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2F" w:rsidRPr="00862D31" w:rsidRDefault="000F6F2F" w:rsidP="000F6F2F">
      <w:pPr>
        <w:contextualSpacing/>
        <w:jc w:val="right"/>
        <w:rPr>
          <w:rFonts w:eastAsia="Batang"/>
          <w:bCs/>
          <w:i/>
          <w:sz w:val="26"/>
          <w:szCs w:val="26"/>
          <w:lang w:val="ro-RO" w:eastAsia="ru-RU"/>
        </w:rPr>
      </w:pPr>
    </w:p>
    <w:p w:rsidR="000F6F2F" w:rsidRPr="00862D31" w:rsidRDefault="000F6F2F" w:rsidP="000F6F2F">
      <w:pPr>
        <w:contextualSpacing/>
        <w:jc w:val="right"/>
        <w:rPr>
          <w:rFonts w:eastAsia="Batang"/>
          <w:bCs/>
          <w:i/>
          <w:sz w:val="28"/>
          <w:szCs w:val="28"/>
          <w:lang w:val="ro-RO" w:eastAsia="ru-RU"/>
        </w:rPr>
      </w:pPr>
      <w:r w:rsidRPr="00862D31">
        <w:rPr>
          <w:rFonts w:eastAsia="Batang"/>
          <w:bCs/>
          <w:i/>
          <w:sz w:val="28"/>
          <w:szCs w:val="28"/>
          <w:lang w:val="ro-RO" w:eastAsia="ru-RU"/>
        </w:rPr>
        <w:t>(proiect)</w:t>
      </w:r>
    </w:p>
    <w:p w:rsidR="000F6F2F" w:rsidRPr="00862D31" w:rsidRDefault="000F6F2F" w:rsidP="000F6F2F">
      <w:pPr>
        <w:contextualSpacing/>
        <w:jc w:val="right"/>
        <w:rPr>
          <w:rFonts w:eastAsia="Batang"/>
          <w:bCs/>
          <w:i/>
          <w:sz w:val="28"/>
          <w:szCs w:val="28"/>
          <w:lang w:val="ro-RO" w:eastAsia="ru-RU"/>
        </w:rPr>
      </w:pPr>
    </w:p>
    <w:p w:rsidR="000F6F2F" w:rsidRPr="00862D31" w:rsidRDefault="000F6F2F" w:rsidP="000F6F2F">
      <w:pPr>
        <w:contextualSpacing/>
        <w:jc w:val="center"/>
        <w:rPr>
          <w:rFonts w:eastAsia="Batang"/>
          <w:b/>
          <w:bCs/>
          <w:sz w:val="28"/>
          <w:szCs w:val="28"/>
          <w:lang w:val="ro-RO" w:eastAsia="ru-RU"/>
        </w:rPr>
      </w:pPr>
      <w:r w:rsidRPr="00862D31">
        <w:rPr>
          <w:rFonts w:eastAsia="Batang"/>
          <w:b/>
          <w:bCs/>
          <w:sz w:val="28"/>
          <w:szCs w:val="28"/>
          <w:lang w:val="ro-RO" w:eastAsia="ru-RU"/>
        </w:rPr>
        <w:t>GUVERNUL REPUBLICII MOLDOVA</w:t>
      </w:r>
    </w:p>
    <w:p w:rsidR="000F6F2F" w:rsidRPr="00862D31" w:rsidRDefault="000F6F2F" w:rsidP="000F6F2F">
      <w:pPr>
        <w:contextualSpacing/>
        <w:jc w:val="center"/>
        <w:rPr>
          <w:rFonts w:eastAsia="Batang"/>
          <w:b/>
          <w:bCs/>
          <w:sz w:val="28"/>
          <w:szCs w:val="28"/>
          <w:lang w:val="ro-RO" w:eastAsia="ru-RU"/>
        </w:rPr>
      </w:pPr>
    </w:p>
    <w:p w:rsidR="000F6F2F" w:rsidRPr="00862D31" w:rsidRDefault="000F6F2F" w:rsidP="000F6F2F">
      <w:pPr>
        <w:contextualSpacing/>
        <w:jc w:val="center"/>
        <w:rPr>
          <w:rFonts w:eastAsia="Batang"/>
          <w:bCs/>
          <w:sz w:val="28"/>
          <w:szCs w:val="28"/>
          <w:lang w:val="ro-RO" w:eastAsia="ru-RU"/>
        </w:rPr>
      </w:pPr>
      <w:r w:rsidRPr="00862D31">
        <w:rPr>
          <w:rFonts w:eastAsia="Batang"/>
          <w:b/>
          <w:bCs/>
          <w:sz w:val="28"/>
          <w:szCs w:val="28"/>
          <w:lang w:val="ro-RO" w:eastAsia="ru-RU"/>
        </w:rPr>
        <w:t xml:space="preserve">HOTĂRÎRE </w:t>
      </w:r>
      <w:r w:rsidRPr="00862D31">
        <w:rPr>
          <w:rFonts w:eastAsia="Batang"/>
          <w:bCs/>
          <w:sz w:val="28"/>
          <w:szCs w:val="28"/>
          <w:lang w:val="ro-RO" w:eastAsia="ru-RU"/>
        </w:rPr>
        <w:t>nr.______</w:t>
      </w:r>
    </w:p>
    <w:p w:rsidR="000F6F2F" w:rsidRPr="00862D31" w:rsidRDefault="000F6F2F" w:rsidP="000F6F2F">
      <w:pPr>
        <w:contextualSpacing/>
        <w:jc w:val="center"/>
        <w:rPr>
          <w:rFonts w:eastAsia="Batang"/>
          <w:bCs/>
          <w:sz w:val="28"/>
          <w:szCs w:val="28"/>
          <w:lang w:val="ro-RO" w:eastAsia="ru-RU"/>
        </w:rPr>
      </w:pPr>
      <w:r w:rsidRPr="00862D31">
        <w:rPr>
          <w:rFonts w:eastAsia="Batang"/>
          <w:bCs/>
          <w:sz w:val="28"/>
          <w:szCs w:val="28"/>
          <w:lang w:val="ro-RO" w:eastAsia="ru-RU"/>
        </w:rPr>
        <w:t>din _____ _</w:t>
      </w:r>
      <w:r w:rsidR="00C3371E" w:rsidRPr="00862D31">
        <w:rPr>
          <w:rFonts w:eastAsia="Batang"/>
          <w:bCs/>
          <w:sz w:val="28"/>
          <w:szCs w:val="28"/>
          <w:lang w:val="ro-RO" w:eastAsia="ru-RU"/>
        </w:rPr>
        <w:t>____________</w:t>
      </w:r>
      <w:r w:rsidRPr="00862D31">
        <w:rPr>
          <w:rFonts w:eastAsia="Batang"/>
          <w:bCs/>
          <w:sz w:val="28"/>
          <w:szCs w:val="28"/>
          <w:lang w:val="ro-RO" w:eastAsia="ru-RU"/>
        </w:rPr>
        <w:t>_ 201</w:t>
      </w:r>
      <w:r w:rsidR="00A25E43" w:rsidRPr="00862D31">
        <w:rPr>
          <w:rFonts w:eastAsia="Batang"/>
          <w:bCs/>
          <w:sz w:val="28"/>
          <w:szCs w:val="28"/>
          <w:lang w:val="ro-RO" w:eastAsia="ru-RU"/>
        </w:rPr>
        <w:t>8</w:t>
      </w:r>
    </w:p>
    <w:p w:rsidR="000F6F2F" w:rsidRPr="00862D31" w:rsidRDefault="000F6F2F" w:rsidP="000F6F2F">
      <w:pPr>
        <w:contextualSpacing/>
        <w:jc w:val="center"/>
        <w:rPr>
          <w:rFonts w:eastAsia="Batang"/>
          <w:bCs/>
          <w:sz w:val="28"/>
          <w:szCs w:val="28"/>
          <w:lang w:val="ro-RO" w:eastAsia="ru-RU"/>
        </w:rPr>
      </w:pPr>
    </w:p>
    <w:p w:rsidR="00C3371E" w:rsidRPr="00862D31" w:rsidRDefault="0088085D" w:rsidP="00A25E43">
      <w:pPr>
        <w:contextualSpacing/>
        <w:jc w:val="center"/>
        <w:rPr>
          <w:rFonts w:eastAsia="Batang"/>
          <w:b/>
          <w:bCs/>
          <w:sz w:val="28"/>
          <w:szCs w:val="28"/>
          <w:lang w:val="ro-RO" w:eastAsia="ru-RU"/>
        </w:rPr>
      </w:pPr>
      <w:r>
        <w:rPr>
          <w:rFonts w:eastAsia="Batang"/>
          <w:b/>
          <w:bCs/>
          <w:sz w:val="28"/>
          <w:szCs w:val="28"/>
          <w:lang w:val="ro-RO" w:eastAsia="ru-RU"/>
        </w:rPr>
        <w:t>privind</w:t>
      </w:r>
      <w:r w:rsidR="0050007C">
        <w:rPr>
          <w:rFonts w:eastAsia="Batang"/>
          <w:b/>
          <w:bCs/>
          <w:sz w:val="28"/>
          <w:szCs w:val="28"/>
          <w:lang w:val="ro-RO" w:eastAsia="ru-RU"/>
        </w:rPr>
        <w:t xml:space="preserve"> la</w:t>
      </w:r>
      <w:r w:rsidR="000F6F2F" w:rsidRPr="00862D31">
        <w:rPr>
          <w:rFonts w:eastAsia="Batang"/>
          <w:b/>
          <w:bCs/>
          <w:sz w:val="28"/>
          <w:szCs w:val="28"/>
          <w:lang w:val="ro-RO" w:eastAsia="ru-RU"/>
        </w:rPr>
        <w:t xml:space="preserve"> aprobarea proiectului de lege </w:t>
      </w:r>
      <w:r w:rsidR="00361FD9" w:rsidRPr="00862D31">
        <w:rPr>
          <w:rFonts w:eastAsia="Batang"/>
          <w:b/>
          <w:bCs/>
          <w:sz w:val="28"/>
          <w:szCs w:val="28"/>
          <w:lang w:val="ro-RO" w:eastAsia="ru-RU"/>
        </w:rPr>
        <w:t>cu privir</w:t>
      </w:r>
      <w:r w:rsidR="00C3371E" w:rsidRPr="00862D31">
        <w:rPr>
          <w:rFonts w:eastAsia="Batang"/>
          <w:b/>
          <w:bCs/>
          <w:sz w:val="28"/>
          <w:szCs w:val="28"/>
          <w:lang w:val="ro-RO" w:eastAsia="ru-RU"/>
        </w:rPr>
        <w:t xml:space="preserve">e </w:t>
      </w:r>
    </w:p>
    <w:p w:rsidR="00A25E43" w:rsidRPr="00862D31" w:rsidRDefault="00C3371E" w:rsidP="00A25E43">
      <w:pPr>
        <w:contextualSpacing/>
        <w:jc w:val="center"/>
        <w:rPr>
          <w:rFonts w:eastAsia="Batang"/>
          <w:b/>
          <w:bCs/>
          <w:sz w:val="28"/>
          <w:szCs w:val="28"/>
          <w:lang w:val="ro-RO" w:eastAsia="ru-RU"/>
        </w:rPr>
      </w:pPr>
      <w:r w:rsidRPr="00862D31">
        <w:rPr>
          <w:rFonts w:eastAsia="Batang"/>
          <w:b/>
          <w:bCs/>
          <w:sz w:val="28"/>
          <w:szCs w:val="28"/>
          <w:lang w:val="ro-RO" w:eastAsia="ru-RU"/>
        </w:rPr>
        <w:t xml:space="preserve">la modificarea și completarea </w:t>
      </w:r>
      <w:r w:rsidR="004173C6" w:rsidRPr="004173C6">
        <w:rPr>
          <w:rFonts w:eastAsia="Batang"/>
          <w:b/>
          <w:bCs/>
          <w:sz w:val="28"/>
          <w:szCs w:val="28"/>
          <w:lang w:val="ro-RO" w:eastAsia="ru-RU"/>
        </w:rPr>
        <w:t>Legii nr.264/2017 pentru aderarea Republicii Moldova la Protocolul privind aspect</w:t>
      </w:r>
      <w:r w:rsidR="00207CA8">
        <w:rPr>
          <w:rFonts w:eastAsia="Batang"/>
          <w:b/>
          <w:bCs/>
          <w:sz w:val="28"/>
          <w:szCs w:val="28"/>
          <w:lang w:val="ro-RO" w:eastAsia="ru-RU"/>
        </w:rPr>
        <w:t>e</w:t>
      </w:r>
      <w:r w:rsidR="004173C6" w:rsidRPr="004173C6">
        <w:rPr>
          <w:rFonts w:eastAsia="Batang"/>
          <w:b/>
          <w:bCs/>
          <w:sz w:val="28"/>
          <w:szCs w:val="28"/>
          <w:lang w:val="ro-RO" w:eastAsia="ru-RU"/>
        </w:rPr>
        <w:t xml:space="preserve"> specific</w:t>
      </w:r>
      <w:r w:rsidR="00207CA8">
        <w:rPr>
          <w:rFonts w:eastAsia="Batang"/>
          <w:b/>
          <w:bCs/>
          <w:sz w:val="28"/>
          <w:szCs w:val="28"/>
          <w:lang w:val="ro-RO" w:eastAsia="ru-RU"/>
        </w:rPr>
        <w:t>e</w:t>
      </w:r>
      <w:r w:rsidR="004173C6" w:rsidRPr="004173C6">
        <w:rPr>
          <w:rFonts w:eastAsia="Batang"/>
          <w:b/>
          <w:bCs/>
          <w:sz w:val="28"/>
          <w:szCs w:val="28"/>
          <w:lang w:val="ro-RO" w:eastAsia="ru-RU"/>
        </w:rPr>
        <w:t xml:space="preserve"> ale echipamentelor aeronautice la Convenția privind garanțiile internaționale î</w:t>
      </w:r>
      <w:r w:rsidR="004173C6">
        <w:rPr>
          <w:rFonts w:eastAsia="Batang"/>
          <w:b/>
          <w:bCs/>
          <w:sz w:val="28"/>
          <w:szCs w:val="28"/>
          <w:lang w:val="ro-RO" w:eastAsia="ru-RU"/>
        </w:rPr>
        <w:t>n materie de echipamente mobile</w:t>
      </w:r>
    </w:p>
    <w:p w:rsidR="00A25E43" w:rsidRPr="00862D31" w:rsidRDefault="00A25E43" w:rsidP="00A25E43">
      <w:pPr>
        <w:contextualSpacing/>
        <w:jc w:val="center"/>
        <w:rPr>
          <w:rFonts w:eastAsia="Batang"/>
          <w:b/>
          <w:bCs/>
          <w:sz w:val="28"/>
          <w:szCs w:val="28"/>
          <w:lang w:val="ro-RO" w:eastAsia="ru-RU"/>
        </w:rPr>
      </w:pPr>
      <w:r w:rsidRPr="00862D31">
        <w:rPr>
          <w:rFonts w:eastAsia="Batang"/>
          <w:b/>
          <w:bCs/>
          <w:sz w:val="28"/>
          <w:szCs w:val="28"/>
          <w:lang w:val="ro-RO" w:eastAsia="ru-RU"/>
        </w:rPr>
        <w:t xml:space="preserve"> </w:t>
      </w:r>
    </w:p>
    <w:p w:rsidR="000F6F2F" w:rsidRPr="00862D31" w:rsidRDefault="000F6F2F" w:rsidP="00D0213E">
      <w:pPr>
        <w:ind w:firstLine="709"/>
        <w:contextualSpacing/>
        <w:jc w:val="both"/>
        <w:rPr>
          <w:rFonts w:eastAsia="Batang"/>
          <w:bCs/>
          <w:i/>
          <w:sz w:val="28"/>
          <w:szCs w:val="28"/>
          <w:lang w:val="ro-RO" w:eastAsia="ru-RU"/>
        </w:rPr>
      </w:pPr>
    </w:p>
    <w:p w:rsidR="000F6F2F" w:rsidRPr="00862D31" w:rsidRDefault="000F6F2F" w:rsidP="00D0213E">
      <w:pPr>
        <w:ind w:firstLine="709"/>
        <w:contextualSpacing/>
        <w:jc w:val="both"/>
        <w:rPr>
          <w:rFonts w:eastAsia="Batang"/>
          <w:bCs/>
          <w:sz w:val="28"/>
          <w:szCs w:val="28"/>
          <w:lang w:val="ro-RO" w:eastAsia="ru-RU"/>
        </w:rPr>
      </w:pPr>
      <w:r w:rsidRPr="00862D31">
        <w:rPr>
          <w:rFonts w:eastAsia="Batang"/>
          <w:bCs/>
          <w:sz w:val="28"/>
          <w:szCs w:val="28"/>
          <w:lang w:val="ro-RO" w:eastAsia="ru-RU"/>
        </w:rPr>
        <w:t>Guvernul HOTĂRĂŞTE:</w:t>
      </w:r>
    </w:p>
    <w:p w:rsidR="000F6F2F" w:rsidRPr="00862D31" w:rsidRDefault="000F6F2F" w:rsidP="00D0213E">
      <w:pPr>
        <w:ind w:firstLine="709"/>
        <w:contextualSpacing/>
        <w:jc w:val="both"/>
        <w:rPr>
          <w:rFonts w:eastAsia="Batang"/>
          <w:bCs/>
          <w:sz w:val="28"/>
          <w:szCs w:val="28"/>
          <w:lang w:val="ro-RO" w:eastAsia="ru-RU"/>
        </w:rPr>
      </w:pPr>
    </w:p>
    <w:p w:rsidR="000F6F2F" w:rsidRPr="00862D31" w:rsidRDefault="000F6F2F" w:rsidP="00D0213E">
      <w:pPr>
        <w:ind w:firstLine="709"/>
        <w:contextualSpacing/>
        <w:jc w:val="both"/>
        <w:rPr>
          <w:rFonts w:eastAsia="Batang"/>
          <w:bCs/>
          <w:sz w:val="28"/>
          <w:szCs w:val="28"/>
          <w:lang w:val="ro-RO" w:eastAsia="ru-RU"/>
        </w:rPr>
      </w:pPr>
      <w:r w:rsidRPr="00862D31">
        <w:rPr>
          <w:rFonts w:eastAsia="Batang"/>
          <w:bCs/>
          <w:sz w:val="28"/>
          <w:szCs w:val="28"/>
          <w:lang w:val="ro-RO" w:eastAsia="ru-RU"/>
        </w:rPr>
        <w:t xml:space="preserve">Se aprobă </w:t>
      </w:r>
      <w:r w:rsidR="00D0213E" w:rsidRPr="00862D31">
        <w:rPr>
          <w:rFonts w:eastAsia="Batang"/>
          <w:bCs/>
          <w:sz w:val="28"/>
          <w:szCs w:val="28"/>
          <w:lang w:val="ro-RO" w:eastAsia="ru-RU"/>
        </w:rPr>
        <w:t>și</w:t>
      </w:r>
      <w:r w:rsidRPr="00862D31">
        <w:rPr>
          <w:rFonts w:eastAsia="Batang"/>
          <w:bCs/>
          <w:sz w:val="28"/>
          <w:szCs w:val="28"/>
          <w:lang w:val="ro-RO" w:eastAsia="ru-RU"/>
        </w:rPr>
        <w:t xml:space="preserve"> se prezintă Parlamentului spre examinare proiectul de lege </w:t>
      </w:r>
      <w:r w:rsidR="00A25E43" w:rsidRPr="00862D31">
        <w:rPr>
          <w:rFonts w:eastAsia="Batang"/>
          <w:bCs/>
          <w:sz w:val="28"/>
          <w:szCs w:val="28"/>
          <w:lang w:val="ro-RO" w:eastAsia="ru-RU"/>
        </w:rPr>
        <w:t xml:space="preserve">cu privire la modificarea și completarea </w:t>
      </w:r>
      <w:r w:rsidR="004173C6" w:rsidRPr="004173C6">
        <w:rPr>
          <w:rFonts w:eastAsia="Batang"/>
          <w:bCs/>
          <w:sz w:val="28"/>
          <w:szCs w:val="28"/>
          <w:lang w:val="ro-RO" w:eastAsia="ru-RU"/>
        </w:rPr>
        <w:t>Legii nr.264/2017 pentru aderarea Republicii Moldova la Protocolul privind aspect</w:t>
      </w:r>
      <w:r w:rsidR="00207CA8">
        <w:rPr>
          <w:rFonts w:eastAsia="Batang"/>
          <w:bCs/>
          <w:sz w:val="28"/>
          <w:szCs w:val="28"/>
          <w:lang w:val="ro-RO" w:eastAsia="ru-RU"/>
        </w:rPr>
        <w:t>e</w:t>
      </w:r>
      <w:r w:rsidR="004173C6" w:rsidRPr="004173C6">
        <w:rPr>
          <w:rFonts w:eastAsia="Batang"/>
          <w:bCs/>
          <w:sz w:val="28"/>
          <w:szCs w:val="28"/>
          <w:lang w:val="ro-RO" w:eastAsia="ru-RU"/>
        </w:rPr>
        <w:t xml:space="preserve"> specific</w:t>
      </w:r>
      <w:r w:rsidR="00207CA8">
        <w:rPr>
          <w:rFonts w:eastAsia="Batang"/>
          <w:bCs/>
          <w:sz w:val="28"/>
          <w:szCs w:val="28"/>
          <w:lang w:val="ro-RO" w:eastAsia="ru-RU"/>
        </w:rPr>
        <w:t>e</w:t>
      </w:r>
      <w:r w:rsidR="004173C6" w:rsidRPr="004173C6">
        <w:rPr>
          <w:rFonts w:eastAsia="Batang"/>
          <w:bCs/>
          <w:sz w:val="28"/>
          <w:szCs w:val="28"/>
          <w:lang w:val="ro-RO" w:eastAsia="ru-RU"/>
        </w:rPr>
        <w:t xml:space="preserve"> ale echipamentelor aeronautice la Convenția privind garanțiile internaționale în materie de echipamente mobile</w:t>
      </w:r>
      <w:r w:rsidRPr="00862D31">
        <w:rPr>
          <w:rFonts w:eastAsia="Batang"/>
          <w:bCs/>
          <w:sz w:val="28"/>
          <w:szCs w:val="28"/>
          <w:lang w:val="ro-RO" w:eastAsia="ru-RU"/>
        </w:rPr>
        <w:t>.</w:t>
      </w:r>
    </w:p>
    <w:p w:rsidR="000F6F2F" w:rsidRPr="00862D31" w:rsidRDefault="000F6F2F" w:rsidP="00D0213E">
      <w:pPr>
        <w:ind w:firstLine="709"/>
        <w:contextualSpacing/>
        <w:jc w:val="both"/>
        <w:rPr>
          <w:rFonts w:eastAsia="Batang"/>
          <w:bCs/>
          <w:sz w:val="28"/>
          <w:szCs w:val="28"/>
          <w:lang w:val="ro-RO" w:eastAsia="ru-RU"/>
        </w:rPr>
      </w:pPr>
    </w:p>
    <w:p w:rsidR="000F6F2F" w:rsidRPr="00862D31" w:rsidRDefault="000F6F2F" w:rsidP="00D0213E">
      <w:pPr>
        <w:ind w:firstLine="709"/>
        <w:contextualSpacing/>
        <w:jc w:val="both"/>
        <w:rPr>
          <w:rFonts w:eastAsia="Batang"/>
          <w:bCs/>
          <w:sz w:val="28"/>
          <w:szCs w:val="28"/>
          <w:lang w:val="ro-RO" w:eastAsia="ru-RU"/>
        </w:rPr>
      </w:pPr>
    </w:p>
    <w:p w:rsidR="000F6F2F" w:rsidRPr="00862D31" w:rsidRDefault="000F6F2F" w:rsidP="00D0213E">
      <w:pPr>
        <w:ind w:firstLine="709"/>
        <w:contextualSpacing/>
        <w:jc w:val="both"/>
        <w:rPr>
          <w:rFonts w:eastAsia="Batang"/>
          <w:b/>
          <w:bCs/>
          <w:sz w:val="28"/>
          <w:szCs w:val="28"/>
          <w:lang w:val="ro-RO" w:eastAsia="ru-RU"/>
        </w:rPr>
      </w:pPr>
      <w:r w:rsidRPr="00862D31">
        <w:rPr>
          <w:rFonts w:eastAsia="Batang"/>
          <w:b/>
          <w:bCs/>
          <w:sz w:val="28"/>
          <w:szCs w:val="28"/>
          <w:lang w:val="ro-RO" w:eastAsia="ru-RU"/>
        </w:rPr>
        <w:t>Prim-ministru</w:t>
      </w:r>
      <w:r w:rsidR="00FA0B23" w:rsidRPr="00862D31">
        <w:rPr>
          <w:rFonts w:eastAsia="Batang"/>
          <w:b/>
          <w:bCs/>
          <w:sz w:val="28"/>
          <w:szCs w:val="28"/>
          <w:lang w:val="ro-RO" w:eastAsia="ru-RU"/>
        </w:rPr>
        <w:t xml:space="preserve">                                        </w:t>
      </w:r>
      <w:r w:rsidR="00303D09">
        <w:rPr>
          <w:rFonts w:eastAsia="Batang"/>
          <w:b/>
          <w:bCs/>
          <w:sz w:val="28"/>
          <w:szCs w:val="28"/>
          <w:lang w:val="ro-RO" w:eastAsia="ru-RU"/>
        </w:rPr>
        <w:t xml:space="preserve">    </w:t>
      </w:r>
      <w:r w:rsidR="00FA0B23" w:rsidRPr="00862D31">
        <w:rPr>
          <w:rFonts w:eastAsia="Batang"/>
          <w:b/>
          <w:bCs/>
          <w:sz w:val="28"/>
          <w:szCs w:val="28"/>
          <w:lang w:val="ro-RO" w:eastAsia="ru-RU"/>
        </w:rPr>
        <w:t xml:space="preserve">  </w:t>
      </w:r>
      <w:r w:rsidR="00303D09">
        <w:rPr>
          <w:rFonts w:eastAsia="Batang"/>
          <w:b/>
          <w:bCs/>
          <w:sz w:val="28"/>
          <w:szCs w:val="28"/>
          <w:lang w:val="ro-RO" w:eastAsia="ru-RU"/>
        </w:rPr>
        <w:t xml:space="preserve">    </w:t>
      </w:r>
      <w:r w:rsidR="00FA0B23" w:rsidRPr="00862D31">
        <w:rPr>
          <w:rFonts w:eastAsia="Batang"/>
          <w:b/>
          <w:bCs/>
          <w:sz w:val="28"/>
          <w:szCs w:val="28"/>
          <w:lang w:val="ro-RO" w:eastAsia="ru-RU"/>
        </w:rPr>
        <w:t>Pavel FILIP</w:t>
      </w:r>
    </w:p>
    <w:p w:rsidR="000F6F2F" w:rsidRPr="00862D31" w:rsidRDefault="000F6F2F" w:rsidP="00D0213E">
      <w:pPr>
        <w:ind w:firstLine="709"/>
        <w:contextualSpacing/>
        <w:jc w:val="both"/>
        <w:rPr>
          <w:rFonts w:eastAsia="Batang"/>
          <w:b/>
          <w:bCs/>
          <w:sz w:val="28"/>
          <w:szCs w:val="28"/>
          <w:lang w:val="ro-RO" w:eastAsia="ru-RU"/>
        </w:rPr>
      </w:pPr>
    </w:p>
    <w:p w:rsidR="000F6F2F" w:rsidRPr="00862D31" w:rsidRDefault="000F6F2F" w:rsidP="00D0213E">
      <w:pPr>
        <w:ind w:firstLine="709"/>
        <w:contextualSpacing/>
        <w:jc w:val="both"/>
        <w:rPr>
          <w:rFonts w:eastAsia="Batang"/>
          <w:b/>
          <w:bCs/>
          <w:sz w:val="28"/>
          <w:szCs w:val="28"/>
          <w:lang w:val="ro-RO" w:eastAsia="ru-RU"/>
        </w:rPr>
      </w:pPr>
    </w:p>
    <w:p w:rsidR="000F6F2F" w:rsidRPr="00862D31" w:rsidRDefault="000F6F2F" w:rsidP="00D0213E">
      <w:pPr>
        <w:ind w:firstLine="709"/>
        <w:contextualSpacing/>
        <w:jc w:val="both"/>
        <w:rPr>
          <w:rFonts w:eastAsia="Batang"/>
          <w:bCs/>
          <w:sz w:val="28"/>
          <w:szCs w:val="28"/>
          <w:lang w:val="ro-RO" w:eastAsia="ru-RU"/>
        </w:rPr>
      </w:pPr>
      <w:r w:rsidRPr="00862D31">
        <w:rPr>
          <w:rFonts w:eastAsia="Batang"/>
          <w:bCs/>
          <w:sz w:val="28"/>
          <w:szCs w:val="28"/>
          <w:lang w:val="ro-RO" w:eastAsia="ru-RU"/>
        </w:rPr>
        <w:t>Contrasemnează:</w:t>
      </w:r>
    </w:p>
    <w:p w:rsidR="00FA0B23" w:rsidRPr="00862D31" w:rsidRDefault="00FA0B23" w:rsidP="00D0213E">
      <w:pPr>
        <w:ind w:firstLine="709"/>
        <w:contextualSpacing/>
        <w:jc w:val="both"/>
        <w:rPr>
          <w:rFonts w:eastAsia="Batang"/>
          <w:bCs/>
          <w:sz w:val="28"/>
          <w:szCs w:val="28"/>
          <w:lang w:val="ro-RO" w:eastAsia="ru-RU"/>
        </w:rPr>
      </w:pPr>
    </w:p>
    <w:p w:rsidR="00303D09" w:rsidRDefault="00FA0B23" w:rsidP="00D0213E">
      <w:pPr>
        <w:ind w:firstLine="709"/>
        <w:contextualSpacing/>
        <w:jc w:val="both"/>
        <w:rPr>
          <w:rFonts w:eastAsia="Batang"/>
          <w:bCs/>
          <w:sz w:val="28"/>
          <w:szCs w:val="28"/>
          <w:lang w:val="ro-RO" w:eastAsia="ru-RU"/>
        </w:rPr>
      </w:pPr>
      <w:r w:rsidRPr="00862D31">
        <w:rPr>
          <w:rFonts w:eastAsia="Batang"/>
          <w:bCs/>
          <w:sz w:val="28"/>
          <w:szCs w:val="28"/>
          <w:lang w:val="ro-RO" w:eastAsia="ru-RU"/>
        </w:rPr>
        <w:t xml:space="preserve">Ministru al </w:t>
      </w:r>
      <w:r w:rsidR="00303D09">
        <w:rPr>
          <w:rFonts w:eastAsia="Batang"/>
          <w:bCs/>
          <w:sz w:val="28"/>
          <w:szCs w:val="28"/>
          <w:lang w:val="ro-RO" w:eastAsia="ru-RU"/>
        </w:rPr>
        <w:t>economiei și                                   Chiril GABURICI</w:t>
      </w:r>
    </w:p>
    <w:p w:rsidR="00FA0B23" w:rsidRPr="00862D31" w:rsidRDefault="00303D09" w:rsidP="00D0213E">
      <w:pPr>
        <w:ind w:firstLine="709"/>
        <w:contextualSpacing/>
        <w:jc w:val="both"/>
        <w:rPr>
          <w:rFonts w:eastAsia="Batang"/>
          <w:bCs/>
          <w:sz w:val="28"/>
          <w:szCs w:val="28"/>
          <w:lang w:val="ro-RO" w:eastAsia="ru-RU"/>
        </w:rPr>
      </w:pPr>
      <w:r>
        <w:rPr>
          <w:rFonts w:eastAsia="Batang"/>
          <w:bCs/>
          <w:sz w:val="28"/>
          <w:szCs w:val="28"/>
          <w:lang w:val="ro-RO" w:eastAsia="ru-RU"/>
        </w:rPr>
        <w:t>infrastructurii</w:t>
      </w:r>
      <w:r w:rsidR="00D0213E" w:rsidRPr="00862D31">
        <w:rPr>
          <w:rFonts w:eastAsia="Batang"/>
          <w:bCs/>
          <w:sz w:val="28"/>
          <w:szCs w:val="28"/>
          <w:lang w:val="ro-RO" w:eastAsia="ru-RU"/>
        </w:rPr>
        <w:t xml:space="preserve">                             </w:t>
      </w:r>
      <w:r w:rsidR="00FA0B23" w:rsidRPr="00862D31">
        <w:rPr>
          <w:rFonts w:eastAsia="Batang"/>
          <w:bCs/>
          <w:sz w:val="28"/>
          <w:szCs w:val="28"/>
          <w:lang w:val="ro-RO" w:eastAsia="ru-RU"/>
        </w:rPr>
        <w:t xml:space="preserve">    </w:t>
      </w:r>
    </w:p>
    <w:p w:rsidR="00303D09" w:rsidRDefault="00303D09">
      <w:pPr>
        <w:spacing w:after="200" w:line="276" w:lineRule="auto"/>
        <w:rPr>
          <w:rFonts w:eastAsia="Batang"/>
          <w:bCs/>
          <w:i/>
          <w:sz w:val="26"/>
          <w:szCs w:val="26"/>
          <w:lang w:val="ro-RO" w:eastAsia="ru-RU"/>
        </w:rPr>
      </w:pPr>
    </w:p>
    <w:p w:rsidR="00303D09" w:rsidRDefault="00303D09" w:rsidP="00303D09">
      <w:pPr>
        <w:ind w:firstLine="720"/>
        <w:rPr>
          <w:rFonts w:eastAsia="Batang"/>
          <w:sz w:val="28"/>
          <w:szCs w:val="26"/>
          <w:lang w:val="ro-RO" w:eastAsia="ru-RU"/>
        </w:rPr>
      </w:pPr>
      <w:r w:rsidRPr="00303D09">
        <w:rPr>
          <w:rFonts w:eastAsia="Batang"/>
          <w:sz w:val="28"/>
          <w:szCs w:val="26"/>
          <w:lang w:val="ro-RO" w:eastAsia="ru-RU"/>
        </w:rPr>
        <w:t>Ministru</w:t>
      </w:r>
      <w:r>
        <w:rPr>
          <w:rFonts w:eastAsia="Batang"/>
          <w:sz w:val="28"/>
          <w:szCs w:val="26"/>
          <w:lang w:val="ro-RO" w:eastAsia="ru-RU"/>
        </w:rPr>
        <w:t xml:space="preserve"> afacerilor externe                               Tudor ULIANOVSCHI</w:t>
      </w:r>
    </w:p>
    <w:p w:rsidR="00303D09" w:rsidRPr="00303D09" w:rsidRDefault="00303D09" w:rsidP="00303D09">
      <w:pPr>
        <w:ind w:firstLine="720"/>
        <w:rPr>
          <w:rFonts w:eastAsia="Batang"/>
          <w:sz w:val="28"/>
          <w:szCs w:val="26"/>
          <w:lang w:val="ro-RO" w:eastAsia="ru-RU"/>
        </w:rPr>
      </w:pPr>
      <w:r>
        <w:rPr>
          <w:rFonts w:eastAsia="Batang"/>
          <w:sz w:val="28"/>
          <w:szCs w:val="26"/>
          <w:lang w:val="ro-RO" w:eastAsia="ru-RU"/>
        </w:rPr>
        <w:t>Și integrării europene</w:t>
      </w:r>
      <w:r>
        <w:rPr>
          <w:rFonts w:eastAsia="Batang"/>
          <w:sz w:val="26"/>
          <w:szCs w:val="26"/>
          <w:lang w:val="ro-RO" w:eastAsia="ru-RU"/>
        </w:rPr>
        <w:t xml:space="preserve"> </w:t>
      </w:r>
    </w:p>
    <w:p w:rsidR="00303D09" w:rsidRDefault="00303D09" w:rsidP="00303D09">
      <w:pPr>
        <w:rPr>
          <w:rFonts w:eastAsia="Batang"/>
          <w:sz w:val="26"/>
          <w:szCs w:val="26"/>
          <w:lang w:val="ro-RO" w:eastAsia="ru-RU"/>
        </w:rPr>
      </w:pPr>
    </w:p>
    <w:p w:rsidR="001F1720" w:rsidRPr="00303D09" w:rsidRDefault="001F1720" w:rsidP="00303D09">
      <w:pPr>
        <w:rPr>
          <w:rFonts w:eastAsia="Batang"/>
          <w:sz w:val="26"/>
          <w:szCs w:val="26"/>
          <w:lang w:val="ro-RO" w:eastAsia="ru-RU"/>
        </w:rPr>
        <w:sectPr w:rsidR="001F1720" w:rsidRPr="00303D09" w:rsidSect="001F1720">
          <w:footerReference w:type="default" r:id="rId8"/>
          <w:pgSz w:w="12240" w:h="15840"/>
          <w:pgMar w:top="720" w:right="850" w:bottom="1134" w:left="1701" w:header="720" w:footer="720" w:gutter="0"/>
          <w:cols w:space="720"/>
          <w:titlePg/>
          <w:docGrid w:linePitch="360"/>
        </w:sectPr>
      </w:pPr>
    </w:p>
    <w:p w:rsidR="00C3371E" w:rsidRPr="00862D31" w:rsidRDefault="00C3371E">
      <w:pPr>
        <w:spacing w:after="200" w:line="276" w:lineRule="auto"/>
        <w:rPr>
          <w:rFonts w:eastAsia="Batang"/>
          <w:bCs/>
          <w:i/>
          <w:sz w:val="26"/>
          <w:szCs w:val="26"/>
          <w:lang w:val="ro-RO" w:eastAsia="ru-RU"/>
        </w:rPr>
      </w:pPr>
    </w:p>
    <w:p w:rsidR="000F6F2F" w:rsidRPr="00862D31" w:rsidRDefault="00474F0E" w:rsidP="000F6F2F">
      <w:pPr>
        <w:contextualSpacing/>
        <w:jc w:val="right"/>
        <w:rPr>
          <w:rFonts w:eastAsia="Batang"/>
          <w:bCs/>
          <w:sz w:val="26"/>
          <w:szCs w:val="26"/>
          <w:lang w:val="ro-RO" w:eastAsia="ru-RU"/>
        </w:rPr>
      </w:pPr>
      <w:r w:rsidRPr="00862D31">
        <w:rPr>
          <w:rFonts w:eastAsia="Batang"/>
          <w:bCs/>
          <w:i/>
          <w:sz w:val="26"/>
          <w:szCs w:val="26"/>
          <w:lang w:val="ro-RO" w:eastAsia="ru-RU"/>
        </w:rPr>
        <w:t>p</w:t>
      </w:r>
      <w:r w:rsidR="000F6F2F" w:rsidRPr="00862D31">
        <w:rPr>
          <w:rFonts w:eastAsia="Batang"/>
          <w:bCs/>
          <w:i/>
          <w:sz w:val="26"/>
          <w:szCs w:val="26"/>
          <w:lang w:val="ro-RO" w:eastAsia="ru-RU"/>
        </w:rPr>
        <w:t>roiect</w:t>
      </w:r>
    </w:p>
    <w:p w:rsidR="000F6F2F" w:rsidRPr="00862D31" w:rsidRDefault="000F6F2F" w:rsidP="000F6F2F">
      <w:pPr>
        <w:contextualSpacing/>
        <w:jc w:val="center"/>
        <w:rPr>
          <w:rFonts w:eastAsia="Batang"/>
          <w:b/>
          <w:bCs/>
          <w:sz w:val="26"/>
          <w:szCs w:val="26"/>
          <w:lang w:val="ro-RO" w:eastAsia="ru-RU"/>
        </w:rPr>
      </w:pPr>
    </w:p>
    <w:p w:rsidR="000F6F2F" w:rsidRPr="00862D31" w:rsidRDefault="000F6F2F" w:rsidP="000F6F2F">
      <w:pPr>
        <w:contextualSpacing/>
        <w:jc w:val="center"/>
        <w:rPr>
          <w:rFonts w:eastAsia="Batang"/>
          <w:b/>
          <w:bCs/>
          <w:sz w:val="26"/>
          <w:szCs w:val="26"/>
          <w:lang w:val="ro-RO" w:eastAsia="ru-RU"/>
        </w:rPr>
      </w:pPr>
    </w:p>
    <w:p w:rsidR="000F6F2F" w:rsidRPr="00862D31" w:rsidRDefault="000F6F2F" w:rsidP="000F6F2F">
      <w:pPr>
        <w:contextualSpacing/>
        <w:jc w:val="center"/>
        <w:rPr>
          <w:rFonts w:eastAsia="Batang"/>
          <w:b/>
          <w:bCs/>
          <w:sz w:val="26"/>
          <w:szCs w:val="26"/>
          <w:lang w:val="ro-RO" w:eastAsia="ru-RU"/>
        </w:rPr>
      </w:pPr>
      <w:r w:rsidRPr="00862D31">
        <w:rPr>
          <w:rFonts w:eastAsia="Batang"/>
          <w:b/>
          <w:bCs/>
          <w:sz w:val="26"/>
          <w:szCs w:val="26"/>
          <w:lang w:val="ro-RO" w:eastAsia="ru-RU"/>
        </w:rPr>
        <w:t>PARLAMENTUL REPUBLICII MOLDOVA</w:t>
      </w:r>
    </w:p>
    <w:p w:rsidR="000F6F2F" w:rsidRPr="00862D31" w:rsidRDefault="000F6F2F" w:rsidP="00A9506C">
      <w:pPr>
        <w:spacing w:line="276" w:lineRule="auto"/>
        <w:rPr>
          <w:b/>
          <w:sz w:val="26"/>
          <w:szCs w:val="26"/>
          <w:lang w:val="ro-RO"/>
        </w:rPr>
      </w:pPr>
    </w:p>
    <w:p w:rsidR="00AB3806" w:rsidRPr="00862D31" w:rsidRDefault="00AB3806" w:rsidP="00A9506C">
      <w:pPr>
        <w:pStyle w:val="cn"/>
        <w:spacing w:line="276" w:lineRule="auto"/>
        <w:rPr>
          <w:b/>
          <w:sz w:val="26"/>
          <w:szCs w:val="26"/>
          <w:lang w:val="ro-RO"/>
        </w:rPr>
      </w:pPr>
      <w:r w:rsidRPr="00862D31">
        <w:rPr>
          <w:b/>
          <w:sz w:val="26"/>
          <w:szCs w:val="26"/>
          <w:lang w:val="ro-RO"/>
        </w:rPr>
        <w:t>LEGE</w:t>
      </w:r>
    </w:p>
    <w:p w:rsidR="00D0213E" w:rsidRPr="00862D31" w:rsidRDefault="00D0213E" w:rsidP="00A9506C">
      <w:pPr>
        <w:pStyle w:val="cn"/>
        <w:spacing w:line="276" w:lineRule="auto"/>
        <w:rPr>
          <w:b/>
          <w:sz w:val="26"/>
          <w:szCs w:val="26"/>
          <w:lang w:val="ro-RO"/>
        </w:rPr>
      </w:pPr>
    </w:p>
    <w:p w:rsidR="00303D09" w:rsidRPr="00303D09" w:rsidRDefault="00303D09" w:rsidP="00303D09">
      <w:pPr>
        <w:jc w:val="center"/>
        <w:rPr>
          <w:b/>
          <w:bCs/>
          <w:lang w:val="ro-RO"/>
        </w:rPr>
      </w:pPr>
      <w:r w:rsidRPr="00303D09">
        <w:rPr>
          <w:b/>
          <w:bCs/>
          <w:lang w:val="ro-RO"/>
        </w:rPr>
        <w:t>pentru modificarea și completarea Legii nr.264/2017 pentru aderarea Republicii Moldova la Protocolul privind aspect</w:t>
      </w:r>
      <w:r w:rsidR="00207CA8">
        <w:rPr>
          <w:b/>
          <w:bCs/>
          <w:lang w:val="ro-RO"/>
        </w:rPr>
        <w:t>e</w:t>
      </w:r>
      <w:r w:rsidRPr="00303D09">
        <w:rPr>
          <w:b/>
          <w:bCs/>
          <w:lang w:val="ro-RO"/>
        </w:rPr>
        <w:t xml:space="preserve"> specific</w:t>
      </w:r>
      <w:r w:rsidR="00207CA8">
        <w:rPr>
          <w:b/>
          <w:bCs/>
          <w:lang w:val="ro-RO"/>
        </w:rPr>
        <w:t>e</w:t>
      </w:r>
      <w:r w:rsidRPr="00303D09">
        <w:rPr>
          <w:b/>
          <w:bCs/>
          <w:lang w:val="ro-RO"/>
        </w:rPr>
        <w:t xml:space="preserve"> ale echipamentelor aeronautice la Convenția privind garanțiile internaționale în materie de echipamente mobile</w:t>
      </w:r>
    </w:p>
    <w:p w:rsidR="00303D09" w:rsidRPr="00303D09" w:rsidRDefault="00303D09" w:rsidP="00303D09">
      <w:pPr>
        <w:jc w:val="center"/>
        <w:rPr>
          <w:b/>
          <w:bCs/>
          <w:lang w:val="ro-RO"/>
        </w:rPr>
      </w:pPr>
      <w:r w:rsidRPr="00303D09">
        <w:rPr>
          <w:b/>
          <w:bCs/>
          <w:lang w:val="ro-RO"/>
        </w:rPr>
        <w:t> </w:t>
      </w:r>
    </w:p>
    <w:p w:rsidR="00303D09" w:rsidRPr="00303D09" w:rsidRDefault="00303D09" w:rsidP="00303D09">
      <w:pPr>
        <w:jc w:val="center"/>
        <w:rPr>
          <w:b/>
          <w:bCs/>
          <w:lang w:val="ro-RO"/>
        </w:rPr>
      </w:pPr>
      <w:r w:rsidRPr="00303D09">
        <w:rPr>
          <w:b/>
          <w:bCs/>
          <w:lang w:val="ro-RO"/>
        </w:rPr>
        <w:t>nr. _____ din  ______</w:t>
      </w:r>
    </w:p>
    <w:p w:rsidR="00303D09" w:rsidRPr="00303D09" w:rsidRDefault="00303D09" w:rsidP="00303D09">
      <w:pPr>
        <w:jc w:val="center"/>
        <w:rPr>
          <w:lang w:val="ro-RO"/>
        </w:rPr>
      </w:pPr>
      <w:r w:rsidRPr="00303D09">
        <w:rPr>
          <w:lang w:val="ro-RO"/>
        </w:rPr>
        <w:t> </w:t>
      </w:r>
    </w:p>
    <w:p w:rsidR="00303D09" w:rsidRPr="00303D09" w:rsidRDefault="00303D09" w:rsidP="00303D09">
      <w:pPr>
        <w:rPr>
          <w:lang w:val="ro-RO"/>
        </w:rPr>
      </w:pPr>
      <w:r w:rsidRPr="00303D09">
        <w:rPr>
          <w:lang w:val="ro-RO"/>
        </w:rPr>
        <w:t> </w:t>
      </w:r>
    </w:p>
    <w:p w:rsidR="00303D09" w:rsidRPr="00303D09" w:rsidRDefault="00303D09" w:rsidP="006E6F2A">
      <w:pPr>
        <w:ind w:firstLine="432"/>
        <w:jc w:val="both"/>
        <w:rPr>
          <w:sz w:val="28"/>
          <w:lang w:val="ro-RO"/>
        </w:rPr>
      </w:pPr>
      <w:r w:rsidRPr="00303D09">
        <w:rPr>
          <w:sz w:val="28"/>
          <w:lang w:val="ro-RO"/>
        </w:rPr>
        <w:t>Parlamentul adoptă prezenta lege organică.</w:t>
      </w:r>
    </w:p>
    <w:p w:rsidR="00303D09" w:rsidRPr="00303D09" w:rsidRDefault="00303D09" w:rsidP="006E6F2A">
      <w:pPr>
        <w:ind w:firstLine="432"/>
        <w:jc w:val="both"/>
        <w:rPr>
          <w:sz w:val="28"/>
          <w:lang w:val="ro-RO"/>
        </w:rPr>
      </w:pPr>
      <w:r w:rsidRPr="00303D09">
        <w:rPr>
          <w:sz w:val="28"/>
          <w:lang w:val="ro-RO"/>
        </w:rPr>
        <w:t> </w:t>
      </w:r>
    </w:p>
    <w:p w:rsidR="00303D09" w:rsidRPr="00303D09" w:rsidRDefault="00303D09" w:rsidP="006E6F2A">
      <w:pPr>
        <w:ind w:firstLine="432"/>
        <w:jc w:val="both"/>
        <w:rPr>
          <w:sz w:val="28"/>
          <w:lang w:val="ro-RO"/>
        </w:rPr>
      </w:pPr>
      <w:r w:rsidRPr="00303D09">
        <w:rPr>
          <w:b/>
          <w:bCs/>
          <w:sz w:val="28"/>
          <w:lang w:val="ro-RO"/>
        </w:rPr>
        <w:t>Articol unic.</w:t>
      </w:r>
      <w:r w:rsidRPr="00303D09">
        <w:rPr>
          <w:sz w:val="28"/>
          <w:lang w:val="ro-RO"/>
        </w:rPr>
        <w:t xml:space="preserve"> –</w:t>
      </w:r>
      <w:r w:rsidRPr="00303D09">
        <w:rPr>
          <w:color w:val="0000FF"/>
          <w:sz w:val="28"/>
          <w:lang w:val="ro-RO"/>
        </w:rPr>
        <w:t xml:space="preserve"> </w:t>
      </w:r>
      <w:r w:rsidRPr="00303D09">
        <w:rPr>
          <w:color w:val="000000"/>
          <w:sz w:val="28"/>
          <w:lang w:val="ro-RO"/>
        </w:rPr>
        <w:t xml:space="preserve">Legea nr. 264/2017 </w:t>
      </w:r>
      <w:r w:rsidRPr="00303D09">
        <w:rPr>
          <w:sz w:val="28"/>
          <w:lang w:val="ro-RO"/>
        </w:rPr>
        <w:t>pentru aderarea Republicii Moldova la Protocolul privind aspect</w:t>
      </w:r>
      <w:r w:rsidR="00207CA8">
        <w:rPr>
          <w:sz w:val="28"/>
          <w:lang w:val="ro-RO"/>
        </w:rPr>
        <w:t>e</w:t>
      </w:r>
      <w:r w:rsidRPr="00303D09">
        <w:rPr>
          <w:sz w:val="28"/>
          <w:lang w:val="ro-RO"/>
        </w:rPr>
        <w:t xml:space="preserve"> specific</w:t>
      </w:r>
      <w:r w:rsidR="00207CA8">
        <w:rPr>
          <w:sz w:val="28"/>
          <w:lang w:val="ro-RO"/>
        </w:rPr>
        <w:t>e</w:t>
      </w:r>
      <w:r w:rsidRPr="00303D09">
        <w:rPr>
          <w:sz w:val="28"/>
          <w:lang w:val="ro-RO"/>
        </w:rPr>
        <w:t xml:space="preserve"> ale echipamentelor aeronautice la Convenția privind garanțiile internaționale în materie de echipamente mobile (Monitorul Oficial al Republicii Moldova, </w:t>
      </w:r>
      <w:r w:rsidR="00EB0439" w:rsidRPr="00303D09">
        <w:rPr>
          <w:sz w:val="28"/>
          <w:lang w:val="ro-RO"/>
        </w:rPr>
        <w:t>2018</w:t>
      </w:r>
      <w:r w:rsidR="00EB0439">
        <w:rPr>
          <w:sz w:val="28"/>
          <w:lang w:val="ro-RO"/>
        </w:rPr>
        <w:t xml:space="preserve">, </w:t>
      </w:r>
      <w:r w:rsidRPr="00303D09">
        <w:rPr>
          <w:sz w:val="28"/>
          <w:lang w:val="ro-RO"/>
        </w:rPr>
        <w:t>nr.7-17/46) se modifică și se completează după cum urmează:</w:t>
      </w:r>
    </w:p>
    <w:p w:rsidR="00303D09" w:rsidRPr="00303D09" w:rsidRDefault="00303D09" w:rsidP="006E6F2A">
      <w:pPr>
        <w:ind w:firstLine="432"/>
        <w:jc w:val="both"/>
        <w:rPr>
          <w:sz w:val="28"/>
          <w:lang w:val="ro-RO"/>
        </w:rPr>
      </w:pPr>
    </w:p>
    <w:p w:rsidR="00303D09" w:rsidRPr="00303D09" w:rsidRDefault="00303D09" w:rsidP="006E6F2A">
      <w:pPr>
        <w:ind w:firstLine="432"/>
        <w:jc w:val="both"/>
        <w:rPr>
          <w:sz w:val="28"/>
          <w:lang w:val="ro-RO"/>
        </w:rPr>
      </w:pPr>
      <w:r w:rsidRPr="00303D09">
        <w:rPr>
          <w:b/>
          <w:bCs/>
          <w:sz w:val="28"/>
          <w:lang w:val="ro-RO"/>
        </w:rPr>
        <w:t>1.</w:t>
      </w:r>
      <w:r w:rsidRPr="00303D09">
        <w:rPr>
          <w:sz w:val="28"/>
          <w:lang w:val="ro-RO"/>
        </w:rPr>
        <w:t xml:space="preserve"> Articolul 1 va avea următorul cuprins:</w:t>
      </w:r>
    </w:p>
    <w:p w:rsidR="00303D09" w:rsidRPr="00303D09" w:rsidRDefault="00303D09" w:rsidP="006E6F2A">
      <w:pPr>
        <w:ind w:firstLine="432"/>
        <w:jc w:val="both"/>
        <w:rPr>
          <w:sz w:val="28"/>
          <w:lang w:val="ro-RO"/>
        </w:rPr>
      </w:pPr>
    </w:p>
    <w:p w:rsidR="00303D09" w:rsidRPr="00303D09" w:rsidRDefault="00303D09" w:rsidP="006E6F2A">
      <w:pPr>
        <w:ind w:firstLine="432"/>
        <w:jc w:val="both"/>
        <w:rPr>
          <w:sz w:val="28"/>
          <w:lang w:val="ro-RO"/>
        </w:rPr>
      </w:pPr>
      <w:r w:rsidRPr="00303D09">
        <w:rPr>
          <w:b/>
          <w:bCs/>
          <w:sz w:val="28"/>
          <w:lang w:val="ro-RO"/>
        </w:rPr>
        <w:t>„Art.1.</w:t>
      </w:r>
      <w:r w:rsidRPr="00303D09">
        <w:rPr>
          <w:sz w:val="28"/>
          <w:lang w:val="ro-RO"/>
        </w:rPr>
        <w:t xml:space="preserve"> – Republica Moldova aderă la </w:t>
      </w:r>
      <w:hyperlink r:id="rId9" w:history="1">
        <w:r w:rsidRPr="00303D09">
          <w:rPr>
            <w:color w:val="0000FF"/>
            <w:sz w:val="28"/>
            <w:lang w:val="ro-RO"/>
          </w:rPr>
          <w:t>Protocolul privind aspecte specifice ale echipamentelor aeronautice la Convenția privind garanțiile internaționale în materie de echipamente mobile, încheiat la Cape Town la 16 noiembrie 2001</w:t>
        </w:r>
      </w:hyperlink>
      <w:r w:rsidRPr="00303D09">
        <w:rPr>
          <w:sz w:val="28"/>
          <w:lang w:val="ro-RO"/>
        </w:rPr>
        <w:t>, cu următoarele declarații:</w:t>
      </w:r>
    </w:p>
    <w:p w:rsidR="00303D09" w:rsidRPr="00303D09" w:rsidRDefault="00303D09" w:rsidP="006E6F2A">
      <w:pPr>
        <w:ind w:firstLine="432"/>
        <w:jc w:val="both"/>
        <w:rPr>
          <w:sz w:val="28"/>
          <w:lang w:val="ro-RO"/>
        </w:rPr>
      </w:pPr>
      <w:r w:rsidRPr="00303D09">
        <w:rPr>
          <w:sz w:val="28"/>
          <w:lang w:val="ro-RO"/>
        </w:rPr>
        <w:t>„În conformitate cu articolul XXX alineatul 1 din Protocolul privind aspecte specifice ale echipamentelor aeronautice la Convenția privind garanțiile internaționale în materie de echipamente mobile, Republica Moldova declară că va aplica articolele VIII și XII din acest protocol.”</w:t>
      </w:r>
    </w:p>
    <w:p w:rsidR="00303D09" w:rsidRPr="00207CA8" w:rsidRDefault="00303D09" w:rsidP="006E6F2A">
      <w:pPr>
        <w:ind w:firstLine="432"/>
        <w:jc w:val="both"/>
        <w:rPr>
          <w:sz w:val="28"/>
          <w:lang w:val="ru-RU"/>
        </w:rPr>
      </w:pPr>
      <w:r w:rsidRPr="00303D09">
        <w:rPr>
          <w:sz w:val="28"/>
          <w:lang w:val="ro-RO"/>
        </w:rPr>
        <w:t xml:space="preserve">„În conformitate cu articolul 54 alineatul 2 </w:t>
      </w:r>
      <w:r w:rsidR="009E76DF">
        <w:rPr>
          <w:sz w:val="28"/>
          <w:lang w:val="ro-RO"/>
        </w:rPr>
        <w:t xml:space="preserve">din Convenția </w:t>
      </w:r>
      <w:r w:rsidR="009E76DF" w:rsidRPr="009E76DF">
        <w:rPr>
          <w:sz w:val="28"/>
          <w:lang w:val="ro-RO"/>
        </w:rPr>
        <w:t>privind garanțiile internaționale în materie de echipamente mobile</w:t>
      </w:r>
      <w:r w:rsidR="00D35B2B">
        <w:rPr>
          <w:sz w:val="28"/>
          <w:lang w:val="ro-RO"/>
        </w:rPr>
        <w:t>,</w:t>
      </w:r>
      <w:r w:rsidR="009E76DF" w:rsidRPr="009E76DF">
        <w:rPr>
          <w:sz w:val="28"/>
          <w:lang w:val="ro-RO"/>
        </w:rPr>
        <w:t xml:space="preserve"> </w:t>
      </w:r>
      <w:r w:rsidRPr="00303D09">
        <w:rPr>
          <w:sz w:val="28"/>
          <w:lang w:val="ro-RO"/>
        </w:rPr>
        <w:t xml:space="preserve">Republica Moldova declară că dacă măsurile aflate la dispoziția creditorului, în conformitate cu prezenta convenție, a căror punere în aplicare nu este condiționată în mod expres, prin prezenta convenție, de introducerea unei cereri în fața instanței, pot fi exercitate doar cu </w:t>
      </w:r>
      <w:r w:rsidR="009E76DF">
        <w:rPr>
          <w:sz w:val="28"/>
          <w:lang w:val="ro-RO"/>
        </w:rPr>
        <w:t>permisiunea instanței.</w:t>
      </w:r>
      <w:r>
        <w:rPr>
          <w:sz w:val="28"/>
          <w:lang w:val="ro-RO"/>
        </w:rPr>
        <w:t>”</w:t>
      </w:r>
      <w:r w:rsidR="007E394C" w:rsidRPr="007E394C">
        <w:rPr>
          <w:sz w:val="28"/>
        </w:rPr>
        <w:t xml:space="preserve"> </w:t>
      </w:r>
      <w:r w:rsidR="007E394C" w:rsidRPr="00207CA8">
        <w:rPr>
          <w:sz w:val="28"/>
          <w:lang w:val="ru-RU"/>
        </w:rPr>
        <w:t>”</w:t>
      </w:r>
    </w:p>
    <w:p w:rsidR="00303D09" w:rsidRPr="00303D09" w:rsidRDefault="00303D09" w:rsidP="006E6F2A">
      <w:pPr>
        <w:ind w:firstLine="432"/>
        <w:jc w:val="both"/>
        <w:rPr>
          <w:lang w:val="ro-RO"/>
        </w:rPr>
      </w:pPr>
    </w:p>
    <w:p w:rsidR="00303D09" w:rsidRPr="00303D09" w:rsidRDefault="00303D09" w:rsidP="006E6F2A">
      <w:pPr>
        <w:ind w:firstLine="432"/>
        <w:jc w:val="both"/>
        <w:rPr>
          <w:lang w:val="ro-RO"/>
        </w:rPr>
      </w:pPr>
    </w:p>
    <w:p w:rsidR="00862D31" w:rsidRPr="00862D31" w:rsidRDefault="00862D31" w:rsidP="006E6F2A">
      <w:pPr>
        <w:pStyle w:val="NormalWeb"/>
        <w:spacing w:line="276" w:lineRule="auto"/>
        <w:ind w:firstLine="432"/>
        <w:rPr>
          <w:b/>
          <w:sz w:val="26"/>
          <w:szCs w:val="26"/>
          <w:lang w:val="ro-RO"/>
        </w:rPr>
      </w:pPr>
    </w:p>
    <w:p w:rsidR="003B421D" w:rsidRDefault="005E7068" w:rsidP="006E6F2A">
      <w:pPr>
        <w:pStyle w:val="NormalWeb"/>
        <w:spacing w:line="276" w:lineRule="auto"/>
        <w:ind w:firstLine="432"/>
        <w:rPr>
          <w:b/>
          <w:sz w:val="28"/>
          <w:szCs w:val="26"/>
          <w:lang w:val="ro-RO"/>
        </w:rPr>
      </w:pPr>
      <w:r w:rsidRPr="006E6F2A">
        <w:rPr>
          <w:b/>
          <w:sz w:val="28"/>
          <w:szCs w:val="26"/>
          <w:lang w:val="ro-RO"/>
        </w:rPr>
        <w:t>Președintele Parlamentului</w:t>
      </w:r>
      <w:r w:rsidR="001A02CF" w:rsidRPr="006E6F2A">
        <w:rPr>
          <w:b/>
          <w:sz w:val="28"/>
          <w:szCs w:val="26"/>
          <w:lang w:val="ro-RO"/>
        </w:rPr>
        <w:tab/>
      </w:r>
      <w:r w:rsidR="001A02CF" w:rsidRPr="006E6F2A">
        <w:rPr>
          <w:b/>
          <w:sz w:val="28"/>
          <w:szCs w:val="26"/>
          <w:lang w:val="ro-RO"/>
        </w:rPr>
        <w:tab/>
      </w:r>
      <w:r w:rsidR="001A02CF" w:rsidRPr="006E6F2A">
        <w:rPr>
          <w:b/>
          <w:sz w:val="28"/>
          <w:szCs w:val="26"/>
          <w:lang w:val="ro-RO"/>
        </w:rPr>
        <w:tab/>
      </w:r>
      <w:r w:rsidR="001A02CF" w:rsidRPr="006E6F2A">
        <w:rPr>
          <w:b/>
          <w:sz w:val="28"/>
          <w:szCs w:val="26"/>
          <w:lang w:val="ro-RO"/>
        </w:rPr>
        <w:tab/>
      </w:r>
      <w:r w:rsidR="001A02CF" w:rsidRPr="006E6F2A">
        <w:rPr>
          <w:b/>
          <w:sz w:val="28"/>
          <w:szCs w:val="26"/>
          <w:lang w:val="ro-RO"/>
        </w:rPr>
        <w:tab/>
      </w:r>
      <w:proofErr w:type="spellStart"/>
      <w:r w:rsidR="001A02CF" w:rsidRPr="006E6F2A">
        <w:rPr>
          <w:b/>
          <w:sz w:val="28"/>
          <w:szCs w:val="26"/>
          <w:lang w:val="ro-RO"/>
        </w:rPr>
        <w:t>A</w:t>
      </w:r>
      <w:r w:rsidR="006B1871">
        <w:rPr>
          <w:b/>
          <w:sz w:val="28"/>
          <w:szCs w:val="26"/>
          <w:lang w:val="ro-RO"/>
        </w:rPr>
        <w:t>n</w:t>
      </w:r>
      <w:bookmarkStart w:id="0" w:name="_GoBack"/>
      <w:bookmarkEnd w:id="0"/>
      <w:r w:rsidR="001A02CF" w:rsidRPr="006E6F2A">
        <w:rPr>
          <w:b/>
          <w:sz w:val="28"/>
          <w:szCs w:val="26"/>
          <w:lang w:val="ro-RO"/>
        </w:rPr>
        <w:t>drian</w:t>
      </w:r>
      <w:proofErr w:type="spellEnd"/>
      <w:r w:rsidR="001A02CF" w:rsidRPr="006E6F2A">
        <w:rPr>
          <w:b/>
          <w:sz w:val="28"/>
          <w:szCs w:val="26"/>
          <w:lang w:val="ro-RO"/>
        </w:rPr>
        <w:t xml:space="preserve"> CANDU</w:t>
      </w:r>
    </w:p>
    <w:p w:rsidR="00FD45FC" w:rsidRDefault="00FD45FC" w:rsidP="006E6F2A">
      <w:pPr>
        <w:pStyle w:val="NormalWeb"/>
        <w:spacing w:line="276" w:lineRule="auto"/>
        <w:ind w:firstLine="432"/>
        <w:rPr>
          <w:b/>
          <w:sz w:val="28"/>
          <w:szCs w:val="26"/>
          <w:lang w:val="ro-RO"/>
        </w:rPr>
      </w:pPr>
    </w:p>
    <w:p w:rsidR="00FD45FC" w:rsidRDefault="00FD45FC" w:rsidP="006E6F2A">
      <w:pPr>
        <w:pStyle w:val="NormalWeb"/>
        <w:spacing w:line="276" w:lineRule="auto"/>
        <w:ind w:firstLine="432"/>
        <w:rPr>
          <w:b/>
          <w:sz w:val="28"/>
          <w:szCs w:val="26"/>
          <w:lang w:val="ro-RO"/>
        </w:rPr>
      </w:pPr>
    </w:p>
    <w:p w:rsidR="00FD45FC" w:rsidRDefault="00FD45FC" w:rsidP="006E6F2A">
      <w:pPr>
        <w:pStyle w:val="NormalWeb"/>
        <w:spacing w:line="276" w:lineRule="auto"/>
        <w:ind w:firstLine="432"/>
        <w:rPr>
          <w:b/>
          <w:sz w:val="28"/>
          <w:szCs w:val="26"/>
          <w:lang w:val="ro-RO"/>
        </w:rPr>
      </w:pPr>
    </w:p>
    <w:p w:rsidR="00FD45FC" w:rsidRPr="00DD55B8" w:rsidRDefault="00FD45FC" w:rsidP="00FD45FC">
      <w:pPr>
        <w:spacing w:after="200" w:line="276" w:lineRule="auto"/>
        <w:jc w:val="right"/>
        <w:rPr>
          <w:i/>
          <w:sz w:val="26"/>
          <w:szCs w:val="26"/>
          <w:lang w:val="ru-RU" w:eastAsia="zh-CN"/>
        </w:rPr>
      </w:pPr>
      <w:proofErr w:type="spellStart"/>
      <w:r w:rsidRPr="00FD45FC">
        <w:rPr>
          <w:i/>
          <w:sz w:val="26"/>
          <w:szCs w:val="26"/>
          <w:lang w:val="ro-RO" w:eastAsia="zh-CN"/>
        </w:rPr>
        <w:lastRenderedPageBreak/>
        <w:t>Проект</w:t>
      </w:r>
      <w:proofErr w:type="spellEnd"/>
    </w:p>
    <w:p w:rsidR="00FD45FC" w:rsidRPr="00FD45FC" w:rsidRDefault="00FD45FC" w:rsidP="00FD45FC">
      <w:pPr>
        <w:spacing w:after="200" w:line="276" w:lineRule="auto"/>
        <w:jc w:val="center"/>
        <w:rPr>
          <w:rFonts w:ascii="Calibri" w:hAnsi="Calibri"/>
          <w:b/>
          <w:bCs/>
          <w:color w:val="000000"/>
          <w:sz w:val="26"/>
          <w:szCs w:val="26"/>
          <w:lang w:val="ru-RU" w:eastAsia="zh-CN"/>
        </w:rPr>
      </w:pPr>
    </w:p>
    <w:p w:rsidR="00FD45FC" w:rsidRPr="00FD45FC" w:rsidRDefault="00FD45FC" w:rsidP="00FD45FC">
      <w:pPr>
        <w:spacing w:after="200" w:line="276" w:lineRule="auto"/>
        <w:jc w:val="center"/>
        <w:rPr>
          <w:b/>
          <w:bCs/>
          <w:color w:val="000000"/>
          <w:sz w:val="36"/>
          <w:szCs w:val="36"/>
          <w:lang w:val="ru-RU" w:eastAsia="zh-CN"/>
        </w:rPr>
      </w:pPr>
      <w:r w:rsidRPr="00FD45FC">
        <w:rPr>
          <w:b/>
          <w:bCs/>
          <w:color w:val="000000"/>
          <w:sz w:val="36"/>
          <w:szCs w:val="36"/>
          <w:lang w:val="ro-RO" w:eastAsia="zh-CN"/>
        </w:rPr>
        <w:t>П</w:t>
      </w:r>
      <w:r w:rsidRPr="00FD45FC">
        <w:rPr>
          <w:b/>
          <w:bCs/>
          <w:color w:val="000000"/>
          <w:sz w:val="36"/>
          <w:szCs w:val="36"/>
          <w:lang w:val="ru-RU" w:eastAsia="zh-CN"/>
        </w:rPr>
        <w:t>РАВИТЕЛЬСТВО РЕСПУБЛИКИ</w:t>
      </w:r>
      <w:r w:rsidRPr="00FD45FC">
        <w:rPr>
          <w:b/>
          <w:bCs/>
          <w:color w:val="000000"/>
          <w:sz w:val="36"/>
          <w:szCs w:val="36"/>
          <w:lang w:val="ro-RO" w:eastAsia="zh-CN"/>
        </w:rPr>
        <w:t xml:space="preserve"> М</w:t>
      </w:r>
      <w:r w:rsidRPr="00FD45FC">
        <w:rPr>
          <w:b/>
          <w:bCs/>
          <w:color w:val="000000"/>
          <w:sz w:val="36"/>
          <w:szCs w:val="36"/>
          <w:lang w:val="ru-RU" w:eastAsia="zh-CN"/>
        </w:rPr>
        <w:t>ОЛДОВА</w:t>
      </w:r>
    </w:p>
    <w:p w:rsidR="00FD45FC" w:rsidRPr="00FD45FC" w:rsidRDefault="00FD45FC" w:rsidP="00FD45FC">
      <w:pPr>
        <w:spacing w:after="200" w:line="276" w:lineRule="auto"/>
        <w:jc w:val="center"/>
        <w:rPr>
          <w:lang w:val="ru-RU" w:eastAsia="zh-CN"/>
        </w:rPr>
      </w:pPr>
      <w:r w:rsidRPr="00FD45FC">
        <w:rPr>
          <w:b/>
          <w:bCs/>
          <w:color w:val="000000"/>
          <w:lang w:val="ro-RO" w:eastAsia="zh-CN"/>
        </w:rPr>
        <w:t>ПОСТАНОВЛЕНИЕ</w:t>
      </w:r>
      <w:r w:rsidRPr="00FD45FC">
        <w:rPr>
          <w:color w:val="000000"/>
          <w:lang w:val="ro-RO" w:eastAsia="zh-CN"/>
        </w:rPr>
        <w:t xml:space="preserve"> </w:t>
      </w:r>
      <w:r w:rsidRPr="00FD45FC">
        <w:rPr>
          <w:color w:val="000000"/>
          <w:lang w:val="ru-RU" w:eastAsia="zh-CN"/>
        </w:rPr>
        <w:t>№_________</w:t>
      </w:r>
    </w:p>
    <w:p w:rsidR="00FD45FC" w:rsidRPr="00FD45FC" w:rsidRDefault="00FD45FC" w:rsidP="00362BFF">
      <w:pPr>
        <w:spacing w:after="200" w:line="276" w:lineRule="auto"/>
        <w:jc w:val="center"/>
        <w:rPr>
          <w:color w:val="000000"/>
          <w:lang w:val="ru-RU" w:eastAsia="zh-CN"/>
        </w:rPr>
      </w:pPr>
      <w:r w:rsidRPr="00FD45FC">
        <w:rPr>
          <w:color w:val="000000"/>
          <w:lang w:val="ru-RU" w:eastAsia="zh-CN"/>
        </w:rPr>
        <w:t>от____________________</w:t>
      </w:r>
    </w:p>
    <w:p w:rsidR="00FD45FC" w:rsidRPr="00FD45FC" w:rsidRDefault="00FD45FC" w:rsidP="00FD45FC">
      <w:pPr>
        <w:rPr>
          <w:color w:val="000000"/>
          <w:lang w:val="ru-RU" w:eastAsia="zh-CN"/>
        </w:rPr>
      </w:pPr>
    </w:p>
    <w:p w:rsidR="00FD45FC" w:rsidRDefault="00FD45FC" w:rsidP="00FD45FC">
      <w:pPr>
        <w:jc w:val="center"/>
        <w:rPr>
          <w:bCs/>
          <w:color w:val="000000"/>
          <w:sz w:val="28"/>
          <w:szCs w:val="28"/>
          <w:lang w:val="ro-RO" w:eastAsia="ro-RO"/>
        </w:rPr>
      </w:pPr>
      <w:r w:rsidRPr="00FD45FC">
        <w:rPr>
          <w:bCs/>
          <w:color w:val="000000"/>
          <w:sz w:val="28"/>
          <w:szCs w:val="28"/>
          <w:lang w:val="ru-RU" w:eastAsia="ro-RO"/>
        </w:rPr>
        <w:t>o внесении изме</w:t>
      </w:r>
      <w:r>
        <w:rPr>
          <w:bCs/>
          <w:color w:val="000000"/>
          <w:sz w:val="28"/>
          <w:szCs w:val="28"/>
          <w:lang w:val="ru-RU" w:eastAsia="ro-RO"/>
        </w:rPr>
        <w:t>нений и дополнений в Закон № 264 от 7</w:t>
      </w:r>
      <w:r w:rsidRPr="00FD45FC">
        <w:rPr>
          <w:bCs/>
          <w:color w:val="000000"/>
          <w:sz w:val="28"/>
          <w:szCs w:val="28"/>
          <w:lang w:val="ru-RU" w:eastAsia="ro-RO"/>
        </w:rPr>
        <w:t xml:space="preserve"> </w:t>
      </w:r>
      <w:r>
        <w:rPr>
          <w:bCs/>
          <w:color w:val="000000"/>
          <w:sz w:val="28"/>
          <w:szCs w:val="28"/>
          <w:lang w:val="ru-RU" w:eastAsia="ro-RO"/>
        </w:rPr>
        <w:t>дека</w:t>
      </w:r>
      <w:r w:rsidRPr="00FD45FC">
        <w:rPr>
          <w:bCs/>
          <w:color w:val="000000"/>
          <w:sz w:val="28"/>
          <w:szCs w:val="28"/>
          <w:lang w:val="ru-RU" w:eastAsia="ro-RO"/>
        </w:rPr>
        <w:t>бря 201</w:t>
      </w:r>
      <w:r>
        <w:rPr>
          <w:bCs/>
          <w:color w:val="000000"/>
          <w:sz w:val="28"/>
          <w:szCs w:val="28"/>
          <w:lang w:val="ru-RU" w:eastAsia="ro-RO"/>
        </w:rPr>
        <w:t>7</w:t>
      </w:r>
      <w:r w:rsidRPr="00FD45FC">
        <w:rPr>
          <w:bCs/>
          <w:color w:val="000000"/>
          <w:sz w:val="28"/>
          <w:szCs w:val="28"/>
          <w:lang w:val="ru-RU" w:eastAsia="ro-RO"/>
        </w:rPr>
        <w:t xml:space="preserve"> года о присоединении</w:t>
      </w:r>
      <w:r>
        <w:rPr>
          <w:bCs/>
          <w:color w:val="000000"/>
          <w:sz w:val="28"/>
          <w:szCs w:val="28"/>
          <w:lang w:val="ru-RU" w:eastAsia="ro-RO"/>
        </w:rPr>
        <w:t xml:space="preserve"> Республики Молдова к Протоколу</w:t>
      </w:r>
      <w:r>
        <w:rPr>
          <w:bCs/>
          <w:color w:val="000000"/>
          <w:sz w:val="28"/>
          <w:szCs w:val="28"/>
          <w:lang w:val="ro-RO" w:eastAsia="ro-RO"/>
        </w:rPr>
        <w:t xml:space="preserve"> </w:t>
      </w:r>
      <w:r w:rsidRPr="00FD45FC">
        <w:rPr>
          <w:bCs/>
          <w:color w:val="000000"/>
          <w:sz w:val="28"/>
          <w:szCs w:val="28"/>
          <w:lang w:val="ru-RU" w:eastAsia="ro-RO"/>
        </w:rPr>
        <w:t>по авиацион</w:t>
      </w:r>
      <w:r>
        <w:rPr>
          <w:bCs/>
          <w:color w:val="000000"/>
          <w:sz w:val="28"/>
          <w:szCs w:val="28"/>
          <w:lang w:val="ru-RU" w:eastAsia="ro-RO"/>
        </w:rPr>
        <w:t>ному оборудованию к Конвенции о</w:t>
      </w:r>
      <w:r>
        <w:rPr>
          <w:bCs/>
          <w:color w:val="000000"/>
          <w:sz w:val="28"/>
          <w:szCs w:val="28"/>
          <w:lang w:val="ro-RO" w:eastAsia="ro-RO"/>
        </w:rPr>
        <w:t xml:space="preserve"> </w:t>
      </w:r>
      <w:r w:rsidRPr="00FD45FC">
        <w:rPr>
          <w:bCs/>
          <w:color w:val="000000"/>
          <w:sz w:val="28"/>
          <w:szCs w:val="28"/>
          <w:lang w:val="ru-RU" w:eastAsia="ro-RO"/>
        </w:rPr>
        <w:t>межд</w:t>
      </w:r>
      <w:r>
        <w:rPr>
          <w:bCs/>
          <w:color w:val="000000"/>
          <w:sz w:val="28"/>
          <w:szCs w:val="28"/>
          <w:lang w:val="ru-RU" w:eastAsia="ro-RO"/>
        </w:rPr>
        <w:t>ународных гарантиях в отношении</w:t>
      </w:r>
      <w:r>
        <w:rPr>
          <w:bCs/>
          <w:color w:val="000000"/>
          <w:sz w:val="28"/>
          <w:szCs w:val="28"/>
          <w:lang w:val="ro-RO" w:eastAsia="ro-RO"/>
        </w:rPr>
        <w:t xml:space="preserve"> </w:t>
      </w:r>
    </w:p>
    <w:p w:rsidR="00FD45FC" w:rsidRPr="00FD45FC" w:rsidRDefault="00FD45FC" w:rsidP="00FD45FC">
      <w:pPr>
        <w:jc w:val="center"/>
        <w:rPr>
          <w:bCs/>
          <w:color w:val="000000"/>
          <w:sz w:val="28"/>
          <w:szCs w:val="28"/>
          <w:lang w:val="ru-RU" w:eastAsia="ro-RO"/>
        </w:rPr>
      </w:pPr>
      <w:r w:rsidRPr="00FD45FC">
        <w:rPr>
          <w:bCs/>
          <w:color w:val="000000"/>
          <w:sz w:val="28"/>
          <w:szCs w:val="28"/>
          <w:lang w:val="ru-RU" w:eastAsia="ro-RO"/>
        </w:rPr>
        <w:t>подвижного оборудования</w:t>
      </w:r>
    </w:p>
    <w:p w:rsidR="00FD45FC" w:rsidRPr="00FD45FC" w:rsidRDefault="00FD45FC" w:rsidP="00FD45FC">
      <w:pPr>
        <w:jc w:val="both"/>
        <w:rPr>
          <w:bCs/>
          <w:color w:val="000000"/>
          <w:sz w:val="28"/>
          <w:szCs w:val="28"/>
          <w:lang w:val="ru-RU" w:eastAsia="ro-RO"/>
        </w:rPr>
      </w:pPr>
    </w:p>
    <w:p w:rsidR="00FD45FC" w:rsidRPr="00FD45FC" w:rsidRDefault="00FD45FC" w:rsidP="00FD45FC">
      <w:pPr>
        <w:jc w:val="center"/>
        <w:rPr>
          <w:b/>
          <w:bCs/>
          <w:sz w:val="28"/>
          <w:szCs w:val="28"/>
          <w:lang w:val="ru-RU" w:eastAsia="zh-CN"/>
        </w:rPr>
      </w:pPr>
    </w:p>
    <w:p w:rsidR="00FD45FC" w:rsidRPr="00FD45FC" w:rsidRDefault="00FD45FC" w:rsidP="00FD45FC">
      <w:pPr>
        <w:tabs>
          <w:tab w:val="left" w:pos="9214"/>
        </w:tabs>
        <w:spacing w:after="200" w:line="276" w:lineRule="auto"/>
        <w:rPr>
          <w:color w:val="000000"/>
          <w:sz w:val="28"/>
          <w:szCs w:val="28"/>
          <w:lang w:val="ru-RU" w:eastAsia="zh-CN"/>
        </w:rPr>
      </w:pPr>
      <w:r w:rsidRPr="00FD45FC">
        <w:rPr>
          <w:color w:val="000000"/>
          <w:sz w:val="28"/>
          <w:szCs w:val="28"/>
          <w:lang w:val="ru-RU" w:eastAsia="zh-CN"/>
        </w:rPr>
        <w:t xml:space="preserve">Правительство ПОСТАНОВЛЯЕТ: </w:t>
      </w:r>
    </w:p>
    <w:p w:rsidR="00FD45FC" w:rsidRPr="00FD45FC" w:rsidRDefault="00FD45FC" w:rsidP="00FD45FC">
      <w:pPr>
        <w:jc w:val="both"/>
        <w:rPr>
          <w:bCs/>
          <w:color w:val="000000"/>
          <w:sz w:val="28"/>
          <w:szCs w:val="28"/>
          <w:lang w:val="ru-RU" w:eastAsia="ro-RO"/>
        </w:rPr>
      </w:pPr>
      <w:r w:rsidRPr="00FD45FC">
        <w:rPr>
          <w:color w:val="000000"/>
          <w:sz w:val="28"/>
          <w:szCs w:val="28"/>
          <w:lang w:val="ru-RU" w:eastAsia="zh-CN"/>
        </w:rPr>
        <w:t xml:space="preserve">Одобрить и представить Парламенту для рассмотрения проект Закона о внесении изменений и дополнений в </w:t>
      </w:r>
      <w:r w:rsidRPr="00FD45FC">
        <w:rPr>
          <w:bCs/>
          <w:color w:val="000000"/>
          <w:sz w:val="28"/>
          <w:szCs w:val="28"/>
          <w:lang w:val="ru-RU"/>
        </w:rPr>
        <w:t xml:space="preserve">Закон </w:t>
      </w:r>
      <w:r>
        <w:rPr>
          <w:bCs/>
          <w:sz w:val="28"/>
          <w:szCs w:val="28"/>
          <w:lang w:val="ru-RU" w:eastAsia="zh-CN"/>
        </w:rPr>
        <w:t>№ 264</w:t>
      </w:r>
      <w:r w:rsidRPr="00FD45FC">
        <w:rPr>
          <w:bCs/>
          <w:sz w:val="28"/>
          <w:szCs w:val="28"/>
          <w:lang w:val="ru-RU" w:eastAsia="zh-CN"/>
        </w:rPr>
        <w:t xml:space="preserve"> от 7 декабря 2017 года</w:t>
      </w:r>
      <w:r w:rsidRPr="00FD45FC">
        <w:rPr>
          <w:rFonts w:ascii="Calibri" w:eastAsia="MS Mincho" w:hAnsi="Calibri"/>
          <w:bCs/>
          <w:color w:val="000000"/>
          <w:sz w:val="28"/>
          <w:szCs w:val="28"/>
          <w:lang w:val="ru-RU" w:eastAsia="zh-CN"/>
        </w:rPr>
        <w:t xml:space="preserve"> </w:t>
      </w:r>
      <w:r w:rsidRPr="00FD45FC">
        <w:rPr>
          <w:bCs/>
          <w:color w:val="000000"/>
          <w:sz w:val="28"/>
          <w:szCs w:val="28"/>
          <w:lang w:val="ru-RU" w:eastAsia="ro-RO"/>
        </w:rPr>
        <w:t>о присоединении Республики Молдова к Протоколу по авиационному оборудованию к Конвенции о между</w:t>
      </w:r>
      <w:r>
        <w:rPr>
          <w:bCs/>
          <w:color w:val="000000"/>
          <w:sz w:val="28"/>
          <w:szCs w:val="28"/>
          <w:lang w:val="ru-RU" w:eastAsia="ro-RO"/>
        </w:rPr>
        <w:t xml:space="preserve">народных гарантиях в отношении </w:t>
      </w:r>
      <w:r w:rsidRPr="00FD45FC">
        <w:rPr>
          <w:bCs/>
          <w:color w:val="000000"/>
          <w:sz w:val="28"/>
          <w:szCs w:val="28"/>
          <w:lang w:val="ru-RU" w:eastAsia="ro-RO"/>
        </w:rPr>
        <w:t>подвижного оборудования</w:t>
      </w:r>
    </w:p>
    <w:p w:rsidR="00FD45FC" w:rsidRPr="00FD45FC" w:rsidRDefault="00FD45FC" w:rsidP="00FD45FC">
      <w:pPr>
        <w:spacing w:after="200" w:line="276" w:lineRule="auto"/>
        <w:rPr>
          <w:color w:val="000000"/>
          <w:sz w:val="28"/>
          <w:szCs w:val="28"/>
          <w:lang w:val="ru-RU" w:eastAsia="zh-CN"/>
        </w:rPr>
      </w:pPr>
    </w:p>
    <w:p w:rsidR="00FD45FC" w:rsidRPr="00FD45FC" w:rsidRDefault="00FD45FC" w:rsidP="00FD45FC">
      <w:pPr>
        <w:spacing w:after="200" w:line="276" w:lineRule="auto"/>
        <w:rPr>
          <w:b/>
          <w:bCs/>
          <w:color w:val="000000"/>
          <w:sz w:val="28"/>
          <w:szCs w:val="28"/>
          <w:lang w:val="ru-RU" w:eastAsia="zh-CN"/>
        </w:rPr>
      </w:pPr>
    </w:p>
    <w:p w:rsidR="00FD45FC" w:rsidRPr="00FD45FC" w:rsidRDefault="00FD45FC" w:rsidP="00FD45FC">
      <w:pPr>
        <w:spacing w:after="200" w:line="276" w:lineRule="auto"/>
        <w:rPr>
          <w:b/>
          <w:bCs/>
          <w:color w:val="000000"/>
          <w:sz w:val="28"/>
          <w:szCs w:val="28"/>
          <w:lang w:val="ru-RU" w:eastAsia="zh-CN"/>
        </w:rPr>
      </w:pPr>
      <w:r w:rsidRPr="00FD45FC">
        <w:rPr>
          <w:b/>
          <w:bCs/>
          <w:color w:val="000000"/>
          <w:sz w:val="28"/>
          <w:szCs w:val="28"/>
          <w:lang w:eastAsia="zh-CN"/>
        </w:rPr>
        <w:t>    </w:t>
      </w:r>
      <w:r w:rsidRPr="00FD45FC">
        <w:rPr>
          <w:b/>
          <w:bCs/>
          <w:color w:val="000000"/>
          <w:sz w:val="28"/>
          <w:szCs w:val="28"/>
          <w:lang w:val="ru-RU" w:eastAsia="zh-CN"/>
        </w:rPr>
        <w:t>ПРЕМЬЕР-МИНИСТР</w:t>
      </w:r>
      <w:r w:rsidRPr="00FD45FC">
        <w:rPr>
          <w:b/>
          <w:bCs/>
          <w:color w:val="000000"/>
          <w:sz w:val="28"/>
          <w:szCs w:val="28"/>
          <w:lang w:eastAsia="zh-CN"/>
        </w:rPr>
        <w:t>    </w:t>
      </w:r>
      <w:r w:rsidRPr="00FD45FC">
        <w:rPr>
          <w:b/>
          <w:bCs/>
          <w:color w:val="000000"/>
          <w:sz w:val="28"/>
          <w:szCs w:val="28"/>
          <w:lang w:val="ru-RU" w:eastAsia="zh-CN"/>
        </w:rPr>
        <w:t xml:space="preserve"> </w:t>
      </w:r>
      <w:r w:rsidRPr="00FD45FC">
        <w:rPr>
          <w:b/>
          <w:bCs/>
          <w:color w:val="000000"/>
          <w:sz w:val="28"/>
          <w:szCs w:val="28"/>
          <w:lang w:eastAsia="zh-CN"/>
        </w:rPr>
        <w:t>            </w:t>
      </w:r>
      <w:r w:rsidRPr="00FD45FC">
        <w:rPr>
          <w:b/>
          <w:bCs/>
          <w:color w:val="000000"/>
          <w:sz w:val="28"/>
          <w:szCs w:val="28"/>
          <w:lang w:val="ru-RU" w:eastAsia="zh-CN"/>
        </w:rPr>
        <w:t xml:space="preserve">                           </w:t>
      </w:r>
      <w:r w:rsidRPr="00FD45FC">
        <w:rPr>
          <w:b/>
          <w:bCs/>
          <w:color w:val="000000"/>
          <w:sz w:val="28"/>
          <w:szCs w:val="28"/>
          <w:lang w:eastAsia="zh-CN"/>
        </w:rPr>
        <w:t> </w:t>
      </w:r>
      <w:r w:rsidRPr="00FD45FC">
        <w:rPr>
          <w:b/>
          <w:bCs/>
          <w:color w:val="000000"/>
          <w:sz w:val="28"/>
          <w:szCs w:val="28"/>
          <w:lang w:val="ru-RU" w:eastAsia="zh-CN"/>
        </w:rPr>
        <w:t xml:space="preserve">        </w:t>
      </w:r>
      <w:r w:rsidRPr="00FD45FC">
        <w:rPr>
          <w:b/>
          <w:bCs/>
          <w:color w:val="000000"/>
          <w:sz w:val="28"/>
          <w:szCs w:val="28"/>
          <w:lang w:eastAsia="zh-CN"/>
        </w:rPr>
        <w:t>          </w:t>
      </w:r>
      <w:r w:rsidRPr="00FD45FC">
        <w:rPr>
          <w:b/>
          <w:bCs/>
          <w:color w:val="000000"/>
          <w:sz w:val="28"/>
          <w:szCs w:val="28"/>
          <w:lang w:val="ru-RU" w:eastAsia="zh-CN"/>
        </w:rPr>
        <w:t xml:space="preserve"> </w:t>
      </w:r>
      <w:r w:rsidRPr="00FD45FC">
        <w:rPr>
          <w:rFonts w:eastAsia="MS Mincho"/>
          <w:b/>
          <w:sz w:val="28"/>
          <w:szCs w:val="28"/>
          <w:lang w:val="ru-RU" w:eastAsia="zh-CN"/>
        </w:rPr>
        <w:t>Павел ФИЛИП</w:t>
      </w:r>
      <w:r w:rsidRPr="00FD45FC">
        <w:rPr>
          <w:bCs/>
          <w:color w:val="000000"/>
          <w:sz w:val="28"/>
          <w:szCs w:val="28"/>
          <w:lang w:val="ru-RU" w:eastAsia="zh-CN"/>
        </w:rPr>
        <w:br/>
      </w:r>
      <w:r w:rsidRPr="00FD45FC">
        <w:rPr>
          <w:b/>
          <w:bCs/>
          <w:color w:val="000000"/>
          <w:sz w:val="28"/>
          <w:szCs w:val="28"/>
          <w:lang w:eastAsia="zh-CN"/>
        </w:rPr>
        <w:t>   </w:t>
      </w:r>
      <w:r w:rsidRPr="00FD45FC">
        <w:rPr>
          <w:b/>
          <w:bCs/>
          <w:color w:val="000000"/>
          <w:sz w:val="28"/>
          <w:szCs w:val="28"/>
          <w:lang w:val="ru-RU" w:eastAsia="zh-CN"/>
        </w:rPr>
        <w:t xml:space="preserve"> </w:t>
      </w:r>
    </w:p>
    <w:p w:rsidR="00FD45FC" w:rsidRPr="00325B78" w:rsidRDefault="00FD45FC" w:rsidP="00FD45FC">
      <w:pPr>
        <w:rPr>
          <w:bCs/>
          <w:color w:val="000000"/>
          <w:sz w:val="28"/>
          <w:szCs w:val="28"/>
          <w:lang w:val="ru-RU" w:eastAsia="zh-CN"/>
        </w:rPr>
      </w:pPr>
      <w:r w:rsidRPr="00325B78">
        <w:rPr>
          <w:b/>
          <w:bCs/>
          <w:color w:val="000000"/>
          <w:sz w:val="28"/>
          <w:szCs w:val="28"/>
          <w:lang w:val="ru-RU" w:eastAsia="zh-CN"/>
        </w:rPr>
        <w:t xml:space="preserve">    </w:t>
      </w:r>
      <w:proofErr w:type="spellStart"/>
      <w:r w:rsidRPr="00325B78">
        <w:rPr>
          <w:b/>
          <w:bCs/>
          <w:color w:val="000000"/>
          <w:sz w:val="28"/>
          <w:szCs w:val="28"/>
          <w:lang w:val="ru-RU" w:eastAsia="zh-CN"/>
        </w:rPr>
        <w:t>Контрасигнуют</w:t>
      </w:r>
      <w:proofErr w:type="spellEnd"/>
      <w:r w:rsidRPr="00325B78">
        <w:rPr>
          <w:b/>
          <w:bCs/>
          <w:color w:val="000000"/>
          <w:sz w:val="28"/>
          <w:szCs w:val="28"/>
          <w:lang w:val="ru-RU" w:eastAsia="zh-CN"/>
        </w:rPr>
        <w:t>:</w:t>
      </w:r>
    </w:p>
    <w:p w:rsidR="00325B78" w:rsidRPr="00325B78" w:rsidRDefault="00325B78" w:rsidP="00FD45FC">
      <w:pPr>
        <w:rPr>
          <w:b/>
          <w:bCs/>
          <w:color w:val="000000"/>
          <w:sz w:val="28"/>
          <w:szCs w:val="28"/>
          <w:lang w:val="ru-RU" w:eastAsia="zh-CN"/>
        </w:rPr>
      </w:pPr>
    </w:p>
    <w:tbl>
      <w:tblPr>
        <w:tblW w:w="0" w:type="auto"/>
        <w:tblInd w:w="270" w:type="dxa"/>
        <w:tblCellMar>
          <w:top w:w="15" w:type="dxa"/>
          <w:left w:w="15" w:type="dxa"/>
          <w:bottom w:w="15" w:type="dxa"/>
          <w:right w:w="15" w:type="dxa"/>
        </w:tblCellMar>
        <w:tblLook w:val="04A0" w:firstRow="1" w:lastRow="0" w:firstColumn="1" w:lastColumn="0" w:noHBand="0" w:noVBand="1"/>
      </w:tblPr>
      <w:tblGrid>
        <w:gridCol w:w="3690"/>
        <w:gridCol w:w="5850"/>
      </w:tblGrid>
      <w:tr w:rsidR="00325B78" w:rsidRPr="00325B78" w:rsidTr="00325B78">
        <w:tc>
          <w:tcPr>
            <w:tcW w:w="3690" w:type="dxa"/>
            <w:tcBorders>
              <w:top w:val="nil"/>
              <w:left w:val="nil"/>
              <w:bottom w:val="nil"/>
              <w:right w:val="nil"/>
            </w:tcBorders>
            <w:tcMar>
              <w:top w:w="15" w:type="dxa"/>
              <w:left w:w="45" w:type="dxa"/>
              <w:bottom w:w="15" w:type="dxa"/>
              <w:right w:w="480" w:type="dxa"/>
            </w:tcMar>
            <w:hideMark/>
          </w:tcPr>
          <w:p w:rsidR="00325B78" w:rsidRDefault="00325B78" w:rsidP="00325B78">
            <w:pPr>
              <w:rPr>
                <w:b/>
                <w:bCs/>
                <w:color w:val="000000"/>
                <w:sz w:val="28"/>
                <w:szCs w:val="28"/>
                <w:lang w:val="ru-RU" w:eastAsia="zh-CN"/>
              </w:rPr>
            </w:pPr>
            <w:r w:rsidRPr="00325B78">
              <w:rPr>
                <w:b/>
                <w:bCs/>
                <w:color w:val="000000"/>
                <w:sz w:val="28"/>
                <w:szCs w:val="28"/>
                <w:lang w:val="ru-RU" w:eastAsia="zh-CN"/>
              </w:rPr>
              <w:t>министр экономики и инфраструктуры</w:t>
            </w:r>
          </w:p>
          <w:p w:rsidR="00325B78" w:rsidRPr="00325B78" w:rsidRDefault="00325B78" w:rsidP="00325B78">
            <w:pPr>
              <w:rPr>
                <w:b/>
                <w:bCs/>
                <w:color w:val="000000"/>
                <w:sz w:val="28"/>
                <w:szCs w:val="28"/>
                <w:lang w:val="ru-RU" w:eastAsia="zh-CN"/>
              </w:rPr>
            </w:pPr>
          </w:p>
        </w:tc>
        <w:tc>
          <w:tcPr>
            <w:tcW w:w="5850" w:type="dxa"/>
            <w:tcBorders>
              <w:top w:val="nil"/>
              <w:left w:val="nil"/>
              <w:bottom w:val="nil"/>
              <w:right w:val="nil"/>
            </w:tcBorders>
            <w:tcMar>
              <w:top w:w="15" w:type="dxa"/>
              <w:left w:w="45" w:type="dxa"/>
              <w:bottom w:w="15" w:type="dxa"/>
              <w:right w:w="45" w:type="dxa"/>
            </w:tcMar>
            <w:hideMark/>
          </w:tcPr>
          <w:p w:rsidR="00325B78" w:rsidRPr="00325B78" w:rsidRDefault="00325B78" w:rsidP="00325B78">
            <w:pPr>
              <w:jc w:val="right"/>
              <w:rPr>
                <w:b/>
                <w:bCs/>
                <w:color w:val="000000"/>
                <w:sz w:val="28"/>
                <w:szCs w:val="28"/>
                <w:lang w:val="ru-RU" w:eastAsia="zh-CN"/>
              </w:rPr>
            </w:pPr>
          </w:p>
          <w:p w:rsidR="00325B78" w:rsidRPr="00325B78" w:rsidRDefault="00325B78" w:rsidP="00325B78">
            <w:pPr>
              <w:jc w:val="right"/>
              <w:rPr>
                <w:b/>
                <w:bCs/>
                <w:color w:val="000000"/>
                <w:sz w:val="28"/>
                <w:szCs w:val="28"/>
                <w:lang w:val="ru-RU" w:eastAsia="zh-CN"/>
              </w:rPr>
            </w:pPr>
            <w:proofErr w:type="spellStart"/>
            <w:r w:rsidRPr="00325B78">
              <w:rPr>
                <w:b/>
                <w:bCs/>
                <w:color w:val="000000"/>
                <w:sz w:val="28"/>
                <w:szCs w:val="28"/>
                <w:lang w:val="ru-RU" w:eastAsia="zh-CN"/>
              </w:rPr>
              <w:t>Кирил</w:t>
            </w:r>
            <w:proofErr w:type="spellEnd"/>
            <w:r w:rsidRPr="00325B78">
              <w:rPr>
                <w:b/>
                <w:bCs/>
                <w:color w:val="000000"/>
                <w:sz w:val="28"/>
                <w:szCs w:val="28"/>
                <w:lang w:val="ru-RU" w:eastAsia="zh-CN"/>
              </w:rPr>
              <w:t xml:space="preserve"> ГАБУРИЧ</w:t>
            </w:r>
          </w:p>
        </w:tc>
      </w:tr>
      <w:tr w:rsidR="00325B78" w:rsidRPr="00325B78" w:rsidTr="00325B78">
        <w:tc>
          <w:tcPr>
            <w:tcW w:w="3690" w:type="dxa"/>
            <w:tcBorders>
              <w:top w:val="nil"/>
              <w:left w:val="nil"/>
              <w:bottom w:val="nil"/>
              <w:right w:val="nil"/>
            </w:tcBorders>
            <w:tcMar>
              <w:top w:w="15" w:type="dxa"/>
              <w:left w:w="45" w:type="dxa"/>
              <w:bottom w:w="15" w:type="dxa"/>
              <w:right w:w="480" w:type="dxa"/>
            </w:tcMar>
            <w:hideMark/>
          </w:tcPr>
          <w:p w:rsidR="00325B78" w:rsidRPr="00325B78" w:rsidRDefault="00325B78" w:rsidP="00325B78">
            <w:pPr>
              <w:rPr>
                <w:b/>
                <w:bCs/>
                <w:color w:val="000000"/>
                <w:sz w:val="28"/>
                <w:szCs w:val="28"/>
                <w:lang w:eastAsia="zh-CN"/>
              </w:rPr>
            </w:pPr>
          </w:p>
        </w:tc>
        <w:tc>
          <w:tcPr>
            <w:tcW w:w="5850" w:type="dxa"/>
            <w:tcBorders>
              <w:top w:val="nil"/>
              <w:left w:val="nil"/>
              <w:bottom w:val="nil"/>
              <w:right w:val="nil"/>
            </w:tcBorders>
            <w:tcMar>
              <w:top w:w="15" w:type="dxa"/>
              <w:left w:w="45" w:type="dxa"/>
              <w:bottom w:w="15" w:type="dxa"/>
              <w:right w:w="45" w:type="dxa"/>
            </w:tcMar>
            <w:hideMark/>
          </w:tcPr>
          <w:p w:rsidR="00325B78" w:rsidRPr="00325B78" w:rsidRDefault="00325B78" w:rsidP="00325B78">
            <w:pPr>
              <w:jc w:val="right"/>
              <w:rPr>
                <w:b/>
                <w:bCs/>
                <w:color w:val="000000"/>
                <w:sz w:val="28"/>
                <w:szCs w:val="28"/>
                <w:lang w:eastAsia="zh-CN"/>
              </w:rPr>
            </w:pPr>
          </w:p>
        </w:tc>
      </w:tr>
      <w:tr w:rsidR="00325B78" w:rsidRPr="00325B78" w:rsidTr="00325B78">
        <w:tc>
          <w:tcPr>
            <w:tcW w:w="3690" w:type="dxa"/>
            <w:tcBorders>
              <w:top w:val="nil"/>
              <w:left w:val="nil"/>
              <w:bottom w:val="nil"/>
              <w:right w:val="nil"/>
            </w:tcBorders>
            <w:tcMar>
              <w:top w:w="15" w:type="dxa"/>
              <w:left w:w="45" w:type="dxa"/>
              <w:bottom w:w="15" w:type="dxa"/>
              <w:right w:w="480" w:type="dxa"/>
            </w:tcMar>
          </w:tcPr>
          <w:p w:rsidR="00325B78" w:rsidRPr="00325B78" w:rsidRDefault="00325B78" w:rsidP="00325B78">
            <w:pPr>
              <w:rPr>
                <w:b/>
                <w:bCs/>
                <w:color w:val="000000"/>
                <w:sz w:val="28"/>
                <w:szCs w:val="28"/>
                <w:lang w:val="ru-RU" w:eastAsia="zh-CN"/>
              </w:rPr>
            </w:pPr>
            <w:r w:rsidRPr="004173C6">
              <w:rPr>
                <w:b/>
                <w:bCs/>
                <w:color w:val="000000"/>
                <w:sz w:val="28"/>
                <w:szCs w:val="28"/>
                <w:lang w:val="ru-RU" w:eastAsia="zh-CN"/>
              </w:rPr>
              <w:t xml:space="preserve">министр иностранных дел и </w:t>
            </w:r>
            <w:r>
              <w:rPr>
                <w:b/>
                <w:bCs/>
                <w:color w:val="000000"/>
                <w:sz w:val="28"/>
                <w:szCs w:val="28"/>
                <w:lang w:val="ru-RU" w:eastAsia="zh-CN"/>
              </w:rPr>
              <w:t xml:space="preserve">европейской </w:t>
            </w:r>
            <w:r w:rsidRPr="004173C6">
              <w:rPr>
                <w:b/>
                <w:bCs/>
                <w:color w:val="000000"/>
                <w:sz w:val="28"/>
                <w:szCs w:val="28"/>
                <w:lang w:val="ru-RU" w:eastAsia="zh-CN"/>
              </w:rPr>
              <w:t>интеграции</w:t>
            </w:r>
          </w:p>
        </w:tc>
        <w:tc>
          <w:tcPr>
            <w:tcW w:w="5850" w:type="dxa"/>
            <w:tcBorders>
              <w:top w:val="nil"/>
              <w:left w:val="nil"/>
              <w:bottom w:val="nil"/>
              <w:right w:val="nil"/>
            </w:tcBorders>
            <w:tcMar>
              <w:top w:w="15" w:type="dxa"/>
              <w:left w:w="45" w:type="dxa"/>
              <w:bottom w:w="15" w:type="dxa"/>
              <w:right w:w="45" w:type="dxa"/>
            </w:tcMar>
          </w:tcPr>
          <w:p w:rsidR="00325B78" w:rsidRDefault="00325B78" w:rsidP="00325B78">
            <w:pPr>
              <w:jc w:val="right"/>
              <w:rPr>
                <w:b/>
                <w:bCs/>
                <w:color w:val="000000"/>
                <w:sz w:val="28"/>
                <w:szCs w:val="28"/>
                <w:lang w:val="ru-RU" w:eastAsia="zh-CN"/>
              </w:rPr>
            </w:pPr>
          </w:p>
          <w:p w:rsidR="00325B78" w:rsidRDefault="00325B78" w:rsidP="00325B78">
            <w:pPr>
              <w:jc w:val="right"/>
              <w:rPr>
                <w:b/>
                <w:bCs/>
                <w:color w:val="000000"/>
                <w:sz w:val="28"/>
                <w:szCs w:val="28"/>
                <w:lang w:val="ru-RU" w:eastAsia="zh-CN"/>
              </w:rPr>
            </w:pPr>
          </w:p>
          <w:p w:rsidR="00325B78" w:rsidRPr="00325B78" w:rsidRDefault="00325B78" w:rsidP="00325B78">
            <w:pPr>
              <w:jc w:val="right"/>
              <w:rPr>
                <w:b/>
                <w:bCs/>
                <w:color w:val="000000"/>
                <w:sz w:val="28"/>
                <w:szCs w:val="28"/>
                <w:lang w:val="ru-RU" w:eastAsia="zh-CN"/>
              </w:rPr>
            </w:pPr>
            <w:proofErr w:type="spellStart"/>
            <w:r w:rsidRPr="00325B78">
              <w:rPr>
                <w:b/>
                <w:bCs/>
                <w:color w:val="000000"/>
                <w:sz w:val="28"/>
                <w:szCs w:val="28"/>
                <w:lang w:val="ru-RU" w:eastAsia="zh-CN"/>
              </w:rPr>
              <w:t>Тудор</w:t>
            </w:r>
            <w:proofErr w:type="spellEnd"/>
            <w:r w:rsidRPr="00325B78">
              <w:rPr>
                <w:b/>
                <w:bCs/>
                <w:color w:val="000000"/>
                <w:sz w:val="28"/>
                <w:szCs w:val="28"/>
                <w:lang w:val="ru-RU" w:eastAsia="zh-CN"/>
              </w:rPr>
              <w:t xml:space="preserve"> УЛЬЯНОВСКИ</w:t>
            </w:r>
          </w:p>
        </w:tc>
      </w:tr>
    </w:tbl>
    <w:p w:rsidR="00325B78" w:rsidRPr="006E6F2A" w:rsidRDefault="00FD45FC" w:rsidP="00325B78">
      <w:pPr>
        <w:rPr>
          <w:b/>
          <w:sz w:val="28"/>
          <w:szCs w:val="26"/>
          <w:lang w:val="ro-RO"/>
        </w:rPr>
      </w:pPr>
      <w:r w:rsidRPr="00FD45FC">
        <w:rPr>
          <w:bCs/>
          <w:color w:val="000000"/>
          <w:sz w:val="28"/>
          <w:szCs w:val="28"/>
          <w:lang w:val="ru-RU" w:eastAsia="zh-CN"/>
        </w:rPr>
        <w:br/>
      </w:r>
      <w:r w:rsidRPr="00FD45FC">
        <w:rPr>
          <w:b/>
          <w:bCs/>
          <w:color w:val="000000"/>
          <w:sz w:val="28"/>
          <w:szCs w:val="28"/>
          <w:lang w:eastAsia="zh-CN"/>
        </w:rPr>
        <w:t>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4173C6">
        <w:rPr>
          <w:b/>
          <w:bCs/>
          <w:color w:val="000000"/>
          <w:sz w:val="28"/>
          <w:szCs w:val="28"/>
          <w:lang w:eastAsia="zh-CN"/>
        </w:rPr>
        <w:t> </w:t>
      </w:r>
      <w:r w:rsidRPr="004173C6">
        <w:rPr>
          <w:b/>
          <w:bCs/>
          <w:color w:val="000000"/>
          <w:sz w:val="28"/>
          <w:szCs w:val="28"/>
          <w:lang w:val="ru-RU" w:eastAsia="zh-CN"/>
        </w:rPr>
        <w:t xml:space="preserve">                             </w:t>
      </w:r>
      <w:r w:rsidRPr="00FD45FC">
        <w:rPr>
          <w:b/>
          <w:bCs/>
          <w:color w:val="000000"/>
          <w:sz w:val="28"/>
          <w:szCs w:val="28"/>
          <w:lang w:val="ru-RU" w:eastAsia="zh-CN"/>
        </w:rPr>
        <w:br/>
      </w:r>
    </w:p>
    <w:p w:rsidR="00FD45FC" w:rsidRDefault="00FD45FC" w:rsidP="00FD45FC">
      <w:pPr>
        <w:pStyle w:val="NormalWeb"/>
        <w:spacing w:line="276" w:lineRule="auto"/>
        <w:ind w:firstLine="432"/>
        <w:rPr>
          <w:b/>
          <w:sz w:val="28"/>
          <w:szCs w:val="26"/>
          <w:lang w:val="ro-RO"/>
        </w:rPr>
      </w:pPr>
    </w:p>
    <w:p w:rsidR="007802F3" w:rsidRDefault="007802F3" w:rsidP="00FD45FC">
      <w:pPr>
        <w:pStyle w:val="NormalWeb"/>
        <w:spacing w:line="276" w:lineRule="auto"/>
        <w:ind w:firstLine="432"/>
        <w:rPr>
          <w:b/>
          <w:sz w:val="28"/>
          <w:szCs w:val="26"/>
          <w:lang w:val="ro-RO"/>
        </w:rPr>
      </w:pPr>
    </w:p>
    <w:p w:rsidR="007802F3" w:rsidRDefault="007802F3" w:rsidP="00FD45FC">
      <w:pPr>
        <w:pStyle w:val="NormalWeb"/>
        <w:spacing w:line="276" w:lineRule="auto"/>
        <w:ind w:firstLine="432"/>
        <w:rPr>
          <w:b/>
          <w:sz w:val="28"/>
          <w:szCs w:val="26"/>
          <w:lang w:val="ro-RO"/>
        </w:rPr>
      </w:pPr>
    </w:p>
    <w:p w:rsidR="007802F3" w:rsidRDefault="007802F3" w:rsidP="00FD45FC">
      <w:pPr>
        <w:pStyle w:val="NormalWeb"/>
        <w:spacing w:line="276" w:lineRule="auto"/>
        <w:ind w:firstLine="432"/>
        <w:rPr>
          <w:b/>
          <w:sz w:val="28"/>
          <w:szCs w:val="26"/>
          <w:lang w:val="ro-RO"/>
        </w:rPr>
      </w:pPr>
    </w:p>
    <w:p w:rsidR="00242F62" w:rsidRPr="00DD55B8" w:rsidRDefault="00242F62" w:rsidP="00242F62">
      <w:pPr>
        <w:spacing w:after="200" w:line="276" w:lineRule="auto"/>
        <w:jc w:val="right"/>
        <w:rPr>
          <w:i/>
          <w:sz w:val="26"/>
          <w:szCs w:val="26"/>
          <w:lang w:val="ru-RU" w:eastAsia="zh-CN"/>
        </w:rPr>
      </w:pPr>
      <w:proofErr w:type="spellStart"/>
      <w:r w:rsidRPr="00FD45FC">
        <w:rPr>
          <w:i/>
          <w:sz w:val="26"/>
          <w:szCs w:val="26"/>
          <w:lang w:val="ro-RO" w:eastAsia="zh-CN"/>
        </w:rPr>
        <w:lastRenderedPageBreak/>
        <w:t>Проект</w:t>
      </w:r>
      <w:proofErr w:type="spellEnd"/>
    </w:p>
    <w:p w:rsidR="00DD55B8" w:rsidRDefault="00DD55B8" w:rsidP="00242F62">
      <w:pPr>
        <w:ind w:firstLine="567"/>
        <w:jc w:val="right"/>
        <w:rPr>
          <w:lang w:val="ru-RU"/>
        </w:rPr>
      </w:pPr>
    </w:p>
    <w:p w:rsidR="00DD55B8" w:rsidRDefault="00DD55B8" w:rsidP="001D408D">
      <w:pPr>
        <w:ind w:firstLine="567"/>
        <w:jc w:val="both"/>
        <w:rPr>
          <w:lang w:val="ru-RU"/>
        </w:rPr>
      </w:pPr>
    </w:p>
    <w:p w:rsidR="00DD55B8" w:rsidRPr="00242F62" w:rsidRDefault="00242F62" w:rsidP="00242F62">
      <w:pPr>
        <w:ind w:firstLine="567"/>
        <w:jc w:val="center"/>
        <w:rPr>
          <w:b/>
          <w:lang w:val="ru-RU"/>
        </w:rPr>
      </w:pPr>
      <w:r w:rsidRPr="00242F62">
        <w:rPr>
          <w:b/>
          <w:color w:val="000000"/>
          <w:lang w:val="ru-RU" w:eastAsia="zh-CN"/>
        </w:rPr>
        <w:t>ПАРЛАМЕНТ</w:t>
      </w:r>
      <w:r w:rsidRPr="00242F62">
        <w:rPr>
          <w:b/>
          <w:color w:val="000000"/>
          <w:lang w:val="ro-RO" w:eastAsia="zh-CN"/>
        </w:rPr>
        <w:t xml:space="preserve"> </w:t>
      </w:r>
      <w:r w:rsidRPr="00242F62">
        <w:rPr>
          <w:b/>
          <w:lang w:val="ru-RU"/>
        </w:rPr>
        <w:t>РЕСПУБЛИКИ МОЛДОВА</w:t>
      </w:r>
    </w:p>
    <w:p w:rsidR="00DD55B8" w:rsidRDefault="00DD55B8" w:rsidP="001D408D">
      <w:pPr>
        <w:ind w:firstLine="567"/>
        <w:jc w:val="both"/>
        <w:rPr>
          <w:lang w:val="ru-RU"/>
        </w:rPr>
      </w:pPr>
    </w:p>
    <w:p w:rsidR="00DD55B8" w:rsidRDefault="00DD55B8" w:rsidP="001D408D">
      <w:pPr>
        <w:ind w:firstLine="567"/>
        <w:jc w:val="both"/>
        <w:rPr>
          <w:lang w:val="ru-RU"/>
        </w:rPr>
      </w:pPr>
    </w:p>
    <w:p w:rsidR="007E394C" w:rsidRDefault="007E394C" w:rsidP="007E394C">
      <w:pPr>
        <w:pStyle w:val="tt"/>
      </w:pPr>
      <w:r>
        <w:t>З А К О Н</w:t>
      </w:r>
    </w:p>
    <w:p w:rsidR="00242F62" w:rsidRDefault="00242F62" w:rsidP="007E394C">
      <w:pPr>
        <w:pStyle w:val="tt"/>
      </w:pPr>
    </w:p>
    <w:p w:rsidR="007E394C" w:rsidRPr="00207CA8" w:rsidRDefault="007E394C" w:rsidP="00207CA8">
      <w:pPr>
        <w:pStyle w:val="tt"/>
        <w:rPr>
          <w:lang w:val="ro-RO"/>
        </w:rPr>
      </w:pPr>
      <w:r>
        <w:t>о внесении изменения и дополнений</w:t>
      </w:r>
      <w:r w:rsidR="00242F62" w:rsidRPr="00242F62">
        <w:rPr>
          <w:bCs w:val="0"/>
          <w:color w:val="000000"/>
          <w:sz w:val="28"/>
          <w:szCs w:val="28"/>
          <w:lang w:eastAsia="ro-RO"/>
        </w:rPr>
        <w:t xml:space="preserve"> </w:t>
      </w:r>
      <w:r w:rsidR="00242F62" w:rsidRPr="00242F62">
        <w:t>в Закон № 264 от 7 декабря 2017 года о присоединении Республики Молдова к Протоколу</w:t>
      </w:r>
      <w:r w:rsidR="00242F62" w:rsidRPr="00242F62">
        <w:rPr>
          <w:lang w:val="ro-RO"/>
        </w:rPr>
        <w:t xml:space="preserve"> </w:t>
      </w:r>
      <w:r w:rsidR="00242F62" w:rsidRPr="00242F62">
        <w:t>по авиационному оборудованию к Конвенции о</w:t>
      </w:r>
      <w:r w:rsidR="00242F62" w:rsidRPr="00242F62">
        <w:rPr>
          <w:lang w:val="ro-RO"/>
        </w:rPr>
        <w:t xml:space="preserve"> </w:t>
      </w:r>
      <w:r w:rsidR="00242F62" w:rsidRPr="00242F62">
        <w:t>международных гарантиях в отношении</w:t>
      </w:r>
      <w:r w:rsidR="00242F62" w:rsidRPr="00242F62">
        <w:rPr>
          <w:lang w:val="ro-RO"/>
        </w:rPr>
        <w:t xml:space="preserve"> </w:t>
      </w:r>
      <w:r w:rsidR="00242F62" w:rsidRPr="00242F62">
        <w:t>подвижного оборудования</w:t>
      </w:r>
    </w:p>
    <w:p w:rsidR="00A0037A" w:rsidRDefault="00A0037A" w:rsidP="001D408D">
      <w:pPr>
        <w:ind w:firstLine="567"/>
        <w:jc w:val="both"/>
        <w:rPr>
          <w:lang w:val="ru-RU"/>
        </w:rPr>
      </w:pPr>
    </w:p>
    <w:p w:rsidR="00A0037A" w:rsidRDefault="00A0037A" w:rsidP="001D408D">
      <w:pPr>
        <w:ind w:firstLine="567"/>
        <w:jc w:val="both"/>
        <w:rPr>
          <w:lang w:val="ru-RU"/>
        </w:rPr>
      </w:pPr>
    </w:p>
    <w:p w:rsidR="00A0037A" w:rsidRDefault="00A0037A" w:rsidP="001D408D">
      <w:pPr>
        <w:ind w:firstLine="567"/>
        <w:jc w:val="both"/>
        <w:rPr>
          <w:lang w:val="ru-RU"/>
        </w:rPr>
      </w:pPr>
    </w:p>
    <w:p w:rsidR="00A0037A" w:rsidRDefault="00A0037A" w:rsidP="001D408D">
      <w:pPr>
        <w:ind w:firstLine="567"/>
        <w:jc w:val="both"/>
        <w:rPr>
          <w:lang w:val="ru-RU"/>
        </w:rPr>
      </w:pPr>
    </w:p>
    <w:p w:rsidR="00BB5353" w:rsidRDefault="001D408D" w:rsidP="00BD1918">
      <w:pPr>
        <w:ind w:firstLine="567"/>
        <w:jc w:val="both"/>
        <w:rPr>
          <w:sz w:val="28"/>
          <w:lang w:val="ru-RU"/>
        </w:rPr>
      </w:pPr>
      <w:r w:rsidRPr="00A0037A">
        <w:rPr>
          <w:sz w:val="28"/>
          <w:lang w:val="ru-RU"/>
        </w:rPr>
        <w:t xml:space="preserve">Парламент принимает настоящий органический закон. </w:t>
      </w:r>
    </w:p>
    <w:p w:rsidR="00BB5353" w:rsidRDefault="00BB5353" w:rsidP="00BD1918">
      <w:pPr>
        <w:ind w:firstLine="567"/>
        <w:jc w:val="both"/>
        <w:rPr>
          <w:sz w:val="28"/>
          <w:lang w:val="ru-RU"/>
        </w:rPr>
      </w:pPr>
    </w:p>
    <w:p w:rsidR="00BD1918" w:rsidRPr="00B3258D" w:rsidRDefault="00BD1918" w:rsidP="00BD1918">
      <w:pPr>
        <w:ind w:firstLine="567"/>
        <w:jc w:val="both"/>
        <w:rPr>
          <w:sz w:val="32"/>
          <w:lang w:val="ro-RO"/>
        </w:rPr>
      </w:pPr>
      <w:r w:rsidRPr="00BD1918">
        <w:rPr>
          <w:b/>
          <w:bCs/>
          <w:lang w:val="ru-RU"/>
        </w:rPr>
        <w:t>Ст.</w:t>
      </w:r>
      <w:r>
        <w:rPr>
          <w:b/>
          <w:bCs/>
        </w:rPr>
        <w:t>I</w:t>
      </w:r>
      <w:r w:rsidRPr="00BD1918">
        <w:rPr>
          <w:b/>
          <w:bCs/>
          <w:lang w:val="ru-RU"/>
        </w:rPr>
        <w:t>.</w:t>
      </w:r>
      <w:r>
        <w:rPr>
          <w:b/>
          <w:bCs/>
          <w:lang w:val="ro-RO"/>
        </w:rPr>
        <w:t xml:space="preserve"> - </w:t>
      </w:r>
      <w:r w:rsidRPr="00BD1918">
        <w:rPr>
          <w:sz w:val="28"/>
          <w:lang w:val="ru-RU"/>
        </w:rPr>
        <w:t xml:space="preserve"> Закон № 264 от 7 декабря 2017 года о присоединении Республики Молдова к Протоколу по авиационному оборудованию к Конвенции о между</w:t>
      </w:r>
      <w:r>
        <w:rPr>
          <w:sz w:val="28"/>
          <w:lang w:val="ru-RU"/>
        </w:rPr>
        <w:t xml:space="preserve">народных гарантиях в отношении </w:t>
      </w:r>
      <w:r w:rsidRPr="00BD1918">
        <w:rPr>
          <w:sz w:val="28"/>
          <w:lang w:val="ru-RU"/>
        </w:rPr>
        <w:t>подвижного оборудования</w:t>
      </w:r>
      <w:r w:rsidR="00EB0439" w:rsidRPr="00EB0439">
        <w:rPr>
          <w:lang w:val="ru-RU"/>
        </w:rPr>
        <w:t xml:space="preserve"> </w:t>
      </w:r>
      <w:r w:rsidR="00EB0439" w:rsidRPr="00EB0439">
        <w:rPr>
          <w:sz w:val="28"/>
          <w:lang w:val="ru-RU"/>
        </w:rPr>
        <w:t>(Официальный монитор Республики Молдова,</w:t>
      </w:r>
      <w:r w:rsidR="00EB0439">
        <w:rPr>
          <w:sz w:val="28"/>
          <w:lang w:val="ro-RO"/>
        </w:rPr>
        <w:t xml:space="preserve"> 2018 </w:t>
      </w:r>
      <w:r w:rsidR="00EB0439">
        <w:rPr>
          <w:sz w:val="28"/>
          <w:lang w:val="ru-RU"/>
        </w:rPr>
        <w:t>г.,</w:t>
      </w:r>
      <w:r w:rsidR="00EB0439" w:rsidRPr="00EB0439">
        <w:rPr>
          <w:lang w:val="ru-RU"/>
        </w:rPr>
        <w:t xml:space="preserve"> </w:t>
      </w:r>
      <w:r w:rsidR="00EB0439">
        <w:rPr>
          <w:sz w:val="28"/>
          <w:lang w:val="ru-RU"/>
        </w:rPr>
        <w:t xml:space="preserve">№ </w:t>
      </w:r>
      <w:r w:rsidR="00EB0439" w:rsidRPr="00EB0439">
        <w:rPr>
          <w:sz w:val="28"/>
          <w:lang w:val="ru-RU"/>
        </w:rPr>
        <w:t>7-17/46</w:t>
      </w:r>
      <w:r w:rsidR="00EB0439">
        <w:rPr>
          <w:sz w:val="28"/>
          <w:lang w:val="ru-RU"/>
        </w:rPr>
        <w:t>),</w:t>
      </w:r>
      <w:r w:rsidR="00B3258D" w:rsidRPr="00B3258D">
        <w:rPr>
          <w:lang w:val="ru-RU"/>
        </w:rPr>
        <w:t xml:space="preserve"> </w:t>
      </w:r>
      <w:r w:rsidR="00B3258D" w:rsidRPr="00B3258D">
        <w:rPr>
          <w:sz w:val="28"/>
          <w:lang w:val="ru-RU"/>
        </w:rPr>
        <w:t>с последующими изменениями и дополнениями</w:t>
      </w:r>
      <w:r w:rsidR="00B3258D">
        <w:rPr>
          <w:sz w:val="32"/>
          <w:lang w:val="ro-RO"/>
        </w:rPr>
        <w:t>:</w:t>
      </w:r>
    </w:p>
    <w:p w:rsidR="001D408D" w:rsidRPr="00BB5353" w:rsidRDefault="00BB5353" w:rsidP="001D408D">
      <w:pPr>
        <w:ind w:firstLine="567"/>
        <w:jc w:val="both"/>
        <w:rPr>
          <w:sz w:val="28"/>
          <w:lang w:val="ru-RU"/>
        </w:rPr>
      </w:pPr>
      <w:r w:rsidRPr="00BB5353">
        <w:rPr>
          <w:sz w:val="28"/>
          <w:lang w:val="ru-RU"/>
        </w:rPr>
        <w:t>1.</w:t>
      </w:r>
      <w:r w:rsidR="001D408D" w:rsidRPr="00A0037A">
        <w:rPr>
          <w:sz w:val="28"/>
        </w:rPr>
        <w:t> </w:t>
      </w:r>
      <w:r>
        <w:rPr>
          <w:sz w:val="28"/>
          <w:lang w:val="ru-RU"/>
        </w:rPr>
        <w:t xml:space="preserve">Статью 1 </w:t>
      </w:r>
      <w:r w:rsidRPr="00BB5353">
        <w:rPr>
          <w:sz w:val="28"/>
          <w:lang w:val="ru-RU"/>
        </w:rPr>
        <w:t>изложить в следующей редакции:</w:t>
      </w:r>
    </w:p>
    <w:p w:rsidR="00BB5353" w:rsidRPr="00A0037A" w:rsidRDefault="00BB5353" w:rsidP="001D408D">
      <w:pPr>
        <w:ind w:firstLine="567"/>
        <w:jc w:val="both"/>
        <w:rPr>
          <w:sz w:val="28"/>
          <w:lang w:val="ru-RU"/>
        </w:rPr>
      </w:pPr>
    </w:p>
    <w:p w:rsidR="001D408D" w:rsidRPr="00A0037A" w:rsidRDefault="001D408D" w:rsidP="001D408D">
      <w:pPr>
        <w:ind w:firstLine="567"/>
        <w:jc w:val="both"/>
        <w:rPr>
          <w:sz w:val="28"/>
          <w:lang w:val="ru-RU"/>
        </w:rPr>
      </w:pPr>
      <w:r w:rsidRPr="00A0037A">
        <w:rPr>
          <w:b/>
          <w:bCs/>
          <w:sz w:val="28"/>
          <w:lang w:val="ru-RU"/>
        </w:rPr>
        <w:t>Ст.1.</w:t>
      </w:r>
      <w:r w:rsidRPr="00A0037A">
        <w:rPr>
          <w:sz w:val="28"/>
          <w:lang w:val="ru-RU"/>
        </w:rPr>
        <w:t xml:space="preserve"> – Республика Молдова присоединяется к </w:t>
      </w:r>
      <w:hyperlink r:id="rId10" w:history="1">
        <w:r w:rsidRPr="00A0037A">
          <w:rPr>
            <w:color w:val="0000FF"/>
            <w:sz w:val="28"/>
            <w:u w:val="single"/>
            <w:lang w:val="ru-RU"/>
          </w:rPr>
          <w:t>Протоколу по авиационному оборудованию к Конвенции о международных гарантиях в отношении подвижного оборудования, совершенному в Кейптауне 16 ноября 2001 года</w:t>
        </w:r>
      </w:hyperlink>
      <w:r w:rsidR="00A0037A" w:rsidRPr="00A0037A">
        <w:rPr>
          <w:sz w:val="28"/>
          <w:lang w:val="ru-RU"/>
        </w:rPr>
        <w:t>, со следующими</w:t>
      </w:r>
      <w:r w:rsidRPr="00A0037A">
        <w:rPr>
          <w:sz w:val="28"/>
          <w:lang w:val="ru-RU"/>
        </w:rPr>
        <w:t xml:space="preserve"> </w:t>
      </w:r>
      <w:r w:rsidR="00A0037A" w:rsidRPr="00A0037A">
        <w:rPr>
          <w:sz w:val="28"/>
          <w:lang w:val="ru-RU"/>
        </w:rPr>
        <w:t>заявлениями</w:t>
      </w:r>
      <w:r w:rsidRPr="00A0037A">
        <w:rPr>
          <w:sz w:val="28"/>
          <w:lang w:val="ru-RU"/>
        </w:rPr>
        <w:t>:</w:t>
      </w:r>
    </w:p>
    <w:p w:rsidR="001D408D" w:rsidRPr="00A0037A" w:rsidRDefault="001D408D" w:rsidP="001D408D">
      <w:pPr>
        <w:ind w:firstLine="567"/>
        <w:jc w:val="both"/>
        <w:rPr>
          <w:sz w:val="28"/>
          <w:lang w:val="ru-RU"/>
        </w:rPr>
      </w:pPr>
      <w:r w:rsidRPr="00A0037A">
        <w:rPr>
          <w:sz w:val="28"/>
          <w:lang w:val="ru-RU"/>
        </w:rPr>
        <w:t xml:space="preserve">«В соответствии с пунктом 1 статьи </w:t>
      </w:r>
      <w:r w:rsidRPr="00A0037A">
        <w:rPr>
          <w:sz w:val="28"/>
        </w:rPr>
        <w:t>XXX</w:t>
      </w:r>
      <w:r w:rsidRPr="00A0037A">
        <w:rPr>
          <w:sz w:val="28"/>
          <w:lang w:val="ru-RU"/>
        </w:rPr>
        <w:t xml:space="preserve"> Протокола по авиационному оборудованию к Конвенции о международных гарантиях в отношении подвижного оборудования Республика Молдова заявляет, что будет применять статьи </w:t>
      </w:r>
      <w:r w:rsidRPr="00A0037A">
        <w:rPr>
          <w:sz w:val="28"/>
        </w:rPr>
        <w:t>VIII</w:t>
      </w:r>
      <w:r w:rsidRPr="00A0037A">
        <w:rPr>
          <w:sz w:val="28"/>
          <w:lang w:val="ru-RU"/>
        </w:rPr>
        <w:t xml:space="preserve"> и </w:t>
      </w:r>
      <w:r w:rsidRPr="00A0037A">
        <w:rPr>
          <w:sz w:val="28"/>
        </w:rPr>
        <w:t>XII</w:t>
      </w:r>
      <w:r w:rsidR="00BB5353">
        <w:rPr>
          <w:sz w:val="28"/>
          <w:lang w:val="ru-RU"/>
        </w:rPr>
        <w:t xml:space="preserve"> данного Протокола.»</w:t>
      </w:r>
    </w:p>
    <w:p w:rsidR="007802F3" w:rsidRPr="007E394C" w:rsidRDefault="001D408D" w:rsidP="001D408D">
      <w:pPr>
        <w:pStyle w:val="NormalWeb"/>
        <w:spacing w:line="276" w:lineRule="auto"/>
        <w:ind w:firstLine="432"/>
        <w:rPr>
          <w:sz w:val="28"/>
          <w:lang w:val="ru-RU"/>
        </w:rPr>
      </w:pPr>
      <w:r w:rsidRPr="00A0037A">
        <w:rPr>
          <w:sz w:val="28"/>
        </w:rPr>
        <w:t> </w:t>
      </w:r>
      <w:r w:rsidR="00A0037A" w:rsidRPr="00A0037A">
        <w:rPr>
          <w:sz w:val="28"/>
          <w:lang w:val="ru-RU"/>
        </w:rPr>
        <w:t>«В соответствии с пунктом 2 статьи 54</w:t>
      </w:r>
      <w:r w:rsidR="009E76DF" w:rsidRPr="009E76DF">
        <w:rPr>
          <w:lang w:val="ru-RU"/>
        </w:rPr>
        <w:t xml:space="preserve"> </w:t>
      </w:r>
      <w:r w:rsidR="009E76DF" w:rsidRPr="00A0037A">
        <w:rPr>
          <w:sz w:val="28"/>
          <w:lang w:val="ru-RU"/>
        </w:rPr>
        <w:t>Конвенции</w:t>
      </w:r>
      <w:r w:rsidR="009E76DF" w:rsidRPr="009E76DF">
        <w:rPr>
          <w:sz w:val="28"/>
          <w:lang w:val="ru-RU"/>
        </w:rPr>
        <w:t xml:space="preserve"> о международных гарантиях в отношении подвижного оборудования</w:t>
      </w:r>
      <w:r w:rsidR="00A0037A" w:rsidRPr="00A0037A">
        <w:rPr>
          <w:sz w:val="28"/>
          <w:lang w:val="ru-RU"/>
        </w:rPr>
        <w:t xml:space="preserve"> Республика Молдова заявляет, </w:t>
      </w:r>
      <w:r w:rsidR="007E394C" w:rsidRPr="007E394C">
        <w:rPr>
          <w:sz w:val="28"/>
          <w:lang w:val="ru-RU"/>
        </w:rPr>
        <w:t xml:space="preserve">что все способы защиты прав, имеющиеся у кредитора согласно Конвенции, которые четко не определены в каком-либо из ее положений как требующие обращения в суд, могут быть применены </w:t>
      </w:r>
      <w:r w:rsidR="00AC5AF0" w:rsidRPr="00AC5AF0">
        <w:rPr>
          <w:sz w:val="28"/>
          <w:lang w:val="ru-RU"/>
        </w:rPr>
        <w:t>только с разрешения суда.</w:t>
      </w:r>
      <w:r w:rsidR="007E394C">
        <w:rPr>
          <w:sz w:val="28"/>
          <w:lang w:val="ru-RU"/>
        </w:rPr>
        <w:t>»</w:t>
      </w:r>
    </w:p>
    <w:p w:rsidR="004C1EA4" w:rsidRDefault="004C1EA4" w:rsidP="001D408D">
      <w:pPr>
        <w:pStyle w:val="NormalWeb"/>
        <w:spacing w:line="276" w:lineRule="auto"/>
        <w:ind w:firstLine="432"/>
        <w:rPr>
          <w:b/>
          <w:sz w:val="32"/>
          <w:szCs w:val="26"/>
          <w:lang w:val="ru-RU"/>
        </w:rPr>
      </w:pPr>
    </w:p>
    <w:p w:rsidR="00BB5353" w:rsidRPr="00362BFF" w:rsidRDefault="00362BFF" w:rsidP="00BB5353">
      <w:pPr>
        <w:pStyle w:val="NormalWeb"/>
        <w:spacing w:line="276" w:lineRule="auto"/>
        <w:ind w:firstLine="432"/>
        <w:rPr>
          <w:b/>
          <w:sz w:val="32"/>
          <w:szCs w:val="26"/>
          <w:lang w:val="ru-RU"/>
        </w:rPr>
      </w:pPr>
      <w:r w:rsidRPr="00362BFF">
        <w:rPr>
          <w:b/>
          <w:sz w:val="28"/>
          <w:szCs w:val="26"/>
          <w:lang w:val="ru-RU"/>
        </w:rPr>
        <w:t>Председатель Парламента</w:t>
      </w:r>
      <w:r w:rsidR="00BB5353" w:rsidRPr="00362BFF">
        <w:rPr>
          <w:b/>
          <w:sz w:val="32"/>
          <w:szCs w:val="26"/>
          <w:lang w:val="ru-RU"/>
        </w:rPr>
        <w:t xml:space="preserve">              </w:t>
      </w:r>
      <w:r w:rsidRPr="00362BFF">
        <w:rPr>
          <w:b/>
          <w:sz w:val="32"/>
          <w:szCs w:val="26"/>
          <w:lang w:val="ru-RU"/>
        </w:rPr>
        <w:t xml:space="preserve"> </w:t>
      </w:r>
      <w:r w:rsidR="00BB5353" w:rsidRPr="00362BFF">
        <w:rPr>
          <w:b/>
          <w:sz w:val="32"/>
          <w:szCs w:val="26"/>
          <w:lang w:val="ru-RU"/>
        </w:rPr>
        <w:t xml:space="preserve">               Андриан КАНДУ</w:t>
      </w:r>
    </w:p>
    <w:sectPr w:rsidR="00BB5353" w:rsidRPr="00362BFF" w:rsidSect="006E6F2A">
      <w:pgSz w:w="12240" w:h="15840"/>
      <w:pgMar w:top="720" w:right="810" w:bottom="142" w:left="135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D1" w:rsidRDefault="00922CD1" w:rsidP="001F1720">
      <w:r>
        <w:separator/>
      </w:r>
    </w:p>
  </w:endnote>
  <w:endnote w:type="continuationSeparator" w:id="0">
    <w:p w:rsidR="00922CD1" w:rsidRDefault="00922CD1" w:rsidP="001F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EE" w:rsidRPr="001F1720" w:rsidRDefault="00637BEE" w:rsidP="001F172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D1" w:rsidRDefault="00922CD1" w:rsidP="001F1720">
      <w:r>
        <w:separator/>
      </w:r>
    </w:p>
  </w:footnote>
  <w:footnote w:type="continuationSeparator" w:id="0">
    <w:p w:rsidR="00922CD1" w:rsidRDefault="00922CD1" w:rsidP="001F1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440"/>
    <w:multiLevelType w:val="hybridMultilevel"/>
    <w:tmpl w:val="DC9275C8"/>
    <w:lvl w:ilvl="0" w:tplc="C4581AC8">
      <w:start w:val="1"/>
      <w:numFmt w:val="decimal"/>
      <w:lvlText w:val="%1)"/>
      <w:lvlJc w:val="left"/>
      <w:pPr>
        <w:ind w:left="1489" w:hanging="36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1" w15:restartNumberingAfterBreak="0">
    <w:nsid w:val="0B846BDD"/>
    <w:multiLevelType w:val="hybridMultilevel"/>
    <w:tmpl w:val="3F5AAC34"/>
    <w:lvl w:ilvl="0" w:tplc="5588956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327493"/>
    <w:multiLevelType w:val="hybridMultilevel"/>
    <w:tmpl w:val="F0E66B2C"/>
    <w:lvl w:ilvl="0" w:tplc="E81E4F26">
      <w:start w:val="1"/>
      <w:numFmt w:val="decimal"/>
      <w:lvlText w:val="%1."/>
      <w:lvlJc w:val="left"/>
      <w:pPr>
        <w:ind w:left="1069" w:hanging="360"/>
      </w:pPr>
      <w:rPr>
        <w:rFonts w:ascii="Times New Roman" w:eastAsia="Times New Roman" w:hAnsi="Times New Roman" w:cs="Times New Roman"/>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F15841"/>
    <w:multiLevelType w:val="hybridMultilevel"/>
    <w:tmpl w:val="962A52A0"/>
    <w:lvl w:ilvl="0" w:tplc="5C50D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581619"/>
    <w:multiLevelType w:val="hybridMultilevel"/>
    <w:tmpl w:val="DCA4005E"/>
    <w:lvl w:ilvl="0" w:tplc="42C8862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074C2C"/>
    <w:multiLevelType w:val="hybridMultilevel"/>
    <w:tmpl w:val="74F414CA"/>
    <w:lvl w:ilvl="0" w:tplc="E138B15C">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15:restartNumberingAfterBreak="0">
    <w:nsid w:val="176C51D6"/>
    <w:multiLevelType w:val="hybridMultilevel"/>
    <w:tmpl w:val="64D8073E"/>
    <w:lvl w:ilvl="0" w:tplc="A29241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B704C3"/>
    <w:multiLevelType w:val="hybridMultilevel"/>
    <w:tmpl w:val="8EE0A48E"/>
    <w:lvl w:ilvl="0" w:tplc="8C32F9D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8C0AC2"/>
    <w:multiLevelType w:val="hybridMultilevel"/>
    <w:tmpl w:val="A0FA372A"/>
    <w:lvl w:ilvl="0" w:tplc="29C24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951677C"/>
    <w:multiLevelType w:val="hybridMultilevel"/>
    <w:tmpl w:val="1C72BF8E"/>
    <w:lvl w:ilvl="0" w:tplc="ACE08C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6B51FA"/>
    <w:multiLevelType w:val="hybridMultilevel"/>
    <w:tmpl w:val="3C144CF0"/>
    <w:lvl w:ilvl="0" w:tplc="11681A7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334321B"/>
    <w:multiLevelType w:val="hybridMultilevel"/>
    <w:tmpl w:val="FE9070E2"/>
    <w:lvl w:ilvl="0" w:tplc="F2AAE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1272A7"/>
    <w:multiLevelType w:val="hybridMultilevel"/>
    <w:tmpl w:val="C242E6F4"/>
    <w:lvl w:ilvl="0" w:tplc="955ECD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7CB46F4"/>
    <w:multiLevelType w:val="hybridMultilevel"/>
    <w:tmpl w:val="4EBE1E64"/>
    <w:lvl w:ilvl="0" w:tplc="043006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D316368"/>
    <w:multiLevelType w:val="hybridMultilevel"/>
    <w:tmpl w:val="7B76D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52AFE"/>
    <w:multiLevelType w:val="hybridMultilevel"/>
    <w:tmpl w:val="3E7451DC"/>
    <w:lvl w:ilvl="0" w:tplc="E616A1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5B90F79"/>
    <w:multiLevelType w:val="hybridMultilevel"/>
    <w:tmpl w:val="CDC6D846"/>
    <w:lvl w:ilvl="0" w:tplc="DC6E23C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6"/>
  </w:num>
  <w:num w:numId="3">
    <w:abstractNumId w:val="3"/>
  </w:num>
  <w:num w:numId="4">
    <w:abstractNumId w:val="11"/>
  </w:num>
  <w:num w:numId="5">
    <w:abstractNumId w:val="10"/>
  </w:num>
  <w:num w:numId="6">
    <w:abstractNumId w:val="12"/>
  </w:num>
  <w:num w:numId="7">
    <w:abstractNumId w:val="13"/>
  </w:num>
  <w:num w:numId="8">
    <w:abstractNumId w:val="14"/>
  </w:num>
  <w:num w:numId="9">
    <w:abstractNumId w:val="9"/>
  </w:num>
  <w:num w:numId="10">
    <w:abstractNumId w:val="2"/>
  </w:num>
  <w:num w:numId="11">
    <w:abstractNumId w:val="16"/>
  </w:num>
  <w:num w:numId="12">
    <w:abstractNumId w:val="4"/>
  </w:num>
  <w:num w:numId="13">
    <w:abstractNumId w:val="8"/>
  </w:num>
  <w:num w:numId="14">
    <w:abstractNumId w:val="7"/>
  </w:num>
  <w:num w:numId="15">
    <w:abstractNumId w:val="5"/>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7D"/>
    <w:rsid w:val="000064C9"/>
    <w:rsid w:val="00012558"/>
    <w:rsid w:val="00017700"/>
    <w:rsid w:val="000216C0"/>
    <w:rsid w:val="00024584"/>
    <w:rsid w:val="00036525"/>
    <w:rsid w:val="00040C54"/>
    <w:rsid w:val="00044F82"/>
    <w:rsid w:val="00060A23"/>
    <w:rsid w:val="0006263D"/>
    <w:rsid w:val="000636E1"/>
    <w:rsid w:val="00064167"/>
    <w:rsid w:val="00065D9A"/>
    <w:rsid w:val="0006677C"/>
    <w:rsid w:val="000807A7"/>
    <w:rsid w:val="000A2ADD"/>
    <w:rsid w:val="000A419D"/>
    <w:rsid w:val="000A4679"/>
    <w:rsid w:val="000A7AD3"/>
    <w:rsid w:val="000B4DD0"/>
    <w:rsid w:val="000C2DC7"/>
    <w:rsid w:val="000D3F42"/>
    <w:rsid w:val="000D5644"/>
    <w:rsid w:val="000F14C3"/>
    <w:rsid w:val="000F4401"/>
    <w:rsid w:val="000F6F2F"/>
    <w:rsid w:val="00104494"/>
    <w:rsid w:val="0010488C"/>
    <w:rsid w:val="001129E6"/>
    <w:rsid w:val="00115DF2"/>
    <w:rsid w:val="001327BD"/>
    <w:rsid w:val="00141E93"/>
    <w:rsid w:val="0014287D"/>
    <w:rsid w:val="00145D0B"/>
    <w:rsid w:val="0017453F"/>
    <w:rsid w:val="00181983"/>
    <w:rsid w:val="001824C1"/>
    <w:rsid w:val="0019047D"/>
    <w:rsid w:val="001965FE"/>
    <w:rsid w:val="001A02CF"/>
    <w:rsid w:val="001A6B92"/>
    <w:rsid w:val="001B1949"/>
    <w:rsid w:val="001B29A9"/>
    <w:rsid w:val="001C2DB0"/>
    <w:rsid w:val="001C5F63"/>
    <w:rsid w:val="001D408D"/>
    <w:rsid w:val="001E105C"/>
    <w:rsid w:val="001E3A5C"/>
    <w:rsid w:val="001E4267"/>
    <w:rsid w:val="001E708C"/>
    <w:rsid w:val="001F1720"/>
    <w:rsid w:val="001F3ADF"/>
    <w:rsid w:val="00207CA8"/>
    <w:rsid w:val="00211C97"/>
    <w:rsid w:val="00212F79"/>
    <w:rsid w:val="0021702C"/>
    <w:rsid w:val="00224824"/>
    <w:rsid w:val="00231E88"/>
    <w:rsid w:val="00240428"/>
    <w:rsid w:val="00242F62"/>
    <w:rsid w:val="00257C50"/>
    <w:rsid w:val="002657DC"/>
    <w:rsid w:val="002824EA"/>
    <w:rsid w:val="002961F8"/>
    <w:rsid w:val="002971BD"/>
    <w:rsid w:val="002B31A6"/>
    <w:rsid w:val="002B3D8B"/>
    <w:rsid w:val="002B64E1"/>
    <w:rsid w:val="002C11BD"/>
    <w:rsid w:val="002D0430"/>
    <w:rsid w:val="002D2A0A"/>
    <w:rsid w:val="002D7187"/>
    <w:rsid w:val="00303B5F"/>
    <w:rsid w:val="00303D09"/>
    <w:rsid w:val="003051F4"/>
    <w:rsid w:val="00325B78"/>
    <w:rsid w:val="003327DC"/>
    <w:rsid w:val="00337BFF"/>
    <w:rsid w:val="00341972"/>
    <w:rsid w:val="00350601"/>
    <w:rsid w:val="00354AD1"/>
    <w:rsid w:val="00355653"/>
    <w:rsid w:val="0036143C"/>
    <w:rsid w:val="00361FD9"/>
    <w:rsid w:val="00362BFF"/>
    <w:rsid w:val="00365B69"/>
    <w:rsid w:val="00367629"/>
    <w:rsid w:val="00370EC7"/>
    <w:rsid w:val="00376294"/>
    <w:rsid w:val="00376527"/>
    <w:rsid w:val="0038541A"/>
    <w:rsid w:val="00396487"/>
    <w:rsid w:val="003A0D2C"/>
    <w:rsid w:val="003A6B85"/>
    <w:rsid w:val="003B20A2"/>
    <w:rsid w:val="003B421D"/>
    <w:rsid w:val="003B5555"/>
    <w:rsid w:val="003D6EC1"/>
    <w:rsid w:val="003F27B4"/>
    <w:rsid w:val="003F672D"/>
    <w:rsid w:val="004045B4"/>
    <w:rsid w:val="00412CA2"/>
    <w:rsid w:val="00417143"/>
    <w:rsid w:val="004173C6"/>
    <w:rsid w:val="00423069"/>
    <w:rsid w:val="00430C5B"/>
    <w:rsid w:val="004659E5"/>
    <w:rsid w:val="004674E0"/>
    <w:rsid w:val="00473A7F"/>
    <w:rsid w:val="00474F0E"/>
    <w:rsid w:val="00481458"/>
    <w:rsid w:val="00485394"/>
    <w:rsid w:val="00493A9B"/>
    <w:rsid w:val="004A5669"/>
    <w:rsid w:val="004C0564"/>
    <w:rsid w:val="004C1EA4"/>
    <w:rsid w:val="004C29BB"/>
    <w:rsid w:val="004D22D3"/>
    <w:rsid w:val="004D6A8D"/>
    <w:rsid w:val="004E0936"/>
    <w:rsid w:val="004E7A33"/>
    <w:rsid w:val="004F0EE7"/>
    <w:rsid w:val="004F38FC"/>
    <w:rsid w:val="004F435A"/>
    <w:rsid w:val="0050007C"/>
    <w:rsid w:val="00500746"/>
    <w:rsid w:val="00520329"/>
    <w:rsid w:val="0053383C"/>
    <w:rsid w:val="00533E4F"/>
    <w:rsid w:val="005343BF"/>
    <w:rsid w:val="00536742"/>
    <w:rsid w:val="005460FA"/>
    <w:rsid w:val="00554788"/>
    <w:rsid w:val="00562AF6"/>
    <w:rsid w:val="00564264"/>
    <w:rsid w:val="005672FA"/>
    <w:rsid w:val="0058372B"/>
    <w:rsid w:val="00585E96"/>
    <w:rsid w:val="005A120D"/>
    <w:rsid w:val="005A6CDE"/>
    <w:rsid w:val="005D7719"/>
    <w:rsid w:val="005E7068"/>
    <w:rsid w:val="0060657D"/>
    <w:rsid w:val="00621849"/>
    <w:rsid w:val="00637A1C"/>
    <w:rsid w:val="00637BEE"/>
    <w:rsid w:val="006454F9"/>
    <w:rsid w:val="00666921"/>
    <w:rsid w:val="006707C8"/>
    <w:rsid w:val="00671995"/>
    <w:rsid w:val="006A11C1"/>
    <w:rsid w:val="006A3073"/>
    <w:rsid w:val="006A4E90"/>
    <w:rsid w:val="006A51CF"/>
    <w:rsid w:val="006B1871"/>
    <w:rsid w:val="006B317A"/>
    <w:rsid w:val="006B48BE"/>
    <w:rsid w:val="006C6CF1"/>
    <w:rsid w:val="006C7F6C"/>
    <w:rsid w:val="006D4337"/>
    <w:rsid w:val="006E6F2A"/>
    <w:rsid w:val="00702A22"/>
    <w:rsid w:val="007151B1"/>
    <w:rsid w:val="00724A6E"/>
    <w:rsid w:val="007351CD"/>
    <w:rsid w:val="00771FEF"/>
    <w:rsid w:val="00773937"/>
    <w:rsid w:val="007744FD"/>
    <w:rsid w:val="007745A5"/>
    <w:rsid w:val="00774D5A"/>
    <w:rsid w:val="007802F3"/>
    <w:rsid w:val="0078494B"/>
    <w:rsid w:val="0078770E"/>
    <w:rsid w:val="00796AE9"/>
    <w:rsid w:val="007A2E48"/>
    <w:rsid w:val="007C4DBC"/>
    <w:rsid w:val="007E394C"/>
    <w:rsid w:val="007E46C3"/>
    <w:rsid w:val="007E7C1E"/>
    <w:rsid w:val="007F4F8B"/>
    <w:rsid w:val="00826F69"/>
    <w:rsid w:val="00852091"/>
    <w:rsid w:val="00855AFD"/>
    <w:rsid w:val="00862D31"/>
    <w:rsid w:val="00864514"/>
    <w:rsid w:val="0088085D"/>
    <w:rsid w:val="00892292"/>
    <w:rsid w:val="008A36EF"/>
    <w:rsid w:val="008B0E1B"/>
    <w:rsid w:val="008B25AB"/>
    <w:rsid w:val="008C063D"/>
    <w:rsid w:val="008D620A"/>
    <w:rsid w:val="008F3671"/>
    <w:rsid w:val="00903E89"/>
    <w:rsid w:val="00905DDF"/>
    <w:rsid w:val="00911AEE"/>
    <w:rsid w:val="009148F1"/>
    <w:rsid w:val="00914D58"/>
    <w:rsid w:val="00922CD1"/>
    <w:rsid w:val="00925E03"/>
    <w:rsid w:val="00937B62"/>
    <w:rsid w:val="0096014A"/>
    <w:rsid w:val="00962574"/>
    <w:rsid w:val="00987FA0"/>
    <w:rsid w:val="00995B89"/>
    <w:rsid w:val="0099674C"/>
    <w:rsid w:val="009A1534"/>
    <w:rsid w:val="009A2D65"/>
    <w:rsid w:val="009B25C1"/>
    <w:rsid w:val="009C044F"/>
    <w:rsid w:val="009D2327"/>
    <w:rsid w:val="009D58D1"/>
    <w:rsid w:val="009E6F1E"/>
    <w:rsid w:val="009E76DF"/>
    <w:rsid w:val="009F3DD1"/>
    <w:rsid w:val="009F4998"/>
    <w:rsid w:val="00A0037A"/>
    <w:rsid w:val="00A049C4"/>
    <w:rsid w:val="00A13EA5"/>
    <w:rsid w:val="00A203A4"/>
    <w:rsid w:val="00A23165"/>
    <w:rsid w:val="00A255E7"/>
    <w:rsid w:val="00A25E43"/>
    <w:rsid w:val="00A41846"/>
    <w:rsid w:val="00A7128B"/>
    <w:rsid w:val="00A727B7"/>
    <w:rsid w:val="00A87E5F"/>
    <w:rsid w:val="00A9506C"/>
    <w:rsid w:val="00AA03D8"/>
    <w:rsid w:val="00AA42FA"/>
    <w:rsid w:val="00AB3806"/>
    <w:rsid w:val="00AC5AF0"/>
    <w:rsid w:val="00AC67AB"/>
    <w:rsid w:val="00AD04DC"/>
    <w:rsid w:val="00AD37E8"/>
    <w:rsid w:val="00B03339"/>
    <w:rsid w:val="00B0372F"/>
    <w:rsid w:val="00B1787B"/>
    <w:rsid w:val="00B3258D"/>
    <w:rsid w:val="00B32EE1"/>
    <w:rsid w:val="00B349CF"/>
    <w:rsid w:val="00B35A69"/>
    <w:rsid w:val="00B53319"/>
    <w:rsid w:val="00B74FF9"/>
    <w:rsid w:val="00B7780D"/>
    <w:rsid w:val="00B832C5"/>
    <w:rsid w:val="00BA3338"/>
    <w:rsid w:val="00BA383D"/>
    <w:rsid w:val="00BA4EA7"/>
    <w:rsid w:val="00BA7C05"/>
    <w:rsid w:val="00BB5353"/>
    <w:rsid w:val="00BB60D8"/>
    <w:rsid w:val="00BD1918"/>
    <w:rsid w:val="00BD7BEC"/>
    <w:rsid w:val="00BE6C32"/>
    <w:rsid w:val="00BF07E3"/>
    <w:rsid w:val="00BF73F2"/>
    <w:rsid w:val="00BF7510"/>
    <w:rsid w:val="00C07CA0"/>
    <w:rsid w:val="00C15FEA"/>
    <w:rsid w:val="00C21843"/>
    <w:rsid w:val="00C3371E"/>
    <w:rsid w:val="00C56B5B"/>
    <w:rsid w:val="00C61424"/>
    <w:rsid w:val="00C64AD0"/>
    <w:rsid w:val="00C734AD"/>
    <w:rsid w:val="00C73C2F"/>
    <w:rsid w:val="00C82B5A"/>
    <w:rsid w:val="00CA2F3C"/>
    <w:rsid w:val="00CB396B"/>
    <w:rsid w:val="00CB4FE1"/>
    <w:rsid w:val="00CD31A6"/>
    <w:rsid w:val="00CE2005"/>
    <w:rsid w:val="00D0213E"/>
    <w:rsid w:val="00D04192"/>
    <w:rsid w:val="00D05A13"/>
    <w:rsid w:val="00D075D2"/>
    <w:rsid w:val="00D26113"/>
    <w:rsid w:val="00D305E4"/>
    <w:rsid w:val="00D35B2B"/>
    <w:rsid w:val="00D371F3"/>
    <w:rsid w:val="00D43BFB"/>
    <w:rsid w:val="00D44FF8"/>
    <w:rsid w:val="00D57FB9"/>
    <w:rsid w:val="00D654A9"/>
    <w:rsid w:val="00D662F1"/>
    <w:rsid w:val="00D70E38"/>
    <w:rsid w:val="00D85426"/>
    <w:rsid w:val="00DA25D5"/>
    <w:rsid w:val="00DB281F"/>
    <w:rsid w:val="00DB369F"/>
    <w:rsid w:val="00DC6424"/>
    <w:rsid w:val="00DD407A"/>
    <w:rsid w:val="00DD55B8"/>
    <w:rsid w:val="00DD7C36"/>
    <w:rsid w:val="00DE6E12"/>
    <w:rsid w:val="00E02A86"/>
    <w:rsid w:val="00E0668D"/>
    <w:rsid w:val="00E1203C"/>
    <w:rsid w:val="00E1715C"/>
    <w:rsid w:val="00E17A56"/>
    <w:rsid w:val="00E206E1"/>
    <w:rsid w:val="00E32585"/>
    <w:rsid w:val="00E35563"/>
    <w:rsid w:val="00E417D7"/>
    <w:rsid w:val="00E60A02"/>
    <w:rsid w:val="00E717FF"/>
    <w:rsid w:val="00E95316"/>
    <w:rsid w:val="00E968B8"/>
    <w:rsid w:val="00EB0439"/>
    <w:rsid w:val="00EB343D"/>
    <w:rsid w:val="00EB4652"/>
    <w:rsid w:val="00EC1377"/>
    <w:rsid w:val="00EC462D"/>
    <w:rsid w:val="00ED6C03"/>
    <w:rsid w:val="00EE16C7"/>
    <w:rsid w:val="00EF12C2"/>
    <w:rsid w:val="00F01B47"/>
    <w:rsid w:val="00F02501"/>
    <w:rsid w:val="00F07B43"/>
    <w:rsid w:val="00F3267D"/>
    <w:rsid w:val="00F41054"/>
    <w:rsid w:val="00F5172D"/>
    <w:rsid w:val="00F51A38"/>
    <w:rsid w:val="00F667B0"/>
    <w:rsid w:val="00F70B78"/>
    <w:rsid w:val="00F7201C"/>
    <w:rsid w:val="00F814C9"/>
    <w:rsid w:val="00F85083"/>
    <w:rsid w:val="00F86A9D"/>
    <w:rsid w:val="00F86BE3"/>
    <w:rsid w:val="00FA0B23"/>
    <w:rsid w:val="00FA7880"/>
    <w:rsid w:val="00FB1C84"/>
    <w:rsid w:val="00FC0A81"/>
    <w:rsid w:val="00FC0B45"/>
    <w:rsid w:val="00FC772E"/>
    <w:rsid w:val="00FD2C99"/>
    <w:rsid w:val="00FD45FC"/>
    <w:rsid w:val="00FD4682"/>
    <w:rsid w:val="00FE0E93"/>
    <w:rsid w:val="00FF390F"/>
    <w:rsid w:val="00FF6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3440A9-4762-4823-93F1-18B733D2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F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57D"/>
    <w:pPr>
      <w:ind w:firstLine="567"/>
      <w:jc w:val="both"/>
    </w:pPr>
  </w:style>
  <w:style w:type="character" w:customStyle="1" w:styleId="apple-converted-space">
    <w:name w:val="apple-converted-space"/>
    <w:basedOn w:val="DefaultParagraphFont"/>
    <w:rsid w:val="0060657D"/>
  </w:style>
  <w:style w:type="paragraph" w:customStyle="1" w:styleId="cn">
    <w:name w:val="cn"/>
    <w:basedOn w:val="Normal"/>
    <w:rsid w:val="000F6F2F"/>
    <w:pPr>
      <w:jc w:val="center"/>
    </w:pPr>
  </w:style>
  <w:style w:type="paragraph" w:styleId="ListParagraph">
    <w:name w:val="List Paragraph"/>
    <w:basedOn w:val="Normal"/>
    <w:uiPriority w:val="34"/>
    <w:qFormat/>
    <w:rsid w:val="00905DDF"/>
    <w:pPr>
      <w:ind w:left="720"/>
      <w:contextualSpacing/>
    </w:pPr>
  </w:style>
  <w:style w:type="character" w:styleId="Hyperlink">
    <w:name w:val="Hyperlink"/>
    <w:basedOn w:val="DefaultParagraphFont"/>
    <w:uiPriority w:val="99"/>
    <w:unhideWhenUsed/>
    <w:rsid w:val="001327BD"/>
    <w:rPr>
      <w:color w:val="0000FF"/>
      <w:u w:val="single"/>
    </w:rPr>
  </w:style>
  <w:style w:type="paragraph" w:customStyle="1" w:styleId="pb">
    <w:name w:val="pb"/>
    <w:basedOn w:val="Normal"/>
    <w:rsid w:val="00852091"/>
    <w:pPr>
      <w:jc w:val="center"/>
    </w:pPr>
    <w:rPr>
      <w:i/>
      <w:iCs/>
      <w:color w:val="663300"/>
      <w:sz w:val="20"/>
      <w:szCs w:val="20"/>
      <w:lang w:val="ru-RU" w:eastAsia="ru-RU"/>
    </w:rPr>
  </w:style>
  <w:style w:type="paragraph" w:customStyle="1" w:styleId="cp">
    <w:name w:val="cp"/>
    <w:basedOn w:val="Normal"/>
    <w:rsid w:val="00852091"/>
    <w:pPr>
      <w:jc w:val="center"/>
    </w:pPr>
    <w:rPr>
      <w:b/>
      <w:bCs/>
      <w:lang w:val="ru-RU" w:eastAsia="ru-RU"/>
    </w:rPr>
  </w:style>
  <w:style w:type="paragraph" w:customStyle="1" w:styleId="cb">
    <w:name w:val="cb"/>
    <w:basedOn w:val="Normal"/>
    <w:rsid w:val="00852091"/>
    <w:pPr>
      <w:jc w:val="center"/>
    </w:pPr>
    <w:rPr>
      <w:b/>
      <w:bCs/>
      <w:lang w:val="ru-RU" w:eastAsia="ru-RU"/>
    </w:rPr>
  </w:style>
  <w:style w:type="paragraph" w:styleId="BalloonText">
    <w:name w:val="Balloon Text"/>
    <w:basedOn w:val="Normal"/>
    <w:link w:val="BalloonTextChar"/>
    <w:uiPriority w:val="99"/>
    <w:semiHidden/>
    <w:unhideWhenUsed/>
    <w:rsid w:val="00852091"/>
    <w:rPr>
      <w:rFonts w:ascii="Tahoma" w:hAnsi="Tahoma" w:cs="Tahoma"/>
      <w:sz w:val="16"/>
      <w:szCs w:val="16"/>
    </w:rPr>
  </w:style>
  <w:style w:type="character" w:customStyle="1" w:styleId="BalloonTextChar">
    <w:name w:val="Balloon Text Char"/>
    <w:basedOn w:val="DefaultParagraphFont"/>
    <w:link w:val="BalloonText"/>
    <w:uiPriority w:val="99"/>
    <w:semiHidden/>
    <w:rsid w:val="00852091"/>
    <w:rPr>
      <w:rFonts w:ascii="Tahoma" w:eastAsia="Times New Roman" w:hAnsi="Tahoma" w:cs="Tahoma"/>
      <w:sz w:val="16"/>
      <w:szCs w:val="16"/>
    </w:rPr>
  </w:style>
  <w:style w:type="paragraph" w:customStyle="1" w:styleId="rg">
    <w:name w:val="rg"/>
    <w:basedOn w:val="Normal"/>
    <w:rsid w:val="002D0430"/>
    <w:pPr>
      <w:jc w:val="right"/>
    </w:pPr>
    <w:rPr>
      <w:lang w:val="ru-RU" w:eastAsia="ru-RU"/>
    </w:rPr>
  </w:style>
  <w:style w:type="paragraph" w:customStyle="1" w:styleId="tt">
    <w:name w:val="tt"/>
    <w:basedOn w:val="Normal"/>
    <w:rsid w:val="006D4337"/>
    <w:pPr>
      <w:jc w:val="center"/>
    </w:pPr>
    <w:rPr>
      <w:b/>
      <w:bCs/>
      <w:lang w:val="ru-RU" w:eastAsia="ru-RU"/>
    </w:rPr>
  </w:style>
  <w:style w:type="paragraph" w:styleId="Header">
    <w:name w:val="header"/>
    <w:basedOn w:val="Normal"/>
    <w:link w:val="HeaderChar"/>
    <w:uiPriority w:val="99"/>
    <w:unhideWhenUsed/>
    <w:rsid w:val="001F1720"/>
    <w:pPr>
      <w:tabs>
        <w:tab w:val="center" w:pos="4677"/>
        <w:tab w:val="right" w:pos="9355"/>
      </w:tabs>
    </w:pPr>
  </w:style>
  <w:style w:type="character" w:customStyle="1" w:styleId="HeaderChar">
    <w:name w:val="Header Char"/>
    <w:basedOn w:val="DefaultParagraphFont"/>
    <w:link w:val="Header"/>
    <w:uiPriority w:val="99"/>
    <w:rsid w:val="001F17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1720"/>
    <w:pPr>
      <w:tabs>
        <w:tab w:val="center" w:pos="4677"/>
        <w:tab w:val="right" w:pos="9355"/>
      </w:tabs>
    </w:pPr>
  </w:style>
  <w:style w:type="character" w:customStyle="1" w:styleId="FooterChar">
    <w:name w:val="Footer Char"/>
    <w:basedOn w:val="DefaultParagraphFont"/>
    <w:link w:val="Footer"/>
    <w:uiPriority w:val="99"/>
    <w:rsid w:val="001F1720"/>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F4F8B"/>
  </w:style>
  <w:style w:type="character" w:customStyle="1" w:styleId="docsign11">
    <w:name w:val="doc_sign11"/>
    <w:basedOn w:val="DefaultParagraphFont"/>
    <w:rsid w:val="00FD45F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678">
      <w:bodyDiv w:val="1"/>
      <w:marLeft w:val="0"/>
      <w:marRight w:val="0"/>
      <w:marTop w:val="0"/>
      <w:marBottom w:val="0"/>
      <w:divBdr>
        <w:top w:val="none" w:sz="0" w:space="0" w:color="auto"/>
        <w:left w:val="none" w:sz="0" w:space="0" w:color="auto"/>
        <w:bottom w:val="none" w:sz="0" w:space="0" w:color="auto"/>
        <w:right w:val="none" w:sz="0" w:space="0" w:color="auto"/>
      </w:divBdr>
    </w:div>
    <w:div w:id="46145600">
      <w:bodyDiv w:val="1"/>
      <w:marLeft w:val="0"/>
      <w:marRight w:val="0"/>
      <w:marTop w:val="0"/>
      <w:marBottom w:val="0"/>
      <w:divBdr>
        <w:top w:val="none" w:sz="0" w:space="0" w:color="auto"/>
        <w:left w:val="none" w:sz="0" w:space="0" w:color="auto"/>
        <w:bottom w:val="none" w:sz="0" w:space="0" w:color="auto"/>
        <w:right w:val="none" w:sz="0" w:space="0" w:color="auto"/>
      </w:divBdr>
    </w:div>
    <w:div w:id="71507977">
      <w:bodyDiv w:val="1"/>
      <w:marLeft w:val="0"/>
      <w:marRight w:val="0"/>
      <w:marTop w:val="0"/>
      <w:marBottom w:val="0"/>
      <w:divBdr>
        <w:top w:val="none" w:sz="0" w:space="0" w:color="auto"/>
        <w:left w:val="none" w:sz="0" w:space="0" w:color="auto"/>
        <w:bottom w:val="none" w:sz="0" w:space="0" w:color="auto"/>
        <w:right w:val="none" w:sz="0" w:space="0" w:color="auto"/>
      </w:divBdr>
    </w:div>
    <w:div w:id="322897976">
      <w:bodyDiv w:val="1"/>
      <w:marLeft w:val="0"/>
      <w:marRight w:val="0"/>
      <w:marTop w:val="0"/>
      <w:marBottom w:val="0"/>
      <w:divBdr>
        <w:top w:val="none" w:sz="0" w:space="0" w:color="auto"/>
        <w:left w:val="none" w:sz="0" w:space="0" w:color="auto"/>
        <w:bottom w:val="none" w:sz="0" w:space="0" w:color="auto"/>
        <w:right w:val="none" w:sz="0" w:space="0" w:color="auto"/>
      </w:divBdr>
    </w:div>
    <w:div w:id="335959281">
      <w:bodyDiv w:val="1"/>
      <w:marLeft w:val="0"/>
      <w:marRight w:val="0"/>
      <w:marTop w:val="0"/>
      <w:marBottom w:val="0"/>
      <w:divBdr>
        <w:top w:val="none" w:sz="0" w:space="0" w:color="auto"/>
        <w:left w:val="none" w:sz="0" w:space="0" w:color="auto"/>
        <w:bottom w:val="none" w:sz="0" w:space="0" w:color="auto"/>
        <w:right w:val="none" w:sz="0" w:space="0" w:color="auto"/>
      </w:divBdr>
    </w:div>
    <w:div w:id="374040844">
      <w:bodyDiv w:val="1"/>
      <w:marLeft w:val="0"/>
      <w:marRight w:val="0"/>
      <w:marTop w:val="0"/>
      <w:marBottom w:val="0"/>
      <w:divBdr>
        <w:top w:val="none" w:sz="0" w:space="0" w:color="auto"/>
        <w:left w:val="none" w:sz="0" w:space="0" w:color="auto"/>
        <w:bottom w:val="none" w:sz="0" w:space="0" w:color="auto"/>
        <w:right w:val="none" w:sz="0" w:space="0" w:color="auto"/>
      </w:divBdr>
    </w:div>
    <w:div w:id="667562923">
      <w:bodyDiv w:val="1"/>
      <w:marLeft w:val="0"/>
      <w:marRight w:val="0"/>
      <w:marTop w:val="0"/>
      <w:marBottom w:val="0"/>
      <w:divBdr>
        <w:top w:val="none" w:sz="0" w:space="0" w:color="auto"/>
        <w:left w:val="none" w:sz="0" w:space="0" w:color="auto"/>
        <w:bottom w:val="none" w:sz="0" w:space="0" w:color="auto"/>
        <w:right w:val="none" w:sz="0" w:space="0" w:color="auto"/>
      </w:divBdr>
    </w:div>
    <w:div w:id="976640176">
      <w:bodyDiv w:val="1"/>
      <w:marLeft w:val="0"/>
      <w:marRight w:val="0"/>
      <w:marTop w:val="0"/>
      <w:marBottom w:val="0"/>
      <w:divBdr>
        <w:top w:val="none" w:sz="0" w:space="0" w:color="auto"/>
        <w:left w:val="none" w:sz="0" w:space="0" w:color="auto"/>
        <w:bottom w:val="none" w:sz="0" w:space="0" w:color="auto"/>
        <w:right w:val="none" w:sz="0" w:space="0" w:color="auto"/>
      </w:divBdr>
    </w:div>
    <w:div w:id="1016925141">
      <w:bodyDiv w:val="1"/>
      <w:marLeft w:val="0"/>
      <w:marRight w:val="0"/>
      <w:marTop w:val="0"/>
      <w:marBottom w:val="0"/>
      <w:divBdr>
        <w:top w:val="none" w:sz="0" w:space="0" w:color="auto"/>
        <w:left w:val="none" w:sz="0" w:space="0" w:color="auto"/>
        <w:bottom w:val="none" w:sz="0" w:space="0" w:color="auto"/>
        <w:right w:val="none" w:sz="0" w:space="0" w:color="auto"/>
      </w:divBdr>
    </w:div>
    <w:div w:id="1050613555">
      <w:bodyDiv w:val="1"/>
      <w:marLeft w:val="0"/>
      <w:marRight w:val="0"/>
      <w:marTop w:val="0"/>
      <w:marBottom w:val="0"/>
      <w:divBdr>
        <w:top w:val="none" w:sz="0" w:space="0" w:color="auto"/>
        <w:left w:val="none" w:sz="0" w:space="0" w:color="auto"/>
        <w:bottom w:val="none" w:sz="0" w:space="0" w:color="auto"/>
        <w:right w:val="none" w:sz="0" w:space="0" w:color="auto"/>
      </w:divBdr>
    </w:div>
    <w:div w:id="1067800248">
      <w:bodyDiv w:val="1"/>
      <w:marLeft w:val="0"/>
      <w:marRight w:val="0"/>
      <w:marTop w:val="0"/>
      <w:marBottom w:val="0"/>
      <w:divBdr>
        <w:top w:val="none" w:sz="0" w:space="0" w:color="auto"/>
        <w:left w:val="none" w:sz="0" w:space="0" w:color="auto"/>
        <w:bottom w:val="none" w:sz="0" w:space="0" w:color="auto"/>
        <w:right w:val="none" w:sz="0" w:space="0" w:color="auto"/>
      </w:divBdr>
    </w:div>
    <w:div w:id="1230573014">
      <w:bodyDiv w:val="1"/>
      <w:marLeft w:val="0"/>
      <w:marRight w:val="0"/>
      <w:marTop w:val="0"/>
      <w:marBottom w:val="0"/>
      <w:divBdr>
        <w:top w:val="none" w:sz="0" w:space="0" w:color="auto"/>
        <w:left w:val="none" w:sz="0" w:space="0" w:color="auto"/>
        <w:bottom w:val="none" w:sz="0" w:space="0" w:color="auto"/>
        <w:right w:val="none" w:sz="0" w:space="0" w:color="auto"/>
      </w:divBdr>
    </w:div>
    <w:div w:id="1295017223">
      <w:bodyDiv w:val="1"/>
      <w:marLeft w:val="0"/>
      <w:marRight w:val="0"/>
      <w:marTop w:val="0"/>
      <w:marBottom w:val="0"/>
      <w:divBdr>
        <w:top w:val="none" w:sz="0" w:space="0" w:color="auto"/>
        <w:left w:val="none" w:sz="0" w:space="0" w:color="auto"/>
        <w:bottom w:val="none" w:sz="0" w:space="0" w:color="auto"/>
        <w:right w:val="none" w:sz="0" w:space="0" w:color="auto"/>
      </w:divBdr>
    </w:div>
    <w:div w:id="1310284182">
      <w:bodyDiv w:val="1"/>
      <w:marLeft w:val="0"/>
      <w:marRight w:val="0"/>
      <w:marTop w:val="0"/>
      <w:marBottom w:val="0"/>
      <w:divBdr>
        <w:top w:val="none" w:sz="0" w:space="0" w:color="auto"/>
        <w:left w:val="none" w:sz="0" w:space="0" w:color="auto"/>
        <w:bottom w:val="none" w:sz="0" w:space="0" w:color="auto"/>
        <w:right w:val="none" w:sz="0" w:space="0" w:color="auto"/>
      </w:divBdr>
    </w:div>
    <w:div w:id="1326595478">
      <w:bodyDiv w:val="1"/>
      <w:marLeft w:val="0"/>
      <w:marRight w:val="0"/>
      <w:marTop w:val="0"/>
      <w:marBottom w:val="0"/>
      <w:divBdr>
        <w:top w:val="none" w:sz="0" w:space="0" w:color="auto"/>
        <w:left w:val="none" w:sz="0" w:space="0" w:color="auto"/>
        <w:bottom w:val="none" w:sz="0" w:space="0" w:color="auto"/>
        <w:right w:val="none" w:sz="0" w:space="0" w:color="auto"/>
      </w:divBdr>
    </w:div>
    <w:div w:id="1362197189">
      <w:bodyDiv w:val="1"/>
      <w:marLeft w:val="0"/>
      <w:marRight w:val="0"/>
      <w:marTop w:val="0"/>
      <w:marBottom w:val="0"/>
      <w:divBdr>
        <w:top w:val="none" w:sz="0" w:space="0" w:color="auto"/>
        <w:left w:val="none" w:sz="0" w:space="0" w:color="auto"/>
        <w:bottom w:val="none" w:sz="0" w:space="0" w:color="auto"/>
        <w:right w:val="none" w:sz="0" w:space="0" w:color="auto"/>
      </w:divBdr>
    </w:div>
    <w:div w:id="1389501315">
      <w:bodyDiv w:val="1"/>
      <w:marLeft w:val="0"/>
      <w:marRight w:val="0"/>
      <w:marTop w:val="0"/>
      <w:marBottom w:val="0"/>
      <w:divBdr>
        <w:top w:val="none" w:sz="0" w:space="0" w:color="auto"/>
        <w:left w:val="none" w:sz="0" w:space="0" w:color="auto"/>
        <w:bottom w:val="none" w:sz="0" w:space="0" w:color="auto"/>
        <w:right w:val="none" w:sz="0" w:space="0" w:color="auto"/>
      </w:divBdr>
    </w:div>
    <w:div w:id="1391229260">
      <w:bodyDiv w:val="1"/>
      <w:marLeft w:val="0"/>
      <w:marRight w:val="0"/>
      <w:marTop w:val="0"/>
      <w:marBottom w:val="0"/>
      <w:divBdr>
        <w:top w:val="none" w:sz="0" w:space="0" w:color="auto"/>
        <w:left w:val="none" w:sz="0" w:space="0" w:color="auto"/>
        <w:bottom w:val="none" w:sz="0" w:space="0" w:color="auto"/>
        <w:right w:val="none" w:sz="0" w:space="0" w:color="auto"/>
      </w:divBdr>
    </w:div>
    <w:div w:id="1426538062">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567766489">
      <w:bodyDiv w:val="1"/>
      <w:marLeft w:val="0"/>
      <w:marRight w:val="0"/>
      <w:marTop w:val="0"/>
      <w:marBottom w:val="0"/>
      <w:divBdr>
        <w:top w:val="none" w:sz="0" w:space="0" w:color="auto"/>
        <w:left w:val="none" w:sz="0" w:space="0" w:color="auto"/>
        <w:bottom w:val="none" w:sz="0" w:space="0" w:color="auto"/>
        <w:right w:val="none" w:sz="0" w:space="0" w:color="auto"/>
      </w:divBdr>
    </w:div>
    <w:div w:id="1581480322">
      <w:bodyDiv w:val="1"/>
      <w:marLeft w:val="0"/>
      <w:marRight w:val="0"/>
      <w:marTop w:val="0"/>
      <w:marBottom w:val="0"/>
      <w:divBdr>
        <w:top w:val="none" w:sz="0" w:space="0" w:color="auto"/>
        <w:left w:val="none" w:sz="0" w:space="0" w:color="auto"/>
        <w:bottom w:val="none" w:sz="0" w:space="0" w:color="auto"/>
        <w:right w:val="none" w:sz="0" w:space="0" w:color="auto"/>
      </w:divBdr>
    </w:div>
    <w:div w:id="1606813114">
      <w:bodyDiv w:val="1"/>
      <w:marLeft w:val="0"/>
      <w:marRight w:val="0"/>
      <w:marTop w:val="0"/>
      <w:marBottom w:val="0"/>
      <w:divBdr>
        <w:top w:val="none" w:sz="0" w:space="0" w:color="auto"/>
        <w:left w:val="none" w:sz="0" w:space="0" w:color="auto"/>
        <w:bottom w:val="none" w:sz="0" w:space="0" w:color="auto"/>
        <w:right w:val="none" w:sz="0" w:space="0" w:color="auto"/>
      </w:divBdr>
    </w:div>
    <w:div w:id="1710108715">
      <w:bodyDiv w:val="1"/>
      <w:marLeft w:val="0"/>
      <w:marRight w:val="0"/>
      <w:marTop w:val="0"/>
      <w:marBottom w:val="0"/>
      <w:divBdr>
        <w:top w:val="none" w:sz="0" w:space="0" w:color="auto"/>
        <w:left w:val="none" w:sz="0" w:space="0" w:color="auto"/>
        <w:bottom w:val="none" w:sz="0" w:space="0" w:color="auto"/>
        <w:right w:val="none" w:sz="0" w:space="0" w:color="auto"/>
      </w:divBdr>
    </w:div>
    <w:div w:id="1801026652">
      <w:bodyDiv w:val="1"/>
      <w:marLeft w:val="0"/>
      <w:marRight w:val="0"/>
      <w:marTop w:val="0"/>
      <w:marBottom w:val="0"/>
      <w:divBdr>
        <w:top w:val="none" w:sz="0" w:space="0" w:color="auto"/>
        <w:left w:val="none" w:sz="0" w:space="0" w:color="auto"/>
        <w:bottom w:val="none" w:sz="0" w:space="0" w:color="auto"/>
        <w:right w:val="none" w:sz="0" w:space="0" w:color="auto"/>
      </w:divBdr>
    </w:div>
    <w:div w:id="1819348148">
      <w:bodyDiv w:val="1"/>
      <w:marLeft w:val="0"/>
      <w:marRight w:val="0"/>
      <w:marTop w:val="0"/>
      <w:marBottom w:val="0"/>
      <w:divBdr>
        <w:top w:val="none" w:sz="0" w:space="0" w:color="auto"/>
        <w:left w:val="none" w:sz="0" w:space="0" w:color="auto"/>
        <w:bottom w:val="none" w:sz="0" w:space="0" w:color="auto"/>
        <w:right w:val="none" w:sz="0" w:space="0" w:color="auto"/>
      </w:divBdr>
    </w:div>
    <w:div w:id="1822304296">
      <w:bodyDiv w:val="1"/>
      <w:marLeft w:val="0"/>
      <w:marRight w:val="0"/>
      <w:marTop w:val="0"/>
      <w:marBottom w:val="0"/>
      <w:divBdr>
        <w:top w:val="none" w:sz="0" w:space="0" w:color="auto"/>
        <w:left w:val="none" w:sz="0" w:space="0" w:color="auto"/>
        <w:bottom w:val="none" w:sz="0" w:space="0" w:color="auto"/>
        <w:right w:val="none" w:sz="0" w:space="0" w:color="auto"/>
      </w:divBdr>
    </w:div>
    <w:div w:id="197112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lex:TR0520011116PROT" TargetMode="External"/><Relationship Id="rId4" Type="http://schemas.openxmlformats.org/officeDocument/2006/relationships/settings" Target="settings.xml"/><Relationship Id="rId9" Type="http://schemas.openxmlformats.org/officeDocument/2006/relationships/hyperlink" Target="lex:TR0520011116PR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E78B-E11C-49EC-86AD-6A24961A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801</Words>
  <Characters>4570</Characters>
  <Application>Microsoft Office Word</Application>
  <DocSecurity>0</DocSecurity>
  <Lines>38</Lines>
  <Paragraphs>10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zghereageo</dc:creator>
  <cp:lastModifiedBy>Mariana</cp:lastModifiedBy>
  <cp:revision>15</cp:revision>
  <cp:lastPrinted>2018-08-03T13:49:00Z</cp:lastPrinted>
  <dcterms:created xsi:type="dcterms:W3CDTF">2018-07-20T12:26:00Z</dcterms:created>
  <dcterms:modified xsi:type="dcterms:W3CDTF">2018-08-03T13:52:00Z</dcterms:modified>
</cp:coreProperties>
</file>