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EE" w:rsidRPr="00350F0C" w:rsidRDefault="00D04AEE" w:rsidP="00934E49">
      <w:pPr>
        <w:autoSpaceDE w:val="0"/>
        <w:autoSpaceDN w:val="0"/>
        <w:adjustRightInd w:val="0"/>
        <w:spacing w:after="0" w:line="240" w:lineRule="auto"/>
        <w:jc w:val="right"/>
        <w:rPr>
          <w:rFonts w:ascii="Times New Roman" w:hAnsi="Times New Roman"/>
          <w:sz w:val="24"/>
          <w:szCs w:val="24"/>
          <w:lang w:val="ro-RO"/>
        </w:rPr>
      </w:pPr>
      <w:r w:rsidRPr="00350F0C">
        <w:rPr>
          <w:rFonts w:ascii="Times New Roman" w:hAnsi="Times New Roman"/>
          <w:sz w:val="24"/>
          <w:szCs w:val="24"/>
          <w:lang w:val="ro-RO"/>
        </w:rPr>
        <w:t>Proiect</w:t>
      </w:r>
    </w:p>
    <w:p w:rsidR="00D04AEE" w:rsidRPr="00350F0C" w:rsidRDefault="00D04AEE" w:rsidP="00934E49">
      <w:pPr>
        <w:autoSpaceDE w:val="0"/>
        <w:autoSpaceDN w:val="0"/>
        <w:adjustRightInd w:val="0"/>
        <w:spacing w:after="0" w:line="240" w:lineRule="auto"/>
        <w:jc w:val="center"/>
        <w:rPr>
          <w:rFonts w:ascii="Times New Roman" w:hAnsi="Times New Roman"/>
          <w:b/>
          <w:bCs/>
          <w:sz w:val="28"/>
          <w:szCs w:val="28"/>
          <w:lang w:val="ro-RO"/>
        </w:rPr>
      </w:pPr>
    </w:p>
    <w:p w:rsidR="00D04AEE" w:rsidRPr="00350F0C" w:rsidRDefault="00D04AEE" w:rsidP="00092181">
      <w:pPr>
        <w:autoSpaceDE w:val="0"/>
        <w:autoSpaceDN w:val="0"/>
        <w:adjustRightInd w:val="0"/>
        <w:spacing w:after="0" w:line="240" w:lineRule="auto"/>
        <w:jc w:val="center"/>
        <w:rPr>
          <w:rFonts w:ascii="Times New Roman" w:hAnsi="Times New Roman"/>
          <w:b/>
          <w:bCs/>
          <w:sz w:val="26"/>
          <w:szCs w:val="26"/>
          <w:lang w:val="ro-RO"/>
        </w:rPr>
      </w:pPr>
      <w:r w:rsidRPr="00350F0C">
        <w:rPr>
          <w:rFonts w:ascii="Times New Roman" w:hAnsi="Times New Roman"/>
          <w:b/>
          <w:bCs/>
          <w:sz w:val="26"/>
          <w:szCs w:val="26"/>
          <w:lang w:val="ro-RO"/>
        </w:rPr>
        <w:t>GUVERNUL REPUBLICII MOLDOVA</w:t>
      </w:r>
    </w:p>
    <w:p w:rsidR="00D04AEE" w:rsidRPr="00350F0C" w:rsidRDefault="00D04AEE" w:rsidP="00092181">
      <w:pPr>
        <w:autoSpaceDE w:val="0"/>
        <w:autoSpaceDN w:val="0"/>
        <w:adjustRightInd w:val="0"/>
        <w:spacing w:after="0" w:line="240" w:lineRule="auto"/>
        <w:jc w:val="center"/>
        <w:rPr>
          <w:rFonts w:ascii="Times New Roman" w:hAnsi="Times New Roman"/>
          <w:b/>
          <w:bCs/>
          <w:sz w:val="26"/>
          <w:szCs w:val="26"/>
          <w:lang w:val="ro-RO"/>
        </w:rPr>
      </w:pPr>
    </w:p>
    <w:p w:rsidR="00D04AEE" w:rsidRPr="00350F0C" w:rsidRDefault="00D04AEE" w:rsidP="00092181">
      <w:pPr>
        <w:autoSpaceDE w:val="0"/>
        <w:autoSpaceDN w:val="0"/>
        <w:adjustRightInd w:val="0"/>
        <w:spacing w:after="0" w:line="240" w:lineRule="auto"/>
        <w:jc w:val="center"/>
        <w:rPr>
          <w:rFonts w:ascii="Times New Roman" w:hAnsi="Times New Roman"/>
          <w:b/>
          <w:bCs/>
          <w:sz w:val="26"/>
          <w:szCs w:val="26"/>
          <w:lang w:val="ro-RO"/>
        </w:rPr>
      </w:pPr>
      <w:proofErr w:type="spellStart"/>
      <w:r w:rsidRPr="00350F0C">
        <w:rPr>
          <w:rFonts w:ascii="Times New Roman" w:hAnsi="Times New Roman"/>
          <w:b/>
          <w:bCs/>
          <w:sz w:val="26"/>
          <w:szCs w:val="26"/>
          <w:lang w:val="ro-RO"/>
        </w:rPr>
        <w:t>Hotărîre</w:t>
      </w:r>
      <w:proofErr w:type="spellEnd"/>
    </w:p>
    <w:p w:rsidR="00D04AEE" w:rsidRPr="00350F0C" w:rsidRDefault="00F55557" w:rsidP="00092181">
      <w:pPr>
        <w:autoSpaceDE w:val="0"/>
        <w:autoSpaceDN w:val="0"/>
        <w:adjustRightInd w:val="0"/>
        <w:spacing w:after="0" w:line="240" w:lineRule="auto"/>
        <w:jc w:val="center"/>
        <w:rPr>
          <w:rFonts w:ascii="Times New Roman" w:hAnsi="Times New Roman"/>
          <w:b/>
          <w:bCs/>
          <w:sz w:val="26"/>
          <w:szCs w:val="26"/>
          <w:lang w:val="ro-RO"/>
        </w:rPr>
      </w:pPr>
      <w:r w:rsidRPr="00350F0C">
        <w:rPr>
          <w:rFonts w:ascii="Times New Roman" w:hAnsi="Times New Roman"/>
          <w:b/>
          <w:bCs/>
          <w:sz w:val="26"/>
          <w:szCs w:val="26"/>
          <w:lang w:val="ro-RO"/>
        </w:rPr>
        <w:t>privind</w:t>
      </w:r>
      <w:r w:rsidR="00D04AEE" w:rsidRPr="00350F0C">
        <w:rPr>
          <w:rFonts w:ascii="Times New Roman" w:hAnsi="Times New Roman"/>
          <w:b/>
          <w:bCs/>
          <w:sz w:val="26"/>
          <w:szCs w:val="26"/>
          <w:lang w:val="ro-RO"/>
        </w:rPr>
        <w:t xml:space="preserve"> organizarea și funcționarea </w:t>
      </w:r>
    </w:p>
    <w:p w:rsidR="00D04AEE" w:rsidRPr="00350F0C" w:rsidRDefault="00D04AEE" w:rsidP="00092181">
      <w:pPr>
        <w:autoSpaceDE w:val="0"/>
        <w:autoSpaceDN w:val="0"/>
        <w:adjustRightInd w:val="0"/>
        <w:spacing w:after="0" w:line="240" w:lineRule="auto"/>
        <w:jc w:val="center"/>
        <w:rPr>
          <w:rFonts w:ascii="Times New Roman" w:hAnsi="Times New Roman"/>
          <w:b/>
          <w:bCs/>
          <w:sz w:val="26"/>
          <w:szCs w:val="26"/>
          <w:lang w:val="ro-RO"/>
        </w:rPr>
      </w:pPr>
      <w:r w:rsidRPr="00350F0C">
        <w:rPr>
          <w:rFonts w:ascii="Times New Roman" w:hAnsi="Times New Roman"/>
          <w:b/>
          <w:bCs/>
          <w:sz w:val="26"/>
          <w:szCs w:val="26"/>
          <w:lang w:val="ro-RO"/>
        </w:rPr>
        <w:t>Agenției de Stat pentru Proprietatea Intelectuală</w:t>
      </w:r>
    </w:p>
    <w:p w:rsidR="00D04AEE" w:rsidRPr="00350F0C" w:rsidRDefault="00D04AEE" w:rsidP="00092181">
      <w:pPr>
        <w:autoSpaceDE w:val="0"/>
        <w:autoSpaceDN w:val="0"/>
        <w:adjustRightInd w:val="0"/>
        <w:spacing w:after="0" w:line="240" w:lineRule="auto"/>
        <w:jc w:val="center"/>
        <w:rPr>
          <w:rFonts w:ascii="Times New Roman" w:hAnsi="Times New Roman"/>
          <w:b/>
          <w:bCs/>
          <w:sz w:val="26"/>
          <w:szCs w:val="26"/>
          <w:lang w:val="ro-RO"/>
        </w:rPr>
      </w:pPr>
    </w:p>
    <w:p w:rsidR="00D04AEE" w:rsidRPr="00350F0C" w:rsidRDefault="00D04AEE" w:rsidP="00092181">
      <w:pPr>
        <w:autoSpaceDE w:val="0"/>
        <w:autoSpaceDN w:val="0"/>
        <w:adjustRightInd w:val="0"/>
        <w:spacing w:after="0" w:line="240" w:lineRule="auto"/>
        <w:jc w:val="both"/>
        <w:rPr>
          <w:rFonts w:ascii="Times New Roman" w:hAnsi="Times New Roman"/>
          <w:color w:val="000000"/>
          <w:sz w:val="26"/>
          <w:szCs w:val="26"/>
          <w:lang w:val="ro-RO"/>
        </w:rPr>
      </w:pPr>
      <w:r w:rsidRPr="00350F0C">
        <w:rPr>
          <w:color w:val="000000"/>
          <w:sz w:val="26"/>
          <w:szCs w:val="26"/>
          <w:lang w:val="ro-RO"/>
        </w:rPr>
        <w:t> </w:t>
      </w:r>
      <w:r w:rsidRPr="00350F0C">
        <w:rPr>
          <w:color w:val="000000"/>
          <w:sz w:val="26"/>
          <w:szCs w:val="26"/>
          <w:lang w:val="ro-RO"/>
        </w:rPr>
        <w:tab/>
      </w:r>
      <w:r w:rsidRPr="00350F0C">
        <w:rPr>
          <w:rFonts w:ascii="Times New Roman" w:hAnsi="Times New Roman"/>
          <w:color w:val="000000"/>
          <w:sz w:val="26"/>
          <w:szCs w:val="26"/>
          <w:lang w:val="ro-RO"/>
        </w:rPr>
        <w:t>În temeiul art. 7 lit. b) și e) din Legea nr.136</w:t>
      </w:r>
      <w:r w:rsidR="000963AD">
        <w:rPr>
          <w:rFonts w:ascii="Times New Roman" w:hAnsi="Times New Roman"/>
          <w:color w:val="000000"/>
          <w:sz w:val="26"/>
          <w:szCs w:val="26"/>
          <w:lang w:val="ro-RO"/>
        </w:rPr>
        <w:t xml:space="preserve">/2017 cu privire </w:t>
      </w:r>
      <w:r w:rsidRPr="00350F0C">
        <w:rPr>
          <w:rFonts w:ascii="Times New Roman" w:hAnsi="Times New Roman"/>
          <w:color w:val="000000"/>
          <w:sz w:val="26"/>
          <w:szCs w:val="26"/>
          <w:lang w:val="ro-RO"/>
        </w:rPr>
        <w:t>la Guvern (Monitorul Oficial al Republicii Moldova, 2017, nr. 252, art. 412), art. 17 alin.(1) din Legea nr. 98</w:t>
      </w:r>
      <w:r w:rsidR="000963AD">
        <w:rPr>
          <w:rFonts w:ascii="Times New Roman" w:hAnsi="Times New Roman"/>
          <w:color w:val="000000"/>
          <w:sz w:val="26"/>
          <w:szCs w:val="26"/>
          <w:lang w:val="ro-RO"/>
        </w:rPr>
        <w:t>/</w:t>
      </w:r>
      <w:r w:rsidRPr="00350F0C">
        <w:rPr>
          <w:rFonts w:ascii="Times New Roman" w:hAnsi="Times New Roman"/>
          <w:color w:val="000000"/>
          <w:sz w:val="26"/>
          <w:szCs w:val="26"/>
          <w:lang w:val="ro-RO"/>
        </w:rPr>
        <w:t>2012 privind administrația publică centrală de specialitate (Monitorul Oficial al Republicii Moldova, 2012, nr. 160-164, art. 537), cu modificările ulterioare, art. 6 alin. (1) din Legea nr. 114</w:t>
      </w:r>
      <w:r w:rsidR="000963AD">
        <w:rPr>
          <w:rFonts w:ascii="Times New Roman" w:hAnsi="Times New Roman"/>
          <w:color w:val="000000"/>
          <w:sz w:val="26"/>
          <w:szCs w:val="26"/>
          <w:lang w:val="ro-RO"/>
        </w:rPr>
        <w:t>/</w:t>
      </w:r>
      <w:r w:rsidRPr="00350F0C">
        <w:rPr>
          <w:rFonts w:ascii="Times New Roman" w:hAnsi="Times New Roman"/>
          <w:color w:val="000000"/>
          <w:sz w:val="26"/>
          <w:szCs w:val="26"/>
          <w:lang w:val="ro-RO"/>
        </w:rPr>
        <w:t>2014 cu privire la Agenția de Stat pentru Proprietatea Intelectuală (Monitorul Oficial al Republicii Moldova, 2014, nr. 282-289, art. 600), cu modificările ulterioare, precum și al Legii nr. 158</w:t>
      </w:r>
      <w:r w:rsidR="00D60EFA">
        <w:rPr>
          <w:rFonts w:ascii="Times New Roman" w:hAnsi="Times New Roman"/>
          <w:color w:val="000000"/>
          <w:sz w:val="26"/>
          <w:szCs w:val="26"/>
          <w:lang w:val="ro-RO"/>
        </w:rPr>
        <w:t>/</w:t>
      </w:r>
      <w:r w:rsidRPr="00350F0C">
        <w:rPr>
          <w:rFonts w:ascii="Times New Roman" w:hAnsi="Times New Roman"/>
          <w:color w:val="000000"/>
          <w:sz w:val="26"/>
          <w:szCs w:val="26"/>
          <w:lang w:val="ro-RO"/>
        </w:rPr>
        <w:t xml:space="preserve">2008 cu privire la funcția publică și statutul funcționarului public (Monitorul Oficial al Republicii Moldova, 2008, nr. 230-232, art. 840), cu modificările, Guvernul </w:t>
      </w:r>
    </w:p>
    <w:p w:rsidR="00D04AEE" w:rsidRPr="00350F0C" w:rsidRDefault="00D04AEE" w:rsidP="00092181">
      <w:pPr>
        <w:autoSpaceDE w:val="0"/>
        <w:autoSpaceDN w:val="0"/>
        <w:adjustRightInd w:val="0"/>
        <w:spacing w:after="0" w:line="240" w:lineRule="auto"/>
        <w:jc w:val="both"/>
        <w:rPr>
          <w:rFonts w:ascii="Times New Roman" w:hAnsi="Times New Roman"/>
          <w:color w:val="000000"/>
          <w:sz w:val="26"/>
          <w:szCs w:val="26"/>
          <w:lang w:val="ro-RO"/>
        </w:rPr>
      </w:pPr>
    </w:p>
    <w:p w:rsidR="00D04AEE" w:rsidRPr="00350F0C" w:rsidRDefault="00D04AEE" w:rsidP="004D598D">
      <w:pPr>
        <w:autoSpaceDE w:val="0"/>
        <w:autoSpaceDN w:val="0"/>
        <w:adjustRightInd w:val="0"/>
        <w:spacing w:after="0" w:line="240" w:lineRule="auto"/>
        <w:jc w:val="center"/>
        <w:rPr>
          <w:rFonts w:ascii="Times New Roman" w:hAnsi="Times New Roman"/>
          <w:color w:val="000000"/>
          <w:sz w:val="26"/>
          <w:szCs w:val="26"/>
          <w:lang w:val="ro-RO"/>
        </w:rPr>
      </w:pPr>
      <w:r w:rsidRPr="00350F0C">
        <w:rPr>
          <w:rFonts w:ascii="Times New Roman" w:hAnsi="Times New Roman"/>
          <w:color w:val="000000"/>
          <w:sz w:val="26"/>
          <w:szCs w:val="26"/>
          <w:lang w:val="ro-RO"/>
        </w:rPr>
        <w:t>HOTĂRĂȘTE:</w:t>
      </w:r>
    </w:p>
    <w:p w:rsidR="00D04AEE" w:rsidRPr="00350F0C" w:rsidRDefault="00D04AEE" w:rsidP="00092181">
      <w:pPr>
        <w:autoSpaceDE w:val="0"/>
        <w:autoSpaceDN w:val="0"/>
        <w:adjustRightInd w:val="0"/>
        <w:spacing w:after="0" w:line="240" w:lineRule="auto"/>
        <w:jc w:val="center"/>
        <w:rPr>
          <w:rFonts w:ascii="Times New Roman" w:hAnsi="Times New Roman"/>
          <w:color w:val="000000"/>
          <w:sz w:val="26"/>
          <w:szCs w:val="26"/>
          <w:lang w:val="ro-RO"/>
        </w:rPr>
      </w:pPr>
    </w:p>
    <w:p w:rsidR="00D04AEE" w:rsidRPr="00350F0C" w:rsidRDefault="00D04AEE" w:rsidP="00092181">
      <w:pPr>
        <w:pStyle w:val="ListParagraph"/>
        <w:numPr>
          <w:ilvl w:val="0"/>
          <w:numId w:val="25"/>
        </w:numPr>
        <w:autoSpaceDE w:val="0"/>
        <w:autoSpaceDN w:val="0"/>
        <w:adjustRightInd w:val="0"/>
        <w:jc w:val="both"/>
        <w:rPr>
          <w:bCs/>
          <w:sz w:val="26"/>
          <w:szCs w:val="26"/>
          <w:lang w:val="ro-RO"/>
        </w:rPr>
      </w:pPr>
      <w:r w:rsidRPr="00350F0C">
        <w:rPr>
          <w:bCs/>
          <w:sz w:val="26"/>
          <w:szCs w:val="26"/>
          <w:lang w:val="ro-RO"/>
        </w:rPr>
        <w:t>Se aprobă:</w:t>
      </w:r>
    </w:p>
    <w:p w:rsidR="00D04AEE" w:rsidRPr="00350F0C" w:rsidRDefault="00D04AEE" w:rsidP="003E1011">
      <w:pPr>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1) Regulamentul privind organizarea și funcționarea Agenției de Stat pentru Proprietatea Intelectuală, conform anexei nr. 1;</w:t>
      </w:r>
    </w:p>
    <w:p w:rsidR="00D04AEE" w:rsidRPr="00350F0C" w:rsidRDefault="00D04AEE" w:rsidP="00092181">
      <w:pPr>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2) St</w:t>
      </w:r>
      <w:r w:rsidR="000963AD">
        <w:rPr>
          <w:rFonts w:ascii="Times New Roman" w:hAnsi="Times New Roman"/>
          <w:bCs/>
          <w:sz w:val="26"/>
          <w:szCs w:val="26"/>
          <w:lang w:val="ro-RO"/>
        </w:rPr>
        <w:t>r</w:t>
      </w:r>
      <w:r w:rsidRPr="00350F0C">
        <w:rPr>
          <w:rFonts w:ascii="Times New Roman" w:hAnsi="Times New Roman"/>
          <w:bCs/>
          <w:sz w:val="26"/>
          <w:szCs w:val="26"/>
          <w:lang w:val="ro-RO"/>
        </w:rPr>
        <w:t>uctura Agenției de Stat pentru Proprietatea Intelectuală, conform anexei nr. 2;</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3) Organigrama Agenției de Stat pentru Proprietatea Intelectuală, conform anexei nr. 3;</w:t>
      </w:r>
    </w:p>
    <w:p w:rsidR="00D04AEE" w:rsidRPr="00350F0C" w:rsidRDefault="00D04AEE" w:rsidP="003E1011">
      <w:pPr>
        <w:tabs>
          <w:tab w:val="left" w:pos="709"/>
        </w:tabs>
        <w:autoSpaceDE w:val="0"/>
        <w:autoSpaceDN w:val="0"/>
        <w:adjustRightInd w:val="0"/>
        <w:spacing w:after="0" w:line="240" w:lineRule="auto"/>
        <w:jc w:val="both"/>
        <w:rPr>
          <w:rFonts w:ascii="Times New Roman" w:hAnsi="Times New Roman"/>
          <w:bCs/>
          <w:sz w:val="26"/>
          <w:szCs w:val="26"/>
          <w:lang w:val="ro-RO"/>
        </w:rPr>
      </w:pPr>
      <w:r w:rsidRPr="00350F0C">
        <w:rPr>
          <w:rFonts w:ascii="Times New Roman" w:hAnsi="Times New Roman"/>
          <w:bCs/>
          <w:sz w:val="26"/>
          <w:szCs w:val="26"/>
          <w:lang w:val="ro-RO"/>
        </w:rPr>
        <w:tab/>
        <w:t xml:space="preserve">4) Modificările ce se operează în unele </w:t>
      </w:r>
      <w:proofErr w:type="spellStart"/>
      <w:r w:rsidRPr="00350F0C">
        <w:rPr>
          <w:rFonts w:ascii="Times New Roman" w:hAnsi="Times New Roman"/>
          <w:bCs/>
          <w:sz w:val="26"/>
          <w:szCs w:val="26"/>
          <w:lang w:val="ro-RO"/>
        </w:rPr>
        <w:t>hotărîri</w:t>
      </w:r>
      <w:proofErr w:type="spellEnd"/>
      <w:r w:rsidRPr="00350F0C">
        <w:rPr>
          <w:rFonts w:ascii="Times New Roman" w:hAnsi="Times New Roman"/>
          <w:bCs/>
          <w:sz w:val="26"/>
          <w:szCs w:val="26"/>
          <w:lang w:val="ro-RO"/>
        </w:rPr>
        <w:t xml:space="preserve"> ale Guvernului, conform anexei nr. 4.</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 xml:space="preserve">2. Se stabilește efectivul-limită de personal al Agenției de Stat pentru Proprietatea Intelectuală în număr de </w:t>
      </w:r>
      <w:r w:rsidR="00C754BC">
        <w:rPr>
          <w:rFonts w:ascii="Times New Roman" w:hAnsi="Times New Roman"/>
          <w:bCs/>
          <w:sz w:val="26"/>
          <w:szCs w:val="26"/>
          <w:lang w:val="ro-RO"/>
        </w:rPr>
        <w:t>131</w:t>
      </w:r>
      <w:r w:rsidRPr="00350F0C">
        <w:rPr>
          <w:rFonts w:ascii="Times New Roman" w:hAnsi="Times New Roman"/>
          <w:bCs/>
          <w:sz w:val="26"/>
          <w:szCs w:val="26"/>
          <w:lang w:val="ro-RO"/>
        </w:rPr>
        <w:t xml:space="preserve"> unități, cu un fond anual de retribuire a muncii conform cadrului normativ în vigoare.</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3. Agenția de Stat pentru Proprietatea Intelectuală va asigura procesul de reorganizare a subdiviziunilor sale actuale</w:t>
      </w:r>
      <w:r w:rsidR="00350F0C" w:rsidRPr="00350F0C">
        <w:rPr>
          <w:rFonts w:ascii="Times New Roman" w:hAnsi="Times New Roman"/>
          <w:bCs/>
          <w:sz w:val="26"/>
          <w:szCs w:val="26"/>
          <w:lang w:val="ro-RO"/>
        </w:rPr>
        <w:t xml:space="preserve"> în termen</w:t>
      </w:r>
      <w:r w:rsidR="00FE1571">
        <w:rPr>
          <w:rFonts w:ascii="Times New Roman" w:hAnsi="Times New Roman"/>
          <w:bCs/>
          <w:sz w:val="26"/>
          <w:szCs w:val="26"/>
          <w:lang w:val="ro-RO"/>
        </w:rPr>
        <w:t>ul stabilit de legislația</w:t>
      </w:r>
      <w:r w:rsidR="00350F0C" w:rsidRPr="00350F0C">
        <w:rPr>
          <w:rFonts w:ascii="Times New Roman" w:hAnsi="Times New Roman"/>
          <w:bCs/>
          <w:sz w:val="26"/>
          <w:szCs w:val="26"/>
          <w:lang w:val="ro-RO"/>
        </w:rPr>
        <w:t xml:space="preserve"> </w:t>
      </w:r>
      <w:r w:rsidR="00FE1571">
        <w:rPr>
          <w:rFonts w:ascii="Times New Roman" w:hAnsi="Times New Roman"/>
          <w:bCs/>
          <w:sz w:val="26"/>
          <w:szCs w:val="26"/>
          <w:lang w:val="ro-RO"/>
        </w:rPr>
        <w:t>în vigoare</w:t>
      </w:r>
      <w:r w:rsidRPr="00350F0C">
        <w:rPr>
          <w:rFonts w:ascii="Times New Roman" w:hAnsi="Times New Roman"/>
          <w:bCs/>
          <w:sz w:val="26"/>
          <w:szCs w:val="26"/>
          <w:lang w:val="ro-RO"/>
        </w:rPr>
        <w:t>.</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4. Agenția Servicii Publice va opera modificările necesare în documentele cadastrale și cele de constituire, la cererea titularului de drept.</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r w:rsidRPr="00350F0C">
        <w:rPr>
          <w:rFonts w:ascii="Times New Roman" w:hAnsi="Times New Roman"/>
          <w:bCs/>
          <w:sz w:val="26"/>
          <w:szCs w:val="26"/>
          <w:lang w:val="ro-RO"/>
        </w:rPr>
        <w:t xml:space="preserve">5. Se abrogă unele </w:t>
      </w:r>
      <w:proofErr w:type="spellStart"/>
      <w:r w:rsidRPr="00350F0C">
        <w:rPr>
          <w:rFonts w:ascii="Times New Roman" w:hAnsi="Times New Roman"/>
          <w:bCs/>
          <w:sz w:val="26"/>
          <w:szCs w:val="26"/>
          <w:lang w:val="ro-RO"/>
        </w:rPr>
        <w:t>hotărîri</w:t>
      </w:r>
      <w:proofErr w:type="spellEnd"/>
      <w:r w:rsidRPr="00350F0C">
        <w:rPr>
          <w:rFonts w:ascii="Times New Roman" w:hAnsi="Times New Roman"/>
          <w:bCs/>
          <w:sz w:val="26"/>
          <w:szCs w:val="26"/>
          <w:lang w:val="ro-RO"/>
        </w:rPr>
        <w:t xml:space="preserve"> ale Guvernului, conform anexei nr. 5.</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Cs/>
          <w:sz w:val="26"/>
          <w:szCs w:val="26"/>
          <w:lang w:val="ro-RO"/>
        </w:rPr>
      </w:pP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r w:rsidRPr="00350F0C">
        <w:rPr>
          <w:rFonts w:ascii="Times New Roman" w:hAnsi="Times New Roman"/>
          <w:b/>
          <w:bCs/>
          <w:sz w:val="26"/>
          <w:szCs w:val="26"/>
          <w:lang w:val="ro-RO"/>
        </w:rPr>
        <w:t>Prim-ministru                                                                             Pavel FILIP</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r w:rsidRPr="00350F0C">
        <w:rPr>
          <w:rFonts w:ascii="Times New Roman" w:hAnsi="Times New Roman"/>
          <w:b/>
          <w:bCs/>
          <w:sz w:val="26"/>
          <w:szCs w:val="26"/>
          <w:lang w:val="ro-RO"/>
        </w:rPr>
        <w:t>Contrasemnează</w:t>
      </w: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r w:rsidRPr="00350F0C">
        <w:rPr>
          <w:rFonts w:ascii="Times New Roman" w:hAnsi="Times New Roman"/>
          <w:b/>
          <w:bCs/>
          <w:sz w:val="26"/>
          <w:szCs w:val="26"/>
          <w:lang w:val="ro-RO"/>
        </w:rPr>
        <w:t xml:space="preserve">Ministrul economiei și infrastructurii                                      Chiril </w:t>
      </w:r>
      <w:proofErr w:type="spellStart"/>
      <w:r w:rsidRPr="00350F0C">
        <w:rPr>
          <w:rFonts w:ascii="Times New Roman" w:hAnsi="Times New Roman"/>
          <w:b/>
          <w:bCs/>
          <w:sz w:val="26"/>
          <w:szCs w:val="26"/>
          <w:lang w:val="ro-RO"/>
        </w:rPr>
        <w:t>Gaburici</w:t>
      </w:r>
      <w:proofErr w:type="spellEnd"/>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r w:rsidRPr="00350F0C">
        <w:rPr>
          <w:rFonts w:ascii="Times New Roman" w:hAnsi="Times New Roman"/>
          <w:b/>
          <w:bCs/>
          <w:sz w:val="26"/>
          <w:szCs w:val="26"/>
          <w:lang w:val="ro-RO"/>
        </w:rPr>
        <w:t xml:space="preserve">Ministrul finanțelor                                                                    Octavian </w:t>
      </w:r>
      <w:proofErr w:type="spellStart"/>
      <w:r w:rsidRPr="00350F0C">
        <w:rPr>
          <w:rFonts w:ascii="Times New Roman" w:hAnsi="Times New Roman"/>
          <w:b/>
          <w:bCs/>
          <w:sz w:val="26"/>
          <w:szCs w:val="26"/>
          <w:lang w:val="ro-RO"/>
        </w:rPr>
        <w:t>Armașu</w:t>
      </w:r>
      <w:proofErr w:type="spellEnd"/>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p>
    <w:p w:rsidR="00D04AEE" w:rsidRPr="00350F0C" w:rsidRDefault="00D04AEE" w:rsidP="00092181">
      <w:pPr>
        <w:tabs>
          <w:tab w:val="left" w:pos="1402"/>
        </w:tabs>
        <w:autoSpaceDE w:val="0"/>
        <w:autoSpaceDN w:val="0"/>
        <w:adjustRightInd w:val="0"/>
        <w:spacing w:after="0" w:line="240" w:lineRule="auto"/>
        <w:ind w:firstLine="705"/>
        <w:jc w:val="both"/>
        <w:rPr>
          <w:rFonts w:ascii="Times New Roman" w:hAnsi="Times New Roman"/>
          <w:b/>
          <w:bCs/>
          <w:sz w:val="26"/>
          <w:szCs w:val="26"/>
          <w:lang w:val="ro-RO"/>
        </w:rPr>
      </w:pPr>
    </w:p>
    <w:p w:rsidR="00D04AEE" w:rsidRPr="00350F0C" w:rsidRDefault="00D04AEE" w:rsidP="00092181">
      <w:pPr>
        <w:tabs>
          <w:tab w:val="left" w:pos="1402"/>
          <w:tab w:val="left" w:pos="2930"/>
        </w:tabs>
        <w:autoSpaceDE w:val="0"/>
        <w:autoSpaceDN w:val="0"/>
        <w:adjustRightInd w:val="0"/>
        <w:spacing w:after="0" w:line="240" w:lineRule="auto"/>
        <w:ind w:firstLine="705"/>
        <w:jc w:val="both"/>
        <w:rPr>
          <w:rFonts w:ascii="Times New Roman" w:hAnsi="Times New Roman"/>
          <w:b/>
          <w:bCs/>
          <w:sz w:val="26"/>
          <w:szCs w:val="26"/>
          <w:lang w:val="ro-RO"/>
        </w:rPr>
      </w:pPr>
      <w:r w:rsidRPr="00350F0C">
        <w:rPr>
          <w:rFonts w:ascii="Times New Roman" w:hAnsi="Times New Roman"/>
          <w:b/>
          <w:bCs/>
          <w:sz w:val="26"/>
          <w:szCs w:val="26"/>
          <w:lang w:val="ro-RO"/>
        </w:rPr>
        <w:tab/>
      </w:r>
      <w:r w:rsidRPr="00350F0C">
        <w:rPr>
          <w:rFonts w:ascii="Times New Roman" w:hAnsi="Times New Roman"/>
          <w:b/>
          <w:bCs/>
          <w:sz w:val="26"/>
          <w:szCs w:val="26"/>
          <w:lang w:val="ro-RO"/>
        </w:rPr>
        <w:tab/>
      </w:r>
    </w:p>
    <w:p w:rsidR="00D04AEE" w:rsidRPr="00350F0C" w:rsidRDefault="00D04AEE" w:rsidP="00092181">
      <w:pPr>
        <w:tabs>
          <w:tab w:val="left" w:pos="1064"/>
        </w:tabs>
        <w:autoSpaceDE w:val="0"/>
        <w:autoSpaceDN w:val="0"/>
        <w:adjustRightInd w:val="0"/>
        <w:spacing w:after="0" w:line="240" w:lineRule="auto"/>
        <w:jc w:val="both"/>
        <w:rPr>
          <w:rFonts w:ascii="Times New Roman" w:hAnsi="Times New Roman"/>
          <w:b/>
          <w:bCs/>
          <w:sz w:val="26"/>
          <w:szCs w:val="26"/>
          <w:lang w:val="ro-RO"/>
        </w:rPr>
      </w:pPr>
      <w:r w:rsidRPr="00350F0C">
        <w:rPr>
          <w:rFonts w:ascii="Times New Roman" w:hAnsi="Times New Roman"/>
          <w:b/>
          <w:bCs/>
          <w:sz w:val="26"/>
          <w:szCs w:val="26"/>
          <w:lang w:val="ro-RO"/>
        </w:rPr>
        <w:tab/>
      </w:r>
    </w:p>
    <w:p w:rsidR="00D04AEE" w:rsidRPr="00350F0C" w:rsidRDefault="00D04AEE" w:rsidP="007B547F">
      <w:pPr>
        <w:tabs>
          <w:tab w:val="left" w:pos="2291"/>
        </w:tabs>
        <w:jc w:val="right"/>
        <w:rPr>
          <w:rFonts w:ascii="Times New Roman" w:hAnsi="Times New Roman"/>
          <w:sz w:val="24"/>
          <w:szCs w:val="24"/>
          <w:lang w:val="ro-RO"/>
        </w:rPr>
      </w:pPr>
      <w:r w:rsidRPr="00350F0C">
        <w:rPr>
          <w:rFonts w:ascii="Times New Roman" w:hAnsi="Times New Roman"/>
          <w:color w:val="000000"/>
          <w:sz w:val="24"/>
          <w:szCs w:val="24"/>
          <w:lang w:val="ro-RO"/>
        </w:rPr>
        <w:lastRenderedPageBreak/>
        <w:t>Anexa nr.1 </w:t>
      </w:r>
      <w:r w:rsidRPr="00350F0C">
        <w:rPr>
          <w:rFonts w:ascii="Times New Roman" w:hAnsi="Times New Roman"/>
          <w:color w:val="000000"/>
          <w:sz w:val="24"/>
          <w:szCs w:val="24"/>
          <w:lang w:val="ro-RO"/>
        </w:rPr>
        <w:br/>
        <w:t xml:space="preserve">la </w:t>
      </w:r>
      <w:proofErr w:type="spellStart"/>
      <w:r w:rsidRPr="00350F0C">
        <w:rPr>
          <w:rFonts w:ascii="Times New Roman" w:hAnsi="Times New Roman"/>
          <w:color w:val="000000"/>
          <w:sz w:val="24"/>
          <w:szCs w:val="24"/>
          <w:lang w:val="ro-RO"/>
        </w:rPr>
        <w:t>Hotărîrea</w:t>
      </w:r>
      <w:proofErr w:type="spellEnd"/>
      <w:r w:rsidRPr="00350F0C">
        <w:rPr>
          <w:rFonts w:ascii="Times New Roman" w:hAnsi="Times New Roman"/>
          <w:color w:val="000000"/>
          <w:sz w:val="24"/>
          <w:szCs w:val="24"/>
          <w:lang w:val="ro-RO"/>
        </w:rPr>
        <w:t xml:space="preserve"> Guvernului </w:t>
      </w:r>
      <w:r w:rsidRPr="00350F0C">
        <w:rPr>
          <w:rFonts w:ascii="Times New Roman" w:hAnsi="Times New Roman"/>
          <w:color w:val="000000"/>
          <w:sz w:val="24"/>
          <w:szCs w:val="24"/>
          <w:lang w:val="ro-RO"/>
        </w:rPr>
        <w:br/>
        <w:t xml:space="preserve">                    nr.         din          2018</w:t>
      </w:r>
      <w:r w:rsidRPr="00350F0C">
        <w:rPr>
          <w:rFonts w:ascii="Times New Roman" w:hAnsi="Times New Roman"/>
          <w:sz w:val="24"/>
          <w:szCs w:val="24"/>
          <w:lang w:val="ro-RO"/>
        </w:rPr>
        <w:tab/>
      </w:r>
    </w:p>
    <w:p w:rsidR="00D04AEE" w:rsidRPr="00350F0C" w:rsidRDefault="00D04AEE" w:rsidP="00D06DB9">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 xml:space="preserve">Regulamentul </w:t>
      </w:r>
    </w:p>
    <w:p w:rsidR="00D04AEE" w:rsidRPr="00350F0C" w:rsidRDefault="00D04AEE" w:rsidP="0077403A">
      <w:pPr>
        <w:tabs>
          <w:tab w:val="left" w:pos="1152"/>
          <w:tab w:val="left" w:pos="2291"/>
          <w:tab w:val="center" w:pos="4678"/>
        </w:tabs>
        <w:spacing w:after="0" w:line="240" w:lineRule="auto"/>
        <w:rPr>
          <w:rFonts w:ascii="Times New Roman" w:hAnsi="Times New Roman"/>
          <w:b/>
          <w:sz w:val="26"/>
          <w:szCs w:val="26"/>
          <w:lang w:val="ro-RO"/>
        </w:rPr>
      </w:pPr>
      <w:r w:rsidRPr="00350F0C">
        <w:rPr>
          <w:rFonts w:ascii="Times New Roman" w:hAnsi="Times New Roman"/>
          <w:b/>
          <w:sz w:val="26"/>
          <w:szCs w:val="26"/>
          <w:lang w:val="ro-RO"/>
        </w:rPr>
        <w:tab/>
      </w:r>
      <w:r w:rsidRPr="00350F0C">
        <w:rPr>
          <w:rFonts w:ascii="Times New Roman" w:hAnsi="Times New Roman"/>
          <w:b/>
          <w:sz w:val="26"/>
          <w:szCs w:val="26"/>
          <w:lang w:val="ro-RO"/>
        </w:rPr>
        <w:tab/>
      </w:r>
      <w:r w:rsidRPr="00350F0C">
        <w:rPr>
          <w:rFonts w:ascii="Times New Roman" w:hAnsi="Times New Roman"/>
          <w:b/>
          <w:sz w:val="26"/>
          <w:szCs w:val="26"/>
          <w:lang w:val="ro-RO"/>
        </w:rPr>
        <w:tab/>
        <w:t xml:space="preserve">privind organizarea și funcționarea </w:t>
      </w:r>
    </w:p>
    <w:p w:rsidR="00D04AEE" w:rsidRPr="00350F0C" w:rsidRDefault="00D04AEE" w:rsidP="0077403A">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Agenției de Stat pentru Proprietatea Intelectuală</w:t>
      </w:r>
    </w:p>
    <w:p w:rsidR="00D04AEE" w:rsidRPr="00350F0C" w:rsidRDefault="00D04AEE" w:rsidP="0077403A">
      <w:pPr>
        <w:tabs>
          <w:tab w:val="left" w:pos="2291"/>
          <w:tab w:val="left" w:pos="5722"/>
        </w:tabs>
        <w:spacing w:after="0" w:line="240" w:lineRule="auto"/>
        <w:jc w:val="center"/>
        <w:rPr>
          <w:rFonts w:ascii="Times New Roman" w:hAnsi="Times New Roman"/>
          <w:b/>
          <w:sz w:val="26"/>
          <w:szCs w:val="26"/>
          <w:lang w:val="ro-RO"/>
        </w:rPr>
      </w:pPr>
    </w:p>
    <w:p w:rsidR="00D04AEE" w:rsidRPr="00350F0C" w:rsidRDefault="00D04AEE" w:rsidP="0077403A">
      <w:pPr>
        <w:tabs>
          <w:tab w:val="left" w:pos="2291"/>
        </w:tabs>
        <w:spacing w:line="240" w:lineRule="auto"/>
        <w:jc w:val="center"/>
        <w:rPr>
          <w:rFonts w:ascii="Times New Roman" w:hAnsi="Times New Roman"/>
          <w:b/>
          <w:sz w:val="26"/>
          <w:szCs w:val="26"/>
          <w:lang w:val="ro-RO"/>
        </w:rPr>
      </w:pPr>
      <w:r w:rsidRPr="00350F0C">
        <w:rPr>
          <w:rFonts w:ascii="Times New Roman" w:hAnsi="Times New Roman"/>
          <w:b/>
          <w:sz w:val="26"/>
          <w:szCs w:val="26"/>
          <w:lang w:val="ro-RO"/>
        </w:rPr>
        <w:t>I. DISPOZIȚII GENERALE</w:t>
      </w:r>
    </w:p>
    <w:p w:rsidR="00D04AEE" w:rsidRPr="00350F0C" w:rsidRDefault="00D04AEE" w:rsidP="004D516A">
      <w:pPr>
        <w:tabs>
          <w:tab w:val="left" w:pos="567"/>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ab/>
        <w:t xml:space="preserve">1. Regulamentul privind organizarea și funcționarea Agenției de Stat pentru Proprietatea Intelectuală (în continuare – </w:t>
      </w:r>
      <w:r w:rsidRPr="00350F0C">
        <w:rPr>
          <w:rFonts w:ascii="Times New Roman" w:hAnsi="Times New Roman"/>
          <w:i/>
          <w:sz w:val="26"/>
          <w:szCs w:val="26"/>
          <w:lang w:val="ro-RO"/>
        </w:rPr>
        <w:t>Regulament</w:t>
      </w:r>
      <w:r w:rsidRPr="00350F0C">
        <w:rPr>
          <w:rFonts w:ascii="Times New Roman" w:hAnsi="Times New Roman"/>
          <w:sz w:val="26"/>
          <w:szCs w:val="26"/>
          <w:lang w:val="ro-RO"/>
        </w:rPr>
        <w:t xml:space="preserve">) reglementează misiunea, domeniile de activitate, funcțiile și drepturile Agenției de Stat pentru Proprietatea Intelectuală (în continuare - </w:t>
      </w:r>
      <w:r w:rsidRPr="00350F0C">
        <w:rPr>
          <w:rFonts w:ascii="Times New Roman" w:hAnsi="Times New Roman"/>
          <w:i/>
          <w:sz w:val="26"/>
          <w:szCs w:val="26"/>
          <w:lang w:val="ro-RO"/>
        </w:rPr>
        <w:t>AGEPI</w:t>
      </w:r>
      <w:r w:rsidRPr="00350F0C">
        <w:rPr>
          <w:rFonts w:ascii="Times New Roman" w:hAnsi="Times New Roman"/>
          <w:sz w:val="26"/>
          <w:szCs w:val="26"/>
          <w:lang w:val="ro-RO"/>
        </w:rPr>
        <w:t>), precum și organizarea activității acesteia.</w:t>
      </w:r>
    </w:p>
    <w:p w:rsidR="00D04AEE" w:rsidRPr="00350F0C" w:rsidRDefault="00D04AEE" w:rsidP="004D516A">
      <w:pPr>
        <w:tabs>
          <w:tab w:val="left" w:pos="567"/>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ab/>
        <w:t>2. AGEPI este autoritatea administrativă centrală din subordinea Guvernului care promovează și implementează politic</w:t>
      </w:r>
      <w:r w:rsidR="00E5028A">
        <w:rPr>
          <w:rFonts w:ascii="Times New Roman" w:hAnsi="Times New Roman"/>
          <w:sz w:val="26"/>
          <w:szCs w:val="26"/>
          <w:lang w:val="ro-RO"/>
        </w:rPr>
        <w:t>a statului în domeniile ce îi su</w:t>
      </w:r>
      <w:r w:rsidRPr="00350F0C">
        <w:rPr>
          <w:rFonts w:ascii="Times New Roman" w:hAnsi="Times New Roman"/>
          <w:sz w:val="26"/>
          <w:szCs w:val="26"/>
          <w:lang w:val="ro-RO"/>
        </w:rPr>
        <w:t>nt încredințate.</w:t>
      </w:r>
    </w:p>
    <w:p w:rsidR="00D04AEE" w:rsidRPr="00350F0C" w:rsidRDefault="00D04AEE" w:rsidP="004D516A">
      <w:pPr>
        <w:tabs>
          <w:tab w:val="left" w:pos="567"/>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ab/>
        <w:t xml:space="preserve">3. AGEPI este persoană juridică de drept public, cu sediul în municipiul Chișinău, care dispune de ștampilă cu Stema de Stat a Republicii Moldova, de conturi </w:t>
      </w:r>
      <w:proofErr w:type="spellStart"/>
      <w:r w:rsidRPr="00350F0C">
        <w:rPr>
          <w:rFonts w:ascii="Times New Roman" w:hAnsi="Times New Roman"/>
          <w:sz w:val="26"/>
          <w:szCs w:val="26"/>
          <w:lang w:val="ro-RO"/>
        </w:rPr>
        <w:t>trezoreriale</w:t>
      </w:r>
      <w:proofErr w:type="spellEnd"/>
      <w:r w:rsidRPr="00350F0C">
        <w:rPr>
          <w:rFonts w:ascii="Times New Roman" w:hAnsi="Times New Roman"/>
          <w:sz w:val="26"/>
          <w:szCs w:val="26"/>
          <w:lang w:val="ro-RO"/>
        </w:rPr>
        <w:t>, precum și de alte atribute specifice autorităților publice, stabilite în cadrul normativ.</w:t>
      </w:r>
    </w:p>
    <w:p w:rsidR="00D04AEE" w:rsidRPr="00350F0C" w:rsidRDefault="00D04AEE" w:rsidP="004D516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w:t>
      </w:r>
      <w:r w:rsidRPr="00350F0C">
        <w:rPr>
          <w:rFonts w:ascii="Times New Roman" w:hAnsi="Times New Roman"/>
          <w:color w:val="000000"/>
          <w:sz w:val="26"/>
          <w:szCs w:val="26"/>
          <w:lang w:val="ro-RO"/>
        </w:rPr>
        <w:tab/>
      </w:r>
      <w:r w:rsidRPr="00350F0C">
        <w:rPr>
          <w:rFonts w:ascii="Times New Roman" w:hAnsi="Times New Roman"/>
          <w:bCs/>
          <w:color w:val="000000"/>
          <w:sz w:val="26"/>
          <w:szCs w:val="26"/>
          <w:lang w:val="ro-RO"/>
        </w:rPr>
        <w:t>4.</w:t>
      </w:r>
      <w:r w:rsidRPr="00350F0C">
        <w:rPr>
          <w:rFonts w:ascii="Times New Roman" w:hAnsi="Times New Roman"/>
          <w:color w:val="000000"/>
          <w:sz w:val="26"/>
          <w:szCs w:val="26"/>
          <w:lang w:val="ro-RO"/>
        </w:rPr>
        <w:t xml:space="preserve"> Finanțarea și asigurarea </w:t>
      </w:r>
      <w:proofErr w:type="spellStart"/>
      <w:r w:rsidRPr="00350F0C">
        <w:rPr>
          <w:rFonts w:ascii="Times New Roman" w:hAnsi="Times New Roman"/>
          <w:color w:val="000000"/>
          <w:sz w:val="26"/>
          <w:szCs w:val="26"/>
          <w:lang w:val="ro-RO"/>
        </w:rPr>
        <w:t>tehnico</w:t>
      </w:r>
      <w:proofErr w:type="spellEnd"/>
      <w:r w:rsidRPr="00350F0C">
        <w:rPr>
          <w:rFonts w:ascii="Times New Roman" w:hAnsi="Times New Roman"/>
          <w:color w:val="000000"/>
          <w:sz w:val="26"/>
          <w:szCs w:val="26"/>
          <w:lang w:val="ro-RO"/>
        </w:rPr>
        <w:t>-materială a AGEPI se efectuează din contul bugetului de stat și al altor mijloace neinterzise de lege.</w:t>
      </w:r>
    </w:p>
    <w:p w:rsidR="00D04AEE" w:rsidRPr="00350F0C" w:rsidRDefault="00D04AEE" w:rsidP="004D516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5. Nu poate fi asimilată veniturilor AGEPI, și respectiv, veniturilor bugetului de stat, remunerația compensatorie acumulată în condițiile Legii nr. 139</w:t>
      </w:r>
      <w:r w:rsidR="00E5028A">
        <w:rPr>
          <w:rFonts w:ascii="Times New Roman" w:hAnsi="Times New Roman"/>
          <w:color w:val="000000"/>
          <w:sz w:val="26"/>
          <w:szCs w:val="26"/>
          <w:lang w:val="ro-RO"/>
        </w:rPr>
        <w:t>/</w:t>
      </w:r>
      <w:r w:rsidRPr="00350F0C">
        <w:rPr>
          <w:rFonts w:ascii="Times New Roman" w:hAnsi="Times New Roman"/>
          <w:color w:val="000000"/>
          <w:sz w:val="26"/>
          <w:szCs w:val="26"/>
          <w:lang w:val="ro-RO"/>
        </w:rPr>
        <w:t>2010 privind dreptul de autor și drepturile conexe.</w:t>
      </w:r>
    </w:p>
    <w:p w:rsidR="00D04AEE" w:rsidRPr="00350F0C" w:rsidRDefault="00D04AEE" w:rsidP="004D516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bCs/>
          <w:color w:val="000000"/>
          <w:sz w:val="26"/>
          <w:szCs w:val="26"/>
          <w:lang w:val="ro-RO"/>
        </w:rPr>
        <w:t> </w:t>
      </w:r>
      <w:r w:rsidRPr="00350F0C">
        <w:rPr>
          <w:rFonts w:ascii="Times New Roman" w:hAnsi="Times New Roman"/>
          <w:bCs/>
          <w:color w:val="000000"/>
          <w:sz w:val="26"/>
          <w:szCs w:val="26"/>
          <w:lang w:val="ro-RO"/>
        </w:rPr>
        <w:tab/>
        <w:t>6.</w:t>
      </w:r>
      <w:r w:rsidRPr="00350F0C">
        <w:rPr>
          <w:rFonts w:ascii="Times New Roman" w:hAnsi="Times New Roman"/>
          <w:b/>
          <w:bCs/>
          <w:color w:val="000000"/>
          <w:sz w:val="26"/>
          <w:szCs w:val="26"/>
          <w:lang w:val="ro-RO"/>
        </w:rPr>
        <w:t> </w:t>
      </w:r>
      <w:r w:rsidRPr="00350F0C">
        <w:rPr>
          <w:rFonts w:ascii="Times New Roman" w:hAnsi="Times New Roman"/>
          <w:color w:val="000000"/>
          <w:sz w:val="26"/>
          <w:szCs w:val="26"/>
          <w:lang w:val="ro-RO"/>
        </w:rPr>
        <w:t>În activitatea sa, AGEPI se conduce de Constituția Republicii Moldova, Legea nr.136</w:t>
      </w:r>
      <w:r w:rsidR="00E5028A">
        <w:rPr>
          <w:rFonts w:ascii="Times New Roman" w:hAnsi="Times New Roman"/>
          <w:color w:val="000000"/>
          <w:sz w:val="26"/>
          <w:szCs w:val="26"/>
          <w:lang w:val="ro-RO"/>
        </w:rPr>
        <w:t>/</w:t>
      </w:r>
      <w:r w:rsidRPr="00350F0C">
        <w:rPr>
          <w:rFonts w:ascii="Times New Roman" w:hAnsi="Times New Roman"/>
          <w:color w:val="000000"/>
          <w:sz w:val="26"/>
          <w:szCs w:val="26"/>
          <w:lang w:val="ro-RO"/>
        </w:rPr>
        <w:t>2017 cu privire la Guvern, Legea nr.114</w:t>
      </w:r>
      <w:r w:rsidR="00E5028A">
        <w:rPr>
          <w:rFonts w:ascii="Times New Roman" w:hAnsi="Times New Roman"/>
          <w:color w:val="000000"/>
          <w:sz w:val="26"/>
          <w:szCs w:val="26"/>
          <w:lang w:val="ro-RO"/>
        </w:rPr>
        <w:t>/</w:t>
      </w:r>
      <w:r w:rsidRPr="00350F0C">
        <w:rPr>
          <w:rFonts w:ascii="Times New Roman" w:hAnsi="Times New Roman"/>
          <w:color w:val="000000"/>
          <w:sz w:val="26"/>
          <w:szCs w:val="26"/>
          <w:lang w:val="ro-RO"/>
        </w:rPr>
        <w:t xml:space="preserve">2014 cu privire la Agenția de Stat pentru Proprietatea Intelectuală, legile speciale din domeniu și alte acte legislative, de decretele Președintelui Republicii Moldova, ordonanțele, </w:t>
      </w:r>
      <w:proofErr w:type="spellStart"/>
      <w:r w:rsidRPr="00350F0C">
        <w:rPr>
          <w:rFonts w:ascii="Times New Roman" w:hAnsi="Times New Roman"/>
          <w:color w:val="000000"/>
          <w:sz w:val="26"/>
          <w:szCs w:val="26"/>
          <w:lang w:val="ro-RO"/>
        </w:rPr>
        <w:t>hotărîrile</w:t>
      </w:r>
      <w:proofErr w:type="spellEnd"/>
      <w:r w:rsidRPr="00350F0C">
        <w:rPr>
          <w:rFonts w:ascii="Times New Roman" w:hAnsi="Times New Roman"/>
          <w:color w:val="000000"/>
          <w:sz w:val="26"/>
          <w:szCs w:val="26"/>
          <w:lang w:val="ro-RO"/>
        </w:rPr>
        <w:t xml:space="preserve"> și dispozițiile Guvernului, tratatele </w:t>
      </w:r>
      <w:r w:rsidR="00E5028A" w:rsidRPr="00350F0C">
        <w:rPr>
          <w:rFonts w:ascii="Times New Roman" w:hAnsi="Times New Roman"/>
          <w:color w:val="000000"/>
          <w:sz w:val="26"/>
          <w:szCs w:val="26"/>
          <w:lang w:val="ro-RO"/>
        </w:rPr>
        <w:t>internaționale</w:t>
      </w:r>
      <w:r w:rsidRPr="00350F0C">
        <w:rPr>
          <w:rFonts w:ascii="Times New Roman" w:hAnsi="Times New Roman"/>
          <w:color w:val="000000"/>
          <w:sz w:val="26"/>
          <w:szCs w:val="26"/>
          <w:lang w:val="ro-RO"/>
        </w:rPr>
        <w:t xml:space="preserve"> în domeniul </w:t>
      </w:r>
      <w:r w:rsidR="00E5028A"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 la care Republica Moldova este parte, precum și de prezentul Regulament.</w:t>
      </w:r>
    </w:p>
    <w:p w:rsidR="00D04AEE" w:rsidRPr="00350F0C" w:rsidRDefault="00D04AEE" w:rsidP="004D516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bCs/>
          <w:color w:val="000000"/>
          <w:sz w:val="26"/>
          <w:szCs w:val="26"/>
          <w:lang w:val="ro-RO"/>
        </w:rPr>
        <w:t>7.</w:t>
      </w:r>
      <w:r w:rsidRPr="00350F0C">
        <w:rPr>
          <w:rFonts w:ascii="Times New Roman" w:hAnsi="Times New Roman"/>
          <w:color w:val="000000"/>
          <w:sz w:val="26"/>
          <w:szCs w:val="26"/>
          <w:lang w:val="ro-RO"/>
        </w:rPr>
        <w:t xml:space="preserve"> În domeniile sale de activitate, AGEPI colaborează cu autoritățile </w:t>
      </w:r>
      <w:r w:rsidR="00E5028A" w:rsidRPr="00350F0C">
        <w:rPr>
          <w:rFonts w:ascii="Times New Roman" w:hAnsi="Times New Roman"/>
          <w:color w:val="000000"/>
          <w:sz w:val="26"/>
          <w:szCs w:val="26"/>
          <w:lang w:val="ro-RO"/>
        </w:rPr>
        <w:t>administrației</w:t>
      </w:r>
      <w:r w:rsidRPr="00350F0C">
        <w:rPr>
          <w:rFonts w:ascii="Times New Roman" w:hAnsi="Times New Roman"/>
          <w:color w:val="000000"/>
          <w:sz w:val="26"/>
          <w:szCs w:val="26"/>
          <w:lang w:val="ro-RO"/>
        </w:rPr>
        <w:t xml:space="preserve"> publice centrale și locale, precum și cu organismele internaționale.</w:t>
      </w:r>
    </w:p>
    <w:p w:rsidR="00D04AEE" w:rsidRPr="00350F0C" w:rsidRDefault="00D04AEE" w:rsidP="004D516A">
      <w:pPr>
        <w:tabs>
          <w:tab w:val="left" w:pos="567"/>
          <w:tab w:val="left" w:pos="2291"/>
        </w:tabs>
        <w:spacing w:after="0" w:line="240" w:lineRule="auto"/>
        <w:jc w:val="both"/>
        <w:rPr>
          <w:rFonts w:ascii="Times New Roman" w:hAnsi="Times New Roman"/>
          <w:color w:val="000000"/>
          <w:sz w:val="26"/>
          <w:szCs w:val="26"/>
          <w:lang w:val="ro-RO"/>
        </w:rPr>
      </w:pPr>
    </w:p>
    <w:p w:rsidR="00D04AEE" w:rsidRPr="00350F0C" w:rsidRDefault="00D04AEE" w:rsidP="0077403A">
      <w:pPr>
        <w:tabs>
          <w:tab w:val="left" w:pos="2291"/>
        </w:tabs>
        <w:spacing w:after="0" w:line="240" w:lineRule="auto"/>
        <w:jc w:val="center"/>
        <w:rPr>
          <w:rFonts w:ascii="Times New Roman" w:hAnsi="Times New Roman"/>
          <w:b/>
          <w:color w:val="000000"/>
          <w:sz w:val="26"/>
          <w:szCs w:val="26"/>
          <w:lang w:val="ro-RO"/>
        </w:rPr>
      </w:pPr>
      <w:r w:rsidRPr="00350F0C">
        <w:rPr>
          <w:rFonts w:ascii="Times New Roman" w:hAnsi="Times New Roman"/>
          <w:b/>
          <w:color w:val="000000"/>
          <w:sz w:val="26"/>
          <w:szCs w:val="26"/>
          <w:lang w:val="ro-RO"/>
        </w:rPr>
        <w:t xml:space="preserve">II. MISIUNEA, DOMENIILE DE ACTIVITATE, </w:t>
      </w:r>
    </w:p>
    <w:p w:rsidR="00D04AEE" w:rsidRPr="00350F0C" w:rsidRDefault="00D04AEE" w:rsidP="0077403A">
      <w:pPr>
        <w:tabs>
          <w:tab w:val="left" w:pos="2291"/>
        </w:tabs>
        <w:spacing w:after="0" w:line="240" w:lineRule="auto"/>
        <w:jc w:val="center"/>
        <w:rPr>
          <w:rFonts w:ascii="Times New Roman" w:hAnsi="Times New Roman"/>
          <w:b/>
          <w:color w:val="000000"/>
          <w:sz w:val="26"/>
          <w:szCs w:val="26"/>
          <w:lang w:val="ro-RO"/>
        </w:rPr>
      </w:pPr>
      <w:r w:rsidRPr="00350F0C">
        <w:rPr>
          <w:rFonts w:ascii="Times New Roman" w:hAnsi="Times New Roman"/>
          <w:b/>
          <w:color w:val="000000"/>
          <w:sz w:val="26"/>
          <w:szCs w:val="26"/>
          <w:lang w:val="ro-RO"/>
        </w:rPr>
        <w:t>FUNCȚIILE ȘI DREPTURILE AGEPI</w:t>
      </w:r>
    </w:p>
    <w:p w:rsidR="00D04AEE" w:rsidRPr="00350F0C" w:rsidRDefault="00D04AEE" w:rsidP="0077403A">
      <w:pPr>
        <w:tabs>
          <w:tab w:val="left" w:pos="2291"/>
        </w:tabs>
        <w:spacing w:after="0" w:line="240" w:lineRule="auto"/>
        <w:jc w:val="center"/>
        <w:rPr>
          <w:rFonts w:ascii="Times New Roman" w:hAnsi="Times New Roman"/>
          <w:b/>
          <w:color w:val="000000"/>
          <w:sz w:val="26"/>
          <w:szCs w:val="26"/>
          <w:lang w:val="ro-RO"/>
        </w:rPr>
      </w:pPr>
    </w:p>
    <w:p w:rsidR="00D04AEE" w:rsidRPr="00350F0C" w:rsidRDefault="00D04AEE" w:rsidP="000A2DD1">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 xml:space="preserve">8. AGEPI are misiunea de a asigura promovarea </w:t>
      </w:r>
      <w:r w:rsidR="00E5028A" w:rsidRPr="00350F0C">
        <w:rPr>
          <w:rFonts w:ascii="Times New Roman" w:hAnsi="Times New Roman"/>
          <w:color w:val="000000"/>
          <w:sz w:val="26"/>
          <w:szCs w:val="26"/>
          <w:lang w:val="ro-RO"/>
        </w:rPr>
        <w:t>și</w:t>
      </w:r>
      <w:r w:rsidRPr="00350F0C">
        <w:rPr>
          <w:rFonts w:ascii="Times New Roman" w:hAnsi="Times New Roman"/>
          <w:color w:val="000000"/>
          <w:sz w:val="26"/>
          <w:szCs w:val="26"/>
          <w:lang w:val="ro-RO"/>
        </w:rPr>
        <w:t xml:space="preserve"> implementarea politicii statului  în domeniul </w:t>
      </w:r>
      <w:r w:rsidR="00E5028A" w:rsidRPr="00350F0C">
        <w:rPr>
          <w:rFonts w:ascii="Times New Roman" w:hAnsi="Times New Roman"/>
          <w:color w:val="000000"/>
          <w:sz w:val="26"/>
          <w:szCs w:val="26"/>
          <w:lang w:val="ro-RO"/>
        </w:rPr>
        <w:t>protecției</w:t>
      </w:r>
      <w:r w:rsidRPr="00350F0C">
        <w:rPr>
          <w:rFonts w:ascii="Times New Roman" w:hAnsi="Times New Roman"/>
          <w:color w:val="000000"/>
          <w:sz w:val="26"/>
          <w:szCs w:val="26"/>
          <w:lang w:val="ro-RO"/>
        </w:rPr>
        <w:t xml:space="preserve"> juridice a </w:t>
      </w:r>
      <w:r w:rsidR="00E5028A"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 privind drepturile de proprietate industrială, dreptul de autor </w:t>
      </w:r>
      <w:r w:rsidR="00E5028A" w:rsidRPr="00350F0C">
        <w:rPr>
          <w:rFonts w:ascii="Times New Roman" w:hAnsi="Times New Roman"/>
          <w:color w:val="000000"/>
          <w:sz w:val="26"/>
          <w:szCs w:val="26"/>
          <w:lang w:val="ro-RO"/>
        </w:rPr>
        <w:t>și</w:t>
      </w:r>
      <w:r w:rsidRPr="00350F0C">
        <w:rPr>
          <w:rFonts w:ascii="Times New Roman" w:hAnsi="Times New Roman"/>
          <w:color w:val="000000"/>
          <w:sz w:val="26"/>
          <w:szCs w:val="26"/>
          <w:lang w:val="ro-RO"/>
        </w:rPr>
        <w:t xml:space="preserve"> drepturile conexe.</w:t>
      </w:r>
    </w:p>
    <w:p w:rsidR="00D04AEE" w:rsidRPr="00350F0C" w:rsidRDefault="00D04AEE" w:rsidP="000A2DD1">
      <w:pPr>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9. AGEPI realizează funcțiile stabilite de prezentul Regulament în următoarele domenii:</w:t>
      </w:r>
    </w:p>
    <w:p w:rsidR="00D04AEE" w:rsidRPr="00350F0C" w:rsidRDefault="00D04AEE" w:rsidP="000B17EB">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 acordarea protecției pe teritoriul Republicii Moldova a obiectelor de proprietate intelectuală;</w:t>
      </w:r>
    </w:p>
    <w:p w:rsidR="00D04AEE" w:rsidRPr="00350F0C" w:rsidRDefault="00D04AEE" w:rsidP="007C3DD7">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2) promovarea și implementarea obiectivelor de dezvoltare a sistemului național de proprietate intelectuală; </w:t>
      </w:r>
    </w:p>
    <w:p w:rsidR="00D04AEE" w:rsidRPr="00350F0C" w:rsidRDefault="00D04AEE" w:rsidP="007C3DD7">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3) prestarea serviciilor aferente protecției obiectelor proprietății intelectuale;</w:t>
      </w:r>
    </w:p>
    <w:p w:rsidR="00D04AEE" w:rsidRPr="00350F0C" w:rsidRDefault="00D04AEE" w:rsidP="0077403A">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4) informarea și documentarea privind protecția proprietății intelectuale;</w:t>
      </w:r>
    </w:p>
    <w:p w:rsidR="00D04AEE" w:rsidRPr="00350F0C" w:rsidRDefault="00D04AEE" w:rsidP="000A2DD1">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5) instruirea și pregătirea cadrelor în domeniul proprietății intelectuale;</w:t>
      </w:r>
    </w:p>
    <w:p w:rsidR="00D04AEE" w:rsidRPr="00350F0C" w:rsidRDefault="00D04AEE" w:rsidP="00683B0D">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lastRenderedPageBreak/>
        <w:tab/>
        <w:t>6) coordonarea activității mandatarilor autorizați și evaluatorilor în domeniul proprietății intelectuale;</w:t>
      </w:r>
    </w:p>
    <w:p w:rsidR="00D04AEE" w:rsidRPr="00350F0C" w:rsidRDefault="00D04AEE" w:rsidP="0077403A">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7) coordonarea activității organelor de soluționare extrajudiciară a litigiilor din domeniul proprietății intelectuale;</w:t>
      </w:r>
    </w:p>
    <w:p w:rsidR="00D04AEE" w:rsidRPr="00350F0C" w:rsidRDefault="00D04AEE" w:rsidP="009F6E0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8) coordonarea activității organizațiilor de gestiune colectivă;</w:t>
      </w:r>
    </w:p>
    <w:p w:rsidR="00D04AEE" w:rsidRPr="00350F0C" w:rsidRDefault="00D04AEE" w:rsidP="0077403A">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10. În conformitate cu domeniile de activitate stabilite la pct. 9 din prezentul Regulament, AGEPI realizează următoarele funcții:</w:t>
      </w:r>
    </w:p>
    <w:p w:rsidR="00D04AEE" w:rsidRPr="00350F0C" w:rsidRDefault="00D04AEE" w:rsidP="00683B0D">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i/>
          <w:color w:val="000000"/>
          <w:sz w:val="26"/>
          <w:szCs w:val="26"/>
          <w:lang w:val="ro-RO"/>
        </w:rPr>
        <w:t>1) în domeniul acordării protecției pe teritoriul Republicii Moldova a obiectelor de proprietate intelectuală:</w:t>
      </w:r>
    </w:p>
    <w:p w:rsidR="00D04AEE" w:rsidRPr="00350F0C" w:rsidRDefault="00D04AEE" w:rsidP="00137254">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 xml:space="preserve">a) </w:t>
      </w:r>
      <w:r w:rsidR="00C84F27" w:rsidRPr="00350F0C">
        <w:rPr>
          <w:rFonts w:ascii="Times New Roman" w:hAnsi="Times New Roman"/>
          <w:color w:val="000000"/>
          <w:sz w:val="26"/>
          <w:szCs w:val="26"/>
          <w:lang w:val="ro-RO"/>
        </w:rPr>
        <w:t>recepționează</w:t>
      </w:r>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examinează cererile pentru acordarea </w:t>
      </w:r>
      <w:r w:rsidR="00C84F27" w:rsidRPr="00350F0C">
        <w:rPr>
          <w:rFonts w:ascii="Times New Roman" w:hAnsi="Times New Roman"/>
          <w:color w:val="000000"/>
          <w:sz w:val="26"/>
          <w:szCs w:val="26"/>
          <w:lang w:val="ro-RO"/>
        </w:rPr>
        <w:t>protecției</w:t>
      </w:r>
      <w:r w:rsidRPr="00350F0C">
        <w:rPr>
          <w:rFonts w:ascii="Times New Roman" w:hAnsi="Times New Roman"/>
          <w:color w:val="000000"/>
          <w:sz w:val="26"/>
          <w:szCs w:val="26"/>
          <w:lang w:val="ro-RO"/>
        </w:rPr>
        <w:t xml:space="preserve">, acordă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eliberează, în numele statului, titluri de </w:t>
      </w:r>
      <w:r w:rsidR="00C84F27" w:rsidRPr="00350F0C">
        <w:rPr>
          <w:rFonts w:ascii="Times New Roman" w:hAnsi="Times New Roman"/>
          <w:color w:val="000000"/>
          <w:sz w:val="26"/>
          <w:szCs w:val="26"/>
          <w:lang w:val="ro-RO"/>
        </w:rPr>
        <w:t>protecție</w:t>
      </w:r>
      <w:r w:rsidRPr="00350F0C">
        <w:rPr>
          <w:rFonts w:ascii="Times New Roman" w:hAnsi="Times New Roman"/>
          <w:color w:val="000000"/>
          <w:sz w:val="26"/>
          <w:szCs w:val="26"/>
          <w:lang w:val="ro-RO"/>
        </w:rPr>
        <w:t xml:space="preserve"> pentru obiectele de proprietate intelectuală (invenții, soiuri de plante, topografii de circuite integrate, mărci, desene și modele industriale, indicații geografice, denumiri de origine, specialități tradiționale garantate, obiecte ale dreptului de autor și ale drepturilor conexe), conform </w:t>
      </w:r>
      <w:r w:rsidR="00C84F27" w:rsidRPr="00350F0C">
        <w:rPr>
          <w:rFonts w:ascii="Times New Roman" w:hAnsi="Times New Roman"/>
          <w:color w:val="000000"/>
          <w:sz w:val="26"/>
          <w:szCs w:val="26"/>
          <w:lang w:val="ro-RO"/>
        </w:rPr>
        <w:t>legislației</w:t>
      </w:r>
      <w:r w:rsidRPr="00350F0C">
        <w:rPr>
          <w:rFonts w:ascii="Times New Roman" w:hAnsi="Times New Roman"/>
          <w:color w:val="000000"/>
          <w:sz w:val="26"/>
          <w:szCs w:val="26"/>
          <w:lang w:val="ro-RO"/>
        </w:rPr>
        <w:t xml:space="preserve"> în domeniul </w:t>
      </w:r>
      <w:r w:rsidR="00C84F27"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D04AEE" w:rsidP="00137254">
      <w:pPr>
        <w:tabs>
          <w:tab w:val="left" w:pos="567"/>
          <w:tab w:val="left" w:pos="385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 xml:space="preserve">b) exercită atribuțiile oficiului receptor al cererilor de acordare a </w:t>
      </w:r>
      <w:proofErr w:type="spellStart"/>
      <w:r w:rsidRPr="00350F0C">
        <w:rPr>
          <w:rFonts w:ascii="Times New Roman" w:hAnsi="Times New Roman"/>
          <w:color w:val="000000"/>
          <w:sz w:val="26"/>
          <w:szCs w:val="26"/>
          <w:lang w:val="ro-RO"/>
        </w:rPr>
        <w:t>protecţiei</w:t>
      </w:r>
      <w:proofErr w:type="spellEnd"/>
      <w:r w:rsidRPr="00350F0C">
        <w:rPr>
          <w:rFonts w:ascii="Times New Roman" w:hAnsi="Times New Roman"/>
          <w:color w:val="000000"/>
          <w:sz w:val="26"/>
          <w:szCs w:val="26"/>
          <w:lang w:val="ro-RO"/>
        </w:rPr>
        <w:t xml:space="preserve"> pentru obiectele de proprietate intelectuală în străinătate, conform tratatelor </w:t>
      </w:r>
      <w:proofErr w:type="spellStart"/>
      <w:r w:rsidRPr="00350F0C">
        <w:rPr>
          <w:rFonts w:ascii="Times New Roman" w:hAnsi="Times New Roman"/>
          <w:color w:val="000000"/>
          <w:sz w:val="26"/>
          <w:szCs w:val="26"/>
          <w:lang w:val="ro-RO"/>
        </w:rPr>
        <w:t>internaţionale</w:t>
      </w:r>
      <w:proofErr w:type="spellEnd"/>
      <w:r w:rsidRPr="00350F0C">
        <w:rPr>
          <w:rFonts w:ascii="Times New Roman" w:hAnsi="Times New Roman"/>
          <w:color w:val="000000"/>
          <w:sz w:val="26"/>
          <w:szCs w:val="26"/>
          <w:lang w:val="ro-RO"/>
        </w:rPr>
        <w:t xml:space="preserve"> la care Republica Moldova este parte;</w:t>
      </w:r>
    </w:p>
    <w:p w:rsidR="00D04AEE" w:rsidRPr="00350F0C" w:rsidRDefault="00D04AEE" w:rsidP="00137254">
      <w:pPr>
        <w:tabs>
          <w:tab w:val="left" w:pos="567"/>
          <w:tab w:val="left" w:pos="385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 xml:space="preserve">c) publică datele privind cererile din domeniul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titlurile de </w:t>
      </w:r>
      <w:proofErr w:type="spellStart"/>
      <w:r w:rsidRPr="00350F0C">
        <w:rPr>
          <w:rFonts w:ascii="Times New Roman" w:hAnsi="Times New Roman"/>
          <w:color w:val="000000"/>
          <w:sz w:val="26"/>
          <w:szCs w:val="26"/>
          <w:lang w:val="ro-RO"/>
        </w:rPr>
        <w:t>protecţie</w:t>
      </w:r>
      <w:proofErr w:type="spellEnd"/>
      <w:r w:rsidRPr="00350F0C">
        <w:rPr>
          <w:rFonts w:ascii="Times New Roman" w:hAnsi="Times New Roman"/>
          <w:color w:val="000000"/>
          <w:sz w:val="26"/>
          <w:szCs w:val="26"/>
          <w:lang w:val="ro-RO"/>
        </w:rPr>
        <w:t>;</w:t>
      </w:r>
    </w:p>
    <w:p w:rsidR="00D04AEE" w:rsidRPr="00350F0C" w:rsidRDefault="00D04AEE" w:rsidP="00D1029C">
      <w:pPr>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d) gestionează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depozitează registrele </w:t>
      </w:r>
      <w:proofErr w:type="spellStart"/>
      <w:r w:rsidRPr="00350F0C">
        <w:rPr>
          <w:rFonts w:ascii="Times New Roman" w:hAnsi="Times New Roman"/>
          <w:color w:val="000000"/>
          <w:sz w:val="26"/>
          <w:szCs w:val="26"/>
          <w:lang w:val="ro-RO"/>
        </w:rPr>
        <w:t>naţionale</w:t>
      </w:r>
      <w:proofErr w:type="spellEnd"/>
      <w:r w:rsidRPr="00350F0C">
        <w:rPr>
          <w:rFonts w:ascii="Times New Roman" w:hAnsi="Times New Roman"/>
          <w:color w:val="000000"/>
          <w:sz w:val="26"/>
          <w:szCs w:val="26"/>
          <w:lang w:val="ro-RO"/>
        </w:rPr>
        <w:t xml:space="preserve"> ale cererilor depuse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registrele </w:t>
      </w:r>
      <w:proofErr w:type="spellStart"/>
      <w:r w:rsidRPr="00350F0C">
        <w:rPr>
          <w:rFonts w:ascii="Times New Roman" w:hAnsi="Times New Roman"/>
          <w:color w:val="000000"/>
          <w:sz w:val="26"/>
          <w:szCs w:val="26"/>
          <w:lang w:val="ro-RO"/>
        </w:rPr>
        <w:t>naţionale</w:t>
      </w:r>
      <w:proofErr w:type="spellEnd"/>
      <w:r w:rsidRPr="00350F0C">
        <w:rPr>
          <w:rFonts w:ascii="Times New Roman" w:hAnsi="Times New Roman"/>
          <w:color w:val="000000"/>
          <w:sz w:val="26"/>
          <w:szCs w:val="26"/>
          <w:lang w:val="ro-RO"/>
        </w:rPr>
        <w:t xml:space="preserve"> ale titlurilor de </w:t>
      </w:r>
      <w:proofErr w:type="spellStart"/>
      <w:r w:rsidRPr="00350F0C">
        <w:rPr>
          <w:rFonts w:ascii="Times New Roman" w:hAnsi="Times New Roman"/>
          <w:color w:val="000000"/>
          <w:sz w:val="26"/>
          <w:szCs w:val="26"/>
          <w:lang w:val="ro-RO"/>
        </w:rPr>
        <w:t>protecţie</w:t>
      </w:r>
      <w:proofErr w:type="spellEnd"/>
      <w:r w:rsidRPr="00350F0C">
        <w:rPr>
          <w:rFonts w:ascii="Times New Roman" w:hAnsi="Times New Roman"/>
          <w:color w:val="000000"/>
          <w:sz w:val="26"/>
          <w:szCs w:val="26"/>
          <w:lang w:val="ro-RO"/>
        </w:rPr>
        <w:t xml:space="preserve"> acordate pentru </w:t>
      </w:r>
      <w:proofErr w:type="spellStart"/>
      <w:r w:rsidRPr="00350F0C">
        <w:rPr>
          <w:rFonts w:ascii="Times New Roman" w:hAnsi="Times New Roman"/>
          <w:color w:val="000000"/>
          <w:sz w:val="26"/>
          <w:szCs w:val="26"/>
          <w:lang w:val="ro-RO"/>
        </w:rPr>
        <w:t>invenţii</w:t>
      </w:r>
      <w:proofErr w:type="spellEnd"/>
      <w:r w:rsidRPr="00350F0C">
        <w:rPr>
          <w:rFonts w:ascii="Times New Roman" w:hAnsi="Times New Roman"/>
          <w:color w:val="000000"/>
          <w:sz w:val="26"/>
          <w:szCs w:val="26"/>
          <w:lang w:val="ro-RO"/>
        </w:rPr>
        <w:t xml:space="preserve">, soiuri de plante, topografii de circuite integrate, mărci, desene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modele industriale, registrele </w:t>
      </w:r>
      <w:proofErr w:type="spellStart"/>
      <w:r w:rsidRPr="00350F0C">
        <w:rPr>
          <w:rFonts w:ascii="Times New Roman" w:hAnsi="Times New Roman"/>
          <w:color w:val="000000"/>
          <w:sz w:val="26"/>
          <w:szCs w:val="26"/>
          <w:lang w:val="ro-RO"/>
        </w:rPr>
        <w:t>naţionale</w:t>
      </w:r>
      <w:proofErr w:type="spellEnd"/>
      <w:r w:rsidRPr="00350F0C">
        <w:rPr>
          <w:rFonts w:ascii="Times New Roman" w:hAnsi="Times New Roman"/>
          <w:color w:val="000000"/>
          <w:sz w:val="26"/>
          <w:szCs w:val="26"/>
          <w:lang w:val="ro-RO"/>
        </w:rPr>
        <w:t xml:space="preserve"> ale </w:t>
      </w:r>
      <w:proofErr w:type="spellStart"/>
      <w:r w:rsidRPr="00350F0C">
        <w:rPr>
          <w:rFonts w:ascii="Times New Roman" w:hAnsi="Times New Roman"/>
          <w:color w:val="000000"/>
          <w:sz w:val="26"/>
          <w:szCs w:val="26"/>
          <w:lang w:val="ro-RO"/>
        </w:rPr>
        <w:t>indicaţiilor</w:t>
      </w:r>
      <w:proofErr w:type="spellEnd"/>
      <w:r w:rsidRPr="00350F0C">
        <w:rPr>
          <w:rFonts w:ascii="Times New Roman" w:hAnsi="Times New Roman"/>
          <w:color w:val="000000"/>
          <w:sz w:val="26"/>
          <w:szCs w:val="26"/>
          <w:lang w:val="ro-RO"/>
        </w:rPr>
        <w:t xml:space="preserve"> geografice protejate, denumirilor de origine protejate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specialităţilor</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tradiţionale</w:t>
      </w:r>
      <w:proofErr w:type="spellEnd"/>
      <w:r w:rsidRPr="00350F0C">
        <w:rPr>
          <w:rFonts w:ascii="Times New Roman" w:hAnsi="Times New Roman"/>
          <w:color w:val="000000"/>
          <w:sz w:val="26"/>
          <w:szCs w:val="26"/>
          <w:lang w:val="ro-RO"/>
        </w:rPr>
        <w:t xml:space="preserve"> garantate, registrul de stat al obiectelor protejate de dreptul de autor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drepturile conexe;</w:t>
      </w:r>
    </w:p>
    <w:p w:rsidR="00D04AEE" w:rsidRPr="00350F0C" w:rsidRDefault="00D04AEE" w:rsidP="007C3DD7">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ab/>
        <w:t>2) în domeniul promovării și implementării obiectivelor de dezvoltare a sistemului de proprietate intelectuală:</w:t>
      </w:r>
    </w:p>
    <w:p w:rsidR="00D04AEE" w:rsidRPr="00350F0C" w:rsidRDefault="00D04AEE" w:rsidP="007C3DD7">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consolidează, perfecționează și asigură activitatea bilaterală, regională și internațională, inclusiv reprezintă Republica Moldova în </w:t>
      </w:r>
      <w:proofErr w:type="spellStart"/>
      <w:r w:rsidRPr="00350F0C">
        <w:rPr>
          <w:rFonts w:ascii="Times New Roman" w:hAnsi="Times New Roman"/>
          <w:color w:val="000000"/>
          <w:sz w:val="26"/>
          <w:szCs w:val="26"/>
          <w:lang w:val="ro-RO"/>
        </w:rPr>
        <w:t>Organizaţia</w:t>
      </w:r>
      <w:proofErr w:type="spellEnd"/>
      <w:r w:rsidRPr="00350F0C">
        <w:rPr>
          <w:rFonts w:ascii="Times New Roman" w:hAnsi="Times New Roman"/>
          <w:color w:val="000000"/>
          <w:sz w:val="26"/>
          <w:szCs w:val="26"/>
          <w:lang w:val="ro-RO"/>
        </w:rPr>
        <w:t xml:space="preserve"> Mondială a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în alte </w:t>
      </w:r>
      <w:proofErr w:type="spellStart"/>
      <w:r w:rsidRPr="00350F0C">
        <w:rPr>
          <w:rFonts w:ascii="Times New Roman" w:hAnsi="Times New Roman"/>
          <w:color w:val="000000"/>
          <w:sz w:val="26"/>
          <w:szCs w:val="26"/>
          <w:lang w:val="ro-RO"/>
        </w:rPr>
        <w:t>organizaţii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internaţionale</w:t>
      </w:r>
      <w:proofErr w:type="spellEnd"/>
      <w:r w:rsidRPr="00350F0C">
        <w:rPr>
          <w:rFonts w:ascii="Times New Roman" w:hAnsi="Times New Roman"/>
          <w:color w:val="000000"/>
          <w:sz w:val="26"/>
          <w:szCs w:val="26"/>
          <w:lang w:val="ro-RO"/>
        </w:rPr>
        <w:t xml:space="preserve">, regionale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interstatale pentru </w:t>
      </w:r>
      <w:proofErr w:type="spellStart"/>
      <w:r w:rsidRPr="00350F0C">
        <w:rPr>
          <w:rFonts w:ascii="Times New Roman" w:hAnsi="Times New Roman"/>
          <w:color w:val="000000"/>
          <w:sz w:val="26"/>
          <w:szCs w:val="26"/>
          <w:lang w:val="ro-RO"/>
        </w:rPr>
        <w:t>protecţia</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w:t>
      </w:r>
      <w:proofErr w:type="spellStart"/>
      <w:r w:rsidRPr="00350F0C">
        <w:rPr>
          <w:rFonts w:ascii="Times New Roman" w:hAnsi="Times New Roman"/>
          <w:color w:val="000000"/>
          <w:sz w:val="26"/>
          <w:szCs w:val="26"/>
          <w:lang w:val="ro-RO"/>
        </w:rPr>
        <w:t>întreţine</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dezvoltă </w:t>
      </w:r>
      <w:proofErr w:type="spellStart"/>
      <w:r w:rsidRPr="00350F0C">
        <w:rPr>
          <w:rFonts w:ascii="Times New Roman" w:hAnsi="Times New Roman"/>
          <w:color w:val="000000"/>
          <w:sz w:val="26"/>
          <w:szCs w:val="26"/>
          <w:lang w:val="ro-RO"/>
        </w:rPr>
        <w:t>relaţii</w:t>
      </w:r>
      <w:proofErr w:type="spellEnd"/>
      <w:r w:rsidRPr="00350F0C">
        <w:rPr>
          <w:rFonts w:ascii="Times New Roman" w:hAnsi="Times New Roman"/>
          <w:color w:val="000000"/>
          <w:sz w:val="26"/>
          <w:szCs w:val="26"/>
          <w:lang w:val="ro-RO"/>
        </w:rPr>
        <w:t xml:space="preserve"> de colaborare cu acestea, precum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cu </w:t>
      </w:r>
      <w:proofErr w:type="spellStart"/>
      <w:r w:rsidRPr="00350F0C">
        <w:rPr>
          <w:rFonts w:ascii="Times New Roman" w:hAnsi="Times New Roman"/>
          <w:color w:val="000000"/>
          <w:sz w:val="26"/>
          <w:szCs w:val="26"/>
          <w:lang w:val="ro-RO"/>
        </w:rPr>
        <w:t>instituţiile</w:t>
      </w:r>
      <w:proofErr w:type="spellEnd"/>
      <w:r w:rsidRPr="00350F0C">
        <w:rPr>
          <w:rFonts w:ascii="Times New Roman" w:hAnsi="Times New Roman"/>
          <w:color w:val="000000"/>
          <w:sz w:val="26"/>
          <w:szCs w:val="26"/>
          <w:lang w:val="ro-RO"/>
        </w:rPr>
        <w:t xml:space="preserve"> de profil ale altor state;</w:t>
      </w:r>
    </w:p>
    <w:p w:rsidR="00D04AEE" w:rsidRPr="00350F0C" w:rsidRDefault="00D04AEE" w:rsidP="007C3DD7">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b) elaborează, coordonează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execută programe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acorduri de colaborare cu alte </w:t>
      </w:r>
      <w:proofErr w:type="spellStart"/>
      <w:r w:rsidRPr="00350F0C">
        <w:rPr>
          <w:rFonts w:ascii="Times New Roman" w:hAnsi="Times New Roman"/>
          <w:color w:val="000000"/>
          <w:sz w:val="26"/>
          <w:szCs w:val="26"/>
          <w:lang w:val="ro-RO"/>
        </w:rPr>
        <w:t>ţări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/sau </w:t>
      </w:r>
      <w:proofErr w:type="spellStart"/>
      <w:r w:rsidRPr="00350F0C">
        <w:rPr>
          <w:rFonts w:ascii="Times New Roman" w:hAnsi="Times New Roman"/>
          <w:color w:val="000000"/>
          <w:sz w:val="26"/>
          <w:szCs w:val="26"/>
          <w:lang w:val="ro-RO"/>
        </w:rPr>
        <w:t>organizaţii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internaţionale</w:t>
      </w:r>
      <w:proofErr w:type="spellEnd"/>
      <w:r w:rsidRPr="00350F0C">
        <w:rPr>
          <w:rFonts w:ascii="Times New Roman" w:hAnsi="Times New Roman"/>
          <w:color w:val="000000"/>
          <w:sz w:val="26"/>
          <w:szCs w:val="26"/>
          <w:lang w:val="ro-RO"/>
        </w:rPr>
        <w:t xml:space="preserve"> în domeniul său de activitate;</w:t>
      </w:r>
    </w:p>
    <w:p w:rsidR="00D04AEE" w:rsidRPr="00350F0C" w:rsidRDefault="00D04AEE" w:rsidP="007C3DD7">
      <w:pPr>
        <w:spacing w:after="0" w:line="240" w:lineRule="auto"/>
        <w:ind w:firstLine="567"/>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c) asigură promovarea propunerilor referitoare la cadrul normativ privind </w:t>
      </w:r>
      <w:proofErr w:type="spellStart"/>
      <w:r w:rsidRPr="00350F0C">
        <w:rPr>
          <w:rFonts w:ascii="Times New Roman" w:hAnsi="Times New Roman"/>
          <w:color w:val="000000"/>
          <w:sz w:val="26"/>
          <w:szCs w:val="26"/>
          <w:lang w:val="ro-RO"/>
        </w:rPr>
        <w:t>protecţia</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perfecţionarea</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legislaţiei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naţionale</w:t>
      </w:r>
      <w:proofErr w:type="spellEnd"/>
      <w:r w:rsidRPr="00350F0C">
        <w:rPr>
          <w:rFonts w:ascii="Times New Roman" w:hAnsi="Times New Roman"/>
          <w:color w:val="000000"/>
          <w:sz w:val="26"/>
          <w:szCs w:val="26"/>
          <w:lang w:val="ro-RO"/>
        </w:rPr>
        <w:t xml:space="preserve"> în domeniu;</w:t>
      </w:r>
    </w:p>
    <w:p w:rsidR="00D04AEE" w:rsidRPr="00350F0C" w:rsidRDefault="00D04AEE" w:rsidP="00D91D01">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i/>
          <w:color w:val="000000"/>
          <w:sz w:val="26"/>
          <w:szCs w:val="26"/>
          <w:lang w:val="ro-RO"/>
        </w:rPr>
        <w:t>3) în domeniul prestării serviciilor aferente protecției obiectelor proprietății intelectuale:</w:t>
      </w:r>
    </w:p>
    <w:p w:rsidR="00D04AEE" w:rsidRPr="00350F0C" w:rsidRDefault="00D04AEE" w:rsidP="00D91D01">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înregistrează modificările în titlurile de protecție ale obiectelor de proprietate intelectuală și în materialele cererii;</w:t>
      </w:r>
    </w:p>
    <w:p w:rsidR="00D04AEE" w:rsidRPr="00350F0C" w:rsidRDefault="00D04AEE" w:rsidP="00D91D01">
      <w:pPr>
        <w:tabs>
          <w:tab w:val="left" w:pos="567"/>
          <w:tab w:val="left" w:pos="385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b) înregistrează contractele de cesiune, de </w:t>
      </w:r>
      <w:proofErr w:type="spellStart"/>
      <w:r w:rsidRPr="00350F0C">
        <w:rPr>
          <w:rFonts w:ascii="Times New Roman" w:hAnsi="Times New Roman"/>
          <w:color w:val="000000"/>
          <w:sz w:val="26"/>
          <w:szCs w:val="26"/>
          <w:lang w:val="ro-RO"/>
        </w:rPr>
        <w:t>licenţă</w:t>
      </w:r>
      <w:proofErr w:type="spellEnd"/>
      <w:r w:rsidRPr="00350F0C">
        <w:rPr>
          <w:rFonts w:ascii="Times New Roman" w:hAnsi="Times New Roman"/>
          <w:color w:val="000000"/>
          <w:sz w:val="26"/>
          <w:szCs w:val="26"/>
          <w:lang w:val="ro-RO"/>
        </w:rPr>
        <w:t xml:space="preserve">, de gaj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 </w:t>
      </w:r>
      <w:proofErr w:type="spellStart"/>
      <w:r w:rsidRPr="00350F0C">
        <w:rPr>
          <w:rFonts w:ascii="Times New Roman" w:hAnsi="Times New Roman"/>
          <w:color w:val="000000"/>
          <w:sz w:val="26"/>
          <w:szCs w:val="26"/>
          <w:lang w:val="ro-RO"/>
        </w:rPr>
        <w:t>franchising</w:t>
      </w:r>
      <w:proofErr w:type="spellEnd"/>
      <w:r w:rsidRPr="00350F0C">
        <w:rPr>
          <w:rFonts w:ascii="Times New Roman" w:hAnsi="Times New Roman"/>
          <w:color w:val="000000"/>
          <w:sz w:val="26"/>
          <w:szCs w:val="26"/>
          <w:lang w:val="ro-RO"/>
        </w:rPr>
        <w:t xml:space="preserve"> ale drepturilor privind obiectele de proprietate industrială;</w:t>
      </w:r>
      <w:r w:rsidRPr="00350F0C">
        <w:rPr>
          <w:color w:val="000000"/>
          <w:sz w:val="20"/>
          <w:szCs w:val="20"/>
          <w:lang w:val="ro-RO"/>
        </w:rPr>
        <w:t> </w:t>
      </w:r>
    </w:p>
    <w:p w:rsidR="00D04AEE" w:rsidRPr="00350F0C" w:rsidRDefault="00D04AEE" w:rsidP="00D91D01">
      <w:pPr>
        <w:tabs>
          <w:tab w:val="left" w:pos="567"/>
          <w:tab w:val="left" w:pos="3857"/>
          <w:tab w:val="left" w:pos="8302"/>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c) </w:t>
      </w:r>
      <w:r w:rsidRPr="00350F0C">
        <w:rPr>
          <w:color w:val="000000"/>
          <w:sz w:val="20"/>
          <w:szCs w:val="20"/>
          <w:lang w:val="ro-RO"/>
        </w:rPr>
        <w:t> </w:t>
      </w:r>
      <w:r w:rsidRPr="00350F0C">
        <w:rPr>
          <w:rFonts w:ascii="Times New Roman" w:hAnsi="Times New Roman"/>
          <w:color w:val="000000"/>
          <w:sz w:val="26"/>
          <w:szCs w:val="26"/>
          <w:lang w:val="ro-RO"/>
        </w:rPr>
        <w:t xml:space="preserve">eliberează marcaje de control pentru titularii drepturilor asupra exemplarelor unor opere sau fonograme </w:t>
      </w:r>
      <w:r w:rsidR="00C84F27" w:rsidRPr="00350F0C">
        <w:rPr>
          <w:rFonts w:ascii="Times New Roman" w:hAnsi="Times New Roman"/>
          <w:color w:val="000000"/>
          <w:sz w:val="26"/>
          <w:szCs w:val="26"/>
          <w:lang w:val="ro-RO"/>
        </w:rPr>
        <w:t>înregistrați</w:t>
      </w:r>
      <w:r w:rsidRPr="00350F0C">
        <w:rPr>
          <w:rFonts w:ascii="Times New Roman" w:hAnsi="Times New Roman"/>
          <w:color w:val="000000"/>
          <w:sz w:val="26"/>
          <w:szCs w:val="26"/>
          <w:lang w:val="ro-RO"/>
        </w:rPr>
        <w:t xml:space="preserve"> la AGEPI;</w:t>
      </w:r>
      <w:r w:rsidRPr="00350F0C">
        <w:rPr>
          <w:rFonts w:ascii="Times New Roman" w:hAnsi="Times New Roman"/>
          <w:color w:val="000000"/>
          <w:sz w:val="26"/>
          <w:szCs w:val="26"/>
          <w:lang w:val="ro-RO"/>
        </w:rPr>
        <w:tab/>
      </w:r>
    </w:p>
    <w:p w:rsidR="00D04AEE" w:rsidRPr="00350F0C" w:rsidRDefault="00D04AEE" w:rsidP="009F6E0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d) efectuează, la cerere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contra plată, cercetări documentare în domeniul </w:t>
      </w:r>
      <w:r w:rsidR="00C84F27"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C84F27" w:rsidP="00D91D01">
      <w:pPr>
        <w:tabs>
          <w:tab w:val="left" w:pos="567"/>
          <w:tab w:val="left" w:pos="2241"/>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 xml:space="preserve">e) prestează servicii de </w:t>
      </w:r>
      <w:proofErr w:type="spellStart"/>
      <w:r w:rsidR="00D04AEE" w:rsidRPr="00350F0C">
        <w:rPr>
          <w:rFonts w:ascii="Times New Roman" w:hAnsi="Times New Roman"/>
          <w:color w:val="000000"/>
          <w:sz w:val="26"/>
          <w:szCs w:val="26"/>
          <w:lang w:val="ro-RO"/>
        </w:rPr>
        <w:t>prediagnoză</w:t>
      </w:r>
      <w:proofErr w:type="spellEnd"/>
      <w:r w:rsidR="00D04AEE" w:rsidRPr="00350F0C">
        <w:rPr>
          <w:rFonts w:ascii="Times New Roman" w:hAnsi="Times New Roman"/>
          <w:color w:val="000000"/>
          <w:sz w:val="26"/>
          <w:szCs w:val="26"/>
          <w:lang w:val="ro-RO"/>
        </w:rPr>
        <w:t xml:space="preserve"> a proprietății intelectuale instituțiilor din sfera științei și inovării, precum și întreprinderilor mici și mijlocii;</w:t>
      </w:r>
    </w:p>
    <w:p w:rsidR="00D04AEE" w:rsidRPr="00350F0C" w:rsidRDefault="00D04AEE" w:rsidP="00D91D01">
      <w:pPr>
        <w:tabs>
          <w:tab w:val="left" w:pos="567"/>
          <w:tab w:val="left" w:pos="2241"/>
        </w:tabs>
        <w:spacing w:after="0" w:line="240" w:lineRule="auto"/>
        <w:jc w:val="both"/>
        <w:rPr>
          <w:rFonts w:ascii="Times New Roman" w:hAnsi="Times New Roman"/>
          <w:color w:val="000000"/>
          <w:sz w:val="26"/>
          <w:szCs w:val="26"/>
          <w:lang w:val="ro-RO"/>
        </w:rPr>
      </w:pPr>
      <w:r w:rsidRPr="00350F0C">
        <w:rPr>
          <w:color w:val="000000"/>
          <w:lang w:val="ro-RO"/>
        </w:rPr>
        <w:lastRenderedPageBreak/>
        <w:t>   </w:t>
      </w:r>
      <w:r w:rsidRPr="00350F0C">
        <w:rPr>
          <w:color w:val="000000"/>
          <w:lang w:val="ro-RO"/>
        </w:rPr>
        <w:tab/>
      </w:r>
      <w:r w:rsidRPr="00350F0C">
        <w:rPr>
          <w:rFonts w:ascii="Times New Roman" w:hAnsi="Times New Roman"/>
          <w:color w:val="000000"/>
          <w:sz w:val="26"/>
          <w:szCs w:val="26"/>
          <w:lang w:val="ro-RO"/>
        </w:rPr>
        <w:t xml:space="preserve">f) efectuează, la cererea organelor competente, examinarea exemplarelor unor opere sau fonograme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întocmeşte</w:t>
      </w:r>
      <w:proofErr w:type="spellEnd"/>
      <w:r w:rsidRPr="00350F0C">
        <w:rPr>
          <w:rFonts w:ascii="Times New Roman" w:hAnsi="Times New Roman"/>
          <w:color w:val="000000"/>
          <w:sz w:val="26"/>
          <w:szCs w:val="26"/>
          <w:lang w:val="ro-RO"/>
        </w:rPr>
        <w:t xml:space="preserve"> rapoarte de constatare </w:t>
      </w:r>
      <w:proofErr w:type="spellStart"/>
      <w:r w:rsidRPr="00350F0C">
        <w:rPr>
          <w:rFonts w:ascii="Times New Roman" w:hAnsi="Times New Roman"/>
          <w:color w:val="000000"/>
          <w:sz w:val="26"/>
          <w:szCs w:val="26"/>
          <w:lang w:val="ro-RO"/>
        </w:rPr>
        <w:t>tehnico-ştiinţifică</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 expertiză;</w:t>
      </w:r>
    </w:p>
    <w:p w:rsidR="00D04AEE" w:rsidRPr="00350F0C" w:rsidRDefault="00C84F27" w:rsidP="007C3DD7">
      <w:pPr>
        <w:tabs>
          <w:tab w:val="left" w:pos="567"/>
          <w:tab w:val="left" w:pos="2241"/>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 xml:space="preserve">g) gestionează și depozitează registrele </w:t>
      </w:r>
      <w:r w:rsidRPr="00350F0C">
        <w:rPr>
          <w:rFonts w:ascii="Times New Roman" w:hAnsi="Times New Roman"/>
          <w:color w:val="000000"/>
          <w:sz w:val="26"/>
          <w:szCs w:val="26"/>
          <w:lang w:val="ro-RO"/>
        </w:rPr>
        <w:t>naționale</w:t>
      </w:r>
      <w:r w:rsidR="00D04AEE" w:rsidRPr="00350F0C">
        <w:rPr>
          <w:rFonts w:ascii="Times New Roman" w:hAnsi="Times New Roman"/>
          <w:color w:val="000000"/>
          <w:sz w:val="26"/>
          <w:szCs w:val="26"/>
          <w:lang w:val="ro-RO"/>
        </w:rPr>
        <w:t xml:space="preserve"> ale contractelor de </w:t>
      </w:r>
      <w:proofErr w:type="spellStart"/>
      <w:r w:rsidR="00D04AEE" w:rsidRPr="00350F0C">
        <w:rPr>
          <w:rFonts w:ascii="Times New Roman" w:hAnsi="Times New Roman"/>
          <w:color w:val="000000"/>
          <w:sz w:val="26"/>
          <w:szCs w:val="26"/>
          <w:lang w:val="ro-RO"/>
        </w:rPr>
        <w:t>licenţă</w:t>
      </w:r>
      <w:proofErr w:type="spellEnd"/>
      <w:r w:rsidR="00D04AEE" w:rsidRPr="00350F0C">
        <w:rPr>
          <w:rFonts w:ascii="Times New Roman" w:hAnsi="Times New Roman"/>
          <w:color w:val="000000"/>
          <w:sz w:val="26"/>
          <w:szCs w:val="26"/>
          <w:lang w:val="ro-RO"/>
        </w:rPr>
        <w:t xml:space="preserve">, de cesiune, de gaj </w:t>
      </w:r>
      <w:proofErr w:type="spellStart"/>
      <w:r w:rsidR="00D04AEE" w:rsidRPr="00350F0C">
        <w:rPr>
          <w:rFonts w:ascii="Times New Roman" w:hAnsi="Times New Roman"/>
          <w:color w:val="000000"/>
          <w:sz w:val="26"/>
          <w:szCs w:val="26"/>
          <w:lang w:val="ro-RO"/>
        </w:rPr>
        <w:t>şi</w:t>
      </w:r>
      <w:proofErr w:type="spellEnd"/>
      <w:r w:rsidR="00D04AEE" w:rsidRPr="00350F0C">
        <w:rPr>
          <w:rFonts w:ascii="Times New Roman" w:hAnsi="Times New Roman"/>
          <w:color w:val="000000"/>
          <w:sz w:val="26"/>
          <w:szCs w:val="26"/>
          <w:lang w:val="ro-RO"/>
        </w:rPr>
        <w:t xml:space="preserve"> de </w:t>
      </w:r>
      <w:proofErr w:type="spellStart"/>
      <w:r w:rsidR="00D04AEE" w:rsidRPr="00350F0C">
        <w:rPr>
          <w:rFonts w:ascii="Times New Roman" w:hAnsi="Times New Roman"/>
          <w:color w:val="000000"/>
          <w:sz w:val="26"/>
          <w:szCs w:val="26"/>
          <w:lang w:val="ro-RO"/>
        </w:rPr>
        <w:t>franchising</w:t>
      </w:r>
      <w:proofErr w:type="spellEnd"/>
      <w:r w:rsidR="00D04AEE" w:rsidRPr="00350F0C">
        <w:rPr>
          <w:rFonts w:ascii="Times New Roman" w:hAnsi="Times New Roman"/>
          <w:color w:val="000000"/>
          <w:sz w:val="26"/>
          <w:szCs w:val="26"/>
          <w:lang w:val="ro-RO"/>
        </w:rPr>
        <w:t xml:space="preserve"> referitoare la obiectele de proprietate industrială, registrul de stat al titularilor marcajelor de control;</w:t>
      </w:r>
    </w:p>
    <w:p w:rsidR="00D04AEE" w:rsidRPr="00350F0C" w:rsidRDefault="00D04AEE" w:rsidP="00D91D01">
      <w:pPr>
        <w:tabs>
          <w:tab w:val="left" w:pos="0"/>
          <w:tab w:val="left" w:pos="709"/>
          <w:tab w:val="left" w:pos="2241"/>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 xml:space="preserve">         4) în domeniul informării și documentării privind protecția proprietății intelectuale:</w:t>
      </w:r>
    </w:p>
    <w:p w:rsidR="00D04AEE" w:rsidRPr="00350F0C" w:rsidRDefault="00D04AEE" w:rsidP="009F6E0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tipărește și difuzează publicațiile periodice oficiale și a celor de specialitate din domeniu (Buletinul Oficial de Proprietate Intelectuală, revista de proprietate intelectuală „</w:t>
      </w:r>
      <w:proofErr w:type="spellStart"/>
      <w:r w:rsidRPr="00350F0C">
        <w:rPr>
          <w:rFonts w:ascii="Times New Roman" w:hAnsi="Times New Roman"/>
          <w:color w:val="000000"/>
          <w:sz w:val="26"/>
          <w:szCs w:val="26"/>
          <w:lang w:val="ro-RO"/>
        </w:rPr>
        <w:t>Intellectus</w:t>
      </w:r>
      <w:proofErr w:type="spellEnd"/>
      <w:r w:rsidRPr="00350F0C">
        <w:rPr>
          <w:rFonts w:ascii="Times New Roman" w:hAnsi="Times New Roman"/>
          <w:color w:val="000000"/>
          <w:sz w:val="26"/>
          <w:szCs w:val="26"/>
          <w:lang w:val="ro-RO"/>
        </w:rPr>
        <w:t xml:space="preserve">”), a materialelor distribuite, necesare promovării domeniului, precum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a titlurilor de </w:t>
      </w:r>
      <w:proofErr w:type="spellStart"/>
      <w:r w:rsidRPr="00350F0C">
        <w:rPr>
          <w:rFonts w:ascii="Times New Roman" w:hAnsi="Times New Roman"/>
          <w:color w:val="000000"/>
          <w:sz w:val="26"/>
          <w:szCs w:val="26"/>
          <w:lang w:val="ro-RO"/>
        </w:rPr>
        <w:t>protecţie</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cărţilor</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broşurilor</w:t>
      </w:r>
      <w:proofErr w:type="spellEnd"/>
      <w:r w:rsidRPr="00350F0C">
        <w:rPr>
          <w:rFonts w:ascii="Times New Roman" w:hAnsi="Times New Roman"/>
          <w:color w:val="000000"/>
          <w:sz w:val="26"/>
          <w:szCs w:val="26"/>
          <w:lang w:val="ro-RO"/>
        </w:rPr>
        <w:t xml:space="preserve">, culegerilor, cataloagelor, reclamelor, diplomelor, buletinelor informative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a altor materiale poligrafice pentru </w:t>
      </w:r>
      <w:proofErr w:type="spellStart"/>
      <w:r w:rsidRPr="00350F0C">
        <w:rPr>
          <w:rFonts w:ascii="Times New Roman" w:hAnsi="Times New Roman"/>
          <w:color w:val="000000"/>
          <w:sz w:val="26"/>
          <w:szCs w:val="26"/>
          <w:lang w:val="ro-RO"/>
        </w:rPr>
        <w:t>necesităţile</w:t>
      </w:r>
      <w:proofErr w:type="spellEnd"/>
      <w:r w:rsidRPr="00350F0C">
        <w:rPr>
          <w:rFonts w:ascii="Times New Roman" w:hAnsi="Times New Roman"/>
          <w:color w:val="000000"/>
          <w:sz w:val="26"/>
          <w:szCs w:val="26"/>
          <w:lang w:val="ro-RO"/>
        </w:rPr>
        <w:t xml:space="preserve"> interne ale AGEPI;</w:t>
      </w:r>
    </w:p>
    <w:p w:rsidR="00D04AEE" w:rsidRPr="00350F0C" w:rsidRDefault="00D04AEE" w:rsidP="0077403A">
      <w:pPr>
        <w:tabs>
          <w:tab w:val="left" w:pos="224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b) diseminează informația de proprietate intelectuală în cadrul seminarelor, conferințelor, expozițiilor și </w:t>
      </w:r>
      <w:proofErr w:type="spellStart"/>
      <w:r w:rsidRPr="00350F0C">
        <w:rPr>
          <w:rFonts w:ascii="Times New Roman" w:hAnsi="Times New Roman"/>
          <w:color w:val="000000"/>
          <w:sz w:val="26"/>
          <w:szCs w:val="26"/>
          <w:lang w:val="ro-RO"/>
        </w:rPr>
        <w:t>tîrgurilor</w:t>
      </w:r>
      <w:proofErr w:type="spellEnd"/>
      <w:r w:rsidRPr="00350F0C">
        <w:rPr>
          <w:rFonts w:ascii="Times New Roman" w:hAnsi="Times New Roman"/>
          <w:color w:val="000000"/>
          <w:sz w:val="26"/>
          <w:szCs w:val="26"/>
          <w:lang w:val="ro-RO"/>
        </w:rPr>
        <w:t xml:space="preserve"> specializate naționale, regionale și internaționale, organizate de/cu participarea AGEPI, alte instituții și organizații;</w:t>
      </w:r>
    </w:p>
    <w:p w:rsidR="00D04AEE" w:rsidRPr="00350F0C" w:rsidRDefault="00D04AEE" w:rsidP="00974B75">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c) intensifică conlucrarea cu instituțiile de cercetare-dezvoltare, cu agenții economici, organizațiile necomerciale, mass-media, în scopul promovării obiectelor de proprietate intelectuală;</w:t>
      </w:r>
    </w:p>
    <w:p w:rsidR="00D04AEE" w:rsidRPr="00350F0C" w:rsidRDefault="00D04AEE" w:rsidP="00974B75">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 xml:space="preserve"> d) asigură </w:t>
      </w:r>
      <w:r w:rsidR="00C84F27" w:rsidRPr="00350F0C">
        <w:rPr>
          <w:rFonts w:ascii="Times New Roman" w:hAnsi="Times New Roman"/>
          <w:color w:val="000000"/>
          <w:sz w:val="26"/>
          <w:szCs w:val="26"/>
          <w:lang w:val="ro-RO"/>
        </w:rPr>
        <w:t>evidența</w:t>
      </w:r>
      <w:r w:rsidRPr="00350F0C">
        <w:rPr>
          <w:rFonts w:ascii="Times New Roman" w:hAnsi="Times New Roman"/>
          <w:color w:val="000000"/>
          <w:sz w:val="26"/>
          <w:szCs w:val="26"/>
          <w:lang w:val="ro-RO"/>
        </w:rPr>
        <w:t xml:space="preserve">, stocarea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completarea </w:t>
      </w:r>
      <w:proofErr w:type="spellStart"/>
      <w:r w:rsidRPr="00350F0C">
        <w:rPr>
          <w:rFonts w:ascii="Times New Roman" w:hAnsi="Times New Roman"/>
          <w:color w:val="000000"/>
          <w:sz w:val="26"/>
          <w:szCs w:val="26"/>
          <w:lang w:val="ro-RO"/>
        </w:rPr>
        <w:t>colecţiei</w:t>
      </w:r>
      <w:proofErr w:type="spellEnd"/>
      <w:r w:rsidRPr="00350F0C">
        <w:rPr>
          <w:rFonts w:ascii="Times New Roman" w:hAnsi="Times New Roman"/>
          <w:color w:val="000000"/>
          <w:sz w:val="26"/>
          <w:szCs w:val="26"/>
          <w:lang w:val="ro-RO"/>
        </w:rPr>
        <w:t xml:space="preserve"> de documente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publicaţii</w:t>
      </w:r>
      <w:proofErr w:type="spellEnd"/>
      <w:r w:rsidRPr="00350F0C">
        <w:rPr>
          <w:rFonts w:ascii="Times New Roman" w:hAnsi="Times New Roman"/>
          <w:color w:val="000000"/>
          <w:sz w:val="26"/>
          <w:szCs w:val="26"/>
          <w:lang w:val="ro-RO"/>
        </w:rPr>
        <w:t xml:space="preserve"> de specialitate din domeniul </w:t>
      </w:r>
      <w:r w:rsidR="00C84F27"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D04AEE" w:rsidP="009675CB">
      <w:pPr>
        <w:tabs>
          <w:tab w:val="left" w:pos="224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e) acordă consultații în domeniul protecției obiectelor de proprietate intelectuală; </w:t>
      </w:r>
    </w:p>
    <w:p w:rsidR="00D04AEE" w:rsidRPr="00350F0C" w:rsidRDefault="00D04AEE" w:rsidP="009F6E02">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 xml:space="preserve">          5) în domeniul instruirii și pregătirii cadrelor:</w:t>
      </w:r>
    </w:p>
    <w:p w:rsidR="00D04AEE" w:rsidRPr="00350F0C" w:rsidRDefault="00D04AEE" w:rsidP="009F6E0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organizează și desfășoară cursuri de pregătire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 </w:t>
      </w:r>
      <w:proofErr w:type="spellStart"/>
      <w:r w:rsidRPr="00350F0C">
        <w:rPr>
          <w:rFonts w:ascii="Times New Roman" w:hAnsi="Times New Roman"/>
          <w:color w:val="000000"/>
          <w:sz w:val="26"/>
          <w:szCs w:val="26"/>
          <w:lang w:val="ro-RO"/>
        </w:rPr>
        <w:t>perfecţionare</w:t>
      </w:r>
      <w:proofErr w:type="spellEnd"/>
      <w:r w:rsidRPr="00350F0C">
        <w:rPr>
          <w:rFonts w:ascii="Times New Roman" w:hAnsi="Times New Roman"/>
          <w:color w:val="000000"/>
          <w:sz w:val="26"/>
          <w:szCs w:val="26"/>
          <w:lang w:val="ro-RO"/>
        </w:rPr>
        <w:t xml:space="preserve"> a consilierilor, a mandatarilor </w:t>
      </w:r>
      <w:proofErr w:type="spellStart"/>
      <w:r w:rsidRPr="00350F0C">
        <w:rPr>
          <w:rFonts w:ascii="Times New Roman" w:hAnsi="Times New Roman"/>
          <w:color w:val="000000"/>
          <w:sz w:val="26"/>
          <w:szCs w:val="26"/>
          <w:lang w:val="ro-RO"/>
        </w:rPr>
        <w:t>autorizaţi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a evaluatorilor în domeniul </w:t>
      </w:r>
      <w:r w:rsidR="00C84F27"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eliberează certificate de calificare profesională;</w:t>
      </w:r>
    </w:p>
    <w:p w:rsidR="00D04AEE" w:rsidRPr="00350F0C" w:rsidRDefault="00D04AEE" w:rsidP="009F6E02">
      <w:pPr>
        <w:tabs>
          <w:tab w:val="left" w:pos="709"/>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b) elaborează și participă la implementarea programelor de instruire continuă în domeniul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a judecătorilor, procurorilor, </w:t>
      </w:r>
      <w:proofErr w:type="spellStart"/>
      <w:r w:rsidRPr="00350F0C">
        <w:rPr>
          <w:rFonts w:ascii="Times New Roman" w:hAnsi="Times New Roman"/>
          <w:color w:val="000000"/>
          <w:sz w:val="26"/>
          <w:szCs w:val="26"/>
          <w:lang w:val="ro-RO"/>
        </w:rPr>
        <w:t>reprezentanţilor</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instituţiilor</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autorităţilor</w:t>
      </w:r>
      <w:proofErr w:type="spellEnd"/>
      <w:r w:rsidRPr="00350F0C">
        <w:rPr>
          <w:rFonts w:ascii="Times New Roman" w:hAnsi="Times New Roman"/>
          <w:color w:val="000000"/>
          <w:sz w:val="26"/>
          <w:szCs w:val="26"/>
          <w:lang w:val="ro-RO"/>
        </w:rPr>
        <w:t xml:space="preserve"> publice cu </w:t>
      </w:r>
      <w:proofErr w:type="spellStart"/>
      <w:r w:rsidRPr="00350F0C">
        <w:rPr>
          <w:rFonts w:ascii="Times New Roman" w:hAnsi="Times New Roman"/>
          <w:color w:val="000000"/>
          <w:sz w:val="26"/>
          <w:szCs w:val="26"/>
          <w:lang w:val="ro-RO"/>
        </w:rPr>
        <w:t>atribuţii</w:t>
      </w:r>
      <w:proofErr w:type="spellEnd"/>
      <w:r w:rsidRPr="00350F0C">
        <w:rPr>
          <w:rFonts w:ascii="Times New Roman" w:hAnsi="Times New Roman"/>
          <w:color w:val="000000"/>
          <w:sz w:val="26"/>
          <w:szCs w:val="26"/>
          <w:lang w:val="ro-RO"/>
        </w:rPr>
        <w:t xml:space="preserve"> în domeniul respectării drepturilor de proprietate i</w:t>
      </w:r>
      <w:r w:rsidR="00C84F27">
        <w:rPr>
          <w:rFonts w:ascii="Times New Roman" w:hAnsi="Times New Roman"/>
          <w:color w:val="000000"/>
          <w:sz w:val="26"/>
          <w:szCs w:val="26"/>
          <w:lang w:val="ro-RO"/>
        </w:rPr>
        <w:t>ntelectuală;</w:t>
      </w:r>
    </w:p>
    <w:p w:rsidR="00D04AEE" w:rsidRPr="00350F0C" w:rsidRDefault="00D04AEE" w:rsidP="0077403A">
      <w:pPr>
        <w:tabs>
          <w:tab w:val="left" w:pos="224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c) asigură pregătirea profesională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perfecţionarea</w:t>
      </w:r>
      <w:proofErr w:type="spellEnd"/>
      <w:r w:rsidRPr="00350F0C">
        <w:rPr>
          <w:rFonts w:ascii="Times New Roman" w:hAnsi="Times New Roman"/>
          <w:color w:val="000000"/>
          <w:sz w:val="26"/>
          <w:szCs w:val="26"/>
          <w:lang w:val="ro-RO"/>
        </w:rPr>
        <w:t xml:space="preserve"> continuă a examinatorilor prin organizarea unor cursuri de instruire a cadrelor în domeniul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prin organizarea de seminare, inclusiv prin intermediul unor </w:t>
      </w:r>
      <w:proofErr w:type="spellStart"/>
      <w:r w:rsidRPr="00350F0C">
        <w:rPr>
          <w:rFonts w:ascii="Times New Roman" w:hAnsi="Times New Roman"/>
          <w:color w:val="000000"/>
          <w:sz w:val="26"/>
          <w:szCs w:val="26"/>
          <w:lang w:val="ro-RO"/>
        </w:rPr>
        <w:t>instituţii</w:t>
      </w:r>
      <w:proofErr w:type="spellEnd"/>
      <w:r w:rsidRPr="00350F0C">
        <w:rPr>
          <w:rFonts w:ascii="Times New Roman" w:hAnsi="Times New Roman"/>
          <w:color w:val="000000"/>
          <w:sz w:val="26"/>
          <w:szCs w:val="26"/>
          <w:lang w:val="ro-RO"/>
        </w:rPr>
        <w:t>  în domeniu din străinătate;</w:t>
      </w:r>
    </w:p>
    <w:p w:rsidR="00D04AEE" w:rsidRPr="00350F0C" w:rsidRDefault="00D04AEE" w:rsidP="007757F2">
      <w:pPr>
        <w:tabs>
          <w:tab w:val="left" w:pos="224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d) colaborează cu instituțiile de </w:t>
      </w:r>
      <w:proofErr w:type="spellStart"/>
      <w:r w:rsidRPr="00350F0C">
        <w:rPr>
          <w:rFonts w:ascii="Times New Roman" w:hAnsi="Times New Roman"/>
          <w:color w:val="000000"/>
          <w:sz w:val="26"/>
          <w:szCs w:val="26"/>
          <w:lang w:val="ro-RO"/>
        </w:rPr>
        <w:t>învățămînt</w:t>
      </w:r>
      <w:proofErr w:type="spellEnd"/>
      <w:r w:rsidRPr="00350F0C">
        <w:rPr>
          <w:rFonts w:ascii="Times New Roman" w:hAnsi="Times New Roman"/>
          <w:color w:val="000000"/>
          <w:sz w:val="26"/>
          <w:szCs w:val="26"/>
          <w:lang w:val="ro-RO"/>
        </w:rPr>
        <w:t xml:space="preserve"> superior în vederea elaborării și implementării programelor de instruire în domeniul proprietății intelectuale, precum și perfecționării cadrului didactic în acest domeniu;</w:t>
      </w:r>
    </w:p>
    <w:p w:rsidR="00D04AEE" w:rsidRPr="00350F0C" w:rsidRDefault="00D04AEE" w:rsidP="007757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C84F27">
        <w:rPr>
          <w:rFonts w:ascii="Times New Roman" w:hAnsi="Times New Roman"/>
          <w:color w:val="000000"/>
          <w:sz w:val="26"/>
          <w:szCs w:val="26"/>
          <w:lang w:val="ro-RO"/>
        </w:rPr>
        <w:t xml:space="preserve"> </w:t>
      </w:r>
      <w:r w:rsidRPr="00350F0C">
        <w:rPr>
          <w:rFonts w:ascii="Times New Roman" w:hAnsi="Times New Roman"/>
          <w:i/>
          <w:color w:val="000000"/>
          <w:sz w:val="26"/>
          <w:szCs w:val="26"/>
          <w:lang w:val="ro-RO"/>
        </w:rPr>
        <w:t>6) în domeniul coordonării activității mandatarilor autorizați și evaluatorilor în domeniul proprietății intelectuale:</w:t>
      </w:r>
    </w:p>
    <w:p w:rsidR="00D04AEE" w:rsidRPr="00350F0C" w:rsidRDefault="00D04AEE" w:rsidP="007757F2">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ab/>
      </w:r>
      <w:r w:rsidR="00C84F27">
        <w:rPr>
          <w:rFonts w:ascii="Times New Roman" w:hAnsi="Times New Roman"/>
          <w:i/>
          <w:color w:val="000000"/>
          <w:sz w:val="26"/>
          <w:szCs w:val="26"/>
          <w:lang w:val="ro-RO"/>
        </w:rPr>
        <w:t xml:space="preserve"> </w:t>
      </w:r>
      <w:r w:rsidRPr="00350F0C">
        <w:rPr>
          <w:rFonts w:ascii="Times New Roman" w:hAnsi="Times New Roman"/>
          <w:color w:val="000000"/>
          <w:sz w:val="26"/>
          <w:szCs w:val="26"/>
          <w:lang w:val="ro-RO"/>
        </w:rPr>
        <w:t>a) atestă și eliberează certificate de mandatar autorizat în proprietatea intelectuală, suspendă sau încetează activitatea acestora;</w:t>
      </w:r>
    </w:p>
    <w:p w:rsidR="00D04AEE" w:rsidRPr="00350F0C" w:rsidRDefault="00D04AEE" w:rsidP="007757F2">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ab/>
      </w:r>
      <w:r w:rsidR="00C84F27">
        <w:rPr>
          <w:rFonts w:ascii="Times New Roman" w:hAnsi="Times New Roman"/>
          <w:i/>
          <w:color w:val="000000"/>
          <w:sz w:val="26"/>
          <w:szCs w:val="26"/>
          <w:lang w:val="ro-RO"/>
        </w:rPr>
        <w:t xml:space="preserve"> </w:t>
      </w:r>
      <w:r w:rsidRPr="00350F0C">
        <w:rPr>
          <w:rFonts w:ascii="Times New Roman" w:hAnsi="Times New Roman"/>
          <w:color w:val="000000"/>
          <w:sz w:val="26"/>
          <w:szCs w:val="26"/>
          <w:lang w:val="ro-RO"/>
        </w:rPr>
        <w:t>b) publică informația privind mandatarii autorizați în proprietatea intelectuală atestați pe pagina web a AGEPI;</w:t>
      </w:r>
    </w:p>
    <w:p w:rsidR="00D04AEE" w:rsidRPr="00350F0C" w:rsidRDefault="00D04AEE" w:rsidP="007757F2">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ab/>
      </w:r>
      <w:r w:rsidR="00C84F27">
        <w:rPr>
          <w:rFonts w:ascii="Times New Roman" w:hAnsi="Times New Roman"/>
          <w:i/>
          <w:color w:val="000000"/>
          <w:sz w:val="26"/>
          <w:szCs w:val="26"/>
          <w:lang w:val="ro-RO"/>
        </w:rPr>
        <w:t xml:space="preserve"> </w:t>
      </w:r>
      <w:r w:rsidRPr="00350F0C">
        <w:rPr>
          <w:rFonts w:ascii="Times New Roman" w:hAnsi="Times New Roman"/>
          <w:color w:val="000000"/>
          <w:sz w:val="26"/>
          <w:szCs w:val="26"/>
          <w:lang w:val="ro-RO"/>
        </w:rPr>
        <w:t>c) atestă și eliberează, după caz, retrage certificate de calificare a evaluatorilor obiectelor de proprietate intelectuală, precum și efectuează reatestarea acestora;</w:t>
      </w:r>
    </w:p>
    <w:p w:rsidR="00D04AEE" w:rsidRPr="00350F0C" w:rsidRDefault="00D04AEE" w:rsidP="007757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C84F27">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d) suspendă sau încetează activitatea evaluatorilor obiectelor de proprietate intelectuală;</w:t>
      </w:r>
    </w:p>
    <w:p w:rsidR="00D04AEE" w:rsidRPr="00350F0C" w:rsidRDefault="00D04AEE" w:rsidP="007757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lastRenderedPageBreak/>
        <w:tab/>
      </w:r>
      <w:r w:rsidR="00C84F27">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 xml:space="preserve">e) gestionează și depozitează Registrul național al mandatarilor autorizați în proprietatea intelectuală și Registrul național al evaluatorilor obiectelor de proprietate intelectuală;          </w:t>
      </w:r>
    </w:p>
    <w:p w:rsidR="00D04AEE" w:rsidRPr="00350F0C" w:rsidRDefault="00D04AEE" w:rsidP="007757F2">
      <w:pPr>
        <w:tabs>
          <w:tab w:val="left" w:pos="567"/>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ab/>
      </w:r>
      <w:r w:rsidR="00C84F27">
        <w:rPr>
          <w:rFonts w:ascii="Times New Roman" w:hAnsi="Times New Roman"/>
          <w:i/>
          <w:color w:val="000000"/>
          <w:sz w:val="26"/>
          <w:szCs w:val="26"/>
          <w:lang w:val="ro-RO"/>
        </w:rPr>
        <w:t xml:space="preserve"> </w:t>
      </w:r>
      <w:r w:rsidRPr="00350F0C">
        <w:rPr>
          <w:rFonts w:ascii="Times New Roman" w:hAnsi="Times New Roman"/>
          <w:i/>
          <w:color w:val="000000"/>
          <w:sz w:val="26"/>
          <w:szCs w:val="26"/>
          <w:lang w:val="ro-RO"/>
        </w:rPr>
        <w:t>7) în domeniul coordonării activității organelor de soluționare extrajudiciară a litigiilor din domeniul proprietății intelectuale:</w:t>
      </w:r>
    </w:p>
    <w:p w:rsidR="00D04AEE" w:rsidRPr="00350F0C" w:rsidRDefault="00D04AEE" w:rsidP="00637F7D">
      <w:pPr>
        <w:tabs>
          <w:tab w:val="left" w:pos="2291"/>
        </w:tabs>
        <w:spacing w:after="0" w:line="240" w:lineRule="auto"/>
        <w:jc w:val="both"/>
        <w:rPr>
          <w:rStyle w:val="apple-converted-space"/>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w:t>
      </w:r>
      <w:r w:rsidRPr="00350F0C">
        <w:rPr>
          <w:rStyle w:val="apple-converted-space"/>
          <w:color w:val="000000"/>
          <w:lang w:val="ro-RO"/>
        </w:rPr>
        <w:t> </w:t>
      </w:r>
      <w:r w:rsidR="00B97185" w:rsidRPr="00350F0C">
        <w:rPr>
          <w:rFonts w:ascii="Times New Roman" w:hAnsi="Times New Roman"/>
          <w:color w:val="000000"/>
          <w:sz w:val="26"/>
          <w:szCs w:val="26"/>
          <w:lang w:val="ro-RO"/>
        </w:rPr>
        <w:t>soluționează</w:t>
      </w:r>
      <w:r w:rsidRPr="00350F0C">
        <w:rPr>
          <w:rFonts w:ascii="Times New Roman" w:hAnsi="Times New Roman"/>
          <w:color w:val="000000"/>
          <w:sz w:val="26"/>
          <w:szCs w:val="26"/>
          <w:lang w:val="ro-RO"/>
        </w:rPr>
        <w:t xml:space="preserve"> </w:t>
      </w:r>
      <w:r w:rsidR="00B97185" w:rsidRPr="00350F0C">
        <w:rPr>
          <w:rFonts w:ascii="Times New Roman" w:hAnsi="Times New Roman"/>
          <w:color w:val="000000"/>
          <w:sz w:val="26"/>
          <w:szCs w:val="26"/>
          <w:lang w:val="ro-RO"/>
        </w:rPr>
        <w:t>contestațiile</w:t>
      </w:r>
      <w:r w:rsidRPr="00350F0C">
        <w:rPr>
          <w:rFonts w:ascii="Times New Roman" w:hAnsi="Times New Roman"/>
          <w:color w:val="000000"/>
          <w:sz w:val="26"/>
          <w:szCs w:val="26"/>
          <w:lang w:val="ro-RO"/>
        </w:rPr>
        <w:t xml:space="preserve"> depuse împotriva deciziilor de înregistrare sau de respingere a înregistrării obiectelor de proprietate intelectuală, a </w:t>
      </w:r>
      <w:proofErr w:type="spellStart"/>
      <w:r w:rsidRPr="00350F0C">
        <w:rPr>
          <w:rFonts w:ascii="Times New Roman" w:hAnsi="Times New Roman"/>
          <w:color w:val="000000"/>
          <w:sz w:val="26"/>
          <w:szCs w:val="26"/>
          <w:lang w:val="ro-RO"/>
        </w:rPr>
        <w:t>hotărîrilor</w:t>
      </w:r>
      <w:proofErr w:type="spellEnd"/>
      <w:r w:rsidRPr="00350F0C">
        <w:rPr>
          <w:rFonts w:ascii="Times New Roman" w:hAnsi="Times New Roman"/>
          <w:color w:val="000000"/>
          <w:sz w:val="26"/>
          <w:szCs w:val="26"/>
          <w:lang w:val="ro-RO"/>
        </w:rPr>
        <w:t xml:space="preserve"> emise în cadrul procedurii de examinare a cererilor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de acordare a titlurilor de </w:t>
      </w:r>
      <w:r w:rsidR="00B97185" w:rsidRPr="00350F0C">
        <w:rPr>
          <w:rFonts w:ascii="Times New Roman" w:hAnsi="Times New Roman"/>
          <w:color w:val="000000"/>
          <w:sz w:val="26"/>
          <w:szCs w:val="26"/>
          <w:lang w:val="ro-RO"/>
        </w:rPr>
        <w:t>protecție</w:t>
      </w:r>
      <w:r w:rsidRPr="00350F0C">
        <w:rPr>
          <w:rFonts w:ascii="Times New Roman" w:hAnsi="Times New Roman"/>
          <w:color w:val="000000"/>
          <w:sz w:val="26"/>
          <w:szCs w:val="26"/>
          <w:lang w:val="ro-RO"/>
        </w:rPr>
        <w:t xml:space="preserve"> pentru obiectele de proprietate intelectuală, precum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împotriva celor emise în perioada de valabilitate a titlurilor de </w:t>
      </w:r>
      <w:r w:rsidR="00B97185" w:rsidRPr="00350F0C">
        <w:rPr>
          <w:rFonts w:ascii="Times New Roman" w:hAnsi="Times New Roman"/>
          <w:color w:val="000000"/>
          <w:sz w:val="26"/>
          <w:szCs w:val="26"/>
          <w:lang w:val="ro-RO"/>
        </w:rPr>
        <w:t>protecție</w:t>
      </w:r>
      <w:r w:rsidRPr="00350F0C">
        <w:rPr>
          <w:rFonts w:ascii="Times New Roman" w:hAnsi="Times New Roman"/>
          <w:color w:val="000000"/>
          <w:sz w:val="26"/>
          <w:szCs w:val="26"/>
          <w:lang w:val="ro-RO"/>
        </w:rPr>
        <w:t>;</w:t>
      </w:r>
      <w:r w:rsidRPr="00350F0C">
        <w:rPr>
          <w:rStyle w:val="apple-converted-space"/>
          <w:rFonts w:ascii="Times New Roman" w:hAnsi="Times New Roman"/>
          <w:color w:val="000000"/>
          <w:sz w:val="26"/>
          <w:szCs w:val="26"/>
          <w:lang w:val="ro-RO"/>
        </w:rPr>
        <w:t> </w:t>
      </w:r>
    </w:p>
    <w:p w:rsidR="00D04AEE" w:rsidRPr="00350F0C" w:rsidRDefault="00D04AEE" w:rsidP="00637F7D">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w:t>
      </w:r>
      <w:r w:rsidR="00B97185">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 xml:space="preserve">b) coordonează și asigură </w:t>
      </w:r>
      <w:r w:rsidR="00B97185" w:rsidRPr="00350F0C">
        <w:rPr>
          <w:rFonts w:ascii="Times New Roman" w:hAnsi="Times New Roman"/>
          <w:color w:val="000000"/>
          <w:sz w:val="26"/>
          <w:szCs w:val="26"/>
          <w:lang w:val="ro-RO"/>
        </w:rPr>
        <w:t>evidența</w:t>
      </w:r>
      <w:r w:rsidRPr="00350F0C">
        <w:rPr>
          <w:rFonts w:ascii="Times New Roman" w:hAnsi="Times New Roman"/>
          <w:color w:val="000000"/>
          <w:sz w:val="26"/>
          <w:szCs w:val="26"/>
          <w:lang w:val="ro-RO"/>
        </w:rPr>
        <w:t xml:space="preserve"> procedurilor de mediere în domeniul </w:t>
      </w:r>
      <w:r w:rsidR="00B97185"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D04AEE" w:rsidP="00637F7D">
      <w:pPr>
        <w:tabs>
          <w:tab w:val="left" w:pos="2291"/>
        </w:tabs>
        <w:spacing w:after="0" w:line="240" w:lineRule="auto"/>
        <w:jc w:val="both"/>
        <w:rPr>
          <w:rFonts w:ascii="Times New Roman" w:hAnsi="Times New Roman"/>
          <w:color w:val="000000"/>
          <w:sz w:val="26"/>
          <w:szCs w:val="26"/>
          <w:lang w:val="ro-RO"/>
        </w:rPr>
      </w:pPr>
      <w:r w:rsidRPr="00350F0C">
        <w:rPr>
          <w:rStyle w:val="apple-converted-space"/>
          <w:rFonts w:ascii="Times New Roman" w:hAnsi="Times New Roman"/>
          <w:color w:val="000000"/>
          <w:sz w:val="26"/>
          <w:szCs w:val="26"/>
          <w:lang w:val="ro-RO"/>
        </w:rPr>
        <w:t xml:space="preserve">         </w:t>
      </w:r>
      <w:r w:rsidR="00B97185">
        <w:rPr>
          <w:rStyle w:val="apple-converted-space"/>
          <w:rFonts w:ascii="Times New Roman" w:hAnsi="Times New Roman"/>
          <w:color w:val="000000"/>
          <w:sz w:val="26"/>
          <w:szCs w:val="26"/>
          <w:lang w:val="ro-RO"/>
        </w:rPr>
        <w:t xml:space="preserve"> </w:t>
      </w:r>
      <w:r w:rsidRPr="00350F0C">
        <w:rPr>
          <w:rStyle w:val="apple-converted-space"/>
          <w:rFonts w:ascii="Times New Roman" w:hAnsi="Times New Roman"/>
          <w:color w:val="000000"/>
          <w:sz w:val="26"/>
          <w:szCs w:val="26"/>
          <w:lang w:val="ro-RO"/>
        </w:rPr>
        <w:t xml:space="preserve">c) </w:t>
      </w:r>
      <w:r w:rsidRPr="00350F0C">
        <w:rPr>
          <w:rFonts w:ascii="Times New Roman" w:hAnsi="Times New Roman"/>
          <w:color w:val="000000"/>
          <w:sz w:val="26"/>
          <w:szCs w:val="26"/>
          <w:lang w:val="ro-RO"/>
        </w:rPr>
        <w:t xml:space="preserve">coordonează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organizează activitatea mediatorilor în vederea examinării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w:t>
      </w:r>
      <w:r w:rsidR="00B97185" w:rsidRPr="00350F0C">
        <w:rPr>
          <w:rFonts w:ascii="Times New Roman" w:hAnsi="Times New Roman"/>
          <w:color w:val="000000"/>
          <w:sz w:val="26"/>
          <w:szCs w:val="26"/>
          <w:lang w:val="ro-RO"/>
        </w:rPr>
        <w:t>soluționării</w:t>
      </w:r>
      <w:r w:rsidRPr="00350F0C">
        <w:rPr>
          <w:rFonts w:ascii="Times New Roman" w:hAnsi="Times New Roman"/>
          <w:color w:val="000000"/>
          <w:sz w:val="26"/>
          <w:szCs w:val="26"/>
          <w:lang w:val="ro-RO"/>
        </w:rPr>
        <w:t xml:space="preserve"> litigiilor ce </w:t>
      </w:r>
      <w:proofErr w:type="spellStart"/>
      <w:r w:rsidRPr="00350F0C">
        <w:rPr>
          <w:rFonts w:ascii="Times New Roman" w:hAnsi="Times New Roman"/>
          <w:color w:val="000000"/>
          <w:sz w:val="26"/>
          <w:szCs w:val="26"/>
          <w:lang w:val="ro-RO"/>
        </w:rPr>
        <w:t>ţin</w:t>
      </w:r>
      <w:proofErr w:type="spellEnd"/>
      <w:r w:rsidRPr="00350F0C">
        <w:rPr>
          <w:rFonts w:ascii="Times New Roman" w:hAnsi="Times New Roman"/>
          <w:color w:val="000000"/>
          <w:sz w:val="26"/>
          <w:szCs w:val="26"/>
          <w:lang w:val="ro-RO"/>
        </w:rPr>
        <w:t xml:space="preserve"> de </w:t>
      </w:r>
      <w:r w:rsidR="00B97185" w:rsidRPr="00350F0C">
        <w:rPr>
          <w:rFonts w:ascii="Times New Roman" w:hAnsi="Times New Roman"/>
          <w:color w:val="000000"/>
          <w:sz w:val="26"/>
          <w:szCs w:val="26"/>
          <w:lang w:val="ro-RO"/>
        </w:rPr>
        <w:t>competența</w:t>
      </w:r>
      <w:r w:rsidRPr="00350F0C">
        <w:rPr>
          <w:rFonts w:ascii="Times New Roman" w:hAnsi="Times New Roman"/>
          <w:color w:val="000000"/>
          <w:sz w:val="26"/>
          <w:szCs w:val="26"/>
          <w:lang w:val="ro-RO"/>
        </w:rPr>
        <w:t xml:space="preserve"> sa în conformitate cu legile speciale din domeniul </w:t>
      </w:r>
      <w:r w:rsidR="00B97185"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D04AEE" w:rsidP="00637F7D">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w:t>
      </w:r>
      <w:r w:rsidR="00B97185">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 xml:space="preserve">d) asigură înscrierea mediatorilor în Lista mediatorilor Comisiei de mediere și publicarea acesteia pe pagina web a AGEPI, precum și acordă </w:t>
      </w:r>
      <w:r w:rsidR="00B97185" w:rsidRPr="00350F0C">
        <w:rPr>
          <w:rFonts w:ascii="Times New Roman" w:hAnsi="Times New Roman"/>
          <w:color w:val="000000"/>
          <w:sz w:val="26"/>
          <w:szCs w:val="26"/>
          <w:lang w:val="ro-RO"/>
        </w:rPr>
        <w:t>asistența</w:t>
      </w:r>
      <w:r w:rsidRPr="00350F0C">
        <w:rPr>
          <w:rFonts w:ascii="Times New Roman" w:hAnsi="Times New Roman"/>
          <w:color w:val="000000"/>
          <w:sz w:val="26"/>
          <w:szCs w:val="26"/>
          <w:lang w:val="ro-RO"/>
        </w:rPr>
        <w:t xml:space="preserve"> necesară mediatorilor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altor persoane implicate în procesul de mediere;      </w:t>
      </w:r>
    </w:p>
    <w:p w:rsidR="00D04AEE" w:rsidRPr="00350F0C" w:rsidRDefault="00D04AEE" w:rsidP="00637F7D">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w:t>
      </w:r>
      <w:r w:rsidR="00B97185">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 xml:space="preserve">e) monitorizează activitatea și asigură secretariatul Arbitrajului specializat în domeniul </w:t>
      </w:r>
      <w:r w:rsidR="00B97185" w:rsidRPr="00350F0C">
        <w:rPr>
          <w:rFonts w:ascii="Times New Roman" w:hAnsi="Times New Roman"/>
          <w:color w:val="000000"/>
          <w:sz w:val="26"/>
          <w:szCs w:val="26"/>
          <w:lang w:val="ro-RO"/>
        </w:rPr>
        <w:t>proprietății</w:t>
      </w:r>
      <w:r w:rsidRPr="00350F0C">
        <w:rPr>
          <w:rFonts w:ascii="Times New Roman" w:hAnsi="Times New Roman"/>
          <w:color w:val="000000"/>
          <w:sz w:val="26"/>
          <w:szCs w:val="26"/>
          <w:lang w:val="ro-RO"/>
        </w:rPr>
        <w:t xml:space="preserve"> intelectuale;</w:t>
      </w:r>
    </w:p>
    <w:p w:rsidR="00D04AEE" w:rsidRPr="00350F0C" w:rsidRDefault="00D04AEE" w:rsidP="00637F7D">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w:t>
      </w:r>
      <w:r w:rsidR="00B97185">
        <w:rPr>
          <w:rFonts w:ascii="Times New Roman" w:hAnsi="Times New Roman"/>
          <w:color w:val="000000"/>
          <w:sz w:val="26"/>
          <w:szCs w:val="26"/>
          <w:lang w:val="ro-RO"/>
        </w:rPr>
        <w:t xml:space="preserve"> </w:t>
      </w:r>
      <w:r w:rsidRPr="00350F0C">
        <w:rPr>
          <w:rFonts w:ascii="Times New Roman" w:hAnsi="Times New Roman"/>
          <w:color w:val="000000"/>
          <w:sz w:val="26"/>
          <w:szCs w:val="26"/>
          <w:lang w:val="ro-RO"/>
        </w:rPr>
        <w:t>f) asigură înscrierea arbitrilor în Lista arbitrilor și publicarea acesteia pe pagina web a AGEPI;</w:t>
      </w:r>
    </w:p>
    <w:p w:rsidR="00D04AEE" w:rsidRPr="00350F0C" w:rsidRDefault="00D04AEE" w:rsidP="000F5417">
      <w:pPr>
        <w:tabs>
          <w:tab w:val="left" w:pos="2291"/>
        </w:tabs>
        <w:spacing w:after="0" w:line="240" w:lineRule="auto"/>
        <w:jc w:val="both"/>
        <w:rPr>
          <w:rFonts w:ascii="Times New Roman" w:hAnsi="Times New Roman"/>
          <w:i/>
          <w:color w:val="000000"/>
          <w:sz w:val="26"/>
          <w:szCs w:val="26"/>
          <w:lang w:val="ro-RO"/>
        </w:rPr>
      </w:pPr>
      <w:r w:rsidRPr="00350F0C">
        <w:rPr>
          <w:rFonts w:ascii="Times New Roman" w:hAnsi="Times New Roman"/>
          <w:i/>
          <w:color w:val="000000"/>
          <w:sz w:val="26"/>
          <w:szCs w:val="26"/>
          <w:lang w:val="ro-RO"/>
        </w:rPr>
        <w:t xml:space="preserve">         8) în domeniul coordonării activității organizațiilor de gestiune colectivă:</w:t>
      </w:r>
    </w:p>
    <w:p w:rsidR="00D04AEE" w:rsidRPr="00350F0C" w:rsidRDefault="00D04AEE" w:rsidP="000F5417">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a) avizează, monitorizează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supraveghează activitatea </w:t>
      </w:r>
      <w:r w:rsidR="00B97185" w:rsidRPr="00350F0C">
        <w:rPr>
          <w:rFonts w:ascii="Times New Roman" w:hAnsi="Times New Roman"/>
          <w:color w:val="000000"/>
          <w:sz w:val="26"/>
          <w:szCs w:val="26"/>
          <w:lang w:val="ro-RO"/>
        </w:rPr>
        <w:t>organizațiilor</w:t>
      </w:r>
      <w:r w:rsidRPr="00350F0C">
        <w:rPr>
          <w:rFonts w:ascii="Times New Roman" w:hAnsi="Times New Roman"/>
          <w:color w:val="000000"/>
          <w:sz w:val="26"/>
          <w:szCs w:val="26"/>
          <w:lang w:val="ro-RO"/>
        </w:rPr>
        <w:t xml:space="preserve"> de gestiune colectivă a dreptului de autor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/sau a drepturilor conexe;</w:t>
      </w:r>
    </w:p>
    <w:p w:rsidR="00D04AEE" w:rsidRPr="00350F0C" w:rsidRDefault="00D04AEE" w:rsidP="000F5417">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b) efectuează controlul activității organizațiilor de gestiune colectivă a dreptului de autor și/sau a drepturilor conexe;</w:t>
      </w:r>
    </w:p>
    <w:p w:rsidR="00D04AEE" w:rsidRPr="00350F0C" w:rsidRDefault="00D04AEE" w:rsidP="0077403A">
      <w:pPr>
        <w:tabs>
          <w:tab w:val="left" w:pos="2291"/>
          <w:tab w:val="left" w:pos="6098"/>
          <w:tab w:val="left" w:pos="780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11. AGEPI este învestită cu următoarele drepturi:</w:t>
      </w: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r>
    </w:p>
    <w:p w:rsidR="00D04AEE" w:rsidRPr="00350F0C" w:rsidRDefault="00D04AEE" w:rsidP="004E01B7">
      <w:pPr>
        <w:tabs>
          <w:tab w:val="left" w:pos="567"/>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 să aprobe instrucțiuni, regulamente și metodologii în chestiunile ce țin de competența sa;</w:t>
      </w:r>
    </w:p>
    <w:p w:rsidR="00D04AEE" w:rsidRPr="00350F0C" w:rsidRDefault="00D04AEE" w:rsidP="00B66C16">
      <w:pPr>
        <w:tabs>
          <w:tab w:val="left" w:pos="2291"/>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2) să solicite de la ministere, autoritățile administrative centrale, instituțiile publice, autoritățile administrației publice locale și de la agenții economici informația necesară pentru îndeplinirea funcțiilor ce îi revin, conform prevede</w:t>
      </w:r>
      <w:r w:rsidR="00C476DE">
        <w:rPr>
          <w:rFonts w:ascii="Times New Roman" w:hAnsi="Times New Roman"/>
          <w:color w:val="000000"/>
          <w:sz w:val="26"/>
          <w:szCs w:val="26"/>
          <w:lang w:val="ro-RO"/>
        </w:rPr>
        <w:t>rilor actelor normative; </w:t>
      </w:r>
      <w:r w:rsidR="00C476DE">
        <w:rPr>
          <w:rFonts w:ascii="Times New Roman" w:hAnsi="Times New Roman"/>
          <w:color w:val="000000"/>
          <w:sz w:val="26"/>
          <w:szCs w:val="26"/>
          <w:lang w:val="ro-RO"/>
        </w:rPr>
        <w:br/>
        <w:t xml:space="preserve">     </w:t>
      </w:r>
      <w:r w:rsidRPr="00350F0C">
        <w:rPr>
          <w:rFonts w:ascii="Times New Roman" w:hAnsi="Times New Roman"/>
          <w:color w:val="000000"/>
          <w:sz w:val="26"/>
          <w:szCs w:val="26"/>
          <w:lang w:val="ro-RO"/>
        </w:rPr>
        <w:t>3) să colaboreze cu autoritățile publice, organele abilitate cu funcții de control, organizațiile necomerciale, organizațiile internaționale;</w:t>
      </w:r>
    </w:p>
    <w:p w:rsidR="00D04AEE" w:rsidRPr="00350F0C" w:rsidRDefault="00C476DE" w:rsidP="00B66C16">
      <w:pPr>
        <w:tabs>
          <w:tab w:val="left" w:pos="2291"/>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4) să acceseze resursele și sistemele informaționale de stat deținute de alte autorități publice sau structuri organizaționale din sfera lor de competență, conform prevederilor actelor normative; </w:t>
      </w:r>
    </w:p>
    <w:p w:rsidR="00A167A2" w:rsidRDefault="00A167A2" w:rsidP="00B66C16">
      <w:pPr>
        <w:tabs>
          <w:tab w:val="left" w:pos="2291"/>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5) să participe la negocierile interguvernamentale și internaționale privind subiectele ce țin de competența sa;</w:t>
      </w:r>
    </w:p>
    <w:p w:rsidR="00D04AEE" w:rsidRPr="00350F0C" w:rsidRDefault="00A167A2" w:rsidP="00B66C16">
      <w:pPr>
        <w:tabs>
          <w:tab w:val="left" w:pos="2291"/>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6) să posede, să utilizeze și să administreze patrimoniul în conformitate cu scopurile de activitate ale AGEPI și prevederile cadrului normativ;</w:t>
      </w:r>
    </w:p>
    <w:p w:rsidR="00D04AEE" w:rsidRPr="00350F0C" w:rsidRDefault="00A167A2" w:rsidP="00B66C16">
      <w:pPr>
        <w:tabs>
          <w:tab w:val="left" w:pos="2291"/>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7) să recepționeze asistență tehnică și financiară de la partenerii de dezvoltare și din alte surse neinterzise de cadrul normativ și să o utilizeze în scopul realizării funcțiilor sale;</w:t>
      </w:r>
    </w:p>
    <w:p w:rsidR="00D04AEE" w:rsidRPr="00350F0C" w:rsidRDefault="00A167A2" w:rsidP="004E01B7">
      <w:pPr>
        <w:tabs>
          <w:tab w:val="left" w:pos="567"/>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D04AEE" w:rsidRPr="00350F0C">
        <w:rPr>
          <w:rFonts w:ascii="Times New Roman" w:hAnsi="Times New Roman"/>
          <w:color w:val="000000"/>
          <w:sz w:val="26"/>
          <w:szCs w:val="26"/>
          <w:lang w:val="ro-RO"/>
        </w:rPr>
        <w:t>8) să încheie contracte cu persoane fizice și juridice de drept public sau privat, donatori internaționali, cu furnizorii și beneficiarii de bunuri și servicii;</w:t>
      </w:r>
    </w:p>
    <w:p w:rsidR="00A167A2" w:rsidRDefault="00A167A2" w:rsidP="004E01B7">
      <w:pPr>
        <w:tabs>
          <w:tab w:val="left" w:pos="567"/>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lastRenderedPageBreak/>
        <w:tab/>
      </w:r>
      <w:r w:rsidR="00D04AEE" w:rsidRPr="00350F0C">
        <w:rPr>
          <w:rFonts w:ascii="Times New Roman" w:hAnsi="Times New Roman"/>
          <w:color w:val="000000"/>
          <w:sz w:val="26"/>
          <w:szCs w:val="26"/>
          <w:lang w:val="ro-RO"/>
        </w:rPr>
        <w:t xml:space="preserve">9) să </w:t>
      </w:r>
      <w:r w:rsidRPr="00350F0C">
        <w:rPr>
          <w:rFonts w:ascii="Times New Roman" w:hAnsi="Times New Roman"/>
          <w:color w:val="000000"/>
          <w:sz w:val="26"/>
          <w:szCs w:val="26"/>
          <w:lang w:val="ro-RO"/>
        </w:rPr>
        <w:t>contacteze</w:t>
      </w:r>
      <w:r w:rsidR="00D04AEE" w:rsidRPr="00350F0C">
        <w:rPr>
          <w:rFonts w:ascii="Times New Roman" w:hAnsi="Times New Roman"/>
          <w:color w:val="000000"/>
          <w:sz w:val="26"/>
          <w:szCs w:val="26"/>
          <w:lang w:val="ro-RO"/>
        </w:rPr>
        <w:t xml:space="preserve"> servicii de la persoanele fizice și juridice, rezidente sau nerezidente, în vederea realizării sarcinilor atribuite, în limitele mijloacelor financiare aprobate în acest scop; </w:t>
      </w:r>
    </w:p>
    <w:p w:rsidR="00D04AEE" w:rsidRPr="00350F0C" w:rsidRDefault="00A167A2" w:rsidP="004E01B7">
      <w:pPr>
        <w:tabs>
          <w:tab w:val="left" w:pos="567"/>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ab/>
      </w:r>
      <w:r w:rsidR="00D04AEE" w:rsidRPr="00350F0C">
        <w:rPr>
          <w:rFonts w:ascii="Times New Roman" w:hAnsi="Times New Roman"/>
          <w:color w:val="000000"/>
          <w:sz w:val="26"/>
          <w:szCs w:val="26"/>
          <w:lang w:val="ro-RO"/>
        </w:rPr>
        <w:t>10) să asigure reprezentarea Republicii Moldova în organizațiile internaționale de profil, în condițiile actelor normative;</w:t>
      </w:r>
    </w:p>
    <w:p w:rsidR="00BD0848" w:rsidRDefault="00D04AEE" w:rsidP="004E01B7">
      <w:pPr>
        <w:tabs>
          <w:tab w:val="left" w:pos="567"/>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11) să acorde, în domeniile sale de competență, servicii contra plată, conform nomenclatorului serviciilor cu semnificație juridică în domeniul protecției obiectelor proprietății intelectuale, metodologiei de calcul și cuantumului tarifelor la serviciile prestate, aprobate de către Guvern;  </w:t>
      </w:r>
    </w:p>
    <w:p w:rsidR="00D04AEE" w:rsidRPr="00350F0C" w:rsidRDefault="00BD0848" w:rsidP="004E01B7">
      <w:pPr>
        <w:tabs>
          <w:tab w:val="left" w:pos="567"/>
          <w:tab w:val="left" w:pos="6098"/>
        </w:tabs>
        <w:spacing w:after="0" w:line="240" w:lineRule="auto"/>
        <w:jc w:val="both"/>
        <w:rPr>
          <w:rFonts w:ascii="Times New Roman" w:hAnsi="Times New Roman"/>
          <w:color w:val="000000"/>
          <w:sz w:val="26"/>
          <w:szCs w:val="26"/>
          <w:lang w:val="ro-RO"/>
        </w:rPr>
      </w:pPr>
      <w:r>
        <w:rPr>
          <w:rFonts w:ascii="Times New Roman" w:hAnsi="Times New Roman"/>
          <w:color w:val="000000"/>
          <w:sz w:val="26"/>
          <w:szCs w:val="26"/>
          <w:lang w:val="ro-RO"/>
        </w:rPr>
        <w:tab/>
      </w:r>
      <w:r w:rsidR="00D04AEE" w:rsidRPr="00350F0C">
        <w:rPr>
          <w:rFonts w:ascii="Times New Roman" w:hAnsi="Times New Roman"/>
          <w:color w:val="000000"/>
          <w:sz w:val="26"/>
          <w:szCs w:val="26"/>
          <w:lang w:val="ro-RO"/>
        </w:rPr>
        <w:t xml:space="preserve">Cuantumul tarifelor este stabilit în euro (moneda unică europeană). </w:t>
      </w:r>
      <w:proofErr w:type="spellStart"/>
      <w:r w:rsidR="00D04AEE" w:rsidRPr="00350F0C">
        <w:rPr>
          <w:rFonts w:ascii="Times New Roman" w:hAnsi="Times New Roman"/>
          <w:color w:val="000000"/>
          <w:sz w:val="26"/>
          <w:szCs w:val="26"/>
          <w:lang w:val="ro-RO"/>
        </w:rPr>
        <w:t>Solicitanţii</w:t>
      </w:r>
      <w:proofErr w:type="spellEnd"/>
      <w:r w:rsidR="00D04AEE" w:rsidRPr="00350F0C">
        <w:rPr>
          <w:rFonts w:ascii="Times New Roman" w:hAnsi="Times New Roman"/>
          <w:color w:val="000000"/>
          <w:sz w:val="26"/>
          <w:szCs w:val="26"/>
          <w:lang w:val="ro-RO"/>
        </w:rPr>
        <w:t xml:space="preserve"> </w:t>
      </w:r>
      <w:proofErr w:type="spellStart"/>
      <w:r w:rsidR="00D04AEE" w:rsidRPr="00350F0C">
        <w:rPr>
          <w:rFonts w:ascii="Times New Roman" w:hAnsi="Times New Roman"/>
          <w:color w:val="000000"/>
          <w:sz w:val="26"/>
          <w:szCs w:val="26"/>
          <w:lang w:val="ro-RO"/>
        </w:rPr>
        <w:t>naţionali</w:t>
      </w:r>
      <w:proofErr w:type="spellEnd"/>
      <w:r w:rsidR="00D04AEE" w:rsidRPr="00350F0C">
        <w:rPr>
          <w:rFonts w:ascii="Times New Roman" w:hAnsi="Times New Roman"/>
          <w:color w:val="000000"/>
          <w:sz w:val="26"/>
          <w:szCs w:val="26"/>
          <w:lang w:val="ro-RO"/>
        </w:rPr>
        <w:t xml:space="preserve"> achită tarifele în lei </w:t>
      </w:r>
      <w:proofErr w:type="spellStart"/>
      <w:r w:rsidR="00D04AEE" w:rsidRPr="00350F0C">
        <w:rPr>
          <w:rFonts w:ascii="Times New Roman" w:hAnsi="Times New Roman"/>
          <w:color w:val="000000"/>
          <w:sz w:val="26"/>
          <w:szCs w:val="26"/>
          <w:lang w:val="ro-RO"/>
        </w:rPr>
        <w:t>moldoveneşti</w:t>
      </w:r>
      <w:proofErr w:type="spellEnd"/>
      <w:r w:rsidR="00D04AEE" w:rsidRPr="00350F0C">
        <w:rPr>
          <w:rFonts w:ascii="Times New Roman" w:hAnsi="Times New Roman"/>
          <w:color w:val="000000"/>
          <w:sz w:val="26"/>
          <w:szCs w:val="26"/>
          <w:lang w:val="ro-RO"/>
        </w:rPr>
        <w:t xml:space="preserve">, conform cursului oficial stabilit de Banca </w:t>
      </w:r>
      <w:proofErr w:type="spellStart"/>
      <w:r w:rsidR="00D04AEE" w:rsidRPr="00350F0C">
        <w:rPr>
          <w:rFonts w:ascii="Times New Roman" w:hAnsi="Times New Roman"/>
          <w:color w:val="000000"/>
          <w:sz w:val="26"/>
          <w:szCs w:val="26"/>
          <w:lang w:val="ro-RO"/>
        </w:rPr>
        <w:t>Naţională</w:t>
      </w:r>
      <w:proofErr w:type="spellEnd"/>
      <w:r w:rsidR="00D04AEE" w:rsidRPr="00350F0C">
        <w:rPr>
          <w:rFonts w:ascii="Times New Roman" w:hAnsi="Times New Roman"/>
          <w:color w:val="000000"/>
          <w:sz w:val="26"/>
          <w:szCs w:val="26"/>
          <w:lang w:val="ro-RO"/>
        </w:rPr>
        <w:t xml:space="preserve"> a Moldovei în raport cu euro la data </w:t>
      </w:r>
      <w:proofErr w:type="spellStart"/>
      <w:r w:rsidR="00D04AEE" w:rsidRPr="00350F0C">
        <w:rPr>
          <w:rFonts w:ascii="Times New Roman" w:hAnsi="Times New Roman"/>
          <w:color w:val="000000"/>
          <w:sz w:val="26"/>
          <w:szCs w:val="26"/>
          <w:lang w:val="ro-RO"/>
        </w:rPr>
        <w:t>plăţii</w:t>
      </w:r>
      <w:proofErr w:type="spellEnd"/>
      <w:r w:rsidR="00D04AEE" w:rsidRPr="00350F0C">
        <w:rPr>
          <w:rFonts w:ascii="Times New Roman" w:hAnsi="Times New Roman"/>
          <w:color w:val="000000"/>
          <w:sz w:val="26"/>
          <w:szCs w:val="26"/>
          <w:lang w:val="ro-RO"/>
        </w:rPr>
        <w:t>.</w:t>
      </w:r>
    </w:p>
    <w:p w:rsidR="00D04AEE" w:rsidRPr="00350F0C" w:rsidRDefault="00D04AEE" w:rsidP="004E01B7">
      <w:pPr>
        <w:tabs>
          <w:tab w:val="left" w:pos="567"/>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12) să examineze și să avizeze proiectele de acte normative elaborate de alte autorități ale administrației publice și remise spre examinare;</w:t>
      </w:r>
    </w:p>
    <w:p w:rsidR="00D04AEE" w:rsidRPr="00350F0C" w:rsidRDefault="00D04AEE" w:rsidP="004E01B7">
      <w:pPr>
        <w:tabs>
          <w:tab w:val="left" w:pos="567"/>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13) să creeze, administreze, stocheze și să dezvolte bazele de date în domeniul proprietății intelectuale în conformitate cu legislația în vigoare;</w:t>
      </w:r>
    </w:p>
    <w:p w:rsidR="00D04AEE" w:rsidRPr="00350F0C" w:rsidRDefault="00D04AEE" w:rsidP="004E01B7">
      <w:pPr>
        <w:tabs>
          <w:tab w:val="left" w:pos="567"/>
          <w:tab w:val="left" w:pos="6098"/>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14) să exercite alte drepturi în temeiul actelor normative ce reglementează relațiile din domeniile de activitate încredințate.</w:t>
      </w:r>
    </w:p>
    <w:p w:rsidR="00D04AEE" w:rsidRPr="00350F0C" w:rsidRDefault="00D04AEE" w:rsidP="0077403A">
      <w:pPr>
        <w:tabs>
          <w:tab w:val="left" w:pos="2291"/>
        </w:tabs>
        <w:spacing w:after="0" w:line="240" w:lineRule="auto"/>
        <w:jc w:val="both"/>
        <w:rPr>
          <w:rFonts w:ascii="Times New Roman" w:hAnsi="Times New Roman"/>
          <w:b/>
          <w:color w:val="000000"/>
          <w:sz w:val="26"/>
          <w:szCs w:val="26"/>
          <w:lang w:val="ro-RO"/>
        </w:rPr>
      </w:pPr>
      <w:r w:rsidRPr="00350F0C">
        <w:rPr>
          <w:rFonts w:ascii="Times New Roman" w:hAnsi="Times New Roman"/>
          <w:b/>
          <w:color w:val="000000"/>
          <w:sz w:val="26"/>
          <w:szCs w:val="26"/>
          <w:lang w:val="ro-RO"/>
        </w:rPr>
        <w:tab/>
      </w:r>
    </w:p>
    <w:p w:rsidR="00D04AEE" w:rsidRPr="00350F0C" w:rsidRDefault="00D04AEE" w:rsidP="0077403A">
      <w:pPr>
        <w:tabs>
          <w:tab w:val="left" w:pos="2291"/>
        </w:tabs>
        <w:spacing w:line="240" w:lineRule="auto"/>
        <w:jc w:val="both"/>
        <w:rPr>
          <w:rFonts w:ascii="Times New Roman" w:hAnsi="Times New Roman"/>
          <w:b/>
          <w:color w:val="000000"/>
          <w:sz w:val="26"/>
          <w:szCs w:val="26"/>
          <w:lang w:val="ro-RO"/>
        </w:rPr>
      </w:pPr>
      <w:r w:rsidRPr="00350F0C">
        <w:rPr>
          <w:rFonts w:ascii="Times New Roman" w:hAnsi="Times New Roman"/>
          <w:b/>
          <w:color w:val="000000"/>
          <w:sz w:val="26"/>
          <w:szCs w:val="26"/>
          <w:lang w:val="ro-RO"/>
        </w:rPr>
        <w:tab/>
        <w:t>III. ORGANIZAREA ACTIVITĂȚII AGEPI</w:t>
      </w:r>
    </w:p>
    <w:p w:rsidR="00D04AEE" w:rsidRPr="00350F0C" w:rsidRDefault="00D04AEE" w:rsidP="004E01B7">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12. AGEPI este condusă de directorul general, numit în și eliberat din funcție de către Guvern.</w:t>
      </w:r>
    </w:p>
    <w:p w:rsidR="00D04AEE" w:rsidRPr="00350F0C" w:rsidRDefault="00D04AEE" w:rsidP="004E01B7">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13</w:t>
      </w:r>
      <w:r w:rsidRPr="00350F0C">
        <w:rPr>
          <w:rFonts w:ascii="Times New Roman" w:hAnsi="Times New Roman"/>
          <w:bCs/>
          <w:color w:val="000000"/>
          <w:sz w:val="26"/>
          <w:szCs w:val="26"/>
          <w:lang w:val="ro-RO"/>
        </w:rPr>
        <w:t>.</w:t>
      </w:r>
      <w:r w:rsidRPr="00350F0C">
        <w:rPr>
          <w:rFonts w:ascii="Times New Roman" w:hAnsi="Times New Roman"/>
          <w:color w:val="000000"/>
          <w:sz w:val="26"/>
          <w:szCs w:val="26"/>
          <w:lang w:val="ro-RO"/>
        </w:rPr>
        <w:t> Directorul general este asistat de doi directori generali adjuncți, numiți în funcție publică și eliberați sau destituiți din funcție publică, în condițiile actelor normative, de Guvern și care se subordonează nemijlocit directorului general.</w:t>
      </w:r>
    </w:p>
    <w:p w:rsidR="00D04AEE" w:rsidRPr="00350F0C" w:rsidRDefault="00D04AEE" w:rsidP="003C6DCA">
      <w:pPr>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14. Directorul General îndeplinește următoarele atribuții:</w:t>
      </w:r>
    </w:p>
    <w:p w:rsidR="00D04AEE" w:rsidRPr="00350F0C" w:rsidRDefault="00D04AEE" w:rsidP="00BD0848">
      <w:pPr>
        <w:spacing w:after="0" w:line="240" w:lineRule="auto"/>
        <w:ind w:firstLine="708"/>
        <w:jc w:val="both"/>
        <w:rPr>
          <w:rFonts w:ascii="Times New Roman" w:hAnsi="Times New Roman"/>
          <w:color w:val="000000"/>
          <w:sz w:val="26"/>
          <w:szCs w:val="26"/>
          <w:lang w:val="ro-RO"/>
        </w:rPr>
      </w:pPr>
      <w:r w:rsidRPr="00350F0C">
        <w:rPr>
          <w:rFonts w:ascii="Times New Roman" w:hAnsi="Times New Roman"/>
          <w:color w:val="000000"/>
          <w:sz w:val="26"/>
          <w:szCs w:val="26"/>
          <w:lang w:val="ro-RO"/>
        </w:rPr>
        <w:t>1) reprezintă, în limitele competenței, interesele AGEPI în relațiile cu persoanele juridice și fizice din republică și din alte țări, încheie și reziliază contracte, semnează documente conform atribuțiilor ce îi revin; </w:t>
      </w:r>
    </w:p>
    <w:p w:rsidR="00D04AEE" w:rsidRPr="00350F0C" w:rsidRDefault="00D04AEE" w:rsidP="003C6DCA">
      <w:pPr>
        <w:spacing w:after="0" w:line="240" w:lineRule="auto"/>
        <w:ind w:firstLine="708"/>
        <w:jc w:val="both"/>
        <w:rPr>
          <w:rFonts w:ascii="Times New Roman" w:hAnsi="Times New Roman"/>
          <w:color w:val="000000"/>
          <w:sz w:val="26"/>
          <w:szCs w:val="26"/>
          <w:lang w:val="ro-RO"/>
        </w:rPr>
      </w:pPr>
      <w:r w:rsidRPr="00350F0C">
        <w:rPr>
          <w:rFonts w:ascii="Times New Roman" w:hAnsi="Times New Roman"/>
          <w:color w:val="000000"/>
          <w:sz w:val="26"/>
          <w:szCs w:val="26"/>
          <w:lang w:val="ro-RO"/>
        </w:rPr>
        <w:t>2) organizează și dirijează activitatea AGEPI și este responsabilă de exercitarea funcțiilor acesteia;</w:t>
      </w:r>
    </w:p>
    <w:p w:rsidR="00D04AEE" w:rsidRPr="00350F0C" w:rsidRDefault="00D04AEE" w:rsidP="003C6DCA">
      <w:pPr>
        <w:spacing w:after="0" w:line="240" w:lineRule="auto"/>
        <w:ind w:firstLine="708"/>
        <w:jc w:val="both"/>
        <w:rPr>
          <w:rFonts w:ascii="Times New Roman" w:hAnsi="Times New Roman"/>
          <w:color w:val="000000"/>
          <w:sz w:val="26"/>
          <w:szCs w:val="26"/>
          <w:lang w:val="ro-RO"/>
        </w:rPr>
      </w:pPr>
      <w:r w:rsidRPr="00350F0C">
        <w:rPr>
          <w:rFonts w:ascii="Times New Roman" w:hAnsi="Times New Roman"/>
          <w:color w:val="000000"/>
          <w:sz w:val="26"/>
          <w:szCs w:val="26"/>
          <w:lang w:val="ro-RO"/>
        </w:rPr>
        <w:t>3) poartă răspundere personală pentru realizarea misiunii și îndeplinirea funcțiilor AGEPI;</w:t>
      </w:r>
    </w:p>
    <w:p w:rsidR="00D04AEE" w:rsidRPr="00350F0C" w:rsidRDefault="00D04AEE" w:rsidP="003C6DCA">
      <w:pPr>
        <w:spacing w:after="0" w:line="240" w:lineRule="auto"/>
        <w:ind w:firstLine="708"/>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4) exercită calitatea de reprezentant </w:t>
      </w:r>
      <w:proofErr w:type="spellStart"/>
      <w:r w:rsidRPr="00350F0C">
        <w:rPr>
          <w:rFonts w:ascii="Times New Roman" w:hAnsi="Times New Roman"/>
          <w:color w:val="000000"/>
          <w:sz w:val="26"/>
          <w:szCs w:val="26"/>
          <w:lang w:val="ro-RO"/>
        </w:rPr>
        <w:t>plenipotenţiar</w:t>
      </w:r>
      <w:proofErr w:type="spellEnd"/>
      <w:r w:rsidRPr="00350F0C">
        <w:rPr>
          <w:rFonts w:ascii="Times New Roman" w:hAnsi="Times New Roman"/>
          <w:color w:val="000000"/>
          <w:sz w:val="26"/>
          <w:szCs w:val="26"/>
          <w:lang w:val="ro-RO"/>
        </w:rPr>
        <w:t xml:space="preserve"> al Republicii Moldova în structurile </w:t>
      </w:r>
      <w:proofErr w:type="spellStart"/>
      <w:r w:rsidRPr="00350F0C">
        <w:rPr>
          <w:rFonts w:ascii="Times New Roman" w:hAnsi="Times New Roman"/>
          <w:color w:val="000000"/>
          <w:sz w:val="26"/>
          <w:szCs w:val="26"/>
          <w:lang w:val="ro-RO"/>
        </w:rPr>
        <w:t>internaţionale</w:t>
      </w:r>
      <w:proofErr w:type="spellEnd"/>
      <w:r w:rsidRPr="00350F0C">
        <w:rPr>
          <w:rFonts w:ascii="Times New Roman" w:hAnsi="Times New Roman"/>
          <w:color w:val="000000"/>
          <w:sz w:val="26"/>
          <w:szCs w:val="26"/>
          <w:lang w:val="ro-RO"/>
        </w:rPr>
        <w:t xml:space="preserve"> din domeniul </w:t>
      </w:r>
      <w:proofErr w:type="spellStart"/>
      <w:r w:rsidRPr="00350F0C">
        <w:rPr>
          <w:rFonts w:ascii="Times New Roman" w:hAnsi="Times New Roman"/>
          <w:color w:val="000000"/>
          <w:sz w:val="26"/>
          <w:szCs w:val="26"/>
          <w:lang w:val="ro-RO"/>
        </w:rPr>
        <w:t>proprietăţii</w:t>
      </w:r>
      <w:proofErr w:type="spellEnd"/>
      <w:r w:rsidRPr="00350F0C">
        <w:rPr>
          <w:rFonts w:ascii="Times New Roman" w:hAnsi="Times New Roman"/>
          <w:color w:val="000000"/>
          <w:sz w:val="26"/>
          <w:szCs w:val="26"/>
          <w:lang w:val="ro-RO"/>
        </w:rPr>
        <w:t xml:space="preserve"> intelectuale, conform </w:t>
      </w:r>
      <w:proofErr w:type="spellStart"/>
      <w:r w:rsidRPr="00350F0C">
        <w:rPr>
          <w:rFonts w:ascii="Times New Roman" w:hAnsi="Times New Roman"/>
          <w:color w:val="000000"/>
          <w:sz w:val="26"/>
          <w:szCs w:val="26"/>
          <w:lang w:val="ro-RO"/>
        </w:rPr>
        <w:t>legislaţiei</w:t>
      </w:r>
      <w:proofErr w:type="spellEnd"/>
      <w:r w:rsidRPr="00350F0C">
        <w:rPr>
          <w:rFonts w:ascii="Times New Roman" w:hAnsi="Times New Roman"/>
          <w:color w:val="000000"/>
          <w:sz w:val="26"/>
          <w:szCs w:val="26"/>
          <w:lang w:val="ro-RO"/>
        </w:rPr>
        <w:t>; </w:t>
      </w:r>
      <w:r w:rsidRPr="00350F0C">
        <w:rPr>
          <w:rFonts w:ascii="Times New Roman" w:hAnsi="Times New Roman"/>
          <w:color w:val="000000"/>
          <w:sz w:val="26"/>
          <w:szCs w:val="26"/>
          <w:lang w:val="ro-RO"/>
        </w:rPr>
        <w:br/>
        <w:t xml:space="preserve">    </w:t>
      </w:r>
      <w:r w:rsidRPr="00350F0C">
        <w:rPr>
          <w:rFonts w:ascii="Times New Roman" w:hAnsi="Times New Roman"/>
          <w:color w:val="000000"/>
          <w:sz w:val="26"/>
          <w:szCs w:val="26"/>
          <w:lang w:val="ro-RO"/>
        </w:rPr>
        <w:tab/>
        <w:t>5) organizează și implementează sistemul de management financiar și control și poartă răspundere managerială pentru administrarea bugetului AGEPI și a patrimoniului public aflat în gestiune;</w:t>
      </w:r>
    </w:p>
    <w:p w:rsidR="00D04AEE" w:rsidRPr="00350F0C" w:rsidRDefault="00D04AEE" w:rsidP="003C6DCA">
      <w:pPr>
        <w:spacing w:after="0" w:line="240" w:lineRule="auto"/>
        <w:ind w:firstLine="708"/>
        <w:jc w:val="both"/>
        <w:rPr>
          <w:rFonts w:ascii="Times New Roman" w:hAnsi="Times New Roman"/>
          <w:color w:val="000000"/>
          <w:sz w:val="26"/>
          <w:szCs w:val="26"/>
          <w:lang w:val="ro-RO"/>
        </w:rPr>
      </w:pPr>
      <w:r w:rsidRPr="00350F0C">
        <w:rPr>
          <w:rFonts w:ascii="Times New Roman" w:hAnsi="Times New Roman"/>
          <w:color w:val="000000"/>
          <w:sz w:val="26"/>
          <w:szCs w:val="26"/>
          <w:lang w:val="ro-RO"/>
        </w:rPr>
        <w:t>6) stabilește atribuțiile directorilor generali adjuncți și ale conducătorilor subdiviziunilor structurale ale AGEPI;</w:t>
      </w:r>
    </w:p>
    <w:p w:rsidR="00D04AEE" w:rsidRPr="00350F0C" w:rsidRDefault="00D04AEE" w:rsidP="00925D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7) semnează actele emise în legătură cu activitățile ce țin de competența AGEPI;</w:t>
      </w:r>
    </w:p>
    <w:p w:rsidR="00D04AEE" w:rsidRPr="00350F0C" w:rsidRDefault="00D04AEE" w:rsidP="00925DF2">
      <w:pPr>
        <w:tabs>
          <w:tab w:val="left" w:pos="709"/>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t>8) numește în funcții publice, modifică, suspendă și încetează raporturile de serviciu ale funcționarilor publici în condițiile Legii nr.158</w:t>
      </w:r>
      <w:r w:rsidR="00BD0848">
        <w:rPr>
          <w:rFonts w:ascii="Times New Roman" w:hAnsi="Times New Roman"/>
          <w:color w:val="000000"/>
          <w:sz w:val="26"/>
          <w:szCs w:val="26"/>
          <w:lang w:val="ro-RO"/>
        </w:rPr>
        <w:t>/</w:t>
      </w:r>
      <w:r w:rsidRPr="00350F0C">
        <w:rPr>
          <w:rFonts w:ascii="Times New Roman" w:hAnsi="Times New Roman"/>
          <w:color w:val="000000"/>
          <w:sz w:val="26"/>
          <w:szCs w:val="26"/>
          <w:lang w:val="ro-RO"/>
        </w:rPr>
        <w:t>2008 cu privire la funcția publică și statutul funcționarului public;</w:t>
      </w:r>
    </w:p>
    <w:p w:rsidR="00D04AEE" w:rsidRPr="00350F0C" w:rsidRDefault="00D04AEE" w:rsidP="004E01B7">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9) conferă grade de calificare funcționarilor publici, acordă stimulări și aplică sancțiuni disciplinare personalului AGEPI, în condițiile cadrului normativ; </w:t>
      </w:r>
    </w:p>
    <w:p w:rsidR="00D04AEE" w:rsidRPr="00350F0C" w:rsidRDefault="00D04AEE" w:rsidP="00925D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lastRenderedPageBreak/>
        <w:tab/>
      </w:r>
      <w:r w:rsidRPr="00350F0C">
        <w:rPr>
          <w:rFonts w:ascii="Times New Roman" w:hAnsi="Times New Roman"/>
          <w:color w:val="000000"/>
          <w:sz w:val="26"/>
          <w:szCs w:val="26"/>
          <w:lang w:val="ro-RO"/>
        </w:rPr>
        <w:tab/>
        <w:t>10) aprobă regulamentele și planurile anuale de activitate ale subdiviziunilor interne ale AGEPI;</w:t>
      </w:r>
    </w:p>
    <w:p w:rsidR="00D04AEE" w:rsidRPr="00350F0C" w:rsidRDefault="00D04AEE" w:rsidP="00925DF2">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11) aprobă sau modifică statul de personal și schema de încadrare ale AGEPI, în limitele fondului de retribuire a muncii și ale efectivului-limită stabilit de Guvern;</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12) emite ordine și dispoziții executorii pentru angajații AGEPI și verifică executarea acestora; </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 xml:space="preserve">13) încheie în numele AGEPI </w:t>
      </w:r>
      <w:proofErr w:type="spellStart"/>
      <w:r w:rsidRPr="00350F0C">
        <w:rPr>
          <w:rFonts w:ascii="Times New Roman" w:hAnsi="Times New Roman"/>
          <w:color w:val="000000"/>
          <w:sz w:val="26"/>
          <w:szCs w:val="26"/>
          <w:lang w:val="ro-RO"/>
        </w:rPr>
        <w:t>tranzacţii</w:t>
      </w:r>
      <w:proofErr w:type="spellEnd"/>
      <w:r w:rsidRPr="00350F0C">
        <w:rPr>
          <w:rFonts w:ascii="Times New Roman" w:hAnsi="Times New Roman"/>
          <w:color w:val="000000"/>
          <w:sz w:val="26"/>
          <w:szCs w:val="26"/>
          <w:lang w:val="ro-RO"/>
        </w:rPr>
        <w:t xml:space="preserve">, acorduri, contracte, alte acte juridice </w:t>
      </w:r>
      <w:proofErr w:type="spellStart"/>
      <w:r w:rsidRPr="00350F0C">
        <w:rPr>
          <w:rFonts w:ascii="Times New Roman" w:hAnsi="Times New Roman"/>
          <w:color w:val="000000"/>
          <w:sz w:val="26"/>
          <w:szCs w:val="26"/>
          <w:lang w:val="ro-RO"/>
        </w:rPr>
        <w:t>atît</w:t>
      </w:r>
      <w:proofErr w:type="spellEnd"/>
      <w:r w:rsidRPr="00350F0C">
        <w:rPr>
          <w:rFonts w:ascii="Times New Roman" w:hAnsi="Times New Roman"/>
          <w:color w:val="000000"/>
          <w:sz w:val="26"/>
          <w:szCs w:val="26"/>
          <w:lang w:val="ro-RO"/>
        </w:rPr>
        <w:t xml:space="preserve"> în Republica Moldova, </w:t>
      </w:r>
      <w:proofErr w:type="spellStart"/>
      <w:r w:rsidRPr="00350F0C">
        <w:rPr>
          <w:rFonts w:ascii="Times New Roman" w:hAnsi="Times New Roman"/>
          <w:color w:val="000000"/>
          <w:sz w:val="26"/>
          <w:szCs w:val="26"/>
          <w:lang w:val="ro-RO"/>
        </w:rPr>
        <w:t>cît</w:t>
      </w:r>
      <w:proofErr w:type="spellEnd"/>
      <w:r w:rsidRPr="00350F0C">
        <w:rPr>
          <w:rFonts w:ascii="Times New Roman" w:hAnsi="Times New Roman"/>
          <w:color w:val="000000"/>
          <w:sz w:val="26"/>
          <w:szCs w:val="26"/>
          <w:lang w:val="ro-RO"/>
        </w:rPr>
        <w:t xml:space="preserve"> </w:t>
      </w:r>
      <w:proofErr w:type="spellStart"/>
      <w:r w:rsidRPr="00350F0C">
        <w:rPr>
          <w:rFonts w:ascii="Times New Roman" w:hAnsi="Times New Roman"/>
          <w:color w:val="000000"/>
          <w:sz w:val="26"/>
          <w:szCs w:val="26"/>
          <w:lang w:val="ro-RO"/>
        </w:rPr>
        <w:t>şi</w:t>
      </w:r>
      <w:proofErr w:type="spellEnd"/>
      <w:r w:rsidRPr="00350F0C">
        <w:rPr>
          <w:rFonts w:ascii="Times New Roman" w:hAnsi="Times New Roman"/>
          <w:color w:val="000000"/>
          <w:sz w:val="26"/>
          <w:szCs w:val="26"/>
          <w:lang w:val="ro-RO"/>
        </w:rPr>
        <w:t xml:space="preserve"> în străinătate, în conformitate cu </w:t>
      </w:r>
      <w:proofErr w:type="spellStart"/>
      <w:r w:rsidRPr="00350F0C">
        <w:rPr>
          <w:rFonts w:ascii="Times New Roman" w:hAnsi="Times New Roman"/>
          <w:color w:val="000000"/>
          <w:sz w:val="26"/>
          <w:szCs w:val="26"/>
          <w:lang w:val="ro-RO"/>
        </w:rPr>
        <w:t>legislaţia</w:t>
      </w:r>
      <w:proofErr w:type="spellEnd"/>
      <w:r w:rsidRPr="00350F0C">
        <w:rPr>
          <w:rFonts w:ascii="Times New Roman" w:hAnsi="Times New Roman"/>
          <w:color w:val="000000"/>
          <w:sz w:val="26"/>
          <w:szCs w:val="26"/>
          <w:lang w:val="ro-RO"/>
        </w:rPr>
        <w:t>;</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Pr="00350F0C">
        <w:rPr>
          <w:rFonts w:ascii="Times New Roman" w:hAnsi="Times New Roman"/>
          <w:color w:val="000000"/>
          <w:sz w:val="26"/>
          <w:szCs w:val="26"/>
          <w:lang w:val="ro-RO"/>
        </w:rPr>
        <w:tab/>
        <w:t>14) exercită alte împuterniciri prevăzute de cadrul normativ.</w:t>
      </w:r>
    </w:p>
    <w:p w:rsidR="00D04AEE" w:rsidRPr="00350F0C" w:rsidRDefault="00BD0848" w:rsidP="003C6DCA">
      <w:pPr>
        <w:tabs>
          <w:tab w:val="left" w:pos="567"/>
        </w:tabs>
        <w:spacing w:after="0" w:line="240" w:lineRule="auto"/>
        <w:jc w:val="both"/>
        <w:rPr>
          <w:rFonts w:ascii="Times New Roman" w:hAnsi="Times New Roman"/>
          <w:color w:val="000000"/>
          <w:sz w:val="26"/>
          <w:szCs w:val="26"/>
          <w:lang w:val="ro-RO"/>
        </w:rPr>
      </w:pPr>
      <w:r>
        <w:rPr>
          <w:rFonts w:ascii="Times New Roman" w:hAnsi="Times New Roman"/>
          <w:bCs/>
          <w:color w:val="000000"/>
          <w:sz w:val="26"/>
          <w:szCs w:val="26"/>
          <w:lang w:val="ro-RO"/>
        </w:rPr>
        <w:tab/>
      </w:r>
      <w:r>
        <w:rPr>
          <w:rFonts w:ascii="Times New Roman" w:hAnsi="Times New Roman"/>
          <w:bCs/>
          <w:color w:val="000000"/>
          <w:sz w:val="26"/>
          <w:szCs w:val="26"/>
          <w:lang w:val="ro-RO"/>
        </w:rPr>
        <w:tab/>
      </w:r>
      <w:r w:rsidR="00D04AEE" w:rsidRPr="00350F0C">
        <w:rPr>
          <w:rFonts w:ascii="Times New Roman" w:hAnsi="Times New Roman"/>
          <w:bCs/>
          <w:color w:val="000000"/>
          <w:sz w:val="26"/>
          <w:szCs w:val="26"/>
          <w:lang w:val="ro-RO"/>
        </w:rPr>
        <w:t>14.</w:t>
      </w:r>
      <w:r w:rsidR="00D04AEE" w:rsidRPr="00350F0C">
        <w:rPr>
          <w:rFonts w:ascii="Times New Roman" w:hAnsi="Times New Roman"/>
          <w:color w:val="000000"/>
          <w:sz w:val="26"/>
          <w:szCs w:val="26"/>
          <w:lang w:val="ro-RO"/>
        </w:rPr>
        <w:t> În lipsa directorului general, atribuțiile acestuia le exercită unul dintre directorii generali adjuncți, desemnat de către directorul general.</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BD0848">
        <w:rPr>
          <w:rFonts w:ascii="Times New Roman" w:hAnsi="Times New Roman"/>
          <w:color w:val="000000"/>
          <w:sz w:val="26"/>
          <w:szCs w:val="26"/>
          <w:lang w:val="ro-RO"/>
        </w:rPr>
        <w:tab/>
      </w:r>
      <w:r w:rsidRPr="00350F0C">
        <w:rPr>
          <w:rFonts w:ascii="Times New Roman" w:hAnsi="Times New Roman"/>
          <w:bCs/>
          <w:color w:val="000000"/>
          <w:sz w:val="26"/>
          <w:szCs w:val="26"/>
          <w:lang w:val="ro-RO"/>
        </w:rPr>
        <w:t>15. </w:t>
      </w:r>
      <w:r w:rsidRPr="00350F0C">
        <w:rPr>
          <w:rFonts w:ascii="Times New Roman" w:hAnsi="Times New Roman"/>
          <w:color w:val="000000"/>
          <w:sz w:val="26"/>
          <w:szCs w:val="26"/>
          <w:lang w:val="ro-RO"/>
        </w:rPr>
        <w:t>Atribuțiile angajaților AGEPI se stabilesc în regulamentele subdiviziunilor, precum și în fișele de post.</w:t>
      </w:r>
    </w:p>
    <w:p w:rsidR="00D04AEE" w:rsidRPr="00350F0C" w:rsidRDefault="00D04AEE" w:rsidP="00E32E23">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16. Angajatul AGEPI nu poate:</w:t>
      </w:r>
    </w:p>
    <w:p w:rsidR="00D04AEE" w:rsidRPr="00350F0C" w:rsidRDefault="00D04AEE" w:rsidP="00E32E23">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 xml:space="preserve">a) </w:t>
      </w:r>
      <w:r w:rsidR="00602863" w:rsidRPr="00350F0C">
        <w:rPr>
          <w:rFonts w:ascii="Times New Roman" w:hAnsi="Times New Roman"/>
          <w:color w:val="000000"/>
          <w:sz w:val="26"/>
          <w:szCs w:val="26"/>
          <w:lang w:val="ro-RO"/>
        </w:rPr>
        <w:t>desfășura</w:t>
      </w:r>
      <w:r w:rsidRPr="00350F0C">
        <w:rPr>
          <w:rFonts w:ascii="Times New Roman" w:hAnsi="Times New Roman"/>
          <w:color w:val="000000"/>
          <w:sz w:val="26"/>
          <w:szCs w:val="26"/>
          <w:lang w:val="ro-RO"/>
        </w:rPr>
        <w:t xml:space="preserve"> activitatea de evaluator al obiectelor de proprietate intelectuală;</w:t>
      </w:r>
    </w:p>
    <w:p w:rsidR="00D04AEE" w:rsidRPr="00350F0C" w:rsidRDefault="00D04AEE" w:rsidP="00E32E23">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 xml:space="preserve">b) </w:t>
      </w:r>
      <w:r w:rsidR="00602863" w:rsidRPr="00350F0C">
        <w:rPr>
          <w:rFonts w:ascii="Times New Roman" w:hAnsi="Times New Roman"/>
          <w:color w:val="000000"/>
          <w:sz w:val="26"/>
          <w:szCs w:val="26"/>
          <w:lang w:val="ro-RO"/>
        </w:rPr>
        <w:t>desfășura</w:t>
      </w:r>
      <w:r w:rsidRPr="00350F0C">
        <w:rPr>
          <w:rFonts w:ascii="Times New Roman" w:hAnsi="Times New Roman"/>
          <w:color w:val="000000"/>
          <w:sz w:val="26"/>
          <w:szCs w:val="26"/>
          <w:lang w:val="ro-RO"/>
        </w:rPr>
        <w:t xml:space="preserve"> activitatea de mandatar autorizat în proprietatea intelectuală;</w:t>
      </w:r>
    </w:p>
    <w:p w:rsidR="00D04AEE" w:rsidRPr="00350F0C" w:rsidRDefault="00D04AEE" w:rsidP="00E32E23">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 xml:space="preserve">c) </w:t>
      </w:r>
      <w:r w:rsidR="00602863" w:rsidRPr="00350F0C">
        <w:rPr>
          <w:rFonts w:ascii="Times New Roman" w:hAnsi="Times New Roman"/>
          <w:color w:val="000000"/>
          <w:sz w:val="26"/>
          <w:szCs w:val="26"/>
          <w:lang w:val="ro-RO"/>
        </w:rPr>
        <w:t>desfășura</w:t>
      </w:r>
      <w:r w:rsidRPr="00350F0C">
        <w:rPr>
          <w:rFonts w:ascii="Times New Roman" w:hAnsi="Times New Roman"/>
          <w:color w:val="000000"/>
          <w:sz w:val="26"/>
          <w:szCs w:val="26"/>
          <w:lang w:val="ro-RO"/>
        </w:rPr>
        <w:t xml:space="preserve"> activitatea de avocat;</w:t>
      </w:r>
    </w:p>
    <w:p w:rsidR="00D04AEE" w:rsidRPr="00350F0C" w:rsidRDefault="00D04AEE" w:rsidP="00E32E23">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 xml:space="preserve">d) acorda servicii incompatibile cu </w:t>
      </w:r>
      <w:r w:rsidR="00602863" w:rsidRPr="00350F0C">
        <w:rPr>
          <w:rFonts w:ascii="Times New Roman" w:hAnsi="Times New Roman"/>
          <w:color w:val="000000"/>
          <w:sz w:val="26"/>
          <w:szCs w:val="26"/>
          <w:lang w:val="ro-RO"/>
        </w:rPr>
        <w:t>funcțiile</w:t>
      </w:r>
      <w:r w:rsidRPr="00350F0C">
        <w:rPr>
          <w:rFonts w:ascii="Times New Roman" w:hAnsi="Times New Roman"/>
          <w:color w:val="000000"/>
          <w:sz w:val="26"/>
          <w:szCs w:val="26"/>
          <w:lang w:val="ro-RO"/>
        </w:rPr>
        <w:t xml:space="preserve"> </w:t>
      </w:r>
      <w:r w:rsidR="00602863" w:rsidRPr="00350F0C">
        <w:rPr>
          <w:rFonts w:ascii="Times New Roman" w:hAnsi="Times New Roman"/>
          <w:color w:val="000000"/>
          <w:sz w:val="26"/>
          <w:szCs w:val="26"/>
          <w:lang w:val="ro-RO"/>
        </w:rPr>
        <w:t>și</w:t>
      </w:r>
      <w:r w:rsidRPr="00350F0C">
        <w:rPr>
          <w:rFonts w:ascii="Times New Roman" w:hAnsi="Times New Roman"/>
          <w:color w:val="000000"/>
          <w:sz w:val="26"/>
          <w:szCs w:val="26"/>
          <w:lang w:val="ro-RO"/>
        </w:rPr>
        <w:t xml:space="preserve"> </w:t>
      </w:r>
      <w:r w:rsidR="00602863" w:rsidRPr="00350F0C">
        <w:rPr>
          <w:rFonts w:ascii="Times New Roman" w:hAnsi="Times New Roman"/>
          <w:color w:val="000000"/>
          <w:sz w:val="26"/>
          <w:szCs w:val="26"/>
          <w:lang w:val="ro-RO"/>
        </w:rPr>
        <w:t>atribuțiile</w:t>
      </w:r>
      <w:r w:rsidRPr="00350F0C">
        <w:rPr>
          <w:rFonts w:ascii="Times New Roman" w:hAnsi="Times New Roman"/>
          <w:color w:val="000000"/>
          <w:sz w:val="26"/>
          <w:szCs w:val="26"/>
          <w:lang w:val="ro-RO"/>
        </w:rPr>
        <w:t xml:space="preserve"> sale.</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bCs/>
          <w:color w:val="000000"/>
          <w:sz w:val="26"/>
          <w:szCs w:val="26"/>
          <w:lang w:val="ro-RO"/>
        </w:rPr>
        <w:t>17. </w:t>
      </w:r>
      <w:r w:rsidRPr="00350F0C">
        <w:rPr>
          <w:rFonts w:ascii="Times New Roman" w:hAnsi="Times New Roman"/>
          <w:color w:val="000000"/>
          <w:sz w:val="26"/>
          <w:szCs w:val="26"/>
          <w:lang w:val="ro-RO"/>
        </w:rPr>
        <w:t xml:space="preserve">Directorul general, directorii generali adjuncți și conducătorii subdiviziunilor structurale ale AGEPI </w:t>
      </w:r>
      <w:r w:rsidR="00602863" w:rsidRPr="00350F0C">
        <w:rPr>
          <w:rFonts w:ascii="Times New Roman" w:hAnsi="Times New Roman"/>
          <w:color w:val="000000"/>
          <w:sz w:val="26"/>
          <w:szCs w:val="26"/>
          <w:lang w:val="ro-RO"/>
        </w:rPr>
        <w:t>sunt</w:t>
      </w:r>
      <w:r w:rsidRPr="00350F0C">
        <w:rPr>
          <w:rFonts w:ascii="Times New Roman" w:hAnsi="Times New Roman"/>
          <w:color w:val="000000"/>
          <w:sz w:val="26"/>
          <w:szCs w:val="26"/>
          <w:lang w:val="ro-RO"/>
        </w:rPr>
        <w:t xml:space="preserve"> responsabili pentru toate deciziile aprobate în cadrul de activitate ale acestora.</w:t>
      </w:r>
    </w:p>
    <w:p w:rsidR="00D04AEE" w:rsidRPr="00350F0C" w:rsidRDefault="00D04AEE" w:rsidP="003C6DCA">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bCs/>
          <w:color w:val="000000"/>
          <w:sz w:val="26"/>
          <w:szCs w:val="26"/>
          <w:lang w:val="ro-RO"/>
        </w:rPr>
        <w:t>18. Î</w:t>
      </w:r>
      <w:r w:rsidRPr="00350F0C">
        <w:rPr>
          <w:rFonts w:ascii="Times New Roman" w:hAnsi="Times New Roman"/>
          <w:color w:val="000000"/>
          <w:sz w:val="26"/>
          <w:szCs w:val="26"/>
          <w:lang w:val="ro-RO"/>
        </w:rPr>
        <w:t>n îndeplinirea atribuțiilor sale, directorul general este asistat de un cabinet, a cărui activitate este reglementată de cadrul normativ.</w:t>
      </w:r>
    </w:p>
    <w:p w:rsidR="00D04AEE" w:rsidRPr="00350F0C" w:rsidRDefault="00D04AEE" w:rsidP="00E34668">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19</w:t>
      </w:r>
      <w:r w:rsidRPr="00350F0C">
        <w:rPr>
          <w:rFonts w:ascii="Times New Roman" w:hAnsi="Times New Roman"/>
          <w:bCs/>
          <w:color w:val="000000"/>
          <w:sz w:val="26"/>
          <w:szCs w:val="26"/>
          <w:lang w:val="ro-RO"/>
        </w:rPr>
        <w:t>. </w:t>
      </w:r>
      <w:r w:rsidRPr="00350F0C">
        <w:rPr>
          <w:rFonts w:ascii="Times New Roman" w:hAnsi="Times New Roman"/>
          <w:color w:val="000000"/>
          <w:sz w:val="26"/>
          <w:szCs w:val="26"/>
          <w:lang w:val="ro-RO"/>
        </w:rPr>
        <w:t>Corespondența AGEPI este semnată de directorul general, directorii generali adjuncți și persoane cu funcții de răspundere abilitate cu acest drept prin ordin al directorului general.</w:t>
      </w:r>
    </w:p>
    <w:p w:rsidR="00D04AEE" w:rsidRPr="00350F0C" w:rsidRDefault="00D04AEE" w:rsidP="00E34668">
      <w:pPr>
        <w:tabs>
          <w:tab w:val="left" w:pos="567"/>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ab/>
      </w:r>
      <w:r w:rsidR="00602863">
        <w:rPr>
          <w:rFonts w:ascii="Times New Roman" w:hAnsi="Times New Roman"/>
          <w:color w:val="000000"/>
          <w:sz w:val="26"/>
          <w:szCs w:val="26"/>
          <w:lang w:val="ro-RO"/>
        </w:rPr>
        <w:tab/>
      </w:r>
      <w:r w:rsidRPr="00350F0C">
        <w:rPr>
          <w:rFonts w:ascii="Times New Roman" w:hAnsi="Times New Roman"/>
          <w:color w:val="000000"/>
          <w:sz w:val="26"/>
          <w:szCs w:val="26"/>
          <w:lang w:val="ro-RO"/>
        </w:rPr>
        <w:t>Persoanele învestite cu dreptul de semnătură poartă răspundere personală pentru legalitatea, veridicitatea și corectitudinea documentului semnat.</w:t>
      </w:r>
    </w:p>
    <w:p w:rsidR="00D04AEE" w:rsidRPr="00350F0C" w:rsidRDefault="00D04AEE" w:rsidP="0077403A">
      <w:pPr>
        <w:tabs>
          <w:tab w:val="left" w:pos="2291"/>
        </w:tabs>
        <w:spacing w:after="0" w:line="240" w:lineRule="auto"/>
        <w:jc w:val="both"/>
        <w:rPr>
          <w:rFonts w:ascii="Times New Roman" w:hAnsi="Times New Roman"/>
          <w:color w:val="000000"/>
          <w:sz w:val="26"/>
          <w:szCs w:val="26"/>
          <w:lang w:val="ro-RO"/>
        </w:rPr>
      </w:pPr>
      <w:r w:rsidRPr="00350F0C">
        <w:rPr>
          <w:rFonts w:ascii="Times New Roman" w:hAnsi="Times New Roman"/>
          <w:color w:val="000000"/>
          <w:sz w:val="26"/>
          <w:szCs w:val="26"/>
          <w:lang w:val="ro-RO"/>
        </w:rPr>
        <w:t xml:space="preserve">    </w:t>
      </w:r>
    </w:p>
    <w:p w:rsidR="00D04AEE" w:rsidRPr="00350F0C" w:rsidRDefault="00D04AEE" w:rsidP="0077403A">
      <w:pPr>
        <w:tabs>
          <w:tab w:val="left" w:pos="2291"/>
        </w:tabs>
        <w:spacing w:after="0" w:line="240" w:lineRule="auto"/>
        <w:jc w:val="both"/>
        <w:rPr>
          <w:rFonts w:ascii="Times New Roman" w:hAnsi="Times New Roman"/>
          <w:color w:val="000000"/>
          <w:sz w:val="26"/>
          <w:szCs w:val="26"/>
          <w:lang w:val="ro-RO"/>
        </w:rPr>
      </w:pPr>
    </w:p>
    <w:p w:rsidR="00D04AEE" w:rsidRPr="00350F0C" w:rsidRDefault="00D04AEE" w:rsidP="00C8332B">
      <w:pPr>
        <w:tabs>
          <w:tab w:val="left" w:pos="2291"/>
        </w:tabs>
        <w:spacing w:line="240" w:lineRule="auto"/>
        <w:jc w:val="both"/>
        <w:rPr>
          <w:rFonts w:ascii="Times New Roman" w:hAnsi="Times New Roman"/>
          <w:color w:val="000000"/>
          <w:sz w:val="26"/>
          <w:szCs w:val="26"/>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D46564">
      <w:pPr>
        <w:tabs>
          <w:tab w:val="left" w:pos="2291"/>
        </w:tabs>
        <w:spacing w:after="0"/>
        <w:rPr>
          <w:rFonts w:ascii="Times New Roman" w:hAnsi="Times New Roman"/>
          <w:color w:val="000000"/>
          <w:sz w:val="24"/>
          <w:szCs w:val="24"/>
          <w:lang w:val="ro-RO"/>
        </w:rPr>
      </w:pPr>
    </w:p>
    <w:p w:rsidR="00D04AEE" w:rsidRPr="00350F0C" w:rsidRDefault="00D04AEE" w:rsidP="00D46564">
      <w:pPr>
        <w:tabs>
          <w:tab w:val="left" w:pos="2291"/>
        </w:tabs>
        <w:spacing w:after="0"/>
        <w:rPr>
          <w:rFonts w:ascii="Times New Roman" w:hAnsi="Times New Roman"/>
          <w:color w:val="000000"/>
          <w:sz w:val="24"/>
          <w:szCs w:val="24"/>
          <w:lang w:val="ro-RO"/>
        </w:rPr>
      </w:pPr>
    </w:p>
    <w:p w:rsidR="00D04AEE" w:rsidRPr="00350F0C" w:rsidRDefault="00D04AEE" w:rsidP="00D46564">
      <w:pPr>
        <w:tabs>
          <w:tab w:val="left" w:pos="2291"/>
        </w:tabs>
        <w:spacing w:after="0"/>
        <w:rPr>
          <w:rFonts w:ascii="Times New Roman" w:hAnsi="Times New Roman"/>
          <w:color w:val="000000"/>
          <w:sz w:val="24"/>
          <w:szCs w:val="24"/>
          <w:lang w:val="ro-RO"/>
        </w:rPr>
      </w:pPr>
    </w:p>
    <w:p w:rsidR="00D04AEE" w:rsidRPr="00350F0C" w:rsidRDefault="00D04AEE" w:rsidP="00D46564">
      <w:pPr>
        <w:tabs>
          <w:tab w:val="left" w:pos="2291"/>
        </w:tabs>
        <w:spacing w:after="0"/>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color w:val="000000"/>
          <w:sz w:val="24"/>
          <w:szCs w:val="24"/>
          <w:lang w:val="ro-RO"/>
        </w:rPr>
      </w:pPr>
    </w:p>
    <w:p w:rsidR="00D04AEE" w:rsidRPr="00350F0C" w:rsidRDefault="00D04AEE" w:rsidP="00F96212">
      <w:pPr>
        <w:tabs>
          <w:tab w:val="left" w:pos="2291"/>
        </w:tabs>
        <w:spacing w:after="0"/>
        <w:jc w:val="right"/>
        <w:rPr>
          <w:rFonts w:ascii="Times New Roman" w:hAnsi="Times New Roman"/>
          <w:sz w:val="24"/>
          <w:szCs w:val="24"/>
          <w:lang w:val="ro-RO"/>
        </w:rPr>
      </w:pPr>
      <w:r w:rsidRPr="00350F0C">
        <w:rPr>
          <w:rFonts w:ascii="Times New Roman" w:hAnsi="Times New Roman"/>
          <w:color w:val="000000"/>
          <w:sz w:val="24"/>
          <w:szCs w:val="24"/>
          <w:lang w:val="ro-RO"/>
        </w:rPr>
        <w:lastRenderedPageBreak/>
        <w:t>Anexa nr.2 </w:t>
      </w:r>
      <w:r w:rsidRPr="00350F0C">
        <w:rPr>
          <w:rFonts w:ascii="Times New Roman" w:hAnsi="Times New Roman"/>
          <w:color w:val="000000"/>
          <w:sz w:val="24"/>
          <w:szCs w:val="24"/>
          <w:lang w:val="ro-RO"/>
        </w:rPr>
        <w:br/>
        <w:t xml:space="preserve">la </w:t>
      </w:r>
      <w:proofErr w:type="spellStart"/>
      <w:r w:rsidRPr="00350F0C">
        <w:rPr>
          <w:rFonts w:ascii="Times New Roman" w:hAnsi="Times New Roman"/>
          <w:color w:val="000000"/>
          <w:sz w:val="24"/>
          <w:szCs w:val="24"/>
          <w:lang w:val="ro-RO"/>
        </w:rPr>
        <w:t>Hotărîrea</w:t>
      </w:r>
      <w:proofErr w:type="spellEnd"/>
      <w:r w:rsidRPr="00350F0C">
        <w:rPr>
          <w:rFonts w:ascii="Times New Roman" w:hAnsi="Times New Roman"/>
          <w:color w:val="000000"/>
          <w:sz w:val="24"/>
          <w:szCs w:val="24"/>
          <w:lang w:val="ro-RO"/>
        </w:rPr>
        <w:t xml:space="preserve"> Guvernului </w:t>
      </w:r>
      <w:r w:rsidRPr="00350F0C">
        <w:rPr>
          <w:rFonts w:ascii="Times New Roman" w:hAnsi="Times New Roman"/>
          <w:color w:val="000000"/>
          <w:sz w:val="24"/>
          <w:szCs w:val="24"/>
          <w:lang w:val="ro-RO"/>
        </w:rPr>
        <w:br/>
        <w:t xml:space="preserve">                    nr.         din          2018</w:t>
      </w:r>
      <w:r w:rsidRPr="00350F0C">
        <w:rPr>
          <w:rFonts w:ascii="Times New Roman" w:hAnsi="Times New Roman"/>
          <w:sz w:val="24"/>
          <w:szCs w:val="24"/>
          <w:lang w:val="ro-RO"/>
        </w:rPr>
        <w:tab/>
      </w:r>
    </w:p>
    <w:p w:rsidR="00D04AEE" w:rsidRPr="00350F0C" w:rsidRDefault="00D04AEE" w:rsidP="00F96212">
      <w:pPr>
        <w:tabs>
          <w:tab w:val="left" w:pos="2291"/>
        </w:tabs>
        <w:spacing w:after="0"/>
        <w:jc w:val="right"/>
        <w:rPr>
          <w:rFonts w:ascii="Times New Roman" w:hAnsi="Times New Roman"/>
          <w:sz w:val="24"/>
          <w:szCs w:val="24"/>
          <w:lang w:val="ro-RO"/>
        </w:rPr>
      </w:pPr>
    </w:p>
    <w:p w:rsidR="00D04AEE" w:rsidRPr="00350F0C" w:rsidRDefault="00D04AEE" w:rsidP="00E55960">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 xml:space="preserve">STRUCTURA AGENȚIEI DE STAT PENTRU </w:t>
      </w:r>
    </w:p>
    <w:p w:rsidR="00D04AEE" w:rsidRPr="00350F0C" w:rsidRDefault="00D04AEE" w:rsidP="00E55960">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PROPRIETATEA INTELECTUALĂ</w:t>
      </w:r>
    </w:p>
    <w:p w:rsidR="00D04AEE" w:rsidRPr="00350F0C" w:rsidRDefault="00D04AEE" w:rsidP="00E55960">
      <w:pPr>
        <w:tabs>
          <w:tab w:val="left" w:pos="2291"/>
        </w:tabs>
        <w:spacing w:after="0" w:line="240" w:lineRule="auto"/>
        <w:jc w:val="center"/>
        <w:rPr>
          <w:rFonts w:ascii="Times New Roman" w:hAnsi="Times New Roman"/>
          <w:b/>
          <w:sz w:val="26"/>
          <w:szCs w:val="26"/>
          <w:lang w:val="ro-RO"/>
        </w:rPr>
      </w:pP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Director general</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Directori generali adjuncți</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Cabinetul directorului general (cu statut de serviciu)</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Comisia de Contestații</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Centrul de mediere și arbitraj</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Observatorul respectării drepturilor de proprietate intelectuală</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juridică</w:t>
      </w:r>
    </w:p>
    <w:p w:rsidR="00D04AEE" w:rsidRPr="00350F0C" w:rsidRDefault="00D04AEE" w:rsidP="00A81A8E">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legislație</w:t>
      </w:r>
      <w:r w:rsidRPr="00350F0C">
        <w:rPr>
          <w:rFonts w:ascii="Times New Roman" w:hAnsi="Times New Roman"/>
          <w:i/>
          <w:sz w:val="26"/>
          <w:szCs w:val="26"/>
          <w:lang w:val="ro-RO"/>
        </w:rPr>
        <w:tab/>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asistență juridică și înregistrare contracte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comunicare și relații internaționale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comunicare și instruire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i/>
          <w:sz w:val="26"/>
          <w:szCs w:val="26"/>
          <w:lang w:val="ro-RO"/>
        </w:rPr>
        <w:t>Secția relații internaționale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Secția resurse umane și probleme speciale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Secția contabilitate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Serviciul audit intern, planificare și achiziții</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mărci și design industrial</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mărci naționale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mărci internaționale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desene și modele industriale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gestionare documente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brevete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examinare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gestionare documente</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drept de autor</w:t>
      </w:r>
    </w:p>
    <w:p w:rsidR="00D04AEE" w:rsidRPr="00350F0C" w:rsidRDefault="00D04AEE" w:rsidP="00E55960">
      <w:pPr>
        <w:tabs>
          <w:tab w:val="left" w:pos="2291"/>
        </w:tabs>
        <w:spacing w:after="0" w:line="240" w:lineRule="auto"/>
        <w:rPr>
          <w:rFonts w:ascii="Times New Roman" w:hAnsi="Times New Roman"/>
          <w:sz w:val="26"/>
          <w:szCs w:val="26"/>
          <w:lang w:val="ro-RO"/>
        </w:rPr>
      </w:pPr>
      <w:r w:rsidRPr="00350F0C">
        <w:rPr>
          <w:rFonts w:ascii="Times New Roman" w:hAnsi="Times New Roman"/>
          <w:sz w:val="26"/>
          <w:szCs w:val="26"/>
          <w:lang w:val="ro-RO"/>
        </w:rPr>
        <w:t>Direcția management instituțional</w:t>
      </w:r>
    </w:p>
    <w:p w:rsidR="00D04AEE" w:rsidRPr="00350F0C" w:rsidRDefault="00D04AEE" w:rsidP="00A81A8E">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logistică</w:t>
      </w:r>
      <w:r w:rsidRPr="00350F0C">
        <w:rPr>
          <w:rFonts w:ascii="Times New Roman" w:hAnsi="Times New Roman"/>
          <w:i/>
          <w:sz w:val="26"/>
          <w:szCs w:val="26"/>
          <w:lang w:val="ro-RO"/>
        </w:rPr>
        <w:tab/>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Secția tehnologii informaționale și e-transformare</w:t>
      </w:r>
    </w:p>
    <w:p w:rsidR="00D04AEE" w:rsidRPr="00350F0C" w:rsidRDefault="00D04AEE" w:rsidP="00E55960">
      <w:pPr>
        <w:tabs>
          <w:tab w:val="left" w:pos="2291"/>
        </w:tabs>
        <w:spacing w:after="0" w:line="240" w:lineRule="auto"/>
        <w:rPr>
          <w:rFonts w:ascii="Times New Roman" w:hAnsi="Times New Roman"/>
          <w:i/>
          <w:sz w:val="26"/>
          <w:szCs w:val="26"/>
          <w:lang w:val="ro-RO"/>
        </w:rPr>
      </w:pPr>
      <w:r w:rsidRPr="00350F0C">
        <w:rPr>
          <w:rFonts w:ascii="Times New Roman" w:hAnsi="Times New Roman"/>
          <w:i/>
          <w:sz w:val="26"/>
          <w:szCs w:val="26"/>
          <w:lang w:val="ro-RO"/>
        </w:rPr>
        <w:t>Serviciul managementul documentelor</w:t>
      </w:r>
    </w:p>
    <w:p w:rsidR="00D04AEE" w:rsidRPr="00350F0C" w:rsidRDefault="00D04AEE" w:rsidP="00E55960">
      <w:pPr>
        <w:tabs>
          <w:tab w:val="left" w:pos="2291"/>
        </w:tabs>
        <w:spacing w:after="0" w:line="240" w:lineRule="auto"/>
        <w:rPr>
          <w:rFonts w:ascii="Times New Roman" w:hAnsi="Times New Roman"/>
          <w:sz w:val="26"/>
          <w:szCs w:val="26"/>
          <w:lang w:val="ro-RO"/>
        </w:rPr>
      </w:pPr>
    </w:p>
    <w:p w:rsidR="00D04AEE" w:rsidRPr="00350F0C" w:rsidRDefault="00D04AEE" w:rsidP="00E55960">
      <w:pPr>
        <w:tabs>
          <w:tab w:val="left" w:pos="2291"/>
        </w:tabs>
        <w:spacing w:after="0" w:line="240" w:lineRule="auto"/>
        <w:rPr>
          <w:rFonts w:ascii="Times New Roman" w:hAnsi="Times New Roman"/>
          <w:sz w:val="26"/>
          <w:szCs w:val="26"/>
          <w:lang w:val="ro-RO"/>
        </w:rPr>
      </w:pPr>
    </w:p>
    <w:p w:rsidR="00D04AEE" w:rsidRPr="00350F0C" w:rsidRDefault="00D04AEE" w:rsidP="00E55960">
      <w:pPr>
        <w:tabs>
          <w:tab w:val="left" w:pos="2291"/>
        </w:tabs>
        <w:spacing w:after="0" w:line="240" w:lineRule="auto"/>
        <w:rPr>
          <w:rFonts w:ascii="Times New Roman" w:hAnsi="Times New Roman"/>
          <w:sz w:val="26"/>
          <w:szCs w:val="26"/>
          <w:lang w:val="ro-RO"/>
        </w:rPr>
      </w:pPr>
    </w:p>
    <w:p w:rsidR="00D04AEE" w:rsidRPr="00350F0C" w:rsidRDefault="00D04AEE" w:rsidP="00E55960">
      <w:pPr>
        <w:tabs>
          <w:tab w:val="left" w:pos="2291"/>
        </w:tabs>
        <w:spacing w:after="0" w:line="240" w:lineRule="auto"/>
        <w:rPr>
          <w:rFonts w:ascii="Times New Roman" w:hAnsi="Times New Roman"/>
          <w:sz w:val="26"/>
          <w:szCs w:val="26"/>
          <w:lang w:val="ro-RO"/>
        </w:rPr>
      </w:pPr>
    </w:p>
    <w:p w:rsidR="00D04AEE" w:rsidRPr="00350F0C" w:rsidRDefault="00D04AEE" w:rsidP="00F96212">
      <w:pPr>
        <w:tabs>
          <w:tab w:val="left" w:pos="2291"/>
        </w:tabs>
        <w:spacing w:after="0"/>
        <w:rPr>
          <w:rFonts w:ascii="Times New Roman" w:hAnsi="Times New Roman"/>
          <w:sz w:val="28"/>
          <w:szCs w:val="28"/>
          <w:lang w:val="ro-RO"/>
        </w:rPr>
      </w:pPr>
    </w:p>
    <w:p w:rsidR="00D04AEE" w:rsidRPr="00350F0C" w:rsidRDefault="00D04AEE" w:rsidP="00F96212">
      <w:pPr>
        <w:tabs>
          <w:tab w:val="left" w:pos="2291"/>
        </w:tabs>
        <w:spacing w:after="0"/>
        <w:rPr>
          <w:rFonts w:ascii="Times New Roman" w:hAnsi="Times New Roman"/>
          <w:sz w:val="28"/>
          <w:szCs w:val="28"/>
          <w:lang w:val="ro-RO"/>
        </w:rPr>
      </w:pPr>
    </w:p>
    <w:p w:rsidR="00D04AEE" w:rsidRPr="00350F0C" w:rsidRDefault="00D04AEE" w:rsidP="00F96212">
      <w:pPr>
        <w:tabs>
          <w:tab w:val="left" w:pos="2291"/>
        </w:tabs>
        <w:spacing w:after="0"/>
        <w:rPr>
          <w:rFonts w:ascii="Times New Roman" w:hAnsi="Times New Roman"/>
          <w:sz w:val="28"/>
          <w:szCs w:val="28"/>
          <w:lang w:val="ro-RO"/>
        </w:rPr>
      </w:pPr>
    </w:p>
    <w:p w:rsidR="00D04AEE" w:rsidRPr="00350F0C" w:rsidRDefault="00D04AEE" w:rsidP="004144A1">
      <w:pPr>
        <w:tabs>
          <w:tab w:val="left" w:pos="2291"/>
        </w:tabs>
        <w:jc w:val="right"/>
        <w:rPr>
          <w:rFonts w:ascii="Times New Roman" w:hAnsi="Times New Roman"/>
          <w:color w:val="000000"/>
          <w:sz w:val="24"/>
          <w:szCs w:val="24"/>
          <w:lang w:val="ro-RO"/>
        </w:rPr>
      </w:pPr>
    </w:p>
    <w:p w:rsidR="00D04AEE" w:rsidRPr="00350F0C" w:rsidRDefault="00D04AEE" w:rsidP="004144A1">
      <w:pPr>
        <w:tabs>
          <w:tab w:val="left" w:pos="2291"/>
        </w:tabs>
        <w:jc w:val="right"/>
        <w:rPr>
          <w:rFonts w:ascii="Times New Roman" w:hAnsi="Times New Roman"/>
          <w:color w:val="000000"/>
          <w:sz w:val="24"/>
          <w:szCs w:val="24"/>
          <w:lang w:val="ro-RO"/>
        </w:rPr>
      </w:pPr>
    </w:p>
    <w:p w:rsidR="00D04AEE" w:rsidRPr="00350F0C" w:rsidRDefault="00D04AEE" w:rsidP="004144A1">
      <w:pPr>
        <w:tabs>
          <w:tab w:val="left" w:pos="2291"/>
        </w:tabs>
        <w:jc w:val="right"/>
        <w:rPr>
          <w:rFonts w:ascii="Times New Roman" w:hAnsi="Times New Roman"/>
          <w:sz w:val="24"/>
          <w:szCs w:val="24"/>
          <w:lang w:val="ro-RO"/>
        </w:rPr>
      </w:pPr>
      <w:r w:rsidRPr="00350F0C">
        <w:rPr>
          <w:rFonts w:ascii="Times New Roman" w:hAnsi="Times New Roman"/>
          <w:color w:val="000000"/>
          <w:sz w:val="24"/>
          <w:szCs w:val="24"/>
          <w:lang w:val="ro-RO"/>
        </w:rPr>
        <w:lastRenderedPageBreak/>
        <w:t>Anexa nr.3 </w:t>
      </w:r>
      <w:r w:rsidRPr="00350F0C">
        <w:rPr>
          <w:rFonts w:ascii="Times New Roman" w:hAnsi="Times New Roman"/>
          <w:color w:val="000000"/>
          <w:sz w:val="24"/>
          <w:szCs w:val="24"/>
          <w:lang w:val="ro-RO"/>
        </w:rPr>
        <w:br/>
        <w:t xml:space="preserve">la </w:t>
      </w:r>
      <w:proofErr w:type="spellStart"/>
      <w:r w:rsidRPr="00350F0C">
        <w:rPr>
          <w:rFonts w:ascii="Times New Roman" w:hAnsi="Times New Roman"/>
          <w:color w:val="000000"/>
          <w:sz w:val="24"/>
          <w:szCs w:val="24"/>
          <w:lang w:val="ro-RO"/>
        </w:rPr>
        <w:t>Hotărîrea</w:t>
      </w:r>
      <w:proofErr w:type="spellEnd"/>
      <w:r w:rsidRPr="00350F0C">
        <w:rPr>
          <w:rFonts w:ascii="Times New Roman" w:hAnsi="Times New Roman"/>
          <w:color w:val="000000"/>
          <w:sz w:val="24"/>
          <w:szCs w:val="24"/>
          <w:lang w:val="ro-RO"/>
        </w:rPr>
        <w:t xml:space="preserve"> Guvernului </w:t>
      </w:r>
      <w:r w:rsidRPr="00350F0C">
        <w:rPr>
          <w:rFonts w:ascii="Times New Roman" w:hAnsi="Times New Roman"/>
          <w:color w:val="000000"/>
          <w:sz w:val="24"/>
          <w:szCs w:val="24"/>
          <w:lang w:val="ro-RO"/>
        </w:rPr>
        <w:br/>
        <w:t xml:space="preserve">                    nr.         din          </w:t>
      </w:r>
      <w:r w:rsidR="004C681F">
        <w:rPr>
          <w:rFonts w:ascii="Times New Roman" w:hAnsi="Times New Roman"/>
          <w:color w:val="000000"/>
          <w:sz w:val="24"/>
          <w:szCs w:val="24"/>
          <w:lang w:val="ro-RO"/>
        </w:rPr>
        <w:t xml:space="preserve">  </w:t>
      </w:r>
      <w:r w:rsidRPr="00350F0C">
        <w:rPr>
          <w:rFonts w:ascii="Times New Roman" w:hAnsi="Times New Roman"/>
          <w:color w:val="000000"/>
          <w:sz w:val="24"/>
          <w:szCs w:val="24"/>
          <w:lang w:val="ro-RO"/>
        </w:rPr>
        <w:t>2018</w:t>
      </w:r>
      <w:r w:rsidRPr="00350F0C">
        <w:rPr>
          <w:rFonts w:ascii="Times New Roman" w:hAnsi="Times New Roman"/>
          <w:sz w:val="24"/>
          <w:szCs w:val="24"/>
          <w:lang w:val="ro-RO"/>
        </w:rPr>
        <w:tab/>
      </w:r>
    </w:p>
    <w:p w:rsidR="00D04AEE" w:rsidRPr="00350F0C" w:rsidRDefault="00D04AEE" w:rsidP="00032EC1">
      <w:pPr>
        <w:tabs>
          <w:tab w:val="left" w:pos="2291"/>
        </w:tabs>
        <w:spacing w:after="0"/>
        <w:ind w:firstLine="708"/>
        <w:rPr>
          <w:rFonts w:ascii="Times New Roman" w:hAnsi="Times New Roman"/>
          <w:sz w:val="28"/>
          <w:szCs w:val="28"/>
          <w:lang w:val="ro-RO"/>
        </w:rPr>
      </w:pPr>
    </w:p>
    <w:p w:rsidR="00D04AEE" w:rsidRPr="00350F0C" w:rsidRDefault="00D04AEE" w:rsidP="00A81A8E">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ORGANIGRAMA</w:t>
      </w:r>
    </w:p>
    <w:p w:rsidR="00D04AEE" w:rsidRDefault="00D04AEE" w:rsidP="00A81A8E">
      <w:pPr>
        <w:tabs>
          <w:tab w:val="left" w:pos="2291"/>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Agenției de Stat pentru Proprietatea Intelectuală</w:t>
      </w:r>
    </w:p>
    <w:p w:rsidR="009971EB" w:rsidRPr="00350F0C" w:rsidRDefault="009971EB" w:rsidP="00A81A8E">
      <w:pPr>
        <w:tabs>
          <w:tab w:val="left" w:pos="2291"/>
        </w:tabs>
        <w:spacing w:after="0" w:line="240" w:lineRule="auto"/>
        <w:jc w:val="center"/>
        <w:rPr>
          <w:rFonts w:ascii="Times New Roman" w:hAnsi="Times New Roman"/>
          <w:b/>
          <w:sz w:val="26"/>
          <w:szCs w:val="26"/>
          <w:lang w:val="ro-RO"/>
        </w:rPr>
      </w:pPr>
    </w:p>
    <w:p w:rsidR="00D04AEE" w:rsidRPr="00350F0C" w:rsidRDefault="00D04AEE" w:rsidP="003635BA">
      <w:pPr>
        <w:tabs>
          <w:tab w:val="left" w:pos="2291"/>
          <w:tab w:val="left" w:pos="5146"/>
        </w:tabs>
        <w:spacing w:after="0" w:line="240" w:lineRule="auto"/>
        <w:rPr>
          <w:rFonts w:ascii="Times New Roman" w:hAnsi="Times New Roman"/>
          <w:b/>
          <w:sz w:val="26"/>
          <w:szCs w:val="26"/>
          <w:lang w:val="ro-RO"/>
        </w:rPr>
      </w:pPr>
      <w:r w:rsidRPr="00350F0C">
        <w:rPr>
          <w:rFonts w:ascii="Times New Roman" w:hAnsi="Times New Roman"/>
          <w:b/>
          <w:sz w:val="26"/>
          <w:szCs w:val="26"/>
          <w:lang w:val="ro-RO"/>
        </w:rPr>
        <w:tab/>
      </w:r>
      <w:r w:rsidRPr="00350F0C">
        <w:rPr>
          <w:rFonts w:ascii="Times New Roman" w:hAnsi="Times New Roman"/>
          <w:b/>
          <w:sz w:val="26"/>
          <w:szCs w:val="26"/>
          <w:lang w:val="ro-RO"/>
        </w:rPr>
        <w:tab/>
      </w:r>
    </w:p>
    <w:p w:rsidR="00D04AEE" w:rsidRPr="00350F0C" w:rsidRDefault="009971EB" w:rsidP="00032EC1">
      <w:pPr>
        <w:tabs>
          <w:tab w:val="left" w:pos="2291"/>
        </w:tabs>
        <w:jc w:val="right"/>
        <w:rPr>
          <w:rFonts w:ascii="Times New Roman" w:hAnsi="Times New Roman"/>
          <w:color w:val="000000"/>
          <w:sz w:val="24"/>
          <w:szCs w:val="24"/>
          <w:lang w:val="ro-RO"/>
        </w:rPr>
      </w:pPr>
      <w:r w:rsidRPr="009971EB">
        <w:rPr>
          <w:rFonts w:ascii="Times New Roman" w:hAnsi="Times New Roman"/>
          <w:noProof/>
          <w:color w:val="000000"/>
          <w:sz w:val="24"/>
          <w:szCs w:val="24"/>
          <w:lang w:val="en-US" w:eastAsia="en-US"/>
        </w:rPr>
        <w:drawing>
          <wp:inline distT="0" distB="0" distL="0" distR="0">
            <wp:extent cx="6399801" cy="4524375"/>
            <wp:effectExtent l="0" t="0" r="1270" b="0"/>
            <wp:docPr id="1" name="Picture 1" descr="C:\Users\dorina\Desktop\Poze\poza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ina\Desktop\Poze\poza 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3249" cy="4526813"/>
                    </a:xfrm>
                    <a:prstGeom prst="rect">
                      <a:avLst/>
                    </a:prstGeom>
                    <a:noFill/>
                    <a:ln>
                      <a:noFill/>
                    </a:ln>
                  </pic:spPr>
                </pic:pic>
              </a:graphicData>
            </a:graphic>
          </wp:inline>
        </w:drawing>
      </w:r>
    </w:p>
    <w:p w:rsidR="00D04AEE" w:rsidRPr="00350F0C" w:rsidRDefault="00D04AEE" w:rsidP="00032EC1">
      <w:pPr>
        <w:tabs>
          <w:tab w:val="left" w:pos="2291"/>
        </w:tabs>
        <w:jc w:val="right"/>
        <w:rPr>
          <w:rFonts w:ascii="Times New Roman" w:hAnsi="Times New Roman"/>
          <w:color w:val="000000"/>
          <w:sz w:val="24"/>
          <w:szCs w:val="24"/>
          <w:lang w:val="ro-RO"/>
        </w:rPr>
      </w:pPr>
    </w:p>
    <w:p w:rsidR="00D04AEE" w:rsidRPr="00350F0C" w:rsidRDefault="00D04AEE" w:rsidP="00032EC1">
      <w:pPr>
        <w:tabs>
          <w:tab w:val="left" w:pos="2291"/>
        </w:tabs>
        <w:jc w:val="right"/>
        <w:rPr>
          <w:rFonts w:ascii="Times New Roman" w:hAnsi="Times New Roman"/>
          <w:color w:val="000000"/>
          <w:sz w:val="24"/>
          <w:szCs w:val="24"/>
          <w:lang w:val="ro-RO"/>
        </w:rPr>
      </w:pPr>
    </w:p>
    <w:p w:rsidR="00D04AEE" w:rsidRPr="00350F0C" w:rsidRDefault="00D04AEE" w:rsidP="00032EC1">
      <w:pPr>
        <w:tabs>
          <w:tab w:val="left" w:pos="2291"/>
        </w:tabs>
        <w:jc w:val="right"/>
        <w:rPr>
          <w:rFonts w:ascii="Times New Roman" w:hAnsi="Times New Roman"/>
          <w:color w:val="000000"/>
          <w:sz w:val="24"/>
          <w:szCs w:val="24"/>
          <w:lang w:val="ro-RO"/>
        </w:rPr>
      </w:pPr>
    </w:p>
    <w:p w:rsidR="00D04AEE" w:rsidRPr="00350F0C" w:rsidRDefault="00D04AEE" w:rsidP="00032EC1">
      <w:pPr>
        <w:tabs>
          <w:tab w:val="left" w:pos="2291"/>
        </w:tabs>
        <w:jc w:val="right"/>
        <w:rPr>
          <w:rFonts w:ascii="Times New Roman" w:hAnsi="Times New Roman"/>
          <w:color w:val="000000"/>
          <w:sz w:val="24"/>
          <w:szCs w:val="24"/>
          <w:lang w:val="ro-RO"/>
        </w:rPr>
      </w:pPr>
    </w:p>
    <w:p w:rsidR="00D04AEE" w:rsidRPr="00350F0C" w:rsidRDefault="00D04AEE" w:rsidP="00032EC1">
      <w:pPr>
        <w:tabs>
          <w:tab w:val="left" w:pos="2291"/>
        </w:tabs>
        <w:jc w:val="right"/>
        <w:rPr>
          <w:rFonts w:ascii="Times New Roman" w:hAnsi="Times New Roman"/>
          <w:color w:val="000000"/>
          <w:sz w:val="24"/>
          <w:szCs w:val="24"/>
          <w:lang w:val="ro-RO"/>
        </w:rPr>
      </w:pPr>
    </w:p>
    <w:p w:rsidR="00D04AEE" w:rsidRDefault="00D04AEE" w:rsidP="00C35A12">
      <w:pPr>
        <w:tabs>
          <w:tab w:val="left" w:pos="2291"/>
        </w:tabs>
        <w:rPr>
          <w:rFonts w:ascii="Times New Roman" w:hAnsi="Times New Roman"/>
          <w:color w:val="000000"/>
          <w:sz w:val="24"/>
          <w:szCs w:val="24"/>
          <w:lang w:val="ro-RO"/>
        </w:rPr>
      </w:pPr>
    </w:p>
    <w:p w:rsidR="00C35A12" w:rsidRPr="00350F0C" w:rsidRDefault="00C35A12" w:rsidP="00C35A12">
      <w:pPr>
        <w:tabs>
          <w:tab w:val="left" w:pos="2291"/>
        </w:tabs>
        <w:rPr>
          <w:rFonts w:ascii="Times New Roman" w:hAnsi="Times New Roman"/>
          <w:color w:val="000000"/>
          <w:sz w:val="24"/>
          <w:szCs w:val="24"/>
          <w:lang w:val="ro-RO"/>
        </w:rPr>
      </w:pPr>
    </w:p>
    <w:p w:rsidR="00D04AEE" w:rsidRPr="00350F0C" w:rsidRDefault="00D04AEE" w:rsidP="00032EC1">
      <w:pPr>
        <w:tabs>
          <w:tab w:val="left" w:pos="2291"/>
        </w:tabs>
        <w:jc w:val="right"/>
        <w:rPr>
          <w:rFonts w:ascii="Times New Roman" w:hAnsi="Times New Roman"/>
          <w:sz w:val="24"/>
          <w:szCs w:val="24"/>
          <w:lang w:val="ro-RO"/>
        </w:rPr>
      </w:pPr>
      <w:r w:rsidRPr="00350F0C">
        <w:rPr>
          <w:rFonts w:ascii="Times New Roman" w:hAnsi="Times New Roman"/>
          <w:color w:val="000000"/>
          <w:sz w:val="24"/>
          <w:szCs w:val="24"/>
          <w:lang w:val="ro-RO"/>
        </w:rPr>
        <w:lastRenderedPageBreak/>
        <w:t>Anexa nr.4 </w:t>
      </w:r>
      <w:r w:rsidRPr="00350F0C">
        <w:rPr>
          <w:rFonts w:ascii="Times New Roman" w:hAnsi="Times New Roman"/>
          <w:color w:val="000000"/>
          <w:sz w:val="24"/>
          <w:szCs w:val="24"/>
          <w:lang w:val="ro-RO"/>
        </w:rPr>
        <w:br/>
        <w:t xml:space="preserve">la </w:t>
      </w:r>
      <w:proofErr w:type="spellStart"/>
      <w:r w:rsidRPr="00350F0C">
        <w:rPr>
          <w:rFonts w:ascii="Times New Roman" w:hAnsi="Times New Roman"/>
          <w:color w:val="000000"/>
          <w:sz w:val="24"/>
          <w:szCs w:val="24"/>
          <w:lang w:val="ro-RO"/>
        </w:rPr>
        <w:t>Hotărîrea</w:t>
      </w:r>
      <w:proofErr w:type="spellEnd"/>
      <w:r w:rsidRPr="00350F0C">
        <w:rPr>
          <w:rFonts w:ascii="Times New Roman" w:hAnsi="Times New Roman"/>
          <w:color w:val="000000"/>
          <w:sz w:val="24"/>
          <w:szCs w:val="24"/>
          <w:lang w:val="ro-RO"/>
        </w:rPr>
        <w:t xml:space="preserve"> Guvernului </w:t>
      </w:r>
      <w:r w:rsidRPr="00350F0C">
        <w:rPr>
          <w:rFonts w:ascii="Times New Roman" w:hAnsi="Times New Roman"/>
          <w:color w:val="000000"/>
          <w:sz w:val="24"/>
          <w:szCs w:val="24"/>
          <w:lang w:val="ro-RO"/>
        </w:rPr>
        <w:br/>
        <w:t xml:space="preserve">                    nr.         din          2018</w:t>
      </w:r>
      <w:r w:rsidRPr="00350F0C">
        <w:rPr>
          <w:rFonts w:ascii="Times New Roman" w:hAnsi="Times New Roman"/>
          <w:sz w:val="24"/>
          <w:szCs w:val="24"/>
          <w:lang w:val="ro-RO"/>
        </w:rPr>
        <w:tab/>
      </w:r>
    </w:p>
    <w:p w:rsidR="00D04AEE" w:rsidRPr="00350F0C" w:rsidRDefault="00D04AEE" w:rsidP="00A81A8E">
      <w:pPr>
        <w:tabs>
          <w:tab w:val="left" w:pos="3206"/>
          <w:tab w:val="left" w:pos="3469"/>
          <w:tab w:val="center" w:pos="4678"/>
        </w:tabs>
        <w:spacing w:after="0"/>
        <w:rPr>
          <w:rFonts w:ascii="Times New Roman" w:hAnsi="Times New Roman"/>
          <w:b/>
          <w:sz w:val="28"/>
          <w:szCs w:val="28"/>
          <w:lang w:val="ro-RO"/>
        </w:rPr>
      </w:pPr>
      <w:r w:rsidRPr="00350F0C">
        <w:rPr>
          <w:rFonts w:ascii="Times New Roman" w:hAnsi="Times New Roman"/>
          <w:b/>
          <w:sz w:val="28"/>
          <w:szCs w:val="28"/>
          <w:lang w:val="ro-RO"/>
        </w:rPr>
        <w:tab/>
      </w:r>
      <w:r w:rsidRPr="00350F0C">
        <w:rPr>
          <w:rFonts w:ascii="Times New Roman" w:hAnsi="Times New Roman"/>
          <w:b/>
          <w:sz w:val="28"/>
          <w:szCs w:val="28"/>
          <w:lang w:val="ro-RO"/>
        </w:rPr>
        <w:tab/>
      </w:r>
    </w:p>
    <w:p w:rsidR="00D04AEE" w:rsidRPr="00350F0C" w:rsidRDefault="00D04AEE" w:rsidP="00A81A8E">
      <w:pPr>
        <w:tabs>
          <w:tab w:val="left" w:pos="3206"/>
          <w:tab w:val="left" w:pos="3469"/>
          <w:tab w:val="center" w:pos="4678"/>
        </w:tabs>
        <w:spacing w:after="0"/>
        <w:rPr>
          <w:rFonts w:ascii="Times New Roman" w:hAnsi="Times New Roman"/>
          <w:b/>
          <w:sz w:val="28"/>
          <w:szCs w:val="28"/>
          <w:lang w:val="ro-RO"/>
        </w:rPr>
      </w:pPr>
    </w:p>
    <w:p w:rsidR="00D04AEE" w:rsidRPr="00350F0C" w:rsidRDefault="00D04AEE" w:rsidP="00A81A8E">
      <w:pPr>
        <w:tabs>
          <w:tab w:val="left" w:pos="3206"/>
          <w:tab w:val="left" w:pos="3469"/>
          <w:tab w:val="center" w:pos="4678"/>
        </w:tabs>
        <w:spacing w:after="0"/>
        <w:rPr>
          <w:rFonts w:ascii="Times New Roman" w:hAnsi="Times New Roman"/>
          <w:b/>
          <w:sz w:val="28"/>
          <w:szCs w:val="28"/>
          <w:lang w:val="ro-RO"/>
        </w:rPr>
      </w:pPr>
    </w:p>
    <w:p w:rsidR="00D04AEE" w:rsidRPr="00350F0C" w:rsidRDefault="00D04AEE" w:rsidP="003635BA">
      <w:pPr>
        <w:tabs>
          <w:tab w:val="left" w:pos="3168"/>
          <w:tab w:val="left" w:pos="3206"/>
          <w:tab w:val="left" w:pos="3469"/>
          <w:tab w:val="center" w:pos="4678"/>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MODIFICĂRILE</w:t>
      </w: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r w:rsidRPr="00350F0C">
        <w:rPr>
          <w:rFonts w:ascii="Times New Roman" w:hAnsi="Times New Roman"/>
          <w:b/>
          <w:sz w:val="26"/>
          <w:szCs w:val="26"/>
          <w:lang w:val="ro-RO"/>
        </w:rPr>
        <w:t xml:space="preserve">ce se operează în unele </w:t>
      </w:r>
      <w:proofErr w:type="spellStart"/>
      <w:r w:rsidRPr="00350F0C">
        <w:rPr>
          <w:rFonts w:ascii="Times New Roman" w:hAnsi="Times New Roman"/>
          <w:b/>
          <w:sz w:val="26"/>
          <w:szCs w:val="26"/>
          <w:lang w:val="ro-RO"/>
        </w:rPr>
        <w:t>hotărîri</w:t>
      </w:r>
      <w:proofErr w:type="spellEnd"/>
      <w:r w:rsidRPr="00350F0C">
        <w:rPr>
          <w:rFonts w:ascii="Times New Roman" w:hAnsi="Times New Roman"/>
          <w:b/>
          <w:sz w:val="26"/>
          <w:szCs w:val="26"/>
          <w:lang w:val="ro-RO"/>
        </w:rPr>
        <w:t xml:space="preserve"> ale Guvernului</w:t>
      </w:r>
    </w:p>
    <w:p w:rsidR="00D04AEE" w:rsidRPr="00350F0C" w:rsidRDefault="00D04AEE" w:rsidP="00032EC1">
      <w:pPr>
        <w:tabs>
          <w:tab w:val="left" w:pos="3206"/>
        </w:tabs>
        <w:spacing w:after="0"/>
        <w:jc w:val="center"/>
        <w:rPr>
          <w:rFonts w:ascii="Times New Roman" w:hAnsi="Times New Roman"/>
          <w:b/>
          <w:sz w:val="28"/>
          <w:szCs w:val="28"/>
          <w:lang w:val="ro-RO"/>
        </w:rPr>
      </w:pPr>
    </w:p>
    <w:p w:rsidR="00D04AEE" w:rsidRPr="00350F0C" w:rsidRDefault="00D04AEE" w:rsidP="003635BA">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1. Capitolul II “Autorități ale administrației publice centrale”, Secțiunea I „Organele centrale de specialitate ale administrației publice și alte autorități publice”, litera b) “Alte autorități administrative centrale” din anexa nr. 1 la </w:t>
      </w:r>
      <w:proofErr w:type="spellStart"/>
      <w:r w:rsidRPr="00350F0C">
        <w:rPr>
          <w:rFonts w:ascii="Times New Roman" w:hAnsi="Times New Roman"/>
          <w:sz w:val="26"/>
          <w:szCs w:val="26"/>
          <w:lang w:val="ro-RO"/>
        </w:rPr>
        <w:t>Hotărîrea</w:t>
      </w:r>
      <w:proofErr w:type="spellEnd"/>
      <w:r w:rsidRPr="00350F0C">
        <w:rPr>
          <w:rFonts w:ascii="Times New Roman" w:hAnsi="Times New Roman"/>
          <w:sz w:val="26"/>
          <w:szCs w:val="26"/>
          <w:lang w:val="ro-RO"/>
        </w:rPr>
        <w:t xml:space="preserve"> Guvernului nr. 1001</w:t>
      </w:r>
      <w:r w:rsidR="00602863">
        <w:rPr>
          <w:rFonts w:ascii="Times New Roman" w:hAnsi="Times New Roman"/>
          <w:sz w:val="26"/>
          <w:szCs w:val="26"/>
          <w:lang w:val="ro-RO"/>
        </w:rPr>
        <w:t>/</w:t>
      </w:r>
      <w:r w:rsidRPr="00350F0C">
        <w:rPr>
          <w:rFonts w:ascii="Times New Roman" w:hAnsi="Times New Roman"/>
          <w:sz w:val="26"/>
          <w:szCs w:val="26"/>
          <w:lang w:val="ro-RO"/>
        </w:rPr>
        <w:t>2011 pentru punerea în aplicare a unor acte legislative (Monitorul Oficial al Republicii Moldova, 2011, nr. 238-242, art. 1100), cu modificările ulterioare, se completează cu punctul 8, cu următorul cuprins:</w:t>
      </w:r>
    </w:p>
    <w:p w:rsidR="00D04AEE" w:rsidRPr="00350F0C" w:rsidRDefault="00D04AEE" w:rsidP="003635BA">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“8. Agenția de Stat pentru Proprietatea Intelectuală”.</w:t>
      </w:r>
    </w:p>
    <w:p w:rsidR="00D04AEE" w:rsidRPr="00350F0C" w:rsidRDefault="00D04AEE" w:rsidP="003635BA">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2. Compartimentul “Organele centrale de specialitate al administrației publice centrale (conform art. 24 din Legea nr. 64</w:t>
      </w:r>
      <w:r w:rsidR="00602863">
        <w:rPr>
          <w:rFonts w:ascii="Times New Roman" w:hAnsi="Times New Roman"/>
          <w:sz w:val="26"/>
          <w:szCs w:val="26"/>
          <w:lang w:val="ro-RO"/>
        </w:rPr>
        <w:t>/</w:t>
      </w:r>
      <w:r w:rsidRPr="00350F0C">
        <w:rPr>
          <w:rFonts w:ascii="Times New Roman" w:hAnsi="Times New Roman"/>
          <w:sz w:val="26"/>
          <w:szCs w:val="26"/>
          <w:lang w:val="ro-RO"/>
        </w:rPr>
        <w:t xml:space="preserve">1990 cu privire la Guvern), Casa Națională de Asigurări Sociale, Consiliul Suprem pentru Știință și Dezvoltare Tehnologică, Consiliul Național de Acreditare și Atestare” din anexa nr. 2 la </w:t>
      </w:r>
      <w:proofErr w:type="spellStart"/>
      <w:r w:rsidRPr="00350F0C">
        <w:rPr>
          <w:rFonts w:ascii="Times New Roman" w:hAnsi="Times New Roman"/>
          <w:sz w:val="26"/>
          <w:szCs w:val="26"/>
          <w:lang w:val="ro-RO"/>
        </w:rPr>
        <w:t>Hotărîrea</w:t>
      </w:r>
      <w:proofErr w:type="spellEnd"/>
      <w:r w:rsidRPr="00350F0C">
        <w:rPr>
          <w:rFonts w:ascii="Times New Roman" w:hAnsi="Times New Roman"/>
          <w:sz w:val="26"/>
          <w:szCs w:val="26"/>
          <w:lang w:val="ro-RO"/>
        </w:rPr>
        <w:t xml:space="preserve"> Guvernului nr. 331</w:t>
      </w:r>
      <w:r w:rsidR="00602863">
        <w:rPr>
          <w:rFonts w:ascii="Times New Roman" w:hAnsi="Times New Roman"/>
          <w:sz w:val="26"/>
          <w:szCs w:val="26"/>
          <w:lang w:val="ro-RO"/>
        </w:rPr>
        <w:t>/</w:t>
      </w:r>
      <w:r w:rsidRPr="00350F0C">
        <w:rPr>
          <w:rFonts w:ascii="Times New Roman" w:hAnsi="Times New Roman"/>
          <w:sz w:val="26"/>
          <w:szCs w:val="26"/>
          <w:lang w:val="ro-RO"/>
        </w:rPr>
        <w:t>2012 privind salarizarea funcționarilor publici (Monitorul Oficial al Republicii Moldova, 2012, nr. 104-108, art. 371), cu modificările ulterioare, se modifică după cum urmează:</w:t>
      </w:r>
    </w:p>
    <w:p w:rsidR="00D04AEE" w:rsidRPr="00350F0C" w:rsidRDefault="00D04AEE" w:rsidP="003635BA">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în denumire, textul “Organele centrale de specialitate al administrației publice centrale (conform art. 24 din Legea nr. 64</w:t>
      </w:r>
      <w:r w:rsidR="00602863">
        <w:rPr>
          <w:rFonts w:ascii="Times New Roman" w:hAnsi="Times New Roman"/>
          <w:sz w:val="26"/>
          <w:szCs w:val="26"/>
          <w:lang w:val="ro-RO"/>
        </w:rPr>
        <w:t>/</w:t>
      </w:r>
      <w:r w:rsidRPr="00350F0C">
        <w:rPr>
          <w:rFonts w:ascii="Times New Roman" w:hAnsi="Times New Roman"/>
          <w:sz w:val="26"/>
          <w:szCs w:val="26"/>
          <w:lang w:val="ro-RO"/>
        </w:rPr>
        <w:t xml:space="preserve">1990 cu privire la Guvern) se exclude”, iar textul “Consiliul Suprem pentru Știință și Dezvoltare Tehnologică, Consiliul Național de Acreditare și Atestare” se substituie cu cuvintele “Agenția de Stat pentru Proprietatea Intelectuală”. </w:t>
      </w:r>
    </w:p>
    <w:p w:rsidR="00D04AEE" w:rsidRPr="00350F0C" w:rsidRDefault="00D04AEE" w:rsidP="003635BA">
      <w:pPr>
        <w:tabs>
          <w:tab w:val="left" w:pos="3206"/>
        </w:tabs>
        <w:spacing w:after="0" w:line="240" w:lineRule="auto"/>
        <w:jc w:val="both"/>
        <w:rPr>
          <w:rFonts w:ascii="Times New Roman" w:hAnsi="Times New Roman"/>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D04AEE" w:rsidRPr="00350F0C" w:rsidRDefault="00D04AEE" w:rsidP="003635BA">
      <w:pPr>
        <w:tabs>
          <w:tab w:val="left" w:pos="3206"/>
        </w:tabs>
        <w:spacing w:after="0" w:line="240" w:lineRule="auto"/>
        <w:jc w:val="center"/>
        <w:rPr>
          <w:rFonts w:ascii="Times New Roman" w:hAnsi="Times New Roman"/>
          <w:b/>
          <w:sz w:val="26"/>
          <w:szCs w:val="26"/>
          <w:lang w:val="ro-RO"/>
        </w:rPr>
      </w:pPr>
    </w:p>
    <w:p w:rsidR="00602863" w:rsidRDefault="00602863" w:rsidP="003635BA">
      <w:pPr>
        <w:tabs>
          <w:tab w:val="left" w:pos="2291"/>
        </w:tabs>
        <w:spacing w:after="0"/>
        <w:jc w:val="right"/>
        <w:rPr>
          <w:rFonts w:ascii="Times New Roman" w:hAnsi="Times New Roman"/>
          <w:color w:val="000000"/>
          <w:sz w:val="24"/>
          <w:szCs w:val="24"/>
          <w:lang w:val="ro-RO"/>
        </w:rPr>
      </w:pPr>
    </w:p>
    <w:p w:rsidR="00D04AEE" w:rsidRPr="00350F0C" w:rsidRDefault="00D04AEE" w:rsidP="003635BA">
      <w:pPr>
        <w:tabs>
          <w:tab w:val="left" w:pos="2291"/>
        </w:tabs>
        <w:spacing w:after="0"/>
        <w:jc w:val="right"/>
        <w:rPr>
          <w:rFonts w:ascii="Times New Roman" w:hAnsi="Times New Roman"/>
          <w:color w:val="000000"/>
          <w:sz w:val="24"/>
          <w:szCs w:val="24"/>
          <w:lang w:val="ro-RO"/>
        </w:rPr>
      </w:pPr>
      <w:bookmarkStart w:id="0" w:name="_GoBack"/>
      <w:bookmarkEnd w:id="0"/>
      <w:r w:rsidRPr="00350F0C">
        <w:rPr>
          <w:rFonts w:ascii="Times New Roman" w:hAnsi="Times New Roman"/>
          <w:color w:val="000000"/>
          <w:sz w:val="24"/>
          <w:szCs w:val="24"/>
          <w:lang w:val="ro-RO"/>
        </w:rPr>
        <w:lastRenderedPageBreak/>
        <w:t>Anexa nr.5</w:t>
      </w:r>
      <w:r w:rsidRPr="00350F0C">
        <w:rPr>
          <w:rFonts w:ascii="Times New Roman" w:hAnsi="Times New Roman"/>
          <w:color w:val="000000"/>
          <w:sz w:val="24"/>
          <w:szCs w:val="24"/>
          <w:lang w:val="ro-RO"/>
        </w:rPr>
        <w:br/>
        <w:t xml:space="preserve">la </w:t>
      </w:r>
      <w:proofErr w:type="spellStart"/>
      <w:r w:rsidRPr="00350F0C">
        <w:rPr>
          <w:rFonts w:ascii="Times New Roman" w:hAnsi="Times New Roman"/>
          <w:color w:val="000000"/>
          <w:sz w:val="24"/>
          <w:szCs w:val="24"/>
          <w:lang w:val="ro-RO"/>
        </w:rPr>
        <w:t>Hotărîrea</w:t>
      </w:r>
      <w:proofErr w:type="spellEnd"/>
      <w:r w:rsidRPr="00350F0C">
        <w:rPr>
          <w:rFonts w:ascii="Times New Roman" w:hAnsi="Times New Roman"/>
          <w:color w:val="000000"/>
          <w:sz w:val="24"/>
          <w:szCs w:val="24"/>
          <w:lang w:val="ro-RO"/>
        </w:rPr>
        <w:t xml:space="preserve"> Guvernului </w:t>
      </w:r>
      <w:r w:rsidRPr="00350F0C">
        <w:rPr>
          <w:rFonts w:ascii="Times New Roman" w:hAnsi="Times New Roman"/>
          <w:color w:val="000000"/>
          <w:sz w:val="24"/>
          <w:szCs w:val="24"/>
          <w:lang w:val="ro-RO"/>
        </w:rPr>
        <w:br/>
        <w:t xml:space="preserve">                    nr.         din          2018</w:t>
      </w:r>
    </w:p>
    <w:p w:rsidR="00D04AEE" w:rsidRPr="00350F0C" w:rsidRDefault="00D04AEE" w:rsidP="00D46564">
      <w:pPr>
        <w:tabs>
          <w:tab w:val="left" w:pos="2291"/>
        </w:tabs>
        <w:spacing w:after="0"/>
        <w:rPr>
          <w:rFonts w:ascii="Times New Roman" w:hAnsi="Times New Roman"/>
          <w:sz w:val="24"/>
          <w:szCs w:val="24"/>
          <w:lang w:val="ro-RO"/>
        </w:rPr>
      </w:pPr>
    </w:p>
    <w:p w:rsidR="00D04AEE" w:rsidRPr="00350F0C" w:rsidRDefault="00D04AEE" w:rsidP="00D46564">
      <w:pPr>
        <w:tabs>
          <w:tab w:val="left" w:pos="2291"/>
        </w:tabs>
        <w:spacing w:after="0"/>
        <w:rPr>
          <w:rFonts w:ascii="Times New Roman" w:hAnsi="Times New Roman"/>
          <w:sz w:val="24"/>
          <w:szCs w:val="24"/>
          <w:lang w:val="ro-RO"/>
        </w:rPr>
      </w:pPr>
    </w:p>
    <w:p w:rsidR="00D04AEE" w:rsidRPr="00350F0C" w:rsidRDefault="00D04AEE" w:rsidP="00D46564">
      <w:pPr>
        <w:tabs>
          <w:tab w:val="left" w:pos="2291"/>
        </w:tabs>
        <w:spacing w:after="0"/>
        <w:rPr>
          <w:rFonts w:ascii="Times New Roman" w:hAnsi="Times New Roman"/>
          <w:sz w:val="24"/>
          <w:szCs w:val="24"/>
          <w:lang w:val="ro-RO"/>
        </w:rPr>
      </w:pPr>
    </w:p>
    <w:p w:rsidR="00D04AEE" w:rsidRPr="00350F0C" w:rsidRDefault="00D04AEE" w:rsidP="003635BA">
      <w:pPr>
        <w:tabs>
          <w:tab w:val="left" w:pos="2291"/>
        </w:tabs>
        <w:spacing w:after="0"/>
        <w:jc w:val="right"/>
        <w:rPr>
          <w:rFonts w:ascii="Times New Roman" w:hAnsi="Times New Roman"/>
          <w:sz w:val="24"/>
          <w:szCs w:val="24"/>
          <w:lang w:val="ro-RO"/>
        </w:rPr>
      </w:pPr>
    </w:p>
    <w:p w:rsidR="00D04AEE" w:rsidRPr="00350F0C" w:rsidRDefault="00D04AEE" w:rsidP="003635BA">
      <w:pPr>
        <w:tabs>
          <w:tab w:val="left" w:pos="2291"/>
        </w:tabs>
        <w:spacing w:after="0"/>
        <w:jc w:val="right"/>
        <w:rPr>
          <w:rFonts w:ascii="Times New Roman" w:hAnsi="Times New Roman"/>
          <w:sz w:val="24"/>
          <w:szCs w:val="24"/>
          <w:lang w:val="ro-RO"/>
        </w:rPr>
      </w:pPr>
      <w:r w:rsidRPr="00350F0C">
        <w:rPr>
          <w:rFonts w:ascii="Times New Roman" w:hAnsi="Times New Roman"/>
          <w:sz w:val="24"/>
          <w:szCs w:val="24"/>
          <w:lang w:val="ro-RO"/>
        </w:rPr>
        <w:tab/>
      </w:r>
    </w:p>
    <w:p w:rsidR="00D04AEE" w:rsidRPr="00350F0C" w:rsidRDefault="00D04AEE" w:rsidP="00BD233F">
      <w:pPr>
        <w:tabs>
          <w:tab w:val="left" w:pos="3206"/>
          <w:tab w:val="center" w:pos="4678"/>
          <w:tab w:val="left" w:pos="5935"/>
        </w:tabs>
        <w:spacing w:after="0"/>
        <w:rPr>
          <w:rFonts w:ascii="Times New Roman" w:hAnsi="Times New Roman"/>
          <w:b/>
          <w:sz w:val="26"/>
          <w:szCs w:val="26"/>
          <w:lang w:val="ro-RO"/>
        </w:rPr>
      </w:pPr>
      <w:r w:rsidRPr="00350F0C">
        <w:rPr>
          <w:rFonts w:ascii="Times New Roman" w:hAnsi="Times New Roman"/>
          <w:b/>
          <w:sz w:val="28"/>
          <w:szCs w:val="28"/>
          <w:lang w:val="ro-RO"/>
        </w:rPr>
        <w:tab/>
      </w:r>
      <w:r w:rsidRPr="00350F0C">
        <w:rPr>
          <w:rFonts w:ascii="Times New Roman" w:hAnsi="Times New Roman"/>
          <w:b/>
          <w:sz w:val="28"/>
          <w:szCs w:val="28"/>
          <w:lang w:val="ro-RO"/>
        </w:rPr>
        <w:tab/>
      </w:r>
      <w:r w:rsidRPr="00350F0C">
        <w:rPr>
          <w:rFonts w:ascii="Times New Roman" w:hAnsi="Times New Roman"/>
          <w:b/>
          <w:sz w:val="26"/>
          <w:szCs w:val="26"/>
          <w:lang w:val="ro-RO"/>
        </w:rPr>
        <w:t>LISTA</w:t>
      </w:r>
      <w:r w:rsidRPr="00350F0C">
        <w:rPr>
          <w:rFonts w:ascii="Times New Roman" w:hAnsi="Times New Roman"/>
          <w:b/>
          <w:sz w:val="26"/>
          <w:szCs w:val="26"/>
          <w:lang w:val="ro-RO"/>
        </w:rPr>
        <w:tab/>
      </w:r>
    </w:p>
    <w:p w:rsidR="00D04AEE" w:rsidRPr="00350F0C" w:rsidRDefault="00D04AEE" w:rsidP="00032EC1">
      <w:pPr>
        <w:tabs>
          <w:tab w:val="left" w:pos="3206"/>
        </w:tabs>
        <w:spacing w:after="0"/>
        <w:jc w:val="center"/>
        <w:rPr>
          <w:rFonts w:ascii="Times New Roman" w:hAnsi="Times New Roman"/>
          <w:b/>
          <w:sz w:val="26"/>
          <w:szCs w:val="26"/>
          <w:lang w:val="ro-RO"/>
        </w:rPr>
      </w:pPr>
      <w:proofErr w:type="spellStart"/>
      <w:r w:rsidRPr="00350F0C">
        <w:rPr>
          <w:rFonts w:ascii="Times New Roman" w:hAnsi="Times New Roman"/>
          <w:b/>
          <w:sz w:val="26"/>
          <w:szCs w:val="26"/>
          <w:lang w:val="ro-RO"/>
        </w:rPr>
        <w:t>hotărîrilor</w:t>
      </w:r>
      <w:proofErr w:type="spellEnd"/>
      <w:r w:rsidRPr="00350F0C">
        <w:rPr>
          <w:rFonts w:ascii="Times New Roman" w:hAnsi="Times New Roman"/>
          <w:b/>
          <w:sz w:val="26"/>
          <w:szCs w:val="26"/>
          <w:lang w:val="ro-RO"/>
        </w:rPr>
        <w:t xml:space="preserve"> Guvernului care se abrogă </w:t>
      </w:r>
    </w:p>
    <w:p w:rsidR="00D04AEE" w:rsidRPr="00350F0C" w:rsidRDefault="00D04AEE" w:rsidP="00032EC1">
      <w:pPr>
        <w:tabs>
          <w:tab w:val="left" w:pos="3206"/>
        </w:tabs>
        <w:spacing w:after="0"/>
        <w:jc w:val="center"/>
        <w:rPr>
          <w:rFonts w:ascii="Times New Roman" w:hAnsi="Times New Roman"/>
          <w:b/>
          <w:sz w:val="26"/>
          <w:szCs w:val="26"/>
          <w:lang w:val="ro-RO"/>
        </w:rPr>
      </w:pPr>
    </w:p>
    <w:p w:rsidR="00D04AEE" w:rsidRPr="00350F0C" w:rsidRDefault="00D04AEE" w:rsidP="00BD233F">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1. </w:t>
      </w:r>
      <w:proofErr w:type="spellStart"/>
      <w:r w:rsidRPr="00350F0C">
        <w:rPr>
          <w:rFonts w:ascii="Times New Roman" w:hAnsi="Times New Roman"/>
          <w:sz w:val="26"/>
          <w:szCs w:val="26"/>
          <w:lang w:val="ro-RO"/>
        </w:rPr>
        <w:t>Hotărîrea</w:t>
      </w:r>
      <w:proofErr w:type="spellEnd"/>
      <w:r w:rsidRPr="00350F0C">
        <w:rPr>
          <w:rFonts w:ascii="Times New Roman" w:hAnsi="Times New Roman"/>
          <w:sz w:val="26"/>
          <w:szCs w:val="26"/>
          <w:lang w:val="ro-RO"/>
        </w:rPr>
        <w:t xml:space="preserve"> Guvernului nr. 250</w:t>
      </w:r>
      <w:r w:rsidR="00602863">
        <w:rPr>
          <w:rFonts w:ascii="Times New Roman" w:hAnsi="Times New Roman"/>
          <w:sz w:val="26"/>
          <w:szCs w:val="26"/>
          <w:lang w:val="ro-RO"/>
        </w:rPr>
        <w:t>/</w:t>
      </w:r>
      <w:r w:rsidRPr="00350F0C">
        <w:rPr>
          <w:rFonts w:ascii="Times New Roman" w:hAnsi="Times New Roman"/>
          <w:sz w:val="26"/>
          <w:szCs w:val="26"/>
          <w:lang w:val="ro-RO"/>
        </w:rPr>
        <w:t>2006 cu privire la stabilirea sporului lunar pentru vechime în muncă angajaților Agenției de Stat pentru Proprietate  Intelectuală (Monitorul Oficial al Republicii Moldova, 2006, nr. 43-46, art. 289).</w:t>
      </w:r>
    </w:p>
    <w:p w:rsidR="00D04AEE" w:rsidRPr="00350F0C" w:rsidRDefault="00D04AEE" w:rsidP="00BD233F">
      <w:pPr>
        <w:tabs>
          <w:tab w:val="left" w:pos="3206"/>
        </w:tabs>
        <w:spacing w:after="0" w:line="240" w:lineRule="auto"/>
        <w:jc w:val="both"/>
        <w:rPr>
          <w:rFonts w:ascii="Times New Roman" w:hAnsi="Times New Roman"/>
          <w:sz w:val="26"/>
          <w:szCs w:val="26"/>
          <w:lang w:val="ro-RO"/>
        </w:rPr>
      </w:pPr>
      <w:r w:rsidRPr="00350F0C">
        <w:rPr>
          <w:rFonts w:ascii="Times New Roman" w:hAnsi="Times New Roman"/>
          <w:sz w:val="26"/>
          <w:szCs w:val="26"/>
          <w:lang w:val="ro-RO"/>
        </w:rPr>
        <w:t xml:space="preserve">       2. </w:t>
      </w:r>
      <w:proofErr w:type="spellStart"/>
      <w:r w:rsidRPr="00350F0C">
        <w:rPr>
          <w:rFonts w:ascii="Times New Roman" w:hAnsi="Times New Roman"/>
          <w:sz w:val="26"/>
          <w:szCs w:val="26"/>
          <w:lang w:val="ro-RO"/>
        </w:rPr>
        <w:t>Hotărîrea</w:t>
      </w:r>
      <w:proofErr w:type="spellEnd"/>
      <w:r w:rsidRPr="00350F0C">
        <w:rPr>
          <w:rFonts w:ascii="Times New Roman" w:hAnsi="Times New Roman"/>
          <w:sz w:val="26"/>
          <w:szCs w:val="26"/>
          <w:lang w:val="ro-RO"/>
        </w:rPr>
        <w:t xml:space="preserve"> Guvernului nr. 325</w:t>
      </w:r>
      <w:r w:rsidR="00602863">
        <w:rPr>
          <w:rFonts w:ascii="Times New Roman" w:hAnsi="Times New Roman"/>
          <w:sz w:val="26"/>
          <w:szCs w:val="26"/>
          <w:lang w:val="ro-RO"/>
        </w:rPr>
        <w:t>/</w:t>
      </w:r>
      <w:r w:rsidRPr="00350F0C">
        <w:rPr>
          <w:rFonts w:ascii="Times New Roman" w:hAnsi="Times New Roman"/>
          <w:sz w:val="26"/>
          <w:szCs w:val="26"/>
          <w:lang w:val="ro-RO"/>
        </w:rPr>
        <w:t xml:space="preserve">2015 privind reorganizarea Întreprinderii de Stat “Agenția de Stat pentru Proprietatea Intelectuală” (Monitorul Oficial al Republicii Moldova, 2015, nr. 144-149, art. 376). </w:t>
      </w:r>
    </w:p>
    <w:p w:rsidR="00D04AEE" w:rsidRPr="00350F0C" w:rsidRDefault="00D04AEE" w:rsidP="00BD233F">
      <w:pPr>
        <w:tabs>
          <w:tab w:val="left" w:pos="2893"/>
          <w:tab w:val="left" w:pos="6286"/>
        </w:tabs>
        <w:spacing w:after="0" w:line="240" w:lineRule="auto"/>
        <w:jc w:val="both"/>
        <w:rPr>
          <w:rFonts w:ascii="Times New Roman" w:hAnsi="Times New Roman"/>
          <w:b/>
          <w:color w:val="000000"/>
          <w:sz w:val="28"/>
          <w:szCs w:val="28"/>
          <w:lang w:val="ro-RO"/>
        </w:rPr>
      </w:pPr>
      <w:r w:rsidRPr="00350F0C">
        <w:rPr>
          <w:rFonts w:ascii="Times New Roman" w:hAnsi="Times New Roman"/>
          <w:b/>
          <w:color w:val="000000"/>
          <w:sz w:val="26"/>
          <w:szCs w:val="26"/>
          <w:lang w:val="ro-RO"/>
        </w:rPr>
        <w:tab/>
      </w:r>
      <w:r w:rsidRPr="00350F0C">
        <w:rPr>
          <w:rFonts w:ascii="Times New Roman" w:hAnsi="Times New Roman"/>
          <w:b/>
          <w:color w:val="000000"/>
          <w:sz w:val="26"/>
          <w:szCs w:val="26"/>
          <w:lang w:val="ro-RO"/>
        </w:rPr>
        <w:tab/>
      </w:r>
    </w:p>
    <w:sectPr w:rsidR="00D04AEE" w:rsidRPr="00350F0C" w:rsidSect="00DE6235">
      <w:footerReference w:type="default" r:id="rId8"/>
      <w:pgSz w:w="11906" w:h="16838"/>
      <w:pgMar w:top="1134" w:right="849"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62" w:rsidRDefault="007D0C62" w:rsidP="00B74EDE">
      <w:pPr>
        <w:spacing w:after="0" w:line="240" w:lineRule="auto"/>
      </w:pPr>
      <w:r>
        <w:separator/>
      </w:r>
    </w:p>
  </w:endnote>
  <w:endnote w:type="continuationSeparator" w:id="0">
    <w:p w:rsidR="007D0C62" w:rsidRDefault="007D0C62" w:rsidP="00B7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EE" w:rsidRDefault="0063162A">
    <w:pPr>
      <w:pStyle w:val="Footer"/>
      <w:jc w:val="right"/>
    </w:pPr>
    <w:r>
      <w:fldChar w:fldCharType="begin"/>
    </w:r>
    <w:r>
      <w:instrText xml:space="preserve"> PAGE   \* MERGEFORMAT </w:instrText>
    </w:r>
    <w:r>
      <w:fldChar w:fldCharType="separate"/>
    </w:r>
    <w:r w:rsidR="00C35A12">
      <w:rPr>
        <w:noProof/>
      </w:rPr>
      <w:t>10</w:t>
    </w:r>
    <w:r>
      <w:rPr>
        <w:noProof/>
      </w:rPr>
      <w:fldChar w:fldCharType="end"/>
    </w:r>
  </w:p>
  <w:p w:rsidR="00D04AEE" w:rsidRDefault="00D0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62" w:rsidRDefault="007D0C62" w:rsidP="00B74EDE">
      <w:pPr>
        <w:spacing w:after="0" w:line="240" w:lineRule="auto"/>
      </w:pPr>
      <w:r>
        <w:separator/>
      </w:r>
    </w:p>
  </w:footnote>
  <w:footnote w:type="continuationSeparator" w:id="0">
    <w:p w:rsidR="007D0C62" w:rsidRDefault="007D0C62" w:rsidP="00B74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D2C"/>
    <w:multiLevelType w:val="hybridMultilevel"/>
    <w:tmpl w:val="E0BE54CE"/>
    <w:lvl w:ilvl="0" w:tplc="E16C8862">
      <w:start w:val="5"/>
      <w:numFmt w:val="decimal"/>
      <w:lvlText w:val="%1."/>
      <w:lvlJc w:val="left"/>
      <w:pPr>
        <w:ind w:left="786"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08974A1D"/>
    <w:multiLevelType w:val="hybridMultilevel"/>
    <w:tmpl w:val="03BA7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E5E5C6E"/>
    <w:multiLevelType w:val="hybridMultilevel"/>
    <w:tmpl w:val="D66EB594"/>
    <w:lvl w:ilvl="0" w:tplc="F05CB762">
      <w:start w:val="1"/>
      <w:numFmt w:val="decimal"/>
      <w:lvlText w:val="(%1)"/>
      <w:lvlJc w:val="left"/>
      <w:pPr>
        <w:ind w:left="957" w:hanging="39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F670DE5"/>
    <w:multiLevelType w:val="hybridMultilevel"/>
    <w:tmpl w:val="59F81932"/>
    <w:lvl w:ilvl="0" w:tplc="6C0449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FD464F5"/>
    <w:multiLevelType w:val="hybridMultilevel"/>
    <w:tmpl w:val="2444A96C"/>
    <w:lvl w:ilvl="0" w:tplc="8E38602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167408D"/>
    <w:multiLevelType w:val="hybridMultilevel"/>
    <w:tmpl w:val="84504EEA"/>
    <w:lvl w:ilvl="0" w:tplc="48461986">
      <w:start w:val="4"/>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15:restartNumberingAfterBreak="0">
    <w:nsid w:val="140A09E2"/>
    <w:multiLevelType w:val="hybridMultilevel"/>
    <w:tmpl w:val="F3BAE192"/>
    <w:lvl w:ilvl="0" w:tplc="F4D67828">
      <w:start w:val="3"/>
      <w:numFmt w:val="low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7" w15:restartNumberingAfterBreak="0">
    <w:nsid w:val="183D15A1"/>
    <w:multiLevelType w:val="hybridMultilevel"/>
    <w:tmpl w:val="7E3AE936"/>
    <w:lvl w:ilvl="0" w:tplc="0419000F">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37755A"/>
    <w:multiLevelType w:val="hybridMultilevel"/>
    <w:tmpl w:val="5E32FCD4"/>
    <w:lvl w:ilvl="0" w:tplc="E956346C">
      <w:start w:val="1"/>
      <w:numFmt w:val="decimal"/>
      <w:lvlText w:val="(%1)"/>
      <w:lvlJc w:val="left"/>
      <w:pPr>
        <w:ind w:left="1346" w:hanging="360"/>
      </w:pPr>
      <w:rPr>
        <w:rFonts w:cs="Times New Roman" w:hint="default"/>
      </w:rPr>
    </w:lvl>
    <w:lvl w:ilvl="1" w:tplc="04090019">
      <w:start w:val="1"/>
      <w:numFmt w:val="lowerLetter"/>
      <w:lvlText w:val="%2."/>
      <w:lvlJc w:val="left"/>
      <w:pPr>
        <w:ind w:left="2066" w:hanging="360"/>
      </w:pPr>
      <w:rPr>
        <w:rFonts w:cs="Times New Roman"/>
      </w:rPr>
    </w:lvl>
    <w:lvl w:ilvl="2" w:tplc="0409001B">
      <w:start w:val="1"/>
      <w:numFmt w:val="lowerRoman"/>
      <w:lvlText w:val="%3."/>
      <w:lvlJc w:val="right"/>
      <w:pPr>
        <w:ind w:left="2786" w:hanging="180"/>
      </w:pPr>
      <w:rPr>
        <w:rFonts w:cs="Times New Roman"/>
      </w:rPr>
    </w:lvl>
    <w:lvl w:ilvl="3" w:tplc="0409000F" w:tentative="1">
      <w:start w:val="1"/>
      <w:numFmt w:val="decimal"/>
      <w:lvlText w:val="%4."/>
      <w:lvlJc w:val="left"/>
      <w:pPr>
        <w:ind w:left="3506" w:hanging="360"/>
      </w:pPr>
      <w:rPr>
        <w:rFonts w:cs="Times New Roman"/>
      </w:rPr>
    </w:lvl>
    <w:lvl w:ilvl="4" w:tplc="04090019" w:tentative="1">
      <w:start w:val="1"/>
      <w:numFmt w:val="lowerLetter"/>
      <w:lvlText w:val="%5."/>
      <w:lvlJc w:val="left"/>
      <w:pPr>
        <w:ind w:left="4226" w:hanging="360"/>
      </w:pPr>
      <w:rPr>
        <w:rFonts w:cs="Times New Roman"/>
      </w:rPr>
    </w:lvl>
    <w:lvl w:ilvl="5" w:tplc="0409001B" w:tentative="1">
      <w:start w:val="1"/>
      <w:numFmt w:val="lowerRoman"/>
      <w:lvlText w:val="%6."/>
      <w:lvlJc w:val="right"/>
      <w:pPr>
        <w:ind w:left="4946" w:hanging="180"/>
      </w:pPr>
      <w:rPr>
        <w:rFonts w:cs="Times New Roman"/>
      </w:rPr>
    </w:lvl>
    <w:lvl w:ilvl="6" w:tplc="0409000F" w:tentative="1">
      <w:start w:val="1"/>
      <w:numFmt w:val="decimal"/>
      <w:lvlText w:val="%7."/>
      <w:lvlJc w:val="left"/>
      <w:pPr>
        <w:ind w:left="5666" w:hanging="360"/>
      </w:pPr>
      <w:rPr>
        <w:rFonts w:cs="Times New Roman"/>
      </w:rPr>
    </w:lvl>
    <w:lvl w:ilvl="7" w:tplc="04090019" w:tentative="1">
      <w:start w:val="1"/>
      <w:numFmt w:val="lowerLetter"/>
      <w:lvlText w:val="%8."/>
      <w:lvlJc w:val="left"/>
      <w:pPr>
        <w:ind w:left="6386" w:hanging="360"/>
      </w:pPr>
      <w:rPr>
        <w:rFonts w:cs="Times New Roman"/>
      </w:rPr>
    </w:lvl>
    <w:lvl w:ilvl="8" w:tplc="0409001B" w:tentative="1">
      <w:start w:val="1"/>
      <w:numFmt w:val="lowerRoman"/>
      <w:lvlText w:val="%9."/>
      <w:lvlJc w:val="right"/>
      <w:pPr>
        <w:ind w:left="7106" w:hanging="180"/>
      </w:pPr>
      <w:rPr>
        <w:rFonts w:cs="Times New Roman"/>
      </w:rPr>
    </w:lvl>
  </w:abstractNum>
  <w:abstractNum w:abstractNumId="9" w15:restartNumberingAfterBreak="0">
    <w:nsid w:val="1A916E52"/>
    <w:multiLevelType w:val="hybridMultilevel"/>
    <w:tmpl w:val="45FE9F1E"/>
    <w:lvl w:ilvl="0" w:tplc="0D526244">
      <w:start w:val="1"/>
      <w:numFmt w:val="lowerLetter"/>
      <w:lvlText w:val="%1)"/>
      <w:lvlJc w:val="left"/>
      <w:pPr>
        <w:ind w:left="1210" w:hanging="360"/>
      </w:pPr>
      <w:rPr>
        <w:rFonts w:cs="Times New Roman" w:hint="default"/>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0" w15:restartNumberingAfterBreak="0">
    <w:nsid w:val="20B57406"/>
    <w:multiLevelType w:val="hybridMultilevel"/>
    <w:tmpl w:val="2214DD8A"/>
    <w:lvl w:ilvl="0" w:tplc="6AE41A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C423B2"/>
    <w:multiLevelType w:val="hybridMultilevel"/>
    <w:tmpl w:val="4A04E8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9210A23"/>
    <w:multiLevelType w:val="hybridMultilevel"/>
    <w:tmpl w:val="A8DEFD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D1655D3"/>
    <w:multiLevelType w:val="hybridMultilevel"/>
    <w:tmpl w:val="5D7CE380"/>
    <w:lvl w:ilvl="0" w:tplc="482AD2AA">
      <w:start w:val="1"/>
      <w:numFmt w:val="decimal"/>
      <w:lvlText w:val="%1."/>
      <w:lvlJc w:val="left"/>
      <w:pPr>
        <w:ind w:left="1065" w:hanging="360"/>
      </w:pPr>
      <w:rPr>
        <w:rFonts w:cs="Times New Roman" w:hint="default"/>
        <w:b w:val="0"/>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2FCF4520"/>
    <w:multiLevelType w:val="hybridMultilevel"/>
    <w:tmpl w:val="CE3AFF7A"/>
    <w:lvl w:ilvl="0" w:tplc="48204BAE">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5" w15:restartNumberingAfterBreak="0">
    <w:nsid w:val="32B87E80"/>
    <w:multiLevelType w:val="hybridMultilevel"/>
    <w:tmpl w:val="96302946"/>
    <w:lvl w:ilvl="0" w:tplc="E93EAF28">
      <w:start w:val="1"/>
      <w:numFmt w:val="lowerLetter"/>
      <w:lvlText w:val="%1)"/>
      <w:lvlJc w:val="left"/>
      <w:pPr>
        <w:ind w:left="928" w:hanging="360"/>
      </w:pPr>
      <w:rPr>
        <w:rFonts w:cs="Times New Roman"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6" w15:restartNumberingAfterBreak="0">
    <w:nsid w:val="370A35AE"/>
    <w:multiLevelType w:val="hybridMultilevel"/>
    <w:tmpl w:val="4474722C"/>
    <w:lvl w:ilvl="0" w:tplc="8586C948">
      <w:start w:val="8"/>
      <w:numFmt w:val="decimal"/>
      <w:lvlText w:val="%1."/>
      <w:lvlJc w:val="left"/>
      <w:pPr>
        <w:ind w:left="1068" w:hanging="360"/>
      </w:pPr>
      <w:rPr>
        <w:rFonts w:cs="Times New Roman" w:hint="default"/>
        <w:b w:val="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 w15:restartNumberingAfterBreak="0">
    <w:nsid w:val="450E7C99"/>
    <w:multiLevelType w:val="hybridMultilevel"/>
    <w:tmpl w:val="C1EAE336"/>
    <w:lvl w:ilvl="0" w:tplc="0F2ED4EA">
      <w:start w:val="1"/>
      <w:numFmt w:val="decimal"/>
      <w:lvlText w:val="(%1)"/>
      <w:lvlJc w:val="left"/>
      <w:pPr>
        <w:ind w:left="1602" w:hanging="103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4AB5417B"/>
    <w:multiLevelType w:val="hybridMultilevel"/>
    <w:tmpl w:val="498A94E2"/>
    <w:lvl w:ilvl="0" w:tplc="B670989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4FFA608B"/>
    <w:multiLevelType w:val="hybridMultilevel"/>
    <w:tmpl w:val="1CDC89E0"/>
    <w:lvl w:ilvl="0" w:tplc="5276C8B4">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50C0482"/>
    <w:multiLevelType w:val="hybridMultilevel"/>
    <w:tmpl w:val="41500D00"/>
    <w:lvl w:ilvl="0" w:tplc="04090017">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1" w15:restartNumberingAfterBreak="0">
    <w:nsid w:val="598E693D"/>
    <w:multiLevelType w:val="hybridMultilevel"/>
    <w:tmpl w:val="D708C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743D74"/>
    <w:multiLevelType w:val="hybridMultilevel"/>
    <w:tmpl w:val="86865A3C"/>
    <w:lvl w:ilvl="0" w:tplc="04090017">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3" w15:restartNumberingAfterBreak="0">
    <w:nsid w:val="630E557C"/>
    <w:multiLevelType w:val="hybridMultilevel"/>
    <w:tmpl w:val="F47CB930"/>
    <w:lvl w:ilvl="0" w:tplc="E45ADC4E">
      <w:start w:val="6"/>
      <w:numFmt w:val="decimal"/>
      <w:lvlText w:val="%1."/>
      <w:lvlJc w:val="left"/>
      <w:pPr>
        <w:ind w:left="786" w:hanging="360"/>
      </w:pPr>
      <w:rPr>
        <w:rFonts w:cs="Times New Roman" w:hint="default"/>
        <w:b w:val="0"/>
        <w:i w:val="0"/>
        <w:sz w:val="28"/>
        <w:szCs w:val="28"/>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4" w15:restartNumberingAfterBreak="0">
    <w:nsid w:val="659A0B0A"/>
    <w:multiLevelType w:val="hybridMultilevel"/>
    <w:tmpl w:val="E71CD3EC"/>
    <w:lvl w:ilvl="0" w:tplc="196E0076">
      <w:start w:val="1"/>
      <w:numFmt w:val="decimal"/>
      <w:lvlText w:val="(%1)"/>
      <w:lvlJc w:val="left"/>
      <w:pPr>
        <w:ind w:left="740" w:hanging="420"/>
      </w:pPr>
      <w:rPr>
        <w:rFonts w:cs="Times New Roman" w:hint="default"/>
      </w:rPr>
    </w:lvl>
    <w:lvl w:ilvl="1" w:tplc="04090019" w:tentative="1">
      <w:start w:val="1"/>
      <w:numFmt w:val="lowerLetter"/>
      <w:lvlText w:val="%2."/>
      <w:lvlJc w:val="left"/>
      <w:pPr>
        <w:ind w:left="1400" w:hanging="360"/>
      </w:pPr>
      <w:rPr>
        <w:rFonts w:cs="Times New Roman"/>
      </w:rPr>
    </w:lvl>
    <w:lvl w:ilvl="2" w:tplc="0409001B" w:tentative="1">
      <w:start w:val="1"/>
      <w:numFmt w:val="lowerRoman"/>
      <w:lvlText w:val="%3."/>
      <w:lvlJc w:val="right"/>
      <w:pPr>
        <w:ind w:left="2120" w:hanging="180"/>
      </w:pPr>
      <w:rPr>
        <w:rFonts w:cs="Times New Roman"/>
      </w:rPr>
    </w:lvl>
    <w:lvl w:ilvl="3" w:tplc="0409000F" w:tentative="1">
      <w:start w:val="1"/>
      <w:numFmt w:val="decimal"/>
      <w:lvlText w:val="%4."/>
      <w:lvlJc w:val="left"/>
      <w:pPr>
        <w:ind w:left="2840" w:hanging="360"/>
      </w:pPr>
      <w:rPr>
        <w:rFonts w:cs="Times New Roman"/>
      </w:rPr>
    </w:lvl>
    <w:lvl w:ilvl="4" w:tplc="04090019" w:tentative="1">
      <w:start w:val="1"/>
      <w:numFmt w:val="lowerLetter"/>
      <w:lvlText w:val="%5."/>
      <w:lvlJc w:val="left"/>
      <w:pPr>
        <w:ind w:left="3560" w:hanging="360"/>
      </w:pPr>
      <w:rPr>
        <w:rFonts w:cs="Times New Roman"/>
      </w:rPr>
    </w:lvl>
    <w:lvl w:ilvl="5" w:tplc="0409001B" w:tentative="1">
      <w:start w:val="1"/>
      <w:numFmt w:val="lowerRoman"/>
      <w:lvlText w:val="%6."/>
      <w:lvlJc w:val="right"/>
      <w:pPr>
        <w:ind w:left="4280" w:hanging="180"/>
      </w:pPr>
      <w:rPr>
        <w:rFonts w:cs="Times New Roman"/>
      </w:rPr>
    </w:lvl>
    <w:lvl w:ilvl="6" w:tplc="0409000F" w:tentative="1">
      <w:start w:val="1"/>
      <w:numFmt w:val="decimal"/>
      <w:lvlText w:val="%7."/>
      <w:lvlJc w:val="left"/>
      <w:pPr>
        <w:ind w:left="5000" w:hanging="360"/>
      </w:pPr>
      <w:rPr>
        <w:rFonts w:cs="Times New Roman"/>
      </w:rPr>
    </w:lvl>
    <w:lvl w:ilvl="7" w:tplc="04090019" w:tentative="1">
      <w:start w:val="1"/>
      <w:numFmt w:val="lowerLetter"/>
      <w:lvlText w:val="%8."/>
      <w:lvlJc w:val="left"/>
      <w:pPr>
        <w:ind w:left="5720" w:hanging="360"/>
      </w:pPr>
      <w:rPr>
        <w:rFonts w:cs="Times New Roman"/>
      </w:rPr>
    </w:lvl>
    <w:lvl w:ilvl="8" w:tplc="0409001B" w:tentative="1">
      <w:start w:val="1"/>
      <w:numFmt w:val="lowerRoman"/>
      <w:lvlText w:val="%9."/>
      <w:lvlJc w:val="right"/>
      <w:pPr>
        <w:ind w:left="6440" w:hanging="180"/>
      </w:pPr>
      <w:rPr>
        <w:rFonts w:cs="Times New Roman"/>
      </w:rPr>
    </w:lvl>
  </w:abstractNum>
  <w:abstractNum w:abstractNumId="25" w15:restartNumberingAfterBreak="0">
    <w:nsid w:val="65B21864"/>
    <w:multiLevelType w:val="hybridMultilevel"/>
    <w:tmpl w:val="7E3AE936"/>
    <w:lvl w:ilvl="0" w:tplc="0419000F">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8694DE8"/>
    <w:multiLevelType w:val="hybridMultilevel"/>
    <w:tmpl w:val="020ABCAC"/>
    <w:lvl w:ilvl="0" w:tplc="AF76DD5C">
      <w:start w:val="1"/>
      <w:numFmt w:val="decimal"/>
      <w:lvlText w:val="(%1)"/>
      <w:lvlJc w:val="left"/>
      <w:pPr>
        <w:ind w:left="957" w:hanging="390"/>
      </w:pPr>
      <w:rPr>
        <w:rFonts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7" w15:restartNumberingAfterBreak="0">
    <w:nsid w:val="6BA43B93"/>
    <w:multiLevelType w:val="hybridMultilevel"/>
    <w:tmpl w:val="9DD2E96E"/>
    <w:lvl w:ilvl="0" w:tplc="82A2E30A">
      <w:start w:val="4"/>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8" w15:restartNumberingAfterBreak="0">
    <w:nsid w:val="72C40F9D"/>
    <w:multiLevelType w:val="hybridMultilevel"/>
    <w:tmpl w:val="73D4F0F8"/>
    <w:lvl w:ilvl="0" w:tplc="948E799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9" w15:restartNumberingAfterBreak="0">
    <w:nsid w:val="754774EF"/>
    <w:multiLevelType w:val="hybridMultilevel"/>
    <w:tmpl w:val="C78E4210"/>
    <w:lvl w:ilvl="0" w:tplc="E3306270">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30" w15:restartNumberingAfterBreak="0">
    <w:nsid w:val="76515B83"/>
    <w:multiLevelType w:val="hybridMultilevel"/>
    <w:tmpl w:val="294EF71C"/>
    <w:lvl w:ilvl="0" w:tplc="8F1E1154">
      <w:start w:val="1"/>
      <w:numFmt w:val="decimal"/>
      <w:lvlText w:val="%1)"/>
      <w:lvlJc w:val="left"/>
      <w:pPr>
        <w:ind w:left="1065" w:hanging="360"/>
      </w:pPr>
      <w:rPr>
        <w:rFonts w:cs="Times New Roman" w:hint="default"/>
        <w:b w:val="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7"/>
  </w:num>
  <w:num w:numId="2">
    <w:abstractNumId w:val="15"/>
  </w:num>
  <w:num w:numId="3">
    <w:abstractNumId w:val="26"/>
  </w:num>
  <w:num w:numId="4">
    <w:abstractNumId w:val="20"/>
  </w:num>
  <w:num w:numId="5">
    <w:abstractNumId w:val="22"/>
  </w:num>
  <w:num w:numId="6">
    <w:abstractNumId w:val="17"/>
  </w:num>
  <w:num w:numId="7">
    <w:abstractNumId w:val="25"/>
  </w:num>
  <w:num w:numId="8">
    <w:abstractNumId w:val="9"/>
  </w:num>
  <w:num w:numId="9">
    <w:abstractNumId w:val="3"/>
  </w:num>
  <w:num w:numId="10">
    <w:abstractNumId w:val="24"/>
  </w:num>
  <w:num w:numId="11">
    <w:abstractNumId w:val="8"/>
  </w:num>
  <w:num w:numId="12">
    <w:abstractNumId w:val="6"/>
  </w:num>
  <w:num w:numId="13">
    <w:abstractNumId w:val="4"/>
  </w:num>
  <w:num w:numId="14">
    <w:abstractNumId w:val="18"/>
  </w:num>
  <w:num w:numId="15">
    <w:abstractNumId w:val="5"/>
  </w:num>
  <w:num w:numId="16">
    <w:abstractNumId w:val="27"/>
  </w:num>
  <w:num w:numId="17">
    <w:abstractNumId w:val="23"/>
  </w:num>
  <w:num w:numId="18">
    <w:abstractNumId w:val="10"/>
  </w:num>
  <w:num w:numId="19">
    <w:abstractNumId w:val="14"/>
  </w:num>
  <w:num w:numId="20">
    <w:abstractNumId w:val="16"/>
  </w:num>
  <w:num w:numId="21">
    <w:abstractNumId w:val="29"/>
  </w:num>
  <w:num w:numId="22">
    <w:abstractNumId w:val="2"/>
  </w:num>
  <w:num w:numId="23">
    <w:abstractNumId w:val="0"/>
  </w:num>
  <w:num w:numId="24">
    <w:abstractNumId w:val="28"/>
  </w:num>
  <w:num w:numId="25">
    <w:abstractNumId w:val="13"/>
  </w:num>
  <w:num w:numId="26">
    <w:abstractNumId w:val="30"/>
  </w:num>
  <w:num w:numId="27">
    <w:abstractNumId w:val="12"/>
  </w:num>
  <w:num w:numId="28">
    <w:abstractNumId w:val="19"/>
  </w:num>
  <w:num w:numId="29">
    <w:abstractNumId w:val="21"/>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F9"/>
    <w:rsid w:val="00000224"/>
    <w:rsid w:val="00001090"/>
    <w:rsid w:val="000015FB"/>
    <w:rsid w:val="00001B74"/>
    <w:rsid w:val="0000350F"/>
    <w:rsid w:val="00003860"/>
    <w:rsid w:val="0000408C"/>
    <w:rsid w:val="00004E36"/>
    <w:rsid w:val="0001064D"/>
    <w:rsid w:val="0001103A"/>
    <w:rsid w:val="0001121A"/>
    <w:rsid w:val="00011251"/>
    <w:rsid w:val="000118C2"/>
    <w:rsid w:val="00012CCD"/>
    <w:rsid w:val="000146DC"/>
    <w:rsid w:val="00014C2F"/>
    <w:rsid w:val="00015B5B"/>
    <w:rsid w:val="00016FF4"/>
    <w:rsid w:val="0002326F"/>
    <w:rsid w:val="000239F1"/>
    <w:rsid w:val="00026A1C"/>
    <w:rsid w:val="00027021"/>
    <w:rsid w:val="0002796A"/>
    <w:rsid w:val="00030EBC"/>
    <w:rsid w:val="00031D52"/>
    <w:rsid w:val="00032EC1"/>
    <w:rsid w:val="00033CBC"/>
    <w:rsid w:val="00036E0B"/>
    <w:rsid w:val="00041B02"/>
    <w:rsid w:val="0004265E"/>
    <w:rsid w:val="00042857"/>
    <w:rsid w:val="00046106"/>
    <w:rsid w:val="000468C5"/>
    <w:rsid w:val="0005172C"/>
    <w:rsid w:val="0005251E"/>
    <w:rsid w:val="00053C81"/>
    <w:rsid w:val="000559C4"/>
    <w:rsid w:val="000573B2"/>
    <w:rsid w:val="00060F7D"/>
    <w:rsid w:val="000652E7"/>
    <w:rsid w:val="000654BC"/>
    <w:rsid w:val="00065C57"/>
    <w:rsid w:val="000667A1"/>
    <w:rsid w:val="000718B6"/>
    <w:rsid w:val="00075E3C"/>
    <w:rsid w:val="00076BA4"/>
    <w:rsid w:val="000804F4"/>
    <w:rsid w:val="00080504"/>
    <w:rsid w:val="00081A76"/>
    <w:rsid w:val="00081C6F"/>
    <w:rsid w:val="000848B3"/>
    <w:rsid w:val="000859E0"/>
    <w:rsid w:val="00085A15"/>
    <w:rsid w:val="00091D2A"/>
    <w:rsid w:val="00092181"/>
    <w:rsid w:val="0009239F"/>
    <w:rsid w:val="000963AD"/>
    <w:rsid w:val="000970F1"/>
    <w:rsid w:val="000A03A6"/>
    <w:rsid w:val="000A194E"/>
    <w:rsid w:val="000A2DD1"/>
    <w:rsid w:val="000A3284"/>
    <w:rsid w:val="000A3669"/>
    <w:rsid w:val="000A37BD"/>
    <w:rsid w:val="000A4A14"/>
    <w:rsid w:val="000A4F9F"/>
    <w:rsid w:val="000A507E"/>
    <w:rsid w:val="000A51DA"/>
    <w:rsid w:val="000A594E"/>
    <w:rsid w:val="000A6E39"/>
    <w:rsid w:val="000A755E"/>
    <w:rsid w:val="000A7D43"/>
    <w:rsid w:val="000B17EB"/>
    <w:rsid w:val="000B2AC2"/>
    <w:rsid w:val="000B4A9E"/>
    <w:rsid w:val="000B5144"/>
    <w:rsid w:val="000B549D"/>
    <w:rsid w:val="000C016A"/>
    <w:rsid w:val="000C4146"/>
    <w:rsid w:val="000C4A89"/>
    <w:rsid w:val="000C4BD4"/>
    <w:rsid w:val="000D2A2E"/>
    <w:rsid w:val="000D2AA4"/>
    <w:rsid w:val="000D49EF"/>
    <w:rsid w:val="000D6195"/>
    <w:rsid w:val="000E0807"/>
    <w:rsid w:val="000E0F11"/>
    <w:rsid w:val="000E4733"/>
    <w:rsid w:val="000E75DB"/>
    <w:rsid w:val="000F351B"/>
    <w:rsid w:val="000F3601"/>
    <w:rsid w:val="000F5417"/>
    <w:rsid w:val="000F5ADA"/>
    <w:rsid w:val="000F5B8E"/>
    <w:rsid w:val="000F7F8A"/>
    <w:rsid w:val="00102D5E"/>
    <w:rsid w:val="001031B2"/>
    <w:rsid w:val="00103E41"/>
    <w:rsid w:val="00105902"/>
    <w:rsid w:val="00106F8F"/>
    <w:rsid w:val="00107554"/>
    <w:rsid w:val="00112A90"/>
    <w:rsid w:val="00112BE1"/>
    <w:rsid w:val="0011486D"/>
    <w:rsid w:val="00115AB8"/>
    <w:rsid w:val="00117250"/>
    <w:rsid w:val="001221C2"/>
    <w:rsid w:val="0012326F"/>
    <w:rsid w:val="00125F46"/>
    <w:rsid w:val="001260FC"/>
    <w:rsid w:val="001268C4"/>
    <w:rsid w:val="001273D3"/>
    <w:rsid w:val="001279E8"/>
    <w:rsid w:val="001312AE"/>
    <w:rsid w:val="0013152D"/>
    <w:rsid w:val="00131915"/>
    <w:rsid w:val="0013393C"/>
    <w:rsid w:val="001349D7"/>
    <w:rsid w:val="00134B8A"/>
    <w:rsid w:val="00134C24"/>
    <w:rsid w:val="0013518C"/>
    <w:rsid w:val="00135565"/>
    <w:rsid w:val="00137254"/>
    <w:rsid w:val="001373EC"/>
    <w:rsid w:val="0014165A"/>
    <w:rsid w:val="0014167D"/>
    <w:rsid w:val="00142D41"/>
    <w:rsid w:val="001434F4"/>
    <w:rsid w:val="001439B5"/>
    <w:rsid w:val="00144EA1"/>
    <w:rsid w:val="0014599A"/>
    <w:rsid w:val="0014648E"/>
    <w:rsid w:val="00147B5D"/>
    <w:rsid w:val="00150A8E"/>
    <w:rsid w:val="00154A70"/>
    <w:rsid w:val="00154D09"/>
    <w:rsid w:val="00154FBC"/>
    <w:rsid w:val="001607B0"/>
    <w:rsid w:val="00160A8D"/>
    <w:rsid w:val="00162F92"/>
    <w:rsid w:val="00163A4D"/>
    <w:rsid w:val="00163C52"/>
    <w:rsid w:val="001640E1"/>
    <w:rsid w:val="001653CF"/>
    <w:rsid w:val="001679E8"/>
    <w:rsid w:val="0017180E"/>
    <w:rsid w:val="00175FC4"/>
    <w:rsid w:val="001766FF"/>
    <w:rsid w:val="00176B20"/>
    <w:rsid w:val="00177525"/>
    <w:rsid w:val="001801AE"/>
    <w:rsid w:val="001802AC"/>
    <w:rsid w:val="001805CD"/>
    <w:rsid w:val="0018291C"/>
    <w:rsid w:val="00184B3D"/>
    <w:rsid w:val="00185C1B"/>
    <w:rsid w:val="00192049"/>
    <w:rsid w:val="00194531"/>
    <w:rsid w:val="0019475C"/>
    <w:rsid w:val="00195022"/>
    <w:rsid w:val="00195375"/>
    <w:rsid w:val="00195982"/>
    <w:rsid w:val="0019607E"/>
    <w:rsid w:val="001A00C9"/>
    <w:rsid w:val="001A0495"/>
    <w:rsid w:val="001A065F"/>
    <w:rsid w:val="001A4A13"/>
    <w:rsid w:val="001A4C19"/>
    <w:rsid w:val="001A517F"/>
    <w:rsid w:val="001A5AFF"/>
    <w:rsid w:val="001A78A3"/>
    <w:rsid w:val="001B04AA"/>
    <w:rsid w:val="001B0CD4"/>
    <w:rsid w:val="001B3A9C"/>
    <w:rsid w:val="001B48D0"/>
    <w:rsid w:val="001B571C"/>
    <w:rsid w:val="001B7114"/>
    <w:rsid w:val="001B74A6"/>
    <w:rsid w:val="001C34C9"/>
    <w:rsid w:val="001D1B78"/>
    <w:rsid w:val="001D1DAE"/>
    <w:rsid w:val="001D3E8C"/>
    <w:rsid w:val="001D41CE"/>
    <w:rsid w:val="001E1640"/>
    <w:rsid w:val="001E1E7F"/>
    <w:rsid w:val="001E31C2"/>
    <w:rsid w:val="001E4856"/>
    <w:rsid w:val="001E61C6"/>
    <w:rsid w:val="001F153C"/>
    <w:rsid w:val="002018C1"/>
    <w:rsid w:val="00202A03"/>
    <w:rsid w:val="002051A7"/>
    <w:rsid w:val="00205AF9"/>
    <w:rsid w:val="002077FA"/>
    <w:rsid w:val="00207CAA"/>
    <w:rsid w:val="002104E9"/>
    <w:rsid w:val="0021248C"/>
    <w:rsid w:val="00214199"/>
    <w:rsid w:val="0022328A"/>
    <w:rsid w:val="00223DF4"/>
    <w:rsid w:val="002258DB"/>
    <w:rsid w:val="002259AD"/>
    <w:rsid w:val="00226B8D"/>
    <w:rsid w:val="00230889"/>
    <w:rsid w:val="002310F5"/>
    <w:rsid w:val="0023262D"/>
    <w:rsid w:val="00232CA3"/>
    <w:rsid w:val="002335B7"/>
    <w:rsid w:val="00233781"/>
    <w:rsid w:val="00234F1F"/>
    <w:rsid w:val="00237E73"/>
    <w:rsid w:val="00240345"/>
    <w:rsid w:val="00242D6A"/>
    <w:rsid w:val="002451BB"/>
    <w:rsid w:val="00245F9A"/>
    <w:rsid w:val="00246026"/>
    <w:rsid w:val="00246670"/>
    <w:rsid w:val="00252A2C"/>
    <w:rsid w:val="00253DB5"/>
    <w:rsid w:val="0025498A"/>
    <w:rsid w:val="002553F9"/>
    <w:rsid w:val="00255A2A"/>
    <w:rsid w:val="00256E14"/>
    <w:rsid w:val="00257476"/>
    <w:rsid w:val="002600A3"/>
    <w:rsid w:val="0026224A"/>
    <w:rsid w:val="00262985"/>
    <w:rsid w:val="0026597B"/>
    <w:rsid w:val="00265DB0"/>
    <w:rsid w:val="00273134"/>
    <w:rsid w:val="00274185"/>
    <w:rsid w:val="002745CE"/>
    <w:rsid w:val="002747C2"/>
    <w:rsid w:val="002762A8"/>
    <w:rsid w:val="002817BD"/>
    <w:rsid w:val="002820CB"/>
    <w:rsid w:val="00283219"/>
    <w:rsid w:val="002902C4"/>
    <w:rsid w:val="0029030A"/>
    <w:rsid w:val="00292574"/>
    <w:rsid w:val="00295BCE"/>
    <w:rsid w:val="00296B83"/>
    <w:rsid w:val="002A1C6A"/>
    <w:rsid w:val="002A2A92"/>
    <w:rsid w:val="002A3014"/>
    <w:rsid w:val="002A3624"/>
    <w:rsid w:val="002A4C64"/>
    <w:rsid w:val="002A502C"/>
    <w:rsid w:val="002A6C69"/>
    <w:rsid w:val="002A7804"/>
    <w:rsid w:val="002A797C"/>
    <w:rsid w:val="002B0801"/>
    <w:rsid w:val="002B35C6"/>
    <w:rsid w:val="002B484D"/>
    <w:rsid w:val="002B6346"/>
    <w:rsid w:val="002B6B6A"/>
    <w:rsid w:val="002B77AB"/>
    <w:rsid w:val="002C05FB"/>
    <w:rsid w:val="002C15DA"/>
    <w:rsid w:val="002C45DD"/>
    <w:rsid w:val="002C6121"/>
    <w:rsid w:val="002D038F"/>
    <w:rsid w:val="002D33E7"/>
    <w:rsid w:val="002D45EB"/>
    <w:rsid w:val="002D4CEE"/>
    <w:rsid w:val="002D4F2D"/>
    <w:rsid w:val="002D71B2"/>
    <w:rsid w:val="002E0895"/>
    <w:rsid w:val="002E3CA6"/>
    <w:rsid w:val="002E4484"/>
    <w:rsid w:val="002E4A3C"/>
    <w:rsid w:val="002E4FA8"/>
    <w:rsid w:val="002E5807"/>
    <w:rsid w:val="002E61FD"/>
    <w:rsid w:val="002F0BBD"/>
    <w:rsid w:val="002F1ED5"/>
    <w:rsid w:val="002F6AAF"/>
    <w:rsid w:val="00300CBB"/>
    <w:rsid w:val="00306BE8"/>
    <w:rsid w:val="003111C3"/>
    <w:rsid w:val="00311B08"/>
    <w:rsid w:val="00311FA8"/>
    <w:rsid w:val="0031417C"/>
    <w:rsid w:val="00317306"/>
    <w:rsid w:val="00317AD3"/>
    <w:rsid w:val="003200A0"/>
    <w:rsid w:val="00320ECF"/>
    <w:rsid w:val="00320EDE"/>
    <w:rsid w:val="00321BDD"/>
    <w:rsid w:val="00322583"/>
    <w:rsid w:val="00324218"/>
    <w:rsid w:val="0032671A"/>
    <w:rsid w:val="00327A08"/>
    <w:rsid w:val="00327C13"/>
    <w:rsid w:val="00331377"/>
    <w:rsid w:val="003318E5"/>
    <w:rsid w:val="003323A5"/>
    <w:rsid w:val="003344F1"/>
    <w:rsid w:val="0033502F"/>
    <w:rsid w:val="003354AC"/>
    <w:rsid w:val="003356B3"/>
    <w:rsid w:val="0033598B"/>
    <w:rsid w:val="00340097"/>
    <w:rsid w:val="00340494"/>
    <w:rsid w:val="00340691"/>
    <w:rsid w:val="00341649"/>
    <w:rsid w:val="00342FD9"/>
    <w:rsid w:val="00343389"/>
    <w:rsid w:val="0034442E"/>
    <w:rsid w:val="0034589F"/>
    <w:rsid w:val="003507DC"/>
    <w:rsid w:val="00350F0C"/>
    <w:rsid w:val="00355C8B"/>
    <w:rsid w:val="0035643C"/>
    <w:rsid w:val="00356880"/>
    <w:rsid w:val="00356BF5"/>
    <w:rsid w:val="0035747D"/>
    <w:rsid w:val="00362DDB"/>
    <w:rsid w:val="003635BA"/>
    <w:rsid w:val="00372822"/>
    <w:rsid w:val="00377E97"/>
    <w:rsid w:val="00382969"/>
    <w:rsid w:val="00382A79"/>
    <w:rsid w:val="0038381B"/>
    <w:rsid w:val="003850A4"/>
    <w:rsid w:val="00386045"/>
    <w:rsid w:val="00387DC1"/>
    <w:rsid w:val="00390514"/>
    <w:rsid w:val="003906A9"/>
    <w:rsid w:val="00390E38"/>
    <w:rsid w:val="003948C5"/>
    <w:rsid w:val="00396B3B"/>
    <w:rsid w:val="003A0CAF"/>
    <w:rsid w:val="003A3B13"/>
    <w:rsid w:val="003A7C15"/>
    <w:rsid w:val="003B1FF0"/>
    <w:rsid w:val="003B2EDE"/>
    <w:rsid w:val="003B4500"/>
    <w:rsid w:val="003C1502"/>
    <w:rsid w:val="003C2A7C"/>
    <w:rsid w:val="003C67A7"/>
    <w:rsid w:val="003C6DCA"/>
    <w:rsid w:val="003D062F"/>
    <w:rsid w:val="003D0881"/>
    <w:rsid w:val="003D275D"/>
    <w:rsid w:val="003D3362"/>
    <w:rsid w:val="003D48FC"/>
    <w:rsid w:val="003D518D"/>
    <w:rsid w:val="003E1011"/>
    <w:rsid w:val="003E3AA5"/>
    <w:rsid w:val="003E492E"/>
    <w:rsid w:val="003E5E7B"/>
    <w:rsid w:val="003E6819"/>
    <w:rsid w:val="003F01E6"/>
    <w:rsid w:val="003F0383"/>
    <w:rsid w:val="003F1E85"/>
    <w:rsid w:val="003F3F45"/>
    <w:rsid w:val="003F4DA7"/>
    <w:rsid w:val="003F57FA"/>
    <w:rsid w:val="003F63EC"/>
    <w:rsid w:val="003F6E1F"/>
    <w:rsid w:val="00403FDB"/>
    <w:rsid w:val="00404945"/>
    <w:rsid w:val="00411749"/>
    <w:rsid w:val="004127CC"/>
    <w:rsid w:val="00413879"/>
    <w:rsid w:val="004142D7"/>
    <w:rsid w:val="004144A1"/>
    <w:rsid w:val="004148EB"/>
    <w:rsid w:val="00415253"/>
    <w:rsid w:val="00416354"/>
    <w:rsid w:val="00416A51"/>
    <w:rsid w:val="00416BEA"/>
    <w:rsid w:val="00417D84"/>
    <w:rsid w:val="004214D0"/>
    <w:rsid w:val="0042266C"/>
    <w:rsid w:val="004243AC"/>
    <w:rsid w:val="004252A4"/>
    <w:rsid w:val="0042586F"/>
    <w:rsid w:val="00430216"/>
    <w:rsid w:val="00431200"/>
    <w:rsid w:val="004326BB"/>
    <w:rsid w:val="0043279C"/>
    <w:rsid w:val="00434694"/>
    <w:rsid w:val="00435492"/>
    <w:rsid w:val="004408FF"/>
    <w:rsid w:val="00441264"/>
    <w:rsid w:val="004430CB"/>
    <w:rsid w:val="00443E63"/>
    <w:rsid w:val="00444FF8"/>
    <w:rsid w:val="00446181"/>
    <w:rsid w:val="0044708B"/>
    <w:rsid w:val="00447CD2"/>
    <w:rsid w:val="00452CC3"/>
    <w:rsid w:val="00454835"/>
    <w:rsid w:val="004556C0"/>
    <w:rsid w:val="004563C7"/>
    <w:rsid w:val="00457587"/>
    <w:rsid w:val="00457999"/>
    <w:rsid w:val="004607C8"/>
    <w:rsid w:val="0046095B"/>
    <w:rsid w:val="00460C21"/>
    <w:rsid w:val="004615EF"/>
    <w:rsid w:val="00463BF1"/>
    <w:rsid w:val="004646F0"/>
    <w:rsid w:val="00464ACA"/>
    <w:rsid w:val="00465133"/>
    <w:rsid w:val="0046538B"/>
    <w:rsid w:val="0046715A"/>
    <w:rsid w:val="004679D3"/>
    <w:rsid w:val="00472986"/>
    <w:rsid w:val="00475AA7"/>
    <w:rsid w:val="00475AAE"/>
    <w:rsid w:val="00475DFB"/>
    <w:rsid w:val="0047636C"/>
    <w:rsid w:val="00486F82"/>
    <w:rsid w:val="00487B4F"/>
    <w:rsid w:val="00490683"/>
    <w:rsid w:val="004913DF"/>
    <w:rsid w:val="004952AC"/>
    <w:rsid w:val="00495596"/>
    <w:rsid w:val="00497679"/>
    <w:rsid w:val="004A10B2"/>
    <w:rsid w:val="004A160F"/>
    <w:rsid w:val="004A1BF8"/>
    <w:rsid w:val="004A4F55"/>
    <w:rsid w:val="004A55F7"/>
    <w:rsid w:val="004A5AC5"/>
    <w:rsid w:val="004A60F1"/>
    <w:rsid w:val="004A6820"/>
    <w:rsid w:val="004A6C70"/>
    <w:rsid w:val="004B1685"/>
    <w:rsid w:val="004B23C6"/>
    <w:rsid w:val="004B35D5"/>
    <w:rsid w:val="004B49DB"/>
    <w:rsid w:val="004B5991"/>
    <w:rsid w:val="004B5B3F"/>
    <w:rsid w:val="004B7D30"/>
    <w:rsid w:val="004C0D96"/>
    <w:rsid w:val="004C204C"/>
    <w:rsid w:val="004C27A3"/>
    <w:rsid w:val="004C3E01"/>
    <w:rsid w:val="004C5A07"/>
    <w:rsid w:val="004C5C6A"/>
    <w:rsid w:val="004C681F"/>
    <w:rsid w:val="004D0273"/>
    <w:rsid w:val="004D1F45"/>
    <w:rsid w:val="004D2E2A"/>
    <w:rsid w:val="004D516A"/>
    <w:rsid w:val="004D598D"/>
    <w:rsid w:val="004D5F64"/>
    <w:rsid w:val="004D6AC8"/>
    <w:rsid w:val="004D783E"/>
    <w:rsid w:val="004E01B7"/>
    <w:rsid w:val="004E2926"/>
    <w:rsid w:val="004E2B33"/>
    <w:rsid w:val="004E2DE2"/>
    <w:rsid w:val="004E30EC"/>
    <w:rsid w:val="004E3F8F"/>
    <w:rsid w:val="004E71C3"/>
    <w:rsid w:val="004F0C5D"/>
    <w:rsid w:val="004F23E0"/>
    <w:rsid w:val="004F5CF7"/>
    <w:rsid w:val="004F6CC4"/>
    <w:rsid w:val="00501611"/>
    <w:rsid w:val="0050214F"/>
    <w:rsid w:val="00503D71"/>
    <w:rsid w:val="00511416"/>
    <w:rsid w:val="005141F8"/>
    <w:rsid w:val="00517273"/>
    <w:rsid w:val="005174F9"/>
    <w:rsid w:val="00517978"/>
    <w:rsid w:val="005205CA"/>
    <w:rsid w:val="00521AA3"/>
    <w:rsid w:val="00521E73"/>
    <w:rsid w:val="00522E2B"/>
    <w:rsid w:val="00524250"/>
    <w:rsid w:val="00526D64"/>
    <w:rsid w:val="005317A8"/>
    <w:rsid w:val="00534251"/>
    <w:rsid w:val="00534943"/>
    <w:rsid w:val="00534C0A"/>
    <w:rsid w:val="00537947"/>
    <w:rsid w:val="00537E8A"/>
    <w:rsid w:val="0054194F"/>
    <w:rsid w:val="005422AF"/>
    <w:rsid w:val="005431F8"/>
    <w:rsid w:val="00543A6C"/>
    <w:rsid w:val="00543F24"/>
    <w:rsid w:val="00544052"/>
    <w:rsid w:val="005506AA"/>
    <w:rsid w:val="0055175D"/>
    <w:rsid w:val="005520FC"/>
    <w:rsid w:val="0055459D"/>
    <w:rsid w:val="00554C29"/>
    <w:rsid w:val="005606CE"/>
    <w:rsid w:val="005626DA"/>
    <w:rsid w:val="00564656"/>
    <w:rsid w:val="00564967"/>
    <w:rsid w:val="00566299"/>
    <w:rsid w:val="005742D5"/>
    <w:rsid w:val="00574B4D"/>
    <w:rsid w:val="00581C26"/>
    <w:rsid w:val="00584817"/>
    <w:rsid w:val="00584CDC"/>
    <w:rsid w:val="00586ED6"/>
    <w:rsid w:val="00587D91"/>
    <w:rsid w:val="005903AE"/>
    <w:rsid w:val="00591399"/>
    <w:rsid w:val="005924F9"/>
    <w:rsid w:val="00593132"/>
    <w:rsid w:val="00593257"/>
    <w:rsid w:val="005942B4"/>
    <w:rsid w:val="005944C0"/>
    <w:rsid w:val="00595271"/>
    <w:rsid w:val="00595D16"/>
    <w:rsid w:val="00595FBC"/>
    <w:rsid w:val="00596797"/>
    <w:rsid w:val="00597CC3"/>
    <w:rsid w:val="00597CE3"/>
    <w:rsid w:val="005A2CA7"/>
    <w:rsid w:val="005A6784"/>
    <w:rsid w:val="005A7BD6"/>
    <w:rsid w:val="005B0421"/>
    <w:rsid w:val="005B16A4"/>
    <w:rsid w:val="005B374A"/>
    <w:rsid w:val="005B5A60"/>
    <w:rsid w:val="005B6AD4"/>
    <w:rsid w:val="005B6FF9"/>
    <w:rsid w:val="005C0283"/>
    <w:rsid w:val="005C2A13"/>
    <w:rsid w:val="005C3B0F"/>
    <w:rsid w:val="005C411D"/>
    <w:rsid w:val="005C45A0"/>
    <w:rsid w:val="005C583E"/>
    <w:rsid w:val="005C61BF"/>
    <w:rsid w:val="005C7FCA"/>
    <w:rsid w:val="005D0905"/>
    <w:rsid w:val="005D3100"/>
    <w:rsid w:val="005D3804"/>
    <w:rsid w:val="005D4706"/>
    <w:rsid w:val="005D6114"/>
    <w:rsid w:val="005D6B3B"/>
    <w:rsid w:val="005E1C70"/>
    <w:rsid w:val="005F023C"/>
    <w:rsid w:val="005F13CD"/>
    <w:rsid w:val="005F3172"/>
    <w:rsid w:val="005F48BD"/>
    <w:rsid w:val="005F5BE6"/>
    <w:rsid w:val="005F6B76"/>
    <w:rsid w:val="005F7BDA"/>
    <w:rsid w:val="005F7C64"/>
    <w:rsid w:val="00602863"/>
    <w:rsid w:val="00603B9C"/>
    <w:rsid w:val="006041EA"/>
    <w:rsid w:val="00604B55"/>
    <w:rsid w:val="00605311"/>
    <w:rsid w:val="00606052"/>
    <w:rsid w:val="00611C49"/>
    <w:rsid w:val="00612A96"/>
    <w:rsid w:val="00616C88"/>
    <w:rsid w:val="00616E67"/>
    <w:rsid w:val="00622BBB"/>
    <w:rsid w:val="00627EAC"/>
    <w:rsid w:val="0063162A"/>
    <w:rsid w:val="006322D4"/>
    <w:rsid w:val="00632AE7"/>
    <w:rsid w:val="006370F9"/>
    <w:rsid w:val="00637639"/>
    <w:rsid w:val="00637F7D"/>
    <w:rsid w:val="00644439"/>
    <w:rsid w:val="00645C56"/>
    <w:rsid w:val="00645FE7"/>
    <w:rsid w:val="006476AE"/>
    <w:rsid w:val="00650F7C"/>
    <w:rsid w:val="00651DEF"/>
    <w:rsid w:val="00651F2B"/>
    <w:rsid w:val="00652632"/>
    <w:rsid w:val="00653080"/>
    <w:rsid w:val="006564EC"/>
    <w:rsid w:val="0065779B"/>
    <w:rsid w:val="0066130E"/>
    <w:rsid w:val="00662624"/>
    <w:rsid w:val="006649CC"/>
    <w:rsid w:val="00667090"/>
    <w:rsid w:val="0066716F"/>
    <w:rsid w:val="00667642"/>
    <w:rsid w:val="00671751"/>
    <w:rsid w:val="00672797"/>
    <w:rsid w:val="00673D2A"/>
    <w:rsid w:val="006754AE"/>
    <w:rsid w:val="0067611B"/>
    <w:rsid w:val="00677851"/>
    <w:rsid w:val="00677921"/>
    <w:rsid w:val="00677B2A"/>
    <w:rsid w:val="00677D83"/>
    <w:rsid w:val="00681B7F"/>
    <w:rsid w:val="0068391C"/>
    <w:rsid w:val="00683B0D"/>
    <w:rsid w:val="00685118"/>
    <w:rsid w:val="0068555C"/>
    <w:rsid w:val="00685BD4"/>
    <w:rsid w:val="006860FE"/>
    <w:rsid w:val="00686CDC"/>
    <w:rsid w:val="006900BA"/>
    <w:rsid w:val="00690C33"/>
    <w:rsid w:val="00691C69"/>
    <w:rsid w:val="0069347C"/>
    <w:rsid w:val="006940B6"/>
    <w:rsid w:val="00695EE5"/>
    <w:rsid w:val="006A1FBA"/>
    <w:rsid w:val="006A2748"/>
    <w:rsid w:val="006A388F"/>
    <w:rsid w:val="006A3A5D"/>
    <w:rsid w:val="006A3B82"/>
    <w:rsid w:val="006A555C"/>
    <w:rsid w:val="006A7460"/>
    <w:rsid w:val="006B2645"/>
    <w:rsid w:val="006B37B5"/>
    <w:rsid w:val="006B694A"/>
    <w:rsid w:val="006C0CF4"/>
    <w:rsid w:val="006C3996"/>
    <w:rsid w:val="006C3A6B"/>
    <w:rsid w:val="006C4251"/>
    <w:rsid w:val="006C525A"/>
    <w:rsid w:val="006C612E"/>
    <w:rsid w:val="006C6134"/>
    <w:rsid w:val="006C7477"/>
    <w:rsid w:val="006C7855"/>
    <w:rsid w:val="006C7FB8"/>
    <w:rsid w:val="006D0A14"/>
    <w:rsid w:val="006D1844"/>
    <w:rsid w:val="006D1CD2"/>
    <w:rsid w:val="006D3235"/>
    <w:rsid w:val="006D353A"/>
    <w:rsid w:val="006D3630"/>
    <w:rsid w:val="006D3CC4"/>
    <w:rsid w:val="006D4BEF"/>
    <w:rsid w:val="006D5927"/>
    <w:rsid w:val="006D595F"/>
    <w:rsid w:val="006D5C2C"/>
    <w:rsid w:val="006D6F6A"/>
    <w:rsid w:val="006D7545"/>
    <w:rsid w:val="006E12EE"/>
    <w:rsid w:val="006E1EF8"/>
    <w:rsid w:val="006E4EB5"/>
    <w:rsid w:val="006E67BB"/>
    <w:rsid w:val="006E6E69"/>
    <w:rsid w:val="006E783F"/>
    <w:rsid w:val="006F28DC"/>
    <w:rsid w:val="006F487D"/>
    <w:rsid w:val="007016D3"/>
    <w:rsid w:val="00702952"/>
    <w:rsid w:val="00702CDA"/>
    <w:rsid w:val="007041B8"/>
    <w:rsid w:val="00705267"/>
    <w:rsid w:val="00706EAE"/>
    <w:rsid w:val="00710967"/>
    <w:rsid w:val="00711C00"/>
    <w:rsid w:val="00711C6B"/>
    <w:rsid w:val="00714235"/>
    <w:rsid w:val="00714823"/>
    <w:rsid w:val="00714843"/>
    <w:rsid w:val="007155FE"/>
    <w:rsid w:val="00716ABA"/>
    <w:rsid w:val="00722BF8"/>
    <w:rsid w:val="007268D7"/>
    <w:rsid w:val="00727618"/>
    <w:rsid w:val="007276A2"/>
    <w:rsid w:val="007307CE"/>
    <w:rsid w:val="00730ED7"/>
    <w:rsid w:val="00731B6B"/>
    <w:rsid w:val="00732585"/>
    <w:rsid w:val="0073266F"/>
    <w:rsid w:val="007332DC"/>
    <w:rsid w:val="00734CE3"/>
    <w:rsid w:val="0073551F"/>
    <w:rsid w:val="0073594C"/>
    <w:rsid w:val="00737291"/>
    <w:rsid w:val="0073776D"/>
    <w:rsid w:val="00737902"/>
    <w:rsid w:val="00740FC2"/>
    <w:rsid w:val="00742A76"/>
    <w:rsid w:val="00742D69"/>
    <w:rsid w:val="007438F8"/>
    <w:rsid w:val="00746003"/>
    <w:rsid w:val="007522AB"/>
    <w:rsid w:val="007537BB"/>
    <w:rsid w:val="00754CFD"/>
    <w:rsid w:val="00756280"/>
    <w:rsid w:val="007603C0"/>
    <w:rsid w:val="007670E3"/>
    <w:rsid w:val="00771EA7"/>
    <w:rsid w:val="00771FBC"/>
    <w:rsid w:val="00773F56"/>
    <w:rsid w:val="0077403A"/>
    <w:rsid w:val="007757F2"/>
    <w:rsid w:val="0077666A"/>
    <w:rsid w:val="007778BA"/>
    <w:rsid w:val="00780BF6"/>
    <w:rsid w:val="00782A68"/>
    <w:rsid w:val="00782C3C"/>
    <w:rsid w:val="00782ED4"/>
    <w:rsid w:val="00783534"/>
    <w:rsid w:val="00783CF3"/>
    <w:rsid w:val="007847B1"/>
    <w:rsid w:val="0078743F"/>
    <w:rsid w:val="00790B03"/>
    <w:rsid w:val="00790DBA"/>
    <w:rsid w:val="00795C6B"/>
    <w:rsid w:val="00797F03"/>
    <w:rsid w:val="007A0445"/>
    <w:rsid w:val="007A0525"/>
    <w:rsid w:val="007A06CE"/>
    <w:rsid w:val="007A17D5"/>
    <w:rsid w:val="007A26BD"/>
    <w:rsid w:val="007A2DD4"/>
    <w:rsid w:val="007A3081"/>
    <w:rsid w:val="007A4969"/>
    <w:rsid w:val="007A6343"/>
    <w:rsid w:val="007A6358"/>
    <w:rsid w:val="007B2D7D"/>
    <w:rsid w:val="007B3365"/>
    <w:rsid w:val="007B3A1F"/>
    <w:rsid w:val="007B4C25"/>
    <w:rsid w:val="007B5335"/>
    <w:rsid w:val="007B547F"/>
    <w:rsid w:val="007B5942"/>
    <w:rsid w:val="007B6751"/>
    <w:rsid w:val="007C14C8"/>
    <w:rsid w:val="007C2028"/>
    <w:rsid w:val="007C2FE3"/>
    <w:rsid w:val="007C3993"/>
    <w:rsid w:val="007C3DD7"/>
    <w:rsid w:val="007C5269"/>
    <w:rsid w:val="007C713C"/>
    <w:rsid w:val="007C75D7"/>
    <w:rsid w:val="007C760B"/>
    <w:rsid w:val="007C78B4"/>
    <w:rsid w:val="007C7EEB"/>
    <w:rsid w:val="007D0C62"/>
    <w:rsid w:val="007D3B40"/>
    <w:rsid w:val="007D63B3"/>
    <w:rsid w:val="007D746A"/>
    <w:rsid w:val="007D7E29"/>
    <w:rsid w:val="007E0727"/>
    <w:rsid w:val="007E09BD"/>
    <w:rsid w:val="007E1508"/>
    <w:rsid w:val="007E15E1"/>
    <w:rsid w:val="007E2045"/>
    <w:rsid w:val="007E36C4"/>
    <w:rsid w:val="007E37E3"/>
    <w:rsid w:val="007E4182"/>
    <w:rsid w:val="007E5A93"/>
    <w:rsid w:val="007E655B"/>
    <w:rsid w:val="007E6E89"/>
    <w:rsid w:val="007E76C9"/>
    <w:rsid w:val="007F0181"/>
    <w:rsid w:val="007F0E01"/>
    <w:rsid w:val="007F2973"/>
    <w:rsid w:val="007F31D6"/>
    <w:rsid w:val="007F353D"/>
    <w:rsid w:val="007F6464"/>
    <w:rsid w:val="007F7E4D"/>
    <w:rsid w:val="00800DA9"/>
    <w:rsid w:val="00802C17"/>
    <w:rsid w:val="00803400"/>
    <w:rsid w:val="008053DC"/>
    <w:rsid w:val="008066EA"/>
    <w:rsid w:val="008076C4"/>
    <w:rsid w:val="00810546"/>
    <w:rsid w:val="008108C5"/>
    <w:rsid w:val="0081163F"/>
    <w:rsid w:val="00811A71"/>
    <w:rsid w:val="0081264C"/>
    <w:rsid w:val="008143B9"/>
    <w:rsid w:val="00814BAF"/>
    <w:rsid w:val="00816138"/>
    <w:rsid w:val="008162D5"/>
    <w:rsid w:val="00820598"/>
    <w:rsid w:val="00820D11"/>
    <w:rsid w:val="00822252"/>
    <w:rsid w:val="00823B9C"/>
    <w:rsid w:val="008258AF"/>
    <w:rsid w:val="00825BB8"/>
    <w:rsid w:val="008306DF"/>
    <w:rsid w:val="008327E2"/>
    <w:rsid w:val="008333E1"/>
    <w:rsid w:val="00834845"/>
    <w:rsid w:val="0083508D"/>
    <w:rsid w:val="00836288"/>
    <w:rsid w:val="00836BA7"/>
    <w:rsid w:val="00843E5E"/>
    <w:rsid w:val="00844852"/>
    <w:rsid w:val="00845840"/>
    <w:rsid w:val="00852518"/>
    <w:rsid w:val="0085421C"/>
    <w:rsid w:val="00854CD8"/>
    <w:rsid w:val="00856044"/>
    <w:rsid w:val="0085729C"/>
    <w:rsid w:val="00860D7F"/>
    <w:rsid w:val="0086563D"/>
    <w:rsid w:val="0086753A"/>
    <w:rsid w:val="0087200F"/>
    <w:rsid w:val="00872129"/>
    <w:rsid w:val="00872AC9"/>
    <w:rsid w:val="00873FDB"/>
    <w:rsid w:val="008740D9"/>
    <w:rsid w:val="0087704C"/>
    <w:rsid w:val="008776D4"/>
    <w:rsid w:val="0087799D"/>
    <w:rsid w:val="00880A03"/>
    <w:rsid w:val="00883FA0"/>
    <w:rsid w:val="00884D8C"/>
    <w:rsid w:val="0088508B"/>
    <w:rsid w:val="00886C82"/>
    <w:rsid w:val="00887C48"/>
    <w:rsid w:val="00887F4F"/>
    <w:rsid w:val="008906CB"/>
    <w:rsid w:val="00890BF1"/>
    <w:rsid w:val="0089147A"/>
    <w:rsid w:val="00892730"/>
    <w:rsid w:val="00892D12"/>
    <w:rsid w:val="0089303A"/>
    <w:rsid w:val="008934D6"/>
    <w:rsid w:val="008944E0"/>
    <w:rsid w:val="00895CEF"/>
    <w:rsid w:val="008A0211"/>
    <w:rsid w:val="008A35FD"/>
    <w:rsid w:val="008A371E"/>
    <w:rsid w:val="008A5B98"/>
    <w:rsid w:val="008B4EFD"/>
    <w:rsid w:val="008B618E"/>
    <w:rsid w:val="008B6220"/>
    <w:rsid w:val="008B6C6B"/>
    <w:rsid w:val="008B6CD8"/>
    <w:rsid w:val="008C1801"/>
    <w:rsid w:val="008C4214"/>
    <w:rsid w:val="008D1175"/>
    <w:rsid w:val="008D538A"/>
    <w:rsid w:val="008D6821"/>
    <w:rsid w:val="008D7625"/>
    <w:rsid w:val="008E09FB"/>
    <w:rsid w:val="008E0D08"/>
    <w:rsid w:val="008E487C"/>
    <w:rsid w:val="008E5E11"/>
    <w:rsid w:val="008F2654"/>
    <w:rsid w:val="008F3252"/>
    <w:rsid w:val="008F3593"/>
    <w:rsid w:val="008F36BA"/>
    <w:rsid w:val="008F5A02"/>
    <w:rsid w:val="00900A78"/>
    <w:rsid w:val="0090166B"/>
    <w:rsid w:val="0090459A"/>
    <w:rsid w:val="00910B3E"/>
    <w:rsid w:val="00912BEB"/>
    <w:rsid w:val="009135E1"/>
    <w:rsid w:val="0091362B"/>
    <w:rsid w:val="0091523F"/>
    <w:rsid w:val="00915EDA"/>
    <w:rsid w:val="00920381"/>
    <w:rsid w:val="00921A9E"/>
    <w:rsid w:val="009220ED"/>
    <w:rsid w:val="009227B7"/>
    <w:rsid w:val="00924F9E"/>
    <w:rsid w:val="0092568A"/>
    <w:rsid w:val="0092587A"/>
    <w:rsid w:val="00925DF2"/>
    <w:rsid w:val="009267AE"/>
    <w:rsid w:val="00934A1B"/>
    <w:rsid w:val="00934E49"/>
    <w:rsid w:val="00935B11"/>
    <w:rsid w:val="00937144"/>
    <w:rsid w:val="009428F6"/>
    <w:rsid w:val="00943119"/>
    <w:rsid w:val="009438D4"/>
    <w:rsid w:val="0094766A"/>
    <w:rsid w:val="009503C8"/>
    <w:rsid w:val="009507C3"/>
    <w:rsid w:val="00950D31"/>
    <w:rsid w:val="0095449E"/>
    <w:rsid w:val="00954C37"/>
    <w:rsid w:val="009560B8"/>
    <w:rsid w:val="00960CDE"/>
    <w:rsid w:val="00961658"/>
    <w:rsid w:val="0096307D"/>
    <w:rsid w:val="00966130"/>
    <w:rsid w:val="0096647B"/>
    <w:rsid w:val="009675CB"/>
    <w:rsid w:val="0097445F"/>
    <w:rsid w:val="00974AEB"/>
    <w:rsid w:val="00974B75"/>
    <w:rsid w:val="00975F91"/>
    <w:rsid w:val="00981C00"/>
    <w:rsid w:val="0098273A"/>
    <w:rsid w:val="00982889"/>
    <w:rsid w:val="00984CD8"/>
    <w:rsid w:val="00986E38"/>
    <w:rsid w:val="00987DCB"/>
    <w:rsid w:val="009901EC"/>
    <w:rsid w:val="009919CE"/>
    <w:rsid w:val="009926C5"/>
    <w:rsid w:val="00992E4C"/>
    <w:rsid w:val="0099379D"/>
    <w:rsid w:val="00995DE1"/>
    <w:rsid w:val="00995EBA"/>
    <w:rsid w:val="00996AE2"/>
    <w:rsid w:val="009971EB"/>
    <w:rsid w:val="009A08A8"/>
    <w:rsid w:val="009A0EAB"/>
    <w:rsid w:val="009A186A"/>
    <w:rsid w:val="009A1B5A"/>
    <w:rsid w:val="009A4570"/>
    <w:rsid w:val="009A5DA3"/>
    <w:rsid w:val="009A6994"/>
    <w:rsid w:val="009A69EF"/>
    <w:rsid w:val="009B0EA8"/>
    <w:rsid w:val="009B33A2"/>
    <w:rsid w:val="009B34EC"/>
    <w:rsid w:val="009C02C4"/>
    <w:rsid w:val="009C2BA0"/>
    <w:rsid w:val="009C3893"/>
    <w:rsid w:val="009C4A24"/>
    <w:rsid w:val="009C7544"/>
    <w:rsid w:val="009C7636"/>
    <w:rsid w:val="009C7A50"/>
    <w:rsid w:val="009D0703"/>
    <w:rsid w:val="009D0D30"/>
    <w:rsid w:val="009D449D"/>
    <w:rsid w:val="009D4846"/>
    <w:rsid w:val="009D6A8E"/>
    <w:rsid w:val="009E0EAE"/>
    <w:rsid w:val="009E28AD"/>
    <w:rsid w:val="009E3FFF"/>
    <w:rsid w:val="009E6269"/>
    <w:rsid w:val="009E79F4"/>
    <w:rsid w:val="009F04A3"/>
    <w:rsid w:val="009F150C"/>
    <w:rsid w:val="009F2166"/>
    <w:rsid w:val="009F34EC"/>
    <w:rsid w:val="009F3CD1"/>
    <w:rsid w:val="009F3DB2"/>
    <w:rsid w:val="009F40F1"/>
    <w:rsid w:val="009F6E02"/>
    <w:rsid w:val="009F7E7E"/>
    <w:rsid w:val="00A00BD8"/>
    <w:rsid w:val="00A0147C"/>
    <w:rsid w:val="00A12E77"/>
    <w:rsid w:val="00A1578F"/>
    <w:rsid w:val="00A1605F"/>
    <w:rsid w:val="00A167A2"/>
    <w:rsid w:val="00A1693C"/>
    <w:rsid w:val="00A16BF7"/>
    <w:rsid w:val="00A2167E"/>
    <w:rsid w:val="00A22824"/>
    <w:rsid w:val="00A22A16"/>
    <w:rsid w:val="00A237EA"/>
    <w:rsid w:val="00A239F3"/>
    <w:rsid w:val="00A24D88"/>
    <w:rsid w:val="00A27971"/>
    <w:rsid w:val="00A30AC6"/>
    <w:rsid w:val="00A31829"/>
    <w:rsid w:val="00A3319A"/>
    <w:rsid w:val="00A34F12"/>
    <w:rsid w:val="00A374CC"/>
    <w:rsid w:val="00A43203"/>
    <w:rsid w:val="00A440C3"/>
    <w:rsid w:val="00A46B5C"/>
    <w:rsid w:val="00A51416"/>
    <w:rsid w:val="00A51B4D"/>
    <w:rsid w:val="00A51F92"/>
    <w:rsid w:val="00A52B72"/>
    <w:rsid w:val="00A52E09"/>
    <w:rsid w:val="00A62077"/>
    <w:rsid w:val="00A64686"/>
    <w:rsid w:val="00A64988"/>
    <w:rsid w:val="00A67AC4"/>
    <w:rsid w:val="00A67F15"/>
    <w:rsid w:val="00A719AF"/>
    <w:rsid w:val="00A7243E"/>
    <w:rsid w:val="00A74287"/>
    <w:rsid w:val="00A81A8E"/>
    <w:rsid w:val="00A83BB8"/>
    <w:rsid w:val="00A91A82"/>
    <w:rsid w:val="00A94CD1"/>
    <w:rsid w:val="00A95059"/>
    <w:rsid w:val="00A959AB"/>
    <w:rsid w:val="00A95CAD"/>
    <w:rsid w:val="00A95D08"/>
    <w:rsid w:val="00A975F5"/>
    <w:rsid w:val="00AA0DD0"/>
    <w:rsid w:val="00AA0E13"/>
    <w:rsid w:val="00AA214D"/>
    <w:rsid w:val="00AA2788"/>
    <w:rsid w:val="00AA379B"/>
    <w:rsid w:val="00AB0850"/>
    <w:rsid w:val="00AB097B"/>
    <w:rsid w:val="00AB2A2B"/>
    <w:rsid w:val="00AB443C"/>
    <w:rsid w:val="00AB5896"/>
    <w:rsid w:val="00AB60CE"/>
    <w:rsid w:val="00AB679E"/>
    <w:rsid w:val="00AB6C8C"/>
    <w:rsid w:val="00AB6E56"/>
    <w:rsid w:val="00AC2F62"/>
    <w:rsid w:val="00AC5499"/>
    <w:rsid w:val="00AC61F8"/>
    <w:rsid w:val="00AC7312"/>
    <w:rsid w:val="00AC7E0A"/>
    <w:rsid w:val="00AD00A2"/>
    <w:rsid w:val="00AD010F"/>
    <w:rsid w:val="00AD1753"/>
    <w:rsid w:val="00AD3DF5"/>
    <w:rsid w:val="00AD56D2"/>
    <w:rsid w:val="00AD7E89"/>
    <w:rsid w:val="00AE2D1B"/>
    <w:rsid w:val="00AE3823"/>
    <w:rsid w:val="00AE3B18"/>
    <w:rsid w:val="00AE47B5"/>
    <w:rsid w:val="00AE4E9A"/>
    <w:rsid w:val="00AE75DE"/>
    <w:rsid w:val="00AF0467"/>
    <w:rsid w:val="00AF1D72"/>
    <w:rsid w:val="00AF30D8"/>
    <w:rsid w:val="00AF5EBE"/>
    <w:rsid w:val="00AF6353"/>
    <w:rsid w:val="00AF78D7"/>
    <w:rsid w:val="00B00000"/>
    <w:rsid w:val="00B00FBB"/>
    <w:rsid w:val="00B02E27"/>
    <w:rsid w:val="00B05595"/>
    <w:rsid w:val="00B058A6"/>
    <w:rsid w:val="00B10095"/>
    <w:rsid w:val="00B1167C"/>
    <w:rsid w:val="00B13D5A"/>
    <w:rsid w:val="00B152F5"/>
    <w:rsid w:val="00B15433"/>
    <w:rsid w:val="00B1668D"/>
    <w:rsid w:val="00B17407"/>
    <w:rsid w:val="00B221C2"/>
    <w:rsid w:val="00B22548"/>
    <w:rsid w:val="00B22967"/>
    <w:rsid w:val="00B22A10"/>
    <w:rsid w:val="00B235C0"/>
    <w:rsid w:val="00B25352"/>
    <w:rsid w:val="00B25E26"/>
    <w:rsid w:val="00B26F59"/>
    <w:rsid w:val="00B26F8B"/>
    <w:rsid w:val="00B276FB"/>
    <w:rsid w:val="00B3125E"/>
    <w:rsid w:val="00B31AF4"/>
    <w:rsid w:val="00B31F6B"/>
    <w:rsid w:val="00B32EBC"/>
    <w:rsid w:val="00B3610F"/>
    <w:rsid w:val="00B364D1"/>
    <w:rsid w:val="00B36DFB"/>
    <w:rsid w:val="00B377F4"/>
    <w:rsid w:val="00B425EE"/>
    <w:rsid w:val="00B425F6"/>
    <w:rsid w:val="00B43D27"/>
    <w:rsid w:val="00B45869"/>
    <w:rsid w:val="00B45943"/>
    <w:rsid w:val="00B4617F"/>
    <w:rsid w:val="00B519C0"/>
    <w:rsid w:val="00B5340A"/>
    <w:rsid w:val="00B53FE6"/>
    <w:rsid w:val="00B561D4"/>
    <w:rsid w:val="00B61717"/>
    <w:rsid w:val="00B62527"/>
    <w:rsid w:val="00B632FA"/>
    <w:rsid w:val="00B65AD8"/>
    <w:rsid w:val="00B66462"/>
    <w:rsid w:val="00B66C16"/>
    <w:rsid w:val="00B70EDA"/>
    <w:rsid w:val="00B726EB"/>
    <w:rsid w:val="00B73C72"/>
    <w:rsid w:val="00B74077"/>
    <w:rsid w:val="00B74EDE"/>
    <w:rsid w:val="00B75481"/>
    <w:rsid w:val="00B76E0E"/>
    <w:rsid w:val="00B82B88"/>
    <w:rsid w:val="00B86334"/>
    <w:rsid w:val="00B87791"/>
    <w:rsid w:val="00B915D1"/>
    <w:rsid w:val="00B91886"/>
    <w:rsid w:val="00B91EA5"/>
    <w:rsid w:val="00B939E5"/>
    <w:rsid w:val="00B94023"/>
    <w:rsid w:val="00B946BC"/>
    <w:rsid w:val="00B951A7"/>
    <w:rsid w:val="00B9581A"/>
    <w:rsid w:val="00B95FAC"/>
    <w:rsid w:val="00B97185"/>
    <w:rsid w:val="00B97BFC"/>
    <w:rsid w:val="00BA09AC"/>
    <w:rsid w:val="00BA2C82"/>
    <w:rsid w:val="00BA320C"/>
    <w:rsid w:val="00BA5747"/>
    <w:rsid w:val="00BA7D5B"/>
    <w:rsid w:val="00BB102D"/>
    <w:rsid w:val="00BB17B0"/>
    <w:rsid w:val="00BB1A69"/>
    <w:rsid w:val="00BB1EC2"/>
    <w:rsid w:val="00BB255A"/>
    <w:rsid w:val="00BB3B5F"/>
    <w:rsid w:val="00BB5D74"/>
    <w:rsid w:val="00BB68A3"/>
    <w:rsid w:val="00BC1C21"/>
    <w:rsid w:val="00BC33A1"/>
    <w:rsid w:val="00BC3D55"/>
    <w:rsid w:val="00BC5720"/>
    <w:rsid w:val="00BC59DC"/>
    <w:rsid w:val="00BC680F"/>
    <w:rsid w:val="00BC6C44"/>
    <w:rsid w:val="00BD06E3"/>
    <w:rsid w:val="00BD0848"/>
    <w:rsid w:val="00BD233F"/>
    <w:rsid w:val="00BE4038"/>
    <w:rsid w:val="00BE63BD"/>
    <w:rsid w:val="00BE641B"/>
    <w:rsid w:val="00BE70E2"/>
    <w:rsid w:val="00BF1030"/>
    <w:rsid w:val="00BF2B18"/>
    <w:rsid w:val="00BF6EB8"/>
    <w:rsid w:val="00C00C64"/>
    <w:rsid w:val="00C00E5E"/>
    <w:rsid w:val="00C0428E"/>
    <w:rsid w:val="00C1465F"/>
    <w:rsid w:val="00C1478A"/>
    <w:rsid w:val="00C14BED"/>
    <w:rsid w:val="00C167A9"/>
    <w:rsid w:val="00C16C19"/>
    <w:rsid w:val="00C172D9"/>
    <w:rsid w:val="00C21DAD"/>
    <w:rsid w:val="00C2579E"/>
    <w:rsid w:val="00C27C3E"/>
    <w:rsid w:val="00C31563"/>
    <w:rsid w:val="00C31E9A"/>
    <w:rsid w:val="00C32D00"/>
    <w:rsid w:val="00C34F6F"/>
    <w:rsid w:val="00C3564D"/>
    <w:rsid w:val="00C35A12"/>
    <w:rsid w:val="00C36AAC"/>
    <w:rsid w:val="00C37CFE"/>
    <w:rsid w:val="00C43861"/>
    <w:rsid w:val="00C4476B"/>
    <w:rsid w:val="00C4669B"/>
    <w:rsid w:val="00C475C1"/>
    <w:rsid w:val="00C476DE"/>
    <w:rsid w:val="00C47C9E"/>
    <w:rsid w:val="00C47FA5"/>
    <w:rsid w:val="00C50D4A"/>
    <w:rsid w:val="00C50FA6"/>
    <w:rsid w:val="00C51FA4"/>
    <w:rsid w:val="00C61279"/>
    <w:rsid w:val="00C62781"/>
    <w:rsid w:val="00C635F6"/>
    <w:rsid w:val="00C70503"/>
    <w:rsid w:val="00C733D4"/>
    <w:rsid w:val="00C74443"/>
    <w:rsid w:val="00C754BC"/>
    <w:rsid w:val="00C75ADD"/>
    <w:rsid w:val="00C77468"/>
    <w:rsid w:val="00C77E56"/>
    <w:rsid w:val="00C806FC"/>
    <w:rsid w:val="00C8332B"/>
    <w:rsid w:val="00C83649"/>
    <w:rsid w:val="00C84F27"/>
    <w:rsid w:val="00C87E12"/>
    <w:rsid w:val="00C9059B"/>
    <w:rsid w:val="00C93196"/>
    <w:rsid w:val="00C93704"/>
    <w:rsid w:val="00C94282"/>
    <w:rsid w:val="00C958AA"/>
    <w:rsid w:val="00C95BB9"/>
    <w:rsid w:val="00C96A3F"/>
    <w:rsid w:val="00CA05AA"/>
    <w:rsid w:val="00CA0691"/>
    <w:rsid w:val="00CA171D"/>
    <w:rsid w:val="00CA4E32"/>
    <w:rsid w:val="00CA5BE7"/>
    <w:rsid w:val="00CA67FC"/>
    <w:rsid w:val="00CA723E"/>
    <w:rsid w:val="00CA79E7"/>
    <w:rsid w:val="00CB25B2"/>
    <w:rsid w:val="00CB2CC3"/>
    <w:rsid w:val="00CB309B"/>
    <w:rsid w:val="00CB412D"/>
    <w:rsid w:val="00CB741E"/>
    <w:rsid w:val="00CB7B82"/>
    <w:rsid w:val="00CC0709"/>
    <w:rsid w:val="00CC3080"/>
    <w:rsid w:val="00CC5ACD"/>
    <w:rsid w:val="00CC63BA"/>
    <w:rsid w:val="00CC691B"/>
    <w:rsid w:val="00CD0D75"/>
    <w:rsid w:val="00CD1173"/>
    <w:rsid w:val="00CD1698"/>
    <w:rsid w:val="00CD1A0A"/>
    <w:rsid w:val="00CD3A42"/>
    <w:rsid w:val="00CD3CDF"/>
    <w:rsid w:val="00CD3E3D"/>
    <w:rsid w:val="00CD4CD7"/>
    <w:rsid w:val="00CD64EC"/>
    <w:rsid w:val="00CD7668"/>
    <w:rsid w:val="00CD7FDD"/>
    <w:rsid w:val="00CE1C15"/>
    <w:rsid w:val="00CE4CEB"/>
    <w:rsid w:val="00CE5A7D"/>
    <w:rsid w:val="00CF1337"/>
    <w:rsid w:val="00CF2D65"/>
    <w:rsid w:val="00CF739D"/>
    <w:rsid w:val="00D00581"/>
    <w:rsid w:val="00D02F13"/>
    <w:rsid w:val="00D03B7A"/>
    <w:rsid w:val="00D03E64"/>
    <w:rsid w:val="00D03F34"/>
    <w:rsid w:val="00D04567"/>
    <w:rsid w:val="00D04902"/>
    <w:rsid w:val="00D04AEE"/>
    <w:rsid w:val="00D06CE0"/>
    <w:rsid w:val="00D06DB9"/>
    <w:rsid w:val="00D07E3F"/>
    <w:rsid w:val="00D1029C"/>
    <w:rsid w:val="00D10EFA"/>
    <w:rsid w:val="00D12CF3"/>
    <w:rsid w:val="00D14191"/>
    <w:rsid w:val="00D141EA"/>
    <w:rsid w:val="00D209C5"/>
    <w:rsid w:val="00D22854"/>
    <w:rsid w:val="00D22EDF"/>
    <w:rsid w:val="00D2336D"/>
    <w:rsid w:val="00D244CE"/>
    <w:rsid w:val="00D304D4"/>
    <w:rsid w:val="00D32280"/>
    <w:rsid w:val="00D327F3"/>
    <w:rsid w:val="00D404A7"/>
    <w:rsid w:val="00D46564"/>
    <w:rsid w:val="00D47C6F"/>
    <w:rsid w:val="00D502BD"/>
    <w:rsid w:val="00D560AE"/>
    <w:rsid w:val="00D56208"/>
    <w:rsid w:val="00D60EFA"/>
    <w:rsid w:val="00D63138"/>
    <w:rsid w:val="00D73107"/>
    <w:rsid w:val="00D740AA"/>
    <w:rsid w:val="00D76D5D"/>
    <w:rsid w:val="00D80D0D"/>
    <w:rsid w:val="00D815DD"/>
    <w:rsid w:val="00D829FC"/>
    <w:rsid w:val="00D83C93"/>
    <w:rsid w:val="00D860C3"/>
    <w:rsid w:val="00D87AC3"/>
    <w:rsid w:val="00D91D01"/>
    <w:rsid w:val="00D925B8"/>
    <w:rsid w:val="00D93375"/>
    <w:rsid w:val="00D93B46"/>
    <w:rsid w:val="00D96136"/>
    <w:rsid w:val="00DA05D5"/>
    <w:rsid w:val="00DA2DF3"/>
    <w:rsid w:val="00DA4CA9"/>
    <w:rsid w:val="00DA4CB0"/>
    <w:rsid w:val="00DA4F2B"/>
    <w:rsid w:val="00DA4FC5"/>
    <w:rsid w:val="00DA554E"/>
    <w:rsid w:val="00DA5E93"/>
    <w:rsid w:val="00DA647B"/>
    <w:rsid w:val="00DB0954"/>
    <w:rsid w:val="00DB0FFF"/>
    <w:rsid w:val="00DB12F7"/>
    <w:rsid w:val="00DB1A61"/>
    <w:rsid w:val="00DB29E8"/>
    <w:rsid w:val="00DB32EA"/>
    <w:rsid w:val="00DB4907"/>
    <w:rsid w:val="00DB5A1A"/>
    <w:rsid w:val="00DB645C"/>
    <w:rsid w:val="00DB6E1F"/>
    <w:rsid w:val="00DB7087"/>
    <w:rsid w:val="00DC0001"/>
    <w:rsid w:val="00DC4ACD"/>
    <w:rsid w:val="00DC5900"/>
    <w:rsid w:val="00DC5D83"/>
    <w:rsid w:val="00DC6E3B"/>
    <w:rsid w:val="00DC7C16"/>
    <w:rsid w:val="00DD14C7"/>
    <w:rsid w:val="00DD1E11"/>
    <w:rsid w:val="00DD1E16"/>
    <w:rsid w:val="00DD2FE3"/>
    <w:rsid w:val="00DD4BBD"/>
    <w:rsid w:val="00DD575B"/>
    <w:rsid w:val="00DD5DA3"/>
    <w:rsid w:val="00DD6FCB"/>
    <w:rsid w:val="00DE0327"/>
    <w:rsid w:val="00DE0F1C"/>
    <w:rsid w:val="00DE3111"/>
    <w:rsid w:val="00DE39AE"/>
    <w:rsid w:val="00DE451B"/>
    <w:rsid w:val="00DE473A"/>
    <w:rsid w:val="00DE48B9"/>
    <w:rsid w:val="00DE4FD3"/>
    <w:rsid w:val="00DE54B5"/>
    <w:rsid w:val="00DE6235"/>
    <w:rsid w:val="00DE694C"/>
    <w:rsid w:val="00DE713B"/>
    <w:rsid w:val="00DE71E1"/>
    <w:rsid w:val="00DF0FD9"/>
    <w:rsid w:val="00DF1A2B"/>
    <w:rsid w:val="00DF235C"/>
    <w:rsid w:val="00DF3821"/>
    <w:rsid w:val="00DF3991"/>
    <w:rsid w:val="00DF3D16"/>
    <w:rsid w:val="00DF4E7D"/>
    <w:rsid w:val="00DF4F1D"/>
    <w:rsid w:val="00DF51C3"/>
    <w:rsid w:val="00DF554C"/>
    <w:rsid w:val="00DF6ACF"/>
    <w:rsid w:val="00E00537"/>
    <w:rsid w:val="00E00A8D"/>
    <w:rsid w:val="00E035B8"/>
    <w:rsid w:val="00E0463B"/>
    <w:rsid w:val="00E064DA"/>
    <w:rsid w:val="00E079D8"/>
    <w:rsid w:val="00E12ABE"/>
    <w:rsid w:val="00E1618E"/>
    <w:rsid w:val="00E16354"/>
    <w:rsid w:val="00E17199"/>
    <w:rsid w:val="00E20EE4"/>
    <w:rsid w:val="00E259E5"/>
    <w:rsid w:val="00E25C96"/>
    <w:rsid w:val="00E30729"/>
    <w:rsid w:val="00E313A7"/>
    <w:rsid w:val="00E32E23"/>
    <w:rsid w:val="00E339FB"/>
    <w:rsid w:val="00E33B0F"/>
    <w:rsid w:val="00E34668"/>
    <w:rsid w:val="00E34937"/>
    <w:rsid w:val="00E34CCF"/>
    <w:rsid w:val="00E36933"/>
    <w:rsid w:val="00E400D7"/>
    <w:rsid w:val="00E42337"/>
    <w:rsid w:val="00E42D24"/>
    <w:rsid w:val="00E44837"/>
    <w:rsid w:val="00E46F74"/>
    <w:rsid w:val="00E4789C"/>
    <w:rsid w:val="00E47A1F"/>
    <w:rsid w:val="00E5028A"/>
    <w:rsid w:val="00E512C5"/>
    <w:rsid w:val="00E53259"/>
    <w:rsid w:val="00E54B86"/>
    <w:rsid w:val="00E55430"/>
    <w:rsid w:val="00E55545"/>
    <w:rsid w:val="00E55841"/>
    <w:rsid w:val="00E55960"/>
    <w:rsid w:val="00E62604"/>
    <w:rsid w:val="00E6272F"/>
    <w:rsid w:val="00E62F87"/>
    <w:rsid w:val="00E63420"/>
    <w:rsid w:val="00E64552"/>
    <w:rsid w:val="00E668D8"/>
    <w:rsid w:val="00E725F5"/>
    <w:rsid w:val="00E72D3A"/>
    <w:rsid w:val="00E77B6F"/>
    <w:rsid w:val="00E850EB"/>
    <w:rsid w:val="00E90AB1"/>
    <w:rsid w:val="00E90DA2"/>
    <w:rsid w:val="00E91AB0"/>
    <w:rsid w:val="00E92A8B"/>
    <w:rsid w:val="00E946E7"/>
    <w:rsid w:val="00E95037"/>
    <w:rsid w:val="00EA2484"/>
    <w:rsid w:val="00EA2FC9"/>
    <w:rsid w:val="00EA3660"/>
    <w:rsid w:val="00EA3E34"/>
    <w:rsid w:val="00EA4135"/>
    <w:rsid w:val="00EA5449"/>
    <w:rsid w:val="00EA6052"/>
    <w:rsid w:val="00EA6084"/>
    <w:rsid w:val="00EB07AD"/>
    <w:rsid w:val="00EB2EA0"/>
    <w:rsid w:val="00EB381F"/>
    <w:rsid w:val="00EB3BCA"/>
    <w:rsid w:val="00EB40C4"/>
    <w:rsid w:val="00EB4713"/>
    <w:rsid w:val="00EB5A0F"/>
    <w:rsid w:val="00EB69F1"/>
    <w:rsid w:val="00EB7FA6"/>
    <w:rsid w:val="00EC0A94"/>
    <w:rsid w:val="00EC1218"/>
    <w:rsid w:val="00EC24E5"/>
    <w:rsid w:val="00EC3294"/>
    <w:rsid w:val="00EC4755"/>
    <w:rsid w:val="00EC55D4"/>
    <w:rsid w:val="00EC7196"/>
    <w:rsid w:val="00ED3EC1"/>
    <w:rsid w:val="00ED6CB5"/>
    <w:rsid w:val="00ED7377"/>
    <w:rsid w:val="00ED73F3"/>
    <w:rsid w:val="00EE0F63"/>
    <w:rsid w:val="00EE34B5"/>
    <w:rsid w:val="00EE3DB8"/>
    <w:rsid w:val="00EE4281"/>
    <w:rsid w:val="00EE692C"/>
    <w:rsid w:val="00EE7E7D"/>
    <w:rsid w:val="00EF073C"/>
    <w:rsid w:val="00EF15FB"/>
    <w:rsid w:val="00EF2199"/>
    <w:rsid w:val="00EF3E6E"/>
    <w:rsid w:val="00EF44A5"/>
    <w:rsid w:val="00EF70F2"/>
    <w:rsid w:val="00F0156B"/>
    <w:rsid w:val="00F02565"/>
    <w:rsid w:val="00F03863"/>
    <w:rsid w:val="00F044B6"/>
    <w:rsid w:val="00F061B6"/>
    <w:rsid w:val="00F0775F"/>
    <w:rsid w:val="00F07A76"/>
    <w:rsid w:val="00F11335"/>
    <w:rsid w:val="00F11B3C"/>
    <w:rsid w:val="00F1361D"/>
    <w:rsid w:val="00F15A54"/>
    <w:rsid w:val="00F16FBB"/>
    <w:rsid w:val="00F203CD"/>
    <w:rsid w:val="00F21B89"/>
    <w:rsid w:val="00F224A8"/>
    <w:rsid w:val="00F2334A"/>
    <w:rsid w:val="00F23725"/>
    <w:rsid w:val="00F23AFF"/>
    <w:rsid w:val="00F25F26"/>
    <w:rsid w:val="00F2639C"/>
    <w:rsid w:val="00F26923"/>
    <w:rsid w:val="00F271F9"/>
    <w:rsid w:val="00F27C36"/>
    <w:rsid w:val="00F27EE0"/>
    <w:rsid w:val="00F324E2"/>
    <w:rsid w:val="00F333C3"/>
    <w:rsid w:val="00F3782E"/>
    <w:rsid w:val="00F37CA7"/>
    <w:rsid w:val="00F37DFD"/>
    <w:rsid w:val="00F4021B"/>
    <w:rsid w:val="00F40793"/>
    <w:rsid w:val="00F41173"/>
    <w:rsid w:val="00F4119B"/>
    <w:rsid w:val="00F41D2F"/>
    <w:rsid w:val="00F42343"/>
    <w:rsid w:val="00F43C95"/>
    <w:rsid w:val="00F45165"/>
    <w:rsid w:val="00F46EE1"/>
    <w:rsid w:val="00F50462"/>
    <w:rsid w:val="00F5321D"/>
    <w:rsid w:val="00F53B8B"/>
    <w:rsid w:val="00F55557"/>
    <w:rsid w:val="00F556A1"/>
    <w:rsid w:val="00F5788E"/>
    <w:rsid w:val="00F600E7"/>
    <w:rsid w:val="00F60AA4"/>
    <w:rsid w:val="00F64610"/>
    <w:rsid w:val="00F65DCA"/>
    <w:rsid w:val="00F67D7C"/>
    <w:rsid w:val="00F70055"/>
    <w:rsid w:val="00F7027C"/>
    <w:rsid w:val="00F703E3"/>
    <w:rsid w:val="00F70653"/>
    <w:rsid w:val="00F7187B"/>
    <w:rsid w:val="00F72023"/>
    <w:rsid w:val="00F7251D"/>
    <w:rsid w:val="00F754A2"/>
    <w:rsid w:val="00F75856"/>
    <w:rsid w:val="00F76DF6"/>
    <w:rsid w:val="00F77904"/>
    <w:rsid w:val="00F77BE3"/>
    <w:rsid w:val="00F83710"/>
    <w:rsid w:val="00F839A3"/>
    <w:rsid w:val="00F84D9C"/>
    <w:rsid w:val="00F851D2"/>
    <w:rsid w:val="00F86BD8"/>
    <w:rsid w:val="00F92FD1"/>
    <w:rsid w:val="00F931F3"/>
    <w:rsid w:val="00F93DF0"/>
    <w:rsid w:val="00F95044"/>
    <w:rsid w:val="00F956F7"/>
    <w:rsid w:val="00F960F4"/>
    <w:rsid w:val="00F96212"/>
    <w:rsid w:val="00F96995"/>
    <w:rsid w:val="00FA0401"/>
    <w:rsid w:val="00FA040E"/>
    <w:rsid w:val="00FA0C78"/>
    <w:rsid w:val="00FA288A"/>
    <w:rsid w:val="00FA323C"/>
    <w:rsid w:val="00FA7675"/>
    <w:rsid w:val="00FB01DF"/>
    <w:rsid w:val="00FB0E4C"/>
    <w:rsid w:val="00FB0ECA"/>
    <w:rsid w:val="00FB1B8E"/>
    <w:rsid w:val="00FB1FF0"/>
    <w:rsid w:val="00FB2C81"/>
    <w:rsid w:val="00FB4619"/>
    <w:rsid w:val="00FB4CE7"/>
    <w:rsid w:val="00FB55DF"/>
    <w:rsid w:val="00FB6B07"/>
    <w:rsid w:val="00FB73DC"/>
    <w:rsid w:val="00FB74EE"/>
    <w:rsid w:val="00FC094A"/>
    <w:rsid w:val="00FC0A9A"/>
    <w:rsid w:val="00FC2AAF"/>
    <w:rsid w:val="00FC3379"/>
    <w:rsid w:val="00FC3553"/>
    <w:rsid w:val="00FC4E44"/>
    <w:rsid w:val="00FC4F27"/>
    <w:rsid w:val="00FC5FFA"/>
    <w:rsid w:val="00FC6EA7"/>
    <w:rsid w:val="00FD1FD3"/>
    <w:rsid w:val="00FD210B"/>
    <w:rsid w:val="00FD2343"/>
    <w:rsid w:val="00FD47EB"/>
    <w:rsid w:val="00FD4882"/>
    <w:rsid w:val="00FD6548"/>
    <w:rsid w:val="00FE1571"/>
    <w:rsid w:val="00FE34A1"/>
    <w:rsid w:val="00FE3DB2"/>
    <w:rsid w:val="00FF2573"/>
    <w:rsid w:val="00FF2CC0"/>
    <w:rsid w:val="00FF5119"/>
    <w:rsid w:val="00FF6BEF"/>
    <w:rsid w:val="00FF709A"/>
    <w:rsid w:val="00FF74D6"/>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0C47C"/>
  <w15:docId w15:val="{A91B1655-4E59-4EE4-849B-B8538579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C5"/>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71F9"/>
    <w:pPr>
      <w:spacing w:after="0" w:line="240" w:lineRule="auto"/>
      <w:ind w:firstLine="567"/>
      <w:jc w:val="both"/>
    </w:pPr>
    <w:rPr>
      <w:rFonts w:ascii="Times New Roman" w:hAnsi="Times New Roman"/>
      <w:sz w:val="24"/>
      <w:szCs w:val="24"/>
    </w:rPr>
  </w:style>
  <w:style w:type="paragraph" w:customStyle="1" w:styleId="CM4">
    <w:name w:val="CM4"/>
    <w:basedOn w:val="Normal"/>
    <w:next w:val="Normal"/>
    <w:uiPriority w:val="99"/>
    <w:rsid w:val="00F271F9"/>
    <w:pPr>
      <w:autoSpaceDE w:val="0"/>
      <w:autoSpaceDN w:val="0"/>
      <w:adjustRightInd w:val="0"/>
      <w:spacing w:after="0" w:line="240" w:lineRule="auto"/>
    </w:pPr>
    <w:rPr>
      <w:rFonts w:ascii="Times New Roman" w:hAnsi="Times New Roman"/>
      <w:sz w:val="24"/>
      <w:szCs w:val="24"/>
    </w:rPr>
  </w:style>
  <w:style w:type="paragraph" w:styleId="ListParagraph">
    <w:name w:val="List Paragraph"/>
    <w:basedOn w:val="Normal"/>
    <w:uiPriority w:val="99"/>
    <w:qFormat/>
    <w:rsid w:val="00F271F9"/>
    <w:pPr>
      <w:spacing w:after="0" w:line="240" w:lineRule="auto"/>
      <w:ind w:left="720"/>
      <w:contextualSpacing/>
    </w:pPr>
    <w:rPr>
      <w:rFonts w:ascii="Times New Roman" w:hAnsi="Times New Roman"/>
      <w:sz w:val="24"/>
      <w:szCs w:val="24"/>
    </w:rPr>
  </w:style>
  <w:style w:type="character" w:styleId="CommentReference">
    <w:name w:val="annotation reference"/>
    <w:basedOn w:val="DefaultParagraphFont"/>
    <w:uiPriority w:val="99"/>
    <w:semiHidden/>
    <w:rsid w:val="00F271F9"/>
    <w:rPr>
      <w:rFonts w:cs="Times New Roman"/>
      <w:sz w:val="16"/>
    </w:rPr>
  </w:style>
  <w:style w:type="paragraph" w:styleId="CommentText">
    <w:name w:val="annotation text"/>
    <w:basedOn w:val="Normal"/>
    <w:link w:val="CommentTextChar"/>
    <w:uiPriority w:val="99"/>
    <w:semiHidden/>
    <w:rsid w:val="00F271F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F271F9"/>
    <w:rPr>
      <w:rFonts w:ascii="Times New Roman" w:hAnsi="Times New Roman"/>
      <w:sz w:val="20"/>
      <w:lang w:eastAsia="ru-RU"/>
    </w:rPr>
  </w:style>
  <w:style w:type="character" w:customStyle="1" w:styleId="apple-converted-space">
    <w:name w:val="apple-converted-space"/>
    <w:basedOn w:val="DefaultParagraphFont"/>
    <w:uiPriority w:val="99"/>
    <w:rsid w:val="00F271F9"/>
    <w:rPr>
      <w:rFonts w:cs="Times New Roman"/>
    </w:rPr>
  </w:style>
  <w:style w:type="paragraph" w:styleId="BalloonText">
    <w:name w:val="Balloon Text"/>
    <w:basedOn w:val="Normal"/>
    <w:link w:val="BalloonTextChar"/>
    <w:uiPriority w:val="99"/>
    <w:semiHidden/>
    <w:rsid w:val="00F271F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271F9"/>
    <w:rPr>
      <w:rFonts w:ascii="Tahoma" w:hAnsi="Tahoma"/>
      <w:sz w:val="16"/>
      <w:lang w:eastAsia="ru-RU"/>
    </w:rPr>
  </w:style>
  <w:style w:type="paragraph" w:styleId="CommentSubject">
    <w:name w:val="annotation subject"/>
    <w:basedOn w:val="CommentText"/>
    <w:next w:val="CommentText"/>
    <w:link w:val="CommentSubjectChar"/>
    <w:uiPriority w:val="99"/>
    <w:semiHidden/>
    <w:rsid w:val="00BA5747"/>
    <w:pPr>
      <w:spacing w:after="200" w:line="276" w:lineRule="auto"/>
    </w:pPr>
    <w:rPr>
      <w:b/>
      <w:bCs/>
    </w:rPr>
  </w:style>
  <w:style w:type="character" w:customStyle="1" w:styleId="CommentSubjectChar">
    <w:name w:val="Comment Subject Char"/>
    <w:basedOn w:val="CommentTextChar"/>
    <w:link w:val="CommentSubject"/>
    <w:uiPriority w:val="99"/>
    <w:semiHidden/>
    <w:locked/>
    <w:rsid w:val="00BA5747"/>
    <w:rPr>
      <w:rFonts w:ascii="Times New Roman" w:hAnsi="Times New Roman"/>
      <w:b/>
      <w:sz w:val="20"/>
      <w:lang w:eastAsia="ru-RU"/>
    </w:rPr>
  </w:style>
  <w:style w:type="paragraph" w:styleId="Revision">
    <w:name w:val="Revision"/>
    <w:hidden/>
    <w:uiPriority w:val="99"/>
    <w:semiHidden/>
    <w:rsid w:val="007B4C25"/>
    <w:rPr>
      <w:rFonts w:eastAsia="Times New Roman"/>
    </w:rPr>
  </w:style>
  <w:style w:type="paragraph" w:styleId="Header">
    <w:name w:val="header"/>
    <w:basedOn w:val="Normal"/>
    <w:link w:val="HeaderChar"/>
    <w:uiPriority w:val="99"/>
    <w:rsid w:val="00B74ED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74EDE"/>
    <w:rPr>
      <w:rFonts w:eastAsia="Times New Roman" w:cs="Times New Roman"/>
      <w:sz w:val="22"/>
      <w:szCs w:val="22"/>
    </w:rPr>
  </w:style>
  <w:style w:type="paragraph" w:styleId="Footer">
    <w:name w:val="footer"/>
    <w:basedOn w:val="Normal"/>
    <w:link w:val="FooterChar"/>
    <w:uiPriority w:val="99"/>
    <w:rsid w:val="00B74ED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74EDE"/>
    <w:rPr>
      <w:rFonts w:eastAsia="Times New Roman" w:cs="Times New Roman"/>
      <w:sz w:val="22"/>
      <w:szCs w:val="22"/>
    </w:rPr>
  </w:style>
  <w:style w:type="character" w:customStyle="1" w:styleId="docblue">
    <w:name w:val="doc_blue"/>
    <w:basedOn w:val="DefaultParagraphFont"/>
    <w:uiPriority w:val="99"/>
    <w:rsid w:val="00A7243E"/>
    <w:rPr>
      <w:rFonts w:cs="Times New Roman"/>
    </w:rPr>
  </w:style>
  <w:style w:type="paragraph" w:customStyle="1" w:styleId="Default">
    <w:name w:val="Default"/>
    <w:uiPriority w:val="99"/>
    <w:rsid w:val="008B618E"/>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99"/>
    <w:qFormat/>
    <w:rsid w:val="0013152D"/>
    <w:rPr>
      <w:rFonts w:cs="Times New Roman"/>
      <w:b/>
      <w:bCs/>
    </w:rPr>
  </w:style>
  <w:style w:type="character" w:customStyle="1" w:styleId="docheader">
    <w:name w:val="doc_header"/>
    <w:basedOn w:val="DefaultParagraphFont"/>
    <w:uiPriority w:val="99"/>
    <w:rsid w:val="001315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94097">
      <w:marLeft w:val="0"/>
      <w:marRight w:val="0"/>
      <w:marTop w:val="0"/>
      <w:marBottom w:val="0"/>
      <w:divBdr>
        <w:top w:val="none" w:sz="0" w:space="0" w:color="auto"/>
        <w:left w:val="none" w:sz="0" w:space="0" w:color="auto"/>
        <w:bottom w:val="none" w:sz="0" w:space="0" w:color="auto"/>
        <w:right w:val="none" w:sz="0" w:space="0" w:color="auto"/>
      </w:divBdr>
    </w:div>
    <w:div w:id="1631594098">
      <w:marLeft w:val="0"/>
      <w:marRight w:val="0"/>
      <w:marTop w:val="0"/>
      <w:marBottom w:val="0"/>
      <w:divBdr>
        <w:top w:val="none" w:sz="0" w:space="0" w:color="auto"/>
        <w:left w:val="none" w:sz="0" w:space="0" w:color="auto"/>
        <w:bottom w:val="none" w:sz="0" w:space="0" w:color="auto"/>
        <w:right w:val="none" w:sz="0" w:space="0" w:color="auto"/>
      </w:divBdr>
    </w:div>
    <w:div w:id="1631594099">
      <w:marLeft w:val="0"/>
      <w:marRight w:val="0"/>
      <w:marTop w:val="0"/>
      <w:marBottom w:val="0"/>
      <w:divBdr>
        <w:top w:val="none" w:sz="0" w:space="0" w:color="auto"/>
        <w:left w:val="none" w:sz="0" w:space="0" w:color="auto"/>
        <w:bottom w:val="none" w:sz="0" w:space="0" w:color="auto"/>
        <w:right w:val="none" w:sz="0" w:space="0" w:color="auto"/>
      </w:divBdr>
    </w:div>
    <w:div w:id="1631594100">
      <w:marLeft w:val="0"/>
      <w:marRight w:val="0"/>
      <w:marTop w:val="0"/>
      <w:marBottom w:val="0"/>
      <w:divBdr>
        <w:top w:val="none" w:sz="0" w:space="0" w:color="auto"/>
        <w:left w:val="none" w:sz="0" w:space="0" w:color="auto"/>
        <w:bottom w:val="none" w:sz="0" w:space="0" w:color="auto"/>
        <w:right w:val="none" w:sz="0" w:space="0" w:color="auto"/>
      </w:divBdr>
    </w:div>
    <w:div w:id="1631594101">
      <w:marLeft w:val="0"/>
      <w:marRight w:val="0"/>
      <w:marTop w:val="0"/>
      <w:marBottom w:val="0"/>
      <w:divBdr>
        <w:top w:val="none" w:sz="0" w:space="0" w:color="auto"/>
        <w:left w:val="none" w:sz="0" w:space="0" w:color="auto"/>
        <w:bottom w:val="none" w:sz="0" w:space="0" w:color="auto"/>
        <w:right w:val="none" w:sz="0" w:space="0" w:color="auto"/>
      </w:divBdr>
    </w:div>
    <w:div w:id="1631594102">
      <w:marLeft w:val="0"/>
      <w:marRight w:val="0"/>
      <w:marTop w:val="0"/>
      <w:marBottom w:val="0"/>
      <w:divBdr>
        <w:top w:val="none" w:sz="0" w:space="0" w:color="auto"/>
        <w:left w:val="none" w:sz="0" w:space="0" w:color="auto"/>
        <w:bottom w:val="none" w:sz="0" w:space="0" w:color="auto"/>
        <w:right w:val="none" w:sz="0" w:space="0" w:color="auto"/>
      </w:divBdr>
    </w:div>
    <w:div w:id="1631594103">
      <w:marLeft w:val="0"/>
      <w:marRight w:val="0"/>
      <w:marTop w:val="0"/>
      <w:marBottom w:val="0"/>
      <w:divBdr>
        <w:top w:val="none" w:sz="0" w:space="0" w:color="auto"/>
        <w:left w:val="none" w:sz="0" w:space="0" w:color="auto"/>
        <w:bottom w:val="none" w:sz="0" w:space="0" w:color="auto"/>
        <w:right w:val="none" w:sz="0" w:space="0" w:color="auto"/>
      </w:divBdr>
    </w:div>
    <w:div w:id="1631594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agepi</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dc:description/>
  <cp:lastModifiedBy>Morari Daniela</cp:lastModifiedBy>
  <cp:revision>5</cp:revision>
  <cp:lastPrinted>2018-09-13T11:10:00Z</cp:lastPrinted>
  <dcterms:created xsi:type="dcterms:W3CDTF">2018-09-20T08:43:00Z</dcterms:created>
  <dcterms:modified xsi:type="dcterms:W3CDTF">2018-09-20T08:44:00Z</dcterms:modified>
</cp:coreProperties>
</file>