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7B" w:rsidRPr="00484F02" w:rsidRDefault="00F0527B" w:rsidP="002A041A">
      <w:pPr>
        <w:spacing w:after="0" w:line="240" w:lineRule="auto"/>
        <w:ind w:left="-709" w:right="-143" w:firstLine="567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A041A" w:rsidRPr="00484F02" w:rsidRDefault="002A041A" w:rsidP="002A041A">
      <w:pPr>
        <w:spacing w:after="0" w:line="240" w:lineRule="auto"/>
        <w:ind w:left="-426" w:right="-143" w:firstLine="284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84F02">
        <w:rPr>
          <w:rFonts w:ascii="Times New Roman" w:hAnsi="Times New Roman" w:cs="Times New Roman"/>
          <w:b/>
          <w:sz w:val="26"/>
          <w:szCs w:val="26"/>
          <w:lang w:val="ro-RO"/>
        </w:rPr>
        <w:t>NOTĂ INFORMATIVĂ</w:t>
      </w:r>
      <w:r w:rsidRPr="00484F02">
        <w:rPr>
          <w:rFonts w:ascii="Times New Roman" w:hAnsi="Times New Roman" w:cs="Times New Roman"/>
          <w:b/>
          <w:sz w:val="26"/>
          <w:szCs w:val="26"/>
          <w:lang w:val="ro-RO"/>
        </w:rPr>
        <w:br/>
      </w:r>
      <w:r w:rsidRPr="00484F02">
        <w:rPr>
          <w:rFonts w:ascii="Times New Roman" w:hAnsi="Times New Roman" w:cs="Times New Roman"/>
          <w:b/>
          <w:i/>
          <w:iCs/>
          <w:sz w:val="26"/>
          <w:szCs w:val="26"/>
          <w:lang w:val="ro-RO"/>
        </w:rPr>
        <w:tab/>
      </w:r>
      <w:r w:rsidRPr="00484F02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necesitatea elaborării proiectul hotărârii </w:t>
      </w:r>
    </w:p>
    <w:p w:rsidR="002A041A" w:rsidRDefault="002A041A" w:rsidP="002A041A">
      <w:pPr>
        <w:spacing w:after="0" w:line="240" w:lineRule="auto"/>
        <w:ind w:left="-426" w:right="-143" w:firstLine="284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84F02">
        <w:rPr>
          <w:rFonts w:ascii="Times New Roman" w:hAnsi="Times New Roman" w:cs="Times New Roman"/>
          <w:b/>
          <w:sz w:val="26"/>
          <w:szCs w:val="26"/>
          <w:lang w:val="ro-RO"/>
        </w:rPr>
        <w:t xml:space="preserve">Guvernului </w:t>
      </w:r>
      <w:r w:rsidR="00484F02">
        <w:rPr>
          <w:rFonts w:ascii="Times New Roman" w:hAnsi="Times New Roman" w:cs="Times New Roman"/>
          <w:b/>
          <w:sz w:val="26"/>
          <w:szCs w:val="26"/>
          <w:lang w:val="ro-RO"/>
        </w:rPr>
        <w:t>”C</w:t>
      </w:r>
      <w:r w:rsidRPr="00484F02">
        <w:rPr>
          <w:rFonts w:ascii="Times New Roman" w:hAnsi="Times New Roman" w:cs="Times New Roman"/>
          <w:b/>
          <w:sz w:val="26"/>
          <w:szCs w:val="26"/>
          <w:lang w:val="en-US"/>
        </w:rPr>
        <w:t xml:space="preserve">u </w:t>
      </w:r>
      <w:proofErr w:type="spellStart"/>
      <w:r w:rsidRPr="00484F02">
        <w:rPr>
          <w:rFonts w:ascii="Times New Roman" w:hAnsi="Times New Roman" w:cs="Times New Roman"/>
          <w:b/>
          <w:sz w:val="26"/>
          <w:szCs w:val="26"/>
          <w:lang w:val="en-US"/>
        </w:rPr>
        <w:t>privire</w:t>
      </w:r>
      <w:proofErr w:type="spellEnd"/>
      <w:r w:rsidRPr="00484F0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la </w:t>
      </w:r>
      <w:proofErr w:type="spellStart"/>
      <w:r w:rsidRPr="00484F02">
        <w:rPr>
          <w:rFonts w:ascii="Times New Roman" w:hAnsi="Times New Roman" w:cs="Times New Roman"/>
          <w:b/>
          <w:sz w:val="26"/>
          <w:szCs w:val="26"/>
          <w:lang w:val="en-US"/>
        </w:rPr>
        <w:t>transmiterea</w:t>
      </w:r>
      <w:proofErr w:type="spellEnd"/>
      <w:r w:rsidRPr="00484F0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84F02">
        <w:rPr>
          <w:rFonts w:ascii="Times New Roman" w:hAnsi="Times New Roman" w:cs="Times New Roman"/>
          <w:b/>
          <w:sz w:val="26"/>
          <w:szCs w:val="26"/>
          <w:lang w:val="en-US"/>
        </w:rPr>
        <w:t>unui</w:t>
      </w:r>
      <w:proofErr w:type="spellEnd"/>
      <w:r w:rsidRPr="00484F0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484F02">
        <w:rPr>
          <w:rFonts w:ascii="Times New Roman" w:hAnsi="Times New Roman" w:cs="Times New Roman"/>
          <w:b/>
          <w:sz w:val="26"/>
          <w:szCs w:val="26"/>
          <w:lang w:val="ro-RO"/>
        </w:rPr>
        <w:t>teren</w:t>
      </w:r>
      <w:r w:rsidR="00484F02">
        <w:rPr>
          <w:rFonts w:ascii="Times New Roman" w:hAnsi="Times New Roman" w:cs="Times New Roman"/>
          <w:b/>
          <w:sz w:val="26"/>
          <w:szCs w:val="26"/>
          <w:lang w:val="ro-RO"/>
        </w:rPr>
        <w:t>”</w:t>
      </w:r>
      <w:r w:rsidRPr="00484F02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</w:p>
    <w:p w:rsidR="00484F02" w:rsidRPr="00484F02" w:rsidRDefault="00484F02" w:rsidP="002A041A">
      <w:pPr>
        <w:spacing w:after="0" w:line="240" w:lineRule="auto"/>
        <w:ind w:left="-426" w:right="-143" w:firstLine="284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2"/>
      </w:tblGrid>
      <w:tr w:rsidR="002A041A" w:rsidRPr="00484F02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484F02" w:rsidRDefault="002A041A" w:rsidP="00F2239C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</w:pPr>
            <w:r w:rsidRPr="00484F02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t>Condițiile ce au impus elaborarea proiectului de act normativ,</w:t>
            </w:r>
            <w:r w:rsidR="00F2239C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t xml:space="preserve"> </w:t>
            </w:r>
            <w:r w:rsidRPr="00484F02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t>finalităţile urmărite, descrierea gradului de compatibilitate a proiectului</w:t>
            </w:r>
          </w:p>
        </w:tc>
      </w:tr>
      <w:tr w:rsidR="002A041A" w:rsidRPr="00484F02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1A" w:rsidRPr="00484F02" w:rsidRDefault="002A041A" w:rsidP="00484F0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Proiectul hotărârii Guvernului </w:t>
            </w:r>
            <w:r w:rsid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”C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u privire la transmiterea unui teren</w:t>
            </w:r>
            <w:r w:rsid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”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elaborat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temeiul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prevederilor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art. 6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alin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(1) </w:t>
            </w:r>
            <w:proofErr w:type="gram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lit</w:t>
            </w:r>
            <w:proofErr w:type="gram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a)  </w:t>
            </w:r>
            <w:proofErr w:type="gram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din</w:t>
            </w:r>
            <w:proofErr w:type="gram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Legea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nr.121-XVI din 4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2007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privind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administrarea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şi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deetatizarea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proprietăţii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publice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și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art.  </w:t>
            </w:r>
            <w:proofErr w:type="gram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alin</w:t>
            </w:r>
            <w:proofErr w:type="spellEnd"/>
            <w:proofErr w:type="gram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 (3)  </w:t>
            </w:r>
            <w:proofErr w:type="gram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din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Legea</w:t>
            </w:r>
            <w:proofErr w:type="spellEnd"/>
            <w:proofErr w:type="gram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nr.  523 -</w:t>
            </w:r>
            <w:proofErr w:type="gram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XIV  din</w:t>
            </w:r>
            <w:proofErr w:type="gram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16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iulie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1999 cu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privire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proprietatea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publică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unităților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administrativ-teritoriale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și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 deciziei Consiliului comunal  Larga, r-l Briceni,  nr.5/2 din 07 septembrie 2018. </w:t>
            </w:r>
          </w:p>
        </w:tc>
      </w:tr>
      <w:tr w:rsidR="002A041A" w:rsidRPr="00484F02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484F02" w:rsidRDefault="002A041A" w:rsidP="00F2239C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</w:pPr>
            <w:r w:rsidRPr="00484F02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t>Principalele prevederi ale proiectului şi evidenţierea elementelor noi</w:t>
            </w:r>
          </w:p>
        </w:tc>
      </w:tr>
      <w:tr w:rsidR="002A041A" w:rsidRPr="00484F02" w:rsidTr="00484F02">
        <w:trPr>
          <w:trHeight w:val="214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1A" w:rsidRPr="00484F02" w:rsidRDefault="002A041A" w:rsidP="00104054">
            <w:pPr>
              <w:pStyle w:val="a3"/>
              <w:ind w:firstLine="318"/>
              <w:rPr>
                <w:sz w:val="26"/>
                <w:szCs w:val="26"/>
                <w:lang w:val="en-US"/>
              </w:rPr>
            </w:pPr>
            <w:r w:rsidRPr="00484F02">
              <w:rPr>
                <w:sz w:val="26"/>
                <w:szCs w:val="26"/>
                <w:lang w:val="ro-MO"/>
              </w:rPr>
              <w:t xml:space="preserve">Proiectul hotărârii Guvernului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prevede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transmiterea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cu 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titlu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gratuit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terenului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suprafața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r w:rsidRPr="00484F02">
              <w:rPr>
                <w:sz w:val="26"/>
                <w:szCs w:val="26"/>
                <w:lang w:val="ro-RO"/>
              </w:rPr>
              <w:t xml:space="preserve">de </w:t>
            </w:r>
            <w:r w:rsidRPr="00484F02">
              <w:rPr>
                <w:sz w:val="26"/>
                <w:szCs w:val="26"/>
                <w:lang w:val="en-US"/>
              </w:rPr>
              <w:t>0,11 h</w:t>
            </w:r>
            <w:r w:rsidRPr="00484F02">
              <w:rPr>
                <w:sz w:val="26"/>
                <w:szCs w:val="26"/>
                <w:lang w:val="ro-RO"/>
              </w:rPr>
              <w:t>a</w:t>
            </w:r>
            <w:r w:rsidRPr="00484F02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număr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 cadastral  1433201217, din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proprietatea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publică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unităţii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administrativ-teritoriale</w:t>
            </w:r>
            <w:proofErr w:type="spellEnd"/>
            <w:r w:rsidRPr="00484F02">
              <w:rPr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Larga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, r-l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Briceni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proprietatea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publică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statului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administrarea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Ministerului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Finanţelor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gestiunea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Serviciului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Vamal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pentru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exploatarea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ulterioară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postului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vamal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sz w:val="26"/>
                <w:szCs w:val="26"/>
                <w:lang w:val="en-US"/>
              </w:rPr>
              <w:t>Larga</w:t>
            </w:r>
            <w:proofErr w:type="spellEnd"/>
            <w:r w:rsidRPr="00484F02">
              <w:rPr>
                <w:sz w:val="26"/>
                <w:szCs w:val="26"/>
                <w:lang w:val="en-US"/>
              </w:rPr>
              <w:t xml:space="preserve">. </w:t>
            </w:r>
          </w:p>
          <w:p w:rsidR="002A041A" w:rsidRPr="00484F02" w:rsidRDefault="002A041A" w:rsidP="00104054">
            <w:pPr>
              <w:pStyle w:val="cp"/>
              <w:ind w:firstLine="318"/>
              <w:jc w:val="both"/>
              <w:rPr>
                <w:b w:val="0"/>
                <w:sz w:val="26"/>
                <w:szCs w:val="26"/>
                <w:lang w:val="ro-RO"/>
              </w:rPr>
            </w:pPr>
            <w:r w:rsidRPr="00484F02">
              <w:rPr>
                <w:b w:val="0"/>
                <w:bCs w:val="0"/>
                <w:sz w:val="26"/>
                <w:szCs w:val="26"/>
                <w:lang w:val="ro-RO"/>
              </w:rPr>
              <w:t xml:space="preserve">Este de menționat, că </w:t>
            </w:r>
            <w:r w:rsidRPr="00484F02">
              <w:rPr>
                <w:b w:val="0"/>
                <w:sz w:val="26"/>
                <w:szCs w:val="26"/>
                <w:lang w:val="ro-RO"/>
              </w:rPr>
              <w:t xml:space="preserve">la momentul actual </w:t>
            </w:r>
            <w:r w:rsidRPr="00484F02">
              <w:rPr>
                <w:b w:val="0"/>
                <w:bCs w:val="0"/>
                <w:sz w:val="26"/>
                <w:szCs w:val="26"/>
                <w:lang w:val="ro-RO"/>
              </w:rPr>
              <w:t>terenu</w:t>
            </w:r>
            <w:r w:rsidR="007C24A9" w:rsidRPr="00484F02">
              <w:rPr>
                <w:b w:val="0"/>
                <w:bCs w:val="0"/>
                <w:sz w:val="26"/>
                <w:szCs w:val="26"/>
                <w:lang w:val="ro-RO"/>
              </w:rPr>
              <w:t>l respectiv</w:t>
            </w:r>
            <w:r w:rsidRPr="00484F02">
              <w:rPr>
                <w:b w:val="0"/>
                <w:sz w:val="26"/>
                <w:szCs w:val="26"/>
                <w:lang w:val="ro-RO"/>
              </w:rPr>
              <w:t xml:space="preserve">, în baza </w:t>
            </w:r>
            <w:r w:rsidRPr="00484F02">
              <w:rPr>
                <w:b w:val="0"/>
                <w:bCs w:val="0"/>
                <w:sz w:val="26"/>
                <w:szCs w:val="26"/>
                <w:lang w:val="ro-RO"/>
              </w:rPr>
              <w:t>decizi</w:t>
            </w:r>
            <w:r w:rsidR="007C24A9" w:rsidRPr="00484F02">
              <w:rPr>
                <w:b w:val="0"/>
                <w:bCs w:val="0"/>
                <w:sz w:val="26"/>
                <w:szCs w:val="26"/>
                <w:lang w:val="ro-RO"/>
              </w:rPr>
              <w:t>ei</w:t>
            </w:r>
            <w:r w:rsidRPr="00484F02">
              <w:rPr>
                <w:b w:val="0"/>
                <w:bCs w:val="0"/>
                <w:sz w:val="26"/>
                <w:szCs w:val="26"/>
                <w:lang w:val="ro-RO"/>
              </w:rPr>
              <w:t xml:space="preserve"> Consili</w:t>
            </w:r>
            <w:r w:rsidR="007C24A9" w:rsidRPr="00484F02">
              <w:rPr>
                <w:b w:val="0"/>
                <w:bCs w:val="0"/>
                <w:sz w:val="26"/>
                <w:szCs w:val="26"/>
                <w:lang w:val="ro-RO"/>
              </w:rPr>
              <w:t xml:space="preserve">ului </w:t>
            </w:r>
            <w:r w:rsidRPr="00484F02">
              <w:rPr>
                <w:b w:val="0"/>
                <w:bCs w:val="0"/>
                <w:sz w:val="26"/>
                <w:szCs w:val="26"/>
                <w:lang w:val="ro-RO"/>
              </w:rPr>
              <w:t>local</w:t>
            </w:r>
            <w:r w:rsidR="007C24A9" w:rsidRPr="00484F02">
              <w:rPr>
                <w:b w:val="0"/>
                <w:bCs w:val="0"/>
                <w:sz w:val="26"/>
                <w:szCs w:val="26"/>
                <w:lang w:val="ro-RO"/>
              </w:rPr>
              <w:t xml:space="preserve"> nr. 9/2 din 31.03.2016 </w:t>
            </w:r>
            <w:r w:rsidRPr="00484F02">
              <w:rPr>
                <w:b w:val="0"/>
                <w:bCs w:val="0"/>
                <w:sz w:val="26"/>
                <w:szCs w:val="26"/>
                <w:lang w:val="ro-RO"/>
              </w:rPr>
              <w:t xml:space="preserve"> </w:t>
            </w:r>
            <w:r w:rsidR="007C24A9" w:rsidRPr="00484F02">
              <w:rPr>
                <w:b w:val="0"/>
                <w:bCs w:val="0"/>
                <w:sz w:val="26"/>
                <w:szCs w:val="26"/>
                <w:lang w:val="ro-RO"/>
              </w:rPr>
              <w:t>și Titlul de autentificare a dreptului deținătorului de teren din 19.06.2018</w:t>
            </w:r>
            <w:r w:rsidR="00104054" w:rsidRPr="00484F02">
              <w:rPr>
                <w:b w:val="0"/>
                <w:bCs w:val="0"/>
                <w:sz w:val="26"/>
                <w:szCs w:val="26"/>
                <w:lang w:val="ro-RO"/>
              </w:rPr>
              <w:t>,</w:t>
            </w:r>
            <w:r w:rsidRPr="00484F02">
              <w:rPr>
                <w:b w:val="0"/>
                <w:bCs w:val="0"/>
                <w:sz w:val="26"/>
                <w:szCs w:val="26"/>
                <w:lang w:val="ro-RO"/>
              </w:rPr>
              <w:t xml:space="preserve"> </w:t>
            </w:r>
            <w:r w:rsidRPr="00484F02">
              <w:rPr>
                <w:b w:val="0"/>
                <w:sz w:val="26"/>
                <w:szCs w:val="26"/>
                <w:lang w:val="ro-RO"/>
              </w:rPr>
              <w:t>se află în folosința  Serviciului Vamal, cu înregistrarea drepturilor în registrul bunurilor imobile.</w:t>
            </w:r>
          </w:p>
          <w:p w:rsidR="002A041A" w:rsidRPr="00484F02" w:rsidRDefault="00104054" w:rsidP="00104054">
            <w:pPr>
              <w:pStyle w:val="cp"/>
              <w:jc w:val="both"/>
              <w:rPr>
                <w:b w:val="0"/>
                <w:bCs w:val="0"/>
                <w:sz w:val="26"/>
                <w:szCs w:val="26"/>
                <w:lang w:val="ro-RO"/>
              </w:rPr>
            </w:pPr>
            <w:r w:rsidRPr="00484F02">
              <w:rPr>
                <w:b w:val="0"/>
                <w:sz w:val="26"/>
                <w:szCs w:val="26"/>
                <w:lang w:val="ro-RO"/>
              </w:rPr>
              <w:t xml:space="preserve">    </w:t>
            </w:r>
            <w:r w:rsidR="002A041A" w:rsidRPr="00484F02">
              <w:rPr>
                <w:b w:val="0"/>
                <w:sz w:val="26"/>
                <w:szCs w:val="26"/>
                <w:lang w:val="ro-RO"/>
              </w:rPr>
              <w:t>În scopul valorificării acest</w:t>
            </w:r>
            <w:r w:rsidRPr="00484F02">
              <w:rPr>
                <w:b w:val="0"/>
                <w:sz w:val="26"/>
                <w:szCs w:val="26"/>
                <w:lang w:val="ro-RO"/>
              </w:rPr>
              <w:t>ui</w:t>
            </w:r>
            <w:r w:rsidR="002A041A" w:rsidRPr="00484F02">
              <w:rPr>
                <w:b w:val="0"/>
                <w:sz w:val="26"/>
                <w:szCs w:val="26"/>
                <w:lang w:val="ro-RO"/>
              </w:rPr>
              <w:t xml:space="preserve"> teren, la solicitarea Serviciului Vamal, prin </w:t>
            </w:r>
            <w:r w:rsidRPr="00484F02">
              <w:rPr>
                <w:b w:val="0"/>
                <w:sz w:val="26"/>
                <w:szCs w:val="26"/>
                <w:lang w:val="ro-RO"/>
              </w:rPr>
              <w:t>d</w:t>
            </w:r>
            <w:r w:rsidR="002A041A" w:rsidRPr="00484F02">
              <w:rPr>
                <w:b w:val="0"/>
                <w:sz w:val="26"/>
                <w:szCs w:val="26"/>
                <w:lang w:val="ro-RO"/>
              </w:rPr>
              <w:t>ecizi</w:t>
            </w:r>
            <w:r w:rsidR="00484F02" w:rsidRPr="00484F02">
              <w:rPr>
                <w:b w:val="0"/>
                <w:sz w:val="26"/>
                <w:szCs w:val="26"/>
                <w:lang w:val="ro-RO"/>
              </w:rPr>
              <w:t>a</w:t>
            </w:r>
            <w:r w:rsidR="002A041A" w:rsidRPr="00484F02">
              <w:rPr>
                <w:b w:val="0"/>
                <w:sz w:val="26"/>
                <w:szCs w:val="26"/>
                <w:lang w:val="ro-RO"/>
              </w:rPr>
              <w:t xml:space="preserve"> </w:t>
            </w:r>
            <w:r w:rsidR="00484F02" w:rsidRPr="00484F02">
              <w:rPr>
                <w:b w:val="0"/>
                <w:sz w:val="26"/>
                <w:szCs w:val="26"/>
                <w:lang w:val="ro-RO"/>
              </w:rPr>
              <w:t xml:space="preserve">Consiliului comunal  Larga nr.5/2 din 07 septembrie 2018, </w:t>
            </w:r>
            <w:r w:rsidR="002A041A" w:rsidRPr="00484F02">
              <w:rPr>
                <w:b w:val="0"/>
                <w:bCs w:val="0"/>
                <w:sz w:val="26"/>
                <w:szCs w:val="26"/>
                <w:lang w:val="ro-RO"/>
              </w:rPr>
              <w:t xml:space="preserve">a fost  schimbată categoria de destinație agricolă a acestor terenuri, cu achitarea </w:t>
            </w:r>
            <w:proofErr w:type="spellStart"/>
            <w:r w:rsidR="002A041A" w:rsidRPr="00484F02">
              <w:rPr>
                <w:b w:val="0"/>
                <w:sz w:val="26"/>
                <w:szCs w:val="26"/>
                <w:lang w:val="en-US"/>
              </w:rPr>
              <w:t>pierderilor</w:t>
            </w:r>
            <w:proofErr w:type="spellEnd"/>
            <w:r w:rsidR="002A041A" w:rsidRPr="00484F02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A041A" w:rsidRPr="00484F02">
              <w:rPr>
                <w:b w:val="0"/>
                <w:sz w:val="26"/>
                <w:szCs w:val="26"/>
                <w:lang w:val="en-US"/>
              </w:rPr>
              <w:t>cauzate</w:t>
            </w:r>
            <w:proofErr w:type="spellEnd"/>
            <w:r w:rsidR="002A041A" w:rsidRPr="00484F02">
              <w:rPr>
                <w:b w:val="0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2A041A" w:rsidRPr="00484F02">
              <w:rPr>
                <w:b w:val="0"/>
                <w:sz w:val="26"/>
                <w:szCs w:val="26"/>
                <w:lang w:val="en-US"/>
              </w:rPr>
              <w:t>excluderea</w:t>
            </w:r>
            <w:proofErr w:type="spellEnd"/>
            <w:r w:rsidR="002A041A" w:rsidRPr="00484F02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A041A" w:rsidRPr="00484F02">
              <w:rPr>
                <w:b w:val="0"/>
                <w:sz w:val="26"/>
                <w:szCs w:val="26"/>
                <w:lang w:val="en-US"/>
              </w:rPr>
              <w:t>acestora</w:t>
            </w:r>
            <w:proofErr w:type="spellEnd"/>
            <w:r w:rsidR="002A041A" w:rsidRPr="00484F02">
              <w:rPr>
                <w:b w:val="0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="002A041A" w:rsidRPr="00484F02">
              <w:rPr>
                <w:b w:val="0"/>
                <w:sz w:val="26"/>
                <w:szCs w:val="26"/>
                <w:lang w:val="en-US"/>
              </w:rPr>
              <w:t>circuitul</w:t>
            </w:r>
            <w:proofErr w:type="spellEnd"/>
            <w:r w:rsidR="002A041A" w:rsidRPr="00484F02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A041A" w:rsidRPr="00484F02">
              <w:rPr>
                <w:b w:val="0"/>
                <w:sz w:val="26"/>
                <w:szCs w:val="26"/>
                <w:lang w:val="en-US"/>
              </w:rPr>
              <w:t>agricol</w:t>
            </w:r>
            <w:proofErr w:type="spellEnd"/>
            <w:r w:rsidR="002A041A" w:rsidRPr="00484F02">
              <w:rPr>
                <w:b w:val="0"/>
                <w:sz w:val="26"/>
                <w:szCs w:val="26"/>
                <w:lang w:val="ro-RO"/>
              </w:rPr>
              <w:t>.</w:t>
            </w:r>
          </w:p>
          <w:p w:rsidR="002A041A" w:rsidRPr="00484F02" w:rsidRDefault="002A041A" w:rsidP="00104054">
            <w:pPr>
              <w:pStyle w:val="a4"/>
              <w:tabs>
                <w:tab w:val="left" w:pos="195"/>
                <w:tab w:val="left" w:pos="993"/>
              </w:tabs>
              <w:spacing w:after="0"/>
              <w:ind w:left="0" w:firstLine="31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Totodată, și art. 9 alin.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(7)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gramStart"/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din</w:t>
            </w:r>
            <w:proofErr w:type="gramEnd"/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nr.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1308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din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iulie 19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97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privind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preţul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normativ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şi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modul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vânzare-cumpărare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pământului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stipulează că, 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ersoanele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fizice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sau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persoanele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juridice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cărora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s-au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atribuit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terenuri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fondul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rezervă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după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compensarea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pierderilor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cauzate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excluderea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acestora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circuitul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agricol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conform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legislaţiei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sînt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legalizate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ca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proprietari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asupra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pământului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:rsidR="002A041A" w:rsidRPr="00484F02" w:rsidRDefault="002A041A" w:rsidP="00484F0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După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adoptarea Hotărârii respective,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Ministerul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Finanțelor</w:t>
            </w:r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Serviciul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Vamal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comun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cu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autoritățile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administrației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publice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locale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institui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Comisia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transmitere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tere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nu</w:t>
            </w:r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proprietate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publică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conformitate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prevederile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Regulamentului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cu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privire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la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modul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de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transmitere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a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bunurilor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proprietate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publică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aprobat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prin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Hotărîrea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Guvernului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nr. 901 din 31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decembrie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2015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proofErr w:type="gramStart"/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iar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Agen</w:t>
            </w:r>
            <w:proofErr w:type="gram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ția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Servicii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Publice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efectua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modificările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documentației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cadastrale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cererea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titularului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drept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conformitate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prevederile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prezentei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hotărîri</w:t>
            </w:r>
            <w:proofErr w:type="spellEnd"/>
            <w:r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2A041A" w:rsidRPr="00484F02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484F02" w:rsidRDefault="002A041A" w:rsidP="00F2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</w:pPr>
            <w:r w:rsidRPr="00484F02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t>Fundamentarea economico-financiară</w:t>
            </w:r>
          </w:p>
        </w:tc>
      </w:tr>
      <w:tr w:rsidR="002A041A" w:rsidRPr="00484F02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1A" w:rsidRPr="00484F02" w:rsidRDefault="002A041A" w:rsidP="00104054">
            <w:pPr>
              <w:widowControl w:val="0"/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Implementarea proiectului respectiv nu necesită alocarea unor mijloace financiare suplimentare din bugetul de stat.</w:t>
            </w:r>
          </w:p>
        </w:tc>
      </w:tr>
      <w:tr w:rsidR="002A041A" w:rsidRPr="00484F02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484F02" w:rsidRDefault="002A041A" w:rsidP="00F2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</w:pPr>
            <w:r w:rsidRPr="00484F02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t>Modul de încorporare a actului în cadrul normativ în vigoare</w:t>
            </w:r>
          </w:p>
        </w:tc>
      </w:tr>
      <w:tr w:rsidR="002A041A" w:rsidRPr="00484F02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1A" w:rsidRPr="00484F02" w:rsidRDefault="002A041A" w:rsidP="001040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84F02">
              <w:rPr>
                <w:rFonts w:ascii="Times New Roman" w:hAnsi="Times New Roman" w:cs="Times New Roman"/>
                <w:color w:val="000000"/>
                <w:sz w:val="26"/>
                <w:szCs w:val="26"/>
                <w:lang w:val="ro-MO" w:eastAsia="sv-SE"/>
              </w:rPr>
              <w:t>Prezentul proiect este elaborat în conformitate cu legislația în vigoare și nu necesită elaborarea sau modificarea altor acte normative sau legislative.</w:t>
            </w:r>
          </w:p>
        </w:tc>
      </w:tr>
      <w:tr w:rsidR="002A041A" w:rsidRPr="00484F02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2A041A" w:rsidRPr="00484F02" w:rsidRDefault="002A041A" w:rsidP="00F22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484F02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t>Avizarea şi consultarea publică a proiectului</w:t>
            </w:r>
            <w:r w:rsidRPr="00484F02">
              <w:rPr>
                <w:rFonts w:ascii="Times New Roman" w:hAnsi="Times New Roman" w:cs="Times New Roman"/>
                <w:b/>
                <w:sz w:val="26"/>
                <w:szCs w:val="26"/>
                <w:lang w:val="ro-MO"/>
              </w:rPr>
              <w:br/>
            </w:r>
          </w:p>
        </w:tc>
      </w:tr>
      <w:tr w:rsidR="002A041A" w:rsidRPr="00484F02" w:rsidTr="00484F02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F02" w:rsidRPr="00484F02" w:rsidRDefault="002A041A" w:rsidP="0010405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În scopul respectării prevederilor Legii nr.239 din 13 noiembrie 2008 privind transparența în procesul decizional, proiectul hotărârii Guvernului </w:t>
            </w:r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”Cu privire la transmiterea unui teren”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 a fost plasat pe pagina web oficială a Ministerului Finanțelor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fldChar w:fldCharType="begin"/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instrText xml:space="preserve"> HYPERLINK "http://www.mf.gov.md" </w:instrTex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fldChar w:fldCharType="separate"/>
            </w:r>
            <w:r w:rsidRPr="00484F02">
              <w:rPr>
                <w:rStyle w:val="a5"/>
                <w:rFonts w:ascii="Times New Roman" w:hAnsi="Times New Roman" w:cs="Times New Roman"/>
                <w:sz w:val="26"/>
                <w:szCs w:val="26"/>
                <w:lang w:val="ro-MO"/>
              </w:rPr>
              <w:t>www.mf.gov.md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fldChar w:fldCharType="end"/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, </w:t>
            </w:r>
            <w:r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 compartimentul „Transparența decizională”, la rubrica „Procesul decizional”</w:t>
            </w:r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  <w:p w:rsidR="00484F02" w:rsidRPr="00484F02" w:rsidRDefault="002A041A" w:rsidP="00484F02">
            <w:pPr>
              <w:spacing w:after="0" w:line="240" w:lineRule="auto"/>
              <w:ind w:firstLine="318"/>
              <w:jc w:val="both"/>
              <w:rPr>
                <w:sz w:val="26"/>
                <w:szCs w:val="26"/>
                <w:lang w:val="ro-RO"/>
              </w:rPr>
            </w:pP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 xml:space="preserve">Proiectul se propune a fi remis spre avizare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Ministerului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Economiei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și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Infrastructurii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Ministerului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Agriculturii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Dezvoltării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Regionale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și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Mediului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Agenți</w:t>
            </w:r>
            <w:r w:rsid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Relații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Funciare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și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Cadastru</w:t>
            </w:r>
            <w:proofErr w:type="spellEnd"/>
            <w:r w:rsidR="00484F02" w:rsidRPr="00484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:rsidR="002A041A" w:rsidRPr="00484F02" w:rsidRDefault="002A041A" w:rsidP="00104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  <w:lang w:val="ro-MO"/>
              </w:rPr>
            </w:pPr>
            <w:r w:rsidRPr="00484F02">
              <w:rPr>
                <w:rFonts w:ascii="Times New Roman" w:hAnsi="Times New Roman" w:cs="Times New Roman"/>
                <w:sz w:val="26"/>
                <w:szCs w:val="26"/>
                <w:lang w:val="ro-MO"/>
              </w:rPr>
              <w:t>Proiectul se propune a fi remis spre expertizare Centrului Național Anticorupție și Ministerului Justiției.</w:t>
            </w:r>
          </w:p>
        </w:tc>
      </w:tr>
    </w:tbl>
    <w:p w:rsidR="00484F02" w:rsidRDefault="00484F02" w:rsidP="002A041A">
      <w:pPr>
        <w:ind w:firstLine="709"/>
        <w:rPr>
          <w:rFonts w:ascii="Times New Roman" w:hAnsi="Times New Roman" w:cs="Times New Roman"/>
          <w:b/>
          <w:sz w:val="26"/>
          <w:szCs w:val="26"/>
          <w:lang w:val="ro-MO"/>
        </w:rPr>
      </w:pPr>
    </w:p>
    <w:p w:rsidR="00856D3C" w:rsidRDefault="002A041A" w:rsidP="00F2239C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484F02">
        <w:rPr>
          <w:rFonts w:ascii="Times New Roman" w:hAnsi="Times New Roman" w:cs="Times New Roman"/>
          <w:b/>
          <w:sz w:val="26"/>
          <w:szCs w:val="26"/>
          <w:lang w:val="ro-MO"/>
        </w:rPr>
        <w:t xml:space="preserve">MINISTRU   </w:t>
      </w:r>
      <w:r w:rsidRPr="00484F02">
        <w:rPr>
          <w:rFonts w:ascii="Times New Roman" w:hAnsi="Times New Roman" w:cs="Times New Roman"/>
          <w:sz w:val="26"/>
          <w:szCs w:val="26"/>
          <w:lang w:val="ro-MO"/>
        </w:rPr>
        <w:t xml:space="preserve">          </w:t>
      </w:r>
      <w:r w:rsidR="00F2239C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Pr="00484F02">
        <w:rPr>
          <w:rFonts w:ascii="Times New Roman" w:hAnsi="Times New Roman" w:cs="Times New Roman"/>
          <w:sz w:val="26"/>
          <w:szCs w:val="26"/>
          <w:lang w:val="ro-MO"/>
        </w:rPr>
        <w:t xml:space="preserve">            </w:t>
      </w:r>
      <w:r w:rsidRPr="00484F02">
        <w:rPr>
          <w:rFonts w:ascii="Times New Roman" w:hAnsi="Times New Roman" w:cs="Times New Roman"/>
          <w:b/>
          <w:sz w:val="26"/>
          <w:szCs w:val="26"/>
          <w:lang w:val="ro-MO"/>
        </w:rPr>
        <w:t xml:space="preserve">  Octavian ARMAȘU</w:t>
      </w:r>
    </w:p>
    <w:sectPr w:rsidR="00856D3C" w:rsidSect="00484F02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A14EA"/>
    <w:multiLevelType w:val="hybridMultilevel"/>
    <w:tmpl w:val="B50637B2"/>
    <w:lvl w:ilvl="0" w:tplc="10141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D428FF"/>
    <w:multiLevelType w:val="hybridMultilevel"/>
    <w:tmpl w:val="D2F6D2FC"/>
    <w:lvl w:ilvl="0" w:tplc="0816957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C7C91"/>
    <w:multiLevelType w:val="hybridMultilevel"/>
    <w:tmpl w:val="1402DCF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90F25"/>
    <w:rsid w:val="00075236"/>
    <w:rsid w:val="000A03D2"/>
    <w:rsid w:val="000A0C3B"/>
    <w:rsid w:val="000C6E56"/>
    <w:rsid w:val="00102BE9"/>
    <w:rsid w:val="00104054"/>
    <w:rsid w:val="00185899"/>
    <w:rsid w:val="001A7167"/>
    <w:rsid w:val="00252C87"/>
    <w:rsid w:val="00296DD7"/>
    <w:rsid w:val="002A041A"/>
    <w:rsid w:val="003057B9"/>
    <w:rsid w:val="00370654"/>
    <w:rsid w:val="00407DDE"/>
    <w:rsid w:val="00484F02"/>
    <w:rsid w:val="00590F25"/>
    <w:rsid w:val="006F6C7C"/>
    <w:rsid w:val="007C24A9"/>
    <w:rsid w:val="00856D3C"/>
    <w:rsid w:val="008B1989"/>
    <w:rsid w:val="009332A1"/>
    <w:rsid w:val="009358FF"/>
    <w:rsid w:val="009F01E1"/>
    <w:rsid w:val="00A52E53"/>
    <w:rsid w:val="00A609C0"/>
    <w:rsid w:val="00AA0198"/>
    <w:rsid w:val="00B27CF6"/>
    <w:rsid w:val="00B9347B"/>
    <w:rsid w:val="00C14C58"/>
    <w:rsid w:val="00C84842"/>
    <w:rsid w:val="00CC18A6"/>
    <w:rsid w:val="00DC5804"/>
    <w:rsid w:val="00E37CA2"/>
    <w:rsid w:val="00E5597E"/>
    <w:rsid w:val="00E92E16"/>
    <w:rsid w:val="00F0527B"/>
    <w:rsid w:val="00F2239C"/>
    <w:rsid w:val="00F70E03"/>
    <w:rsid w:val="00FB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p">
    <w:name w:val="cp"/>
    <w:basedOn w:val="a"/>
    <w:rsid w:val="00296DD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A01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0198"/>
    <w:pPr>
      <w:spacing w:line="240" w:lineRule="auto"/>
      <w:ind w:left="720"/>
      <w:contextualSpacing/>
      <w:jc w:val="both"/>
    </w:pPr>
  </w:style>
  <w:style w:type="paragraph" w:customStyle="1" w:styleId="md">
    <w:name w:val="md"/>
    <w:basedOn w:val="a"/>
    <w:rsid w:val="000A0C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A0C3B"/>
    <w:rPr>
      <w:color w:val="0000FF"/>
      <w:u w:val="single"/>
    </w:rPr>
  </w:style>
  <w:style w:type="character" w:styleId="a6">
    <w:name w:val="Subtle Emphasis"/>
    <w:uiPriority w:val="19"/>
    <w:qFormat/>
    <w:rsid w:val="001A7167"/>
    <w:rPr>
      <w:i/>
      <w:iCs/>
      <w:color w:val="808080"/>
    </w:rPr>
  </w:style>
  <w:style w:type="character" w:styleId="a7">
    <w:name w:val="Strong"/>
    <w:basedOn w:val="a0"/>
    <w:uiPriority w:val="22"/>
    <w:qFormat/>
    <w:rsid w:val="001A71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87593-D392-4FCC-B0FD-512EAEC5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alexei.negrescu</cp:lastModifiedBy>
  <cp:revision>19</cp:revision>
  <cp:lastPrinted>2018-01-19T07:59:00Z</cp:lastPrinted>
  <dcterms:created xsi:type="dcterms:W3CDTF">2018-01-17T12:39:00Z</dcterms:created>
  <dcterms:modified xsi:type="dcterms:W3CDTF">2018-10-08T13:06:00Z</dcterms:modified>
</cp:coreProperties>
</file>