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E5" w:rsidRPr="00B051E6" w:rsidRDefault="002834E5" w:rsidP="009449AC">
      <w:pPr>
        <w:pStyle w:val="a5"/>
        <w:tabs>
          <w:tab w:val="clear" w:pos="9360"/>
          <w:tab w:val="right" w:pos="9356"/>
        </w:tabs>
        <w:jc w:val="right"/>
        <w:rPr>
          <w:rFonts w:ascii="Arial" w:hAnsi="Arial" w:cs="Arial"/>
        </w:rPr>
      </w:pPr>
      <w:r w:rsidRPr="00B051E6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606F590" wp14:editId="3407810F">
            <wp:simplePos x="0" y="0"/>
            <wp:positionH relativeFrom="column">
              <wp:posOffset>428625</wp:posOffset>
            </wp:positionH>
            <wp:positionV relativeFrom="paragraph">
              <wp:posOffset>171450</wp:posOffset>
            </wp:positionV>
            <wp:extent cx="104775" cy="772795"/>
            <wp:effectExtent l="0" t="0" r="9525" b="8255"/>
            <wp:wrapNone/>
            <wp:docPr id="3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4E5" w:rsidRPr="00B051E6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</w:rPr>
      </w:pPr>
      <w:r w:rsidRPr="00B051E6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EEFDEF" wp14:editId="5190795D">
                <wp:simplePos x="0" y="0"/>
                <wp:positionH relativeFrom="column">
                  <wp:posOffset>561975</wp:posOffset>
                </wp:positionH>
                <wp:positionV relativeFrom="paragraph">
                  <wp:posOffset>48260</wp:posOffset>
                </wp:positionV>
                <wp:extent cx="2085975" cy="8286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M</w:t>
                            </w:r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inisterul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Economiei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și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Infrastructurii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F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3.8pt;width:164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  <v:textbox>
                  <w:txbxContent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M</w:t>
                      </w:r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inisterul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Economiei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și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Infrastructurii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gram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1E6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E8CBFD3" wp14:editId="68A7CFB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31165" cy="542925"/>
            <wp:effectExtent l="0" t="0" r="6985" b="9525"/>
            <wp:wrapNone/>
            <wp:docPr id="2" name="Picture 197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4E5" w:rsidRPr="00B051E6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</w:rPr>
      </w:pPr>
    </w:p>
    <w:p w:rsidR="002834E5" w:rsidRPr="00B051E6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</w:rPr>
      </w:pPr>
    </w:p>
    <w:p w:rsidR="002834E5" w:rsidRPr="00B051E6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</w:rPr>
      </w:pPr>
    </w:p>
    <w:p w:rsidR="002834E5" w:rsidRPr="00B051E6" w:rsidRDefault="002834E5" w:rsidP="009449AC">
      <w:pPr>
        <w:tabs>
          <w:tab w:val="left" w:pos="5287"/>
          <w:tab w:val="right" w:pos="9356"/>
        </w:tabs>
        <w:rPr>
          <w:rFonts w:ascii="Arial" w:hAnsi="Arial" w:cs="Arial"/>
          <w:sz w:val="28"/>
          <w:szCs w:val="28"/>
        </w:rPr>
      </w:pPr>
    </w:p>
    <w:p w:rsidR="002834E5" w:rsidRPr="00B051E6" w:rsidRDefault="002834E5" w:rsidP="009449AC">
      <w:pPr>
        <w:tabs>
          <w:tab w:val="left" w:pos="5287"/>
          <w:tab w:val="right" w:pos="9356"/>
        </w:tabs>
        <w:rPr>
          <w:rFonts w:ascii="Arial" w:hAnsi="Arial" w:cs="Arial"/>
          <w:sz w:val="28"/>
          <w:szCs w:val="28"/>
        </w:rPr>
      </w:pPr>
    </w:p>
    <w:p w:rsidR="002834E5" w:rsidRPr="00D17382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82">
        <w:rPr>
          <w:rFonts w:ascii="Times New Roman" w:hAnsi="Times New Roman" w:cs="Times New Roman"/>
          <w:b/>
          <w:sz w:val="28"/>
          <w:szCs w:val="28"/>
        </w:rPr>
        <w:t>ORDIN</w:t>
      </w:r>
    </w:p>
    <w:p w:rsidR="002834E5" w:rsidRPr="00D17382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7382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D17382">
        <w:rPr>
          <w:rFonts w:ascii="Times New Roman" w:hAnsi="Times New Roman" w:cs="Times New Roman"/>
          <w:b/>
          <w:sz w:val="28"/>
          <w:szCs w:val="28"/>
        </w:rPr>
        <w:t>.__</w:t>
      </w:r>
      <w:r w:rsidR="00E70A24" w:rsidRPr="00D1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82">
        <w:rPr>
          <w:rFonts w:ascii="Times New Roman" w:hAnsi="Times New Roman" w:cs="Times New Roman"/>
          <w:b/>
          <w:sz w:val="28"/>
          <w:szCs w:val="28"/>
        </w:rPr>
        <w:t>__________</w:t>
      </w:r>
      <w:proofErr w:type="gramStart"/>
      <w:r w:rsidRPr="00D17382">
        <w:rPr>
          <w:rFonts w:ascii="Times New Roman" w:hAnsi="Times New Roman" w:cs="Times New Roman"/>
          <w:b/>
          <w:sz w:val="28"/>
          <w:szCs w:val="28"/>
        </w:rPr>
        <w:t>_  din</w:t>
      </w:r>
      <w:proofErr w:type="gramEnd"/>
      <w:r w:rsidRPr="00D17382">
        <w:rPr>
          <w:rFonts w:ascii="Times New Roman" w:hAnsi="Times New Roman" w:cs="Times New Roman"/>
          <w:b/>
          <w:sz w:val="28"/>
          <w:szCs w:val="28"/>
        </w:rPr>
        <w:t xml:space="preserve">  “___” _______________201</w:t>
      </w:r>
      <w:r w:rsidR="00DC4EC6" w:rsidRPr="00D17382">
        <w:rPr>
          <w:rFonts w:ascii="Times New Roman" w:hAnsi="Times New Roman" w:cs="Times New Roman"/>
          <w:b/>
          <w:sz w:val="28"/>
          <w:szCs w:val="28"/>
        </w:rPr>
        <w:t>8</w:t>
      </w:r>
    </w:p>
    <w:p w:rsidR="002834E5" w:rsidRPr="00D17382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7382">
        <w:rPr>
          <w:rFonts w:ascii="Times New Roman" w:hAnsi="Times New Roman" w:cs="Times New Roman"/>
          <w:b/>
          <w:sz w:val="28"/>
          <w:szCs w:val="28"/>
        </w:rPr>
        <w:t>mun</w:t>
      </w:r>
      <w:proofErr w:type="gramEnd"/>
      <w:r w:rsidRPr="00D1738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17382">
        <w:rPr>
          <w:rFonts w:ascii="Times New Roman" w:hAnsi="Times New Roman" w:cs="Times New Roman"/>
          <w:b/>
          <w:sz w:val="28"/>
          <w:szCs w:val="28"/>
        </w:rPr>
        <w:t>Chişinău</w:t>
      </w:r>
      <w:proofErr w:type="spellEnd"/>
    </w:p>
    <w:p w:rsidR="00213A05" w:rsidRDefault="00213A05" w:rsidP="009449AC">
      <w:pPr>
        <w:tabs>
          <w:tab w:val="right" w:pos="9356"/>
        </w:tabs>
        <w:rPr>
          <w:rFonts w:ascii="Arial" w:hAnsi="Arial" w:cs="Arial"/>
          <w:sz w:val="18"/>
          <w:szCs w:val="18"/>
        </w:rPr>
      </w:pPr>
    </w:p>
    <w:p w:rsidR="00522B33" w:rsidRPr="00B051E6" w:rsidRDefault="00522B33" w:rsidP="009449AC">
      <w:pPr>
        <w:tabs>
          <w:tab w:val="right" w:pos="9356"/>
        </w:tabs>
        <w:rPr>
          <w:rFonts w:ascii="Arial" w:hAnsi="Arial" w:cs="Arial"/>
          <w:sz w:val="18"/>
          <w:szCs w:val="18"/>
        </w:rPr>
      </w:pPr>
    </w:p>
    <w:p w:rsidR="00C54092" w:rsidRPr="00CD124A" w:rsidRDefault="0080559B" w:rsidP="00CD124A">
      <w:pPr>
        <w:pStyle w:val="cn"/>
        <w:ind w:firstLine="720"/>
        <w:jc w:val="left"/>
        <w:rPr>
          <w:b/>
          <w:bCs/>
          <w:sz w:val="28"/>
          <w:szCs w:val="28"/>
          <w:lang w:val="ro-MD"/>
        </w:rPr>
      </w:pPr>
      <w:r w:rsidRPr="00CD124A">
        <w:rPr>
          <w:b/>
          <w:bCs/>
          <w:sz w:val="28"/>
          <w:szCs w:val="28"/>
          <w:lang w:val="ro-MD"/>
        </w:rPr>
        <w:t xml:space="preserve">Cu </w:t>
      </w:r>
      <w:r w:rsidR="00213A05" w:rsidRPr="00CD124A">
        <w:rPr>
          <w:b/>
          <w:bCs/>
          <w:sz w:val="28"/>
          <w:szCs w:val="28"/>
          <w:lang w:val="ro-MD"/>
        </w:rPr>
        <w:t xml:space="preserve">privire la </w:t>
      </w:r>
    </w:p>
    <w:p w:rsidR="00C54092" w:rsidRPr="00CD124A" w:rsidRDefault="00C54092" w:rsidP="00CD12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CD124A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la abrogarea unor </w:t>
      </w:r>
      <w:r w:rsidR="00D17382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ac</w:t>
      </w:r>
      <w:r w:rsidRPr="00CD124A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te normative </w:t>
      </w:r>
    </w:p>
    <w:p w:rsidR="0080559B" w:rsidRPr="004D23EF" w:rsidRDefault="00C54092" w:rsidP="00C54092">
      <w:pPr>
        <w:tabs>
          <w:tab w:val="right" w:pos="9356"/>
        </w:tabs>
        <w:spacing w:after="0" w:line="240" w:lineRule="auto"/>
        <w:ind w:right="4253"/>
        <w:rPr>
          <w:rFonts w:ascii="Times New Roman" w:hAnsi="Times New Roman" w:cs="Times New Roman"/>
          <w:sz w:val="28"/>
          <w:szCs w:val="28"/>
        </w:rPr>
      </w:pPr>
      <w:r w:rsidRPr="004D23EF">
        <w:rPr>
          <w:rFonts w:ascii="Tahoma" w:eastAsia="Times New Roman" w:hAnsi="Tahoma" w:cs="Tahoma"/>
          <w:sz w:val="28"/>
          <w:szCs w:val="28"/>
          <w:lang w:eastAsia="en-GB"/>
        </w:rPr>
        <w:br/>
      </w:r>
    </w:p>
    <w:p w:rsidR="00522B33" w:rsidRPr="00917DA7" w:rsidRDefault="00213A05" w:rsidP="004D23E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4 din </w:t>
      </w:r>
      <w:hyperlink r:id="rId10" w:history="1">
        <w:r w:rsidR="00C54092" w:rsidRPr="004D23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Legea nr.</w:t>
        </w:r>
        <w:r w:rsid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 </w:t>
        </w:r>
        <w:r w:rsidR="00C54092" w:rsidRPr="004D23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235 din 1 decembrie 2011</w:t>
        </w:r>
      </w:hyperlink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privind </w:t>
      </w:r>
      <w:proofErr w:type="spellStart"/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activităţile</w:t>
      </w:r>
      <w:proofErr w:type="spellEnd"/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de acreditare </w:t>
      </w:r>
      <w:proofErr w:type="spellStart"/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de evaluare a conformităţii (Monitorul Oficial al Republicii Moldova, 2012,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46-47,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136),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19 din Legea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20 din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 xml:space="preserve"> martie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2016 cu privire la standardizarea naţională (Monitorul Oficial al Republicii Moldova, 2016,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>90-99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170), </w:t>
      </w:r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>art. 6 din Legea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>7 din 26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 xml:space="preserve"> februarie </w:t>
      </w:r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2016 privind supravegherea </w:t>
      </w:r>
      <w:proofErr w:type="spellStart"/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>pieţei</w:t>
      </w:r>
      <w:proofErr w:type="spellEnd"/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în ceea ce </w:t>
      </w:r>
      <w:proofErr w:type="spellStart"/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>priveşte</w:t>
      </w:r>
      <w:proofErr w:type="spellEnd"/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comercializarea produselor nealimentare</w:t>
      </w:r>
      <w:r w:rsidR="000F3E5B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(Monitorul Oficial al Republicii Moldova, 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 xml:space="preserve">2016, </w:t>
      </w:r>
      <w:r w:rsidR="000F3E5B" w:rsidRPr="004D23EF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F3E5B" w:rsidRPr="004D23EF">
        <w:rPr>
          <w:rFonts w:ascii="Times New Roman" w:hAnsi="Times New Roman" w:cs="Times New Roman"/>
          <w:sz w:val="28"/>
          <w:szCs w:val="28"/>
          <w:lang w:val="ro-MD"/>
        </w:rPr>
        <w:t>79-89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>,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F3E5B" w:rsidRPr="004D23EF">
        <w:rPr>
          <w:rFonts w:ascii="Times New Roman" w:hAnsi="Times New Roman" w:cs="Times New Roman"/>
          <w:sz w:val="28"/>
          <w:szCs w:val="28"/>
          <w:lang w:val="ro-MD"/>
        </w:rPr>
        <w:t>146)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A38AC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F3B49" w:rsidRPr="004D23EF"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F3B49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5 din </w:t>
      </w:r>
      <w:hyperlink r:id="rId11" w:history="1">
        <w:r w:rsidRPr="004D23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Legea metrologiei </w:t>
        </w:r>
      </w:hyperlink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>19 din 4</w:t>
      </w:r>
      <w:r w:rsidR="00655781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martie 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>2016</w:t>
      </w: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2016,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>100-105</w:t>
      </w:r>
      <w:r w:rsidR="003926A9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834E5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190)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și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7 din Legea 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nr.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116 din 18</w:t>
      </w:r>
      <w:r w:rsidR="00D33737">
        <w:rPr>
          <w:rFonts w:ascii="Times New Roman" w:hAnsi="Times New Roman" w:cs="Times New Roman"/>
          <w:sz w:val="28"/>
          <w:szCs w:val="28"/>
          <w:lang w:val="ro-MD"/>
        </w:rPr>
        <w:t xml:space="preserve"> mai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2012 privind securitatea industrială a obiectelor industriale periculoase (Monitorul Oficial al Republicii Moldova, 2012, nr.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135-141, art.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44D95" w:rsidRPr="004D23EF">
        <w:rPr>
          <w:rFonts w:ascii="Times New Roman" w:hAnsi="Times New Roman" w:cs="Times New Roman"/>
          <w:sz w:val="28"/>
          <w:szCs w:val="28"/>
          <w:lang w:val="ro-MD"/>
        </w:rPr>
        <w:t>445),</w:t>
      </w:r>
      <w:r w:rsidR="00917DA7">
        <w:rPr>
          <w:rFonts w:ascii="Times New Roman" w:hAnsi="Times New Roman" w:cs="Times New Roman"/>
          <w:sz w:val="28"/>
          <w:szCs w:val="28"/>
          <w:lang w:val="ro-MD"/>
        </w:rPr>
        <w:t xml:space="preserve"> precum și alin. 7) pct. 8 din </w:t>
      </w:r>
      <w:hyperlink r:id="rId12" w:history="1">
        <w:r w:rsidR="00917DA7" w:rsidRP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Hotărârea Guvernului nr.</w:t>
        </w:r>
        <w:r w:rsid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 </w:t>
        </w:r>
        <w:r w:rsidR="00917DA7" w:rsidRP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690 din 30</w:t>
        </w:r>
        <w:r w:rsid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 august </w:t>
        </w:r>
        <w:r w:rsidR="00917DA7" w:rsidRPr="00917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2017</w:t>
        </w:r>
      </w:hyperlink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 xml:space="preserve"> cu privire la organizarea </w:t>
      </w:r>
      <w:proofErr w:type="spellStart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funcţionarea</w:t>
      </w:r>
      <w:proofErr w:type="spellEnd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 xml:space="preserve"> Ministerului Economiei </w:t>
      </w:r>
      <w:proofErr w:type="spellStart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 xml:space="preserve"> Infrastructurii (Monitorul Oficial </w:t>
      </w:r>
      <w:r w:rsidR="00511412" w:rsidRPr="004D23EF">
        <w:rPr>
          <w:rFonts w:ascii="Times New Roman" w:hAnsi="Times New Roman" w:cs="Times New Roman"/>
          <w:sz w:val="28"/>
          <w:szCs w:val="28"/>
          <w:lang w:val="ro-MD"/>
        </w:rPr>
        <w:t>al Republicii Moldova</w:t>
      </w:r>
      <w:r w:rsidR="00511412">
        <w:rPr>
          <w:rFonts w:ascii="Times New Roman" w:hAnsi="Times New Roman" w:cs="Times New Roman"/>
          <w:sz w:val="28"/>
          <w:szCs w:val="28"/>
          <w:lang w:val="ro-MD"/>
        </w:rPr>
        <w:t>, 2017,</w:t>
      </w:r>
      <w:r w:rsidR="00511412" w:rsidRPr="00917DA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51141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322-328</w:t>
      </w:r>
      <w:r w:rsidR="00511412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="00917DA7" w:rsidRPr="00917DA7">
        <w:rPr>
          <w:rFonts w:ascii="Times New Roman" w:hAnsi="Times New Roman" w:cs="Times New Roman"/>
          <w:sz w:val="28"/>
          <w:szCs w:val="28"/>
          <w:lang w:val="ro-MD"/>
        </w:rPr>
        <w:t>792</w:t>
      </w:r>
      <w:r w:rsidR="00511412">
        <w:rPr>
          <w:rFonts w:ascii="Times New Roman" w:hAnsi="Times New Roman" w:cs="Times New Roman"/>
          <w:sz w:val="28"/>
          <w:szCs w:val="28"/>
          <w:lang w:val="ro-MD"/>
        </w:rPr>
        <w:t>),</w:t>
      </w:r>
    </w:p>
    <w:p w:rsidR="002C2F1B" w:rsidRDefault="002C2F1B" w:rsidP="009449A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AC" w:rsidRPr="00D17382" w:rsidRDefault="00213A05" w:rsidP="004D2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82">
        <w:rPr>
          <w:rFonts w:ascii="Times New Roman" w:hAnsi="Times New Roman" w:cs="Times New Roman"/>
          <w:b/>
          <w:sz w:val="28"/>
          <w:szCs w:val="28"/>
        </w:rPr>
        <w:t>ORDON:</w:t>
      </w:r>
    </w:p>
    <w:p w:rsidR="008A2FE6" w:rsidRPr="004D23EF" w:rsidRDefault="004D23EF" w:rsidP="004D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D23EF">
        <w:rPr>
          <w:rFonts w:ascii="Times New Roman" w:hAnsi="Times New Roman" w:cs="Times New Roman"/>
          <w:sz w:val="28"/>
          <w:szCs w:val="28"/>
          <w:lang w:val="ro-MD"/>
        </w:rPr>
        <w:t>1. Se</w:t>
      </w:r>
      <w:r w:rsidR="00B545BA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abrog</w:t>
      </w:r>
      <w:r w:rsidRPr="004D23EF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12D18">
        <w:rPr>
          <w:rFonts w:ascii="Times New Roman" w:hAnsi="Times New Roman" w:cs="Times New Roman"/>
          <w:sz w:val="28"/>
          <w:szCs w:val="28"/>
          <w:lang w:val="ro-MD"/>
        </w:rPr>
        <w:t>ac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tele normative, </w:t>
      </w:r>
      <w:r w:rsidRPr="004D23EF">
        <w:rPr>
          <w:rFonts w:ascii="Times New Roman" w:hAnsi="Times New Roman" w:cs="Times New Roman"/>
          <w:sz w:val="28"/>
          <w:szCs w:val="28"/>
          <w:lang w:val="ro-MD"/>
        </w:rPr>
        <w:t>conform a</w:t>
      </w:r>
      <w:r w:rsidR="00B545BA" w:rsidRPr="004D23EF">
        <w:rPr>
          <w:rFonts w:ascii="Times New Roman" w:hAnsi="Times New Roman" w:cs="Times New Roman"/>
          <w:sz w:val="28"/>
          <w:szCs w:val="28"/>
          <w:lang w:val="ro-MD"/>
        </w:rPr>
        <w:t>nexei la prezentul ordin.</w:t>
      </w:r>
    </w:p>
    <w:p w:rsidR="00C54092" w:rsidRPr="004D23EF" w:rsidRDefault="004D23EF" w:rsidP="004D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2. </w:t>
      </w:r>
      <w:r w:rsidR="00167529">
        <w:rPr>
          <w:rFonts w:ascii="Times New Roman" w:hAnsi="Times New Roman" w:cs="Times New Roman"/>
          <w:sz w:val="28"/>
          <w:szCs w:val="28"/>
          <w:lang w:val="ro-MD"/>
        </w:rPr>
        <w:t>Prezentul ordin se public</w:t>
      </w:r>
      <w:r w:rsidR="00167529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C5409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în Monitorul Oficial al Republicii Moldova. </w:t>
      </w:r>
    </w:p>
    <w:p w:rsidR="00B545BA" w:rsidRPr="004D23EF" w:rsidRDefault="004D23EF" w:rsidP="004D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3. </w:t>
      </w:r>
      <w:r w:rsidR="00B545BA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Controlul asupra executării prezentului ordin se </w:t>
      </w:r>
      <w:r>
        <w:rPr>
          <w:rFonts w:ascii="Times New Roman" w:hAnsi="Times New Roman" w:cs="Times New Roman"/>
          <w:sz w:val="28"/>
          <w:szCs w:val="28"/>
          <w:lang w:val="ro-MD"/>
        </w:rPr>
        <w:t>atribuie</w:t>
      </w:r>
      <w:r w:rsidR="00B545BA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dnei</w:t>
      </w: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D124A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Iuliana </w:t>
      </w:r>
      <w:proofErr w:type="spellStart"/>
      <w:r w:rsidRPr="004D23EF">
        <w:rPr>
          <w:rFonts w:ascii="Times New Roman" w:hAnsi="Times New Roman" w:cs="Times New Roman"/>
          <w:sz w:val="28"/>
          <w:szCs w:val="28"/>
          <w:lang w:val="ro-MD"/>
        </w:rPr>
        <w:t>Drăgălin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secretar</w:t>
      </w:r>
      <w:r w:rsidR="001D3532" w:rsidRPr="004D23EF">
        <w:rPr>
          <w:rFonts w:ascii="Times New Roman" w:hAnsi="Times New Roman" w:cs="Times New Roman"/>
          <w:sz w:val="28"/>
          <w:szCs w:val="28"/>
          <w:lang w:val="ro-MD"/>
        </w:rPr>
        <w:t xml:space="preserve"> de stat</w:t>
      </w:r>
      <w:r w:rsidR="001E3D26" w:rsidRPr="004D23EF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B545BA" w:rsidRPr="004D23EF" w:rsidRDefault="00B545BA" w:rsidP="004D23EF"/>
    <w:p w:rsidR="00C54092" w:rsidRPr="001548D6" w:rsidRDefault="00C54092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5233F9" w:rsidRPr="00CD124A" w:rsidRDefault="003B25AD" w:rsidP="00CD124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24A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CD1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CD124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D124A">
        <w:rPr>
          <w:rFonts w:ascii="Times New Roman" w:hAnsi="Times New Roman" w:cs="Times New Roman"/>
          <w:b/>
          <w:sz w:val="28"/>
          <w:szCs w:val="28"/>
        </w:rPr>
        <w:t>Chiril</w:t>
      </w:r>
      <w:proofErr w:type="spellEnd"/>
      <w:r w:rsidRPr="00CD124A">
        <w:rPr>
          <w:rFonts w:ascii="Times New Roman" w:hAnsi="Times New Roman" w:cs="Times New Roman"/>
          <w:b/>
          <w:sz w:val="28"/>
          <w:szCs w:val="28"/>
        </w:rPr>
        <w:t xml:space="preserve"> GABURICI</w:t>
      </w:r>
    </w:p>
    <w:p w:rsidR="005233F9" w:rsidRDefault="005233F9" w:rsidP="00CD12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097" w:rsidRPr="00CD124A" w:rsidRDefault="00A82097" w:rsidP="00CD12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A05" w:rsidRPr="00CD354F" w:rsidRDefault="0005236F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D354F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213A05" w:rsidRPr="00CD354F">
        <w:rPr>
          <w:rFonts w:ascii="Times New Roman" w:hAnsi="Times New Roman" w:cs="Times New Roman"/>
          <w:sz w:val="28"/>
          <w:szCs w:val="28"/>
        </w:rPr>
        <w:t>nexă</w:t>
      </w:r>
      <w:proofErr w:type="spellEnd"/>
    </w:p>
    <w:p w:rsidR="00213A05" w:rsidRPr="00CD354F" w:rsidRDefault="00213A05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D354F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CD354F">
        <w:rPr>
          <w:rFonts w:ascii="Times New Roman" w:hAnsi="Times New Roman" w:cs="Times New Roman"/>
          <w:sz w:val="28"/>
          <w:szCs w:val="28"/>
        </w:rPr>
        <w:t xml:space="preserve"> Ordinul </w:t>
      </w:r>
      <w:r w:rsidR="00747E5B" w:rsidRPr="00CD354F">
        <w:rPr>
          <w:rFonts w:ascii="Times New Roman" w:hAnsi="Times New Roman" w:cs="Times New Roman"/>
          <w:sz w:val="28"/>
          <w:szCs w:val="28"/>
        </w:rPr>
        <w:t xml:space="preserve">Ministerului Economiei și Infrastructurii </w:t>
      </w:r>
    </w:p>
    <w:p w:rsidR="000F3AFD" w:rsidRPr="00ED2EFE" w:rsidRDefault="00ED2EFE" w:rsidP="00ED2EF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proofErr w:type="gramStart"/>
      <w:r w:rsidR="00213A05" w:rsidRPr="00CD354F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="00213A05" w:rsidRPr="00CD3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3A05" w:rsidRPr="00CD3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A05" w:rsidRPr="00CD354F">
        <w:rPr>
          <w:rFonts w:ascii="Times New Roman" w:hAnsi="Times New Roman" w:cs="Times New Roman"/>
          <w:sz w:val="28"/>
          <w:szCs w:val="28"/>
        </w:rPr>
        <w:t>din</w:t>
      </w:r>
      <w:proofErr w:type="gramEnd"/>
    </w:p>
    <w:p w:rsidR="001D438A" w:rsidRPr="00CD354F" w:rsidRDefault="001D438A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5BA" w:rsidRPr="00CD354F" w:rsidRDefault="00B545BA" w:rsidP="00B5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D35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Lista </w:t>
      </w:r>
      <w:r w:rsidR="00D12D18" w:rsidRPr="00CD354F">
        <w:rPr>
          <w:rFonts w:ascii="Times New Roman" w:hAnsi="Times New Roman" w:cs="Times New Roman"/>
          <w:b/>
          <w:sz w:val="28"/>
          <w:szCs w:val="28"/>
          <w:lang w:val="ro-RO"/>
        </w:rPr>
        <w:t>ac</w:t>
      </w:r>
      <w:r w:rsidRPr="00CD354F">
        <w:rPr>
          <w:rFonts w:ascii="Times New Roman" w:hAnsi="Times New Roman" w:cs="Times New Roman"/>
          <w:b/>
          <w:sz w:val="28"/>
          <w:szCs w:val="28"/>
          <w:lang w:val="ro-RO"/>
        </w:rPr>
        <w:t>telor normative care se abrogă:</w:t>
      </w:r>
    </w:p>
    <w:p w:rsidR="00B545BA" w:rsidRPr="00CD354F" w:rsidRDefault="00B545BA" w:rsidP="00B545BA">
      <w:pPr>
        <w:tabs>
          <w:tab w:val="left" w:pos="2880"/>
          <w:tab w:val="left" w:pos="4440"/>
          <w:tab w:val="right" w:pos="9780"/>
        </w:tabs>
        <w:spacing w:after="0"/>
        <w:ind w:right="71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1C3" w:rsidRPr="00CD354F" w:rsidRDefault="003131C3" w:rsidP="003131C3">
      <w:pPr>
        <w:pStyle w:val="tt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Hotărîrile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din 14</w:t>
      </w:r>
      <w:r w:rsidR="001A0F43" w:rsidRPr="00CD354F">
        <w:rPr>
          <w:b w:val="0"/>
          <w:sz w:val="28"/>
          <w:szCs w:val="28"/>
          <w:lang w:val="ro-MD"/>
        </w:rPr>
        <w:t xml:space="preserve"> decembrie </w:t>
      </w:r>
      <w:r w:rsidRPr="00CD354F">
        <w:rPr>
          <w:b w:val="0"/>
          <w:sz w:val="28"/>
          <w:szCs w:val="28"/>
          <w:lang w:val="ro-MD"/>
        </w:rPr>
        <w:t>1999:</w:t>
      </w:r>
    </w:p>
    <w:p w:rsidR="003131C3" w:rsidRPr="00CD354F" w:rsidRDefault="003131C3" w:rsidP="003131C3">
      <w:pPr>
        <w:pStyle w:val="tt"/>
        <w:spacing w:line="276" w:lineRule="auto"/>
        <w:ind w:left="284"/>
        <w:jc w:val="both"/>
        <w:rPr>
          <w:b w:val="0"/>
          <w:iCs/>
          <w:sz w:val="28"/>
          <w:szCs w:val="28"/>
          <w:lang w:val="ro-MD"/>
        </w:rPr>
      </w:pPr>
      <w:r w:rsidRPr="00CD354F">
        <w:rPr>
          <w:b w:val="0"/>
          <w:sz w:val="28"/>
          <w:szCs w:val="28"/>
          <w:lang w:val="ro-MD"/>
        </w:rPr>
        <w:t xml:space="preserve">- Produse alimentare. </w:t>
      </w:r>
      <w:proofErr w:type="spellStart"/>
      <w:r w:rsidRPr="00CD354F">
        <w:rPr>
          <w:b w:val="0"/>
          <w:sz w:val="28"/>
          <w:szCs w:val="28"/>
          <w:lang w:val="ro-MD"/>
        </w:rPr>
        <w:t>Informaţie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pentru consumator (</w:t>
      </w:r>
      <w:r w:rsidRPr="00CD354F">
        <w:rPr>
          <w:b w:val="0"/>
          <w:iCs/>
          <w:sz w:val="28"/>
          <w:szCs w:val="28"/>
          <w:lang w:val="ro-MD"/>
        </w:rPr>
        <w:t>Monitorul Oficial al Republicii Moldova</w:t>
      </w:r>
      <w:r w:rsidR="003926A9" w:rsidRPr="00CD354F">
        <w:rPr>
          <w:b w:val="0"/>
          <w:iCs/>
          <w:sz w:val="28"/>
          <w:szCs w:val="28"/>
          <w:lang w:val="ro-MD"/>
        </w:rPr>
        <w:t xml:space="preserve">, 2002, </w:t>
      </w:r>
      <w:r w:rsidRPr="00CD354F">
        <w:rPr>
          <w:b w:val="0"/>
          <w:iCs/>
          <w:sz w:val="28"/>
          <w:szCs w:val="28"/>
          <w:lang w:val="ro-MD"/>
        </w:rPr>
        <w:t>nr.</w:t>
      </w:r>
      <w:r w:rsidR="001A0F43" w:rsidRPr="00CD354F">
        <w:rPr>
          <w:b w:val="0"/>
          <w:iCs/>
          <w:sz w:val="28"/>
          <w:szCs w:val="28"/>
          <w:lang w:val="ro-MD"/>
        </w:rPr>
        <w:t xml:space="preserve"> </w:t>
      </w:r>
      <w:r w:rsidRPr="00CD354F">
        <w:rPr>
          <w:b w:val="0"/>
          <w:iCs/>
          <w:sz w:val="28"/>
          <w:szCs w:val="28"/>
          <w:lang w:val="ro-MD"/>
        </w:rPr>
        <w:t>43-45</w:t>
      </w:r>
      <w:r w:rsidR="00F15F5B" w:rsidRPr="00CD354F">
        <w:rPr>
          <w:b w:val="0"/>
          <w:iCs/>
          <w:sz w:val="28"/>
          <w:szCs w:val="28"/>
          <w:lang w:val="ro-MD"/>
        </w:rPr>
        <w:t>, art.</w:t>
      </w:r>
      <w:r w:rsidR="001A0F43" w:rsidRPr="00CD354F">
        <w:rPr>
          <w:b w:val="0"/>
          <w:iCs/>
          <w:sz w:val="28"/>
          <w:szCs w:val="28"/>
          <w:lang w:val="ro-MD"/>
        </w:rPr>
        <w:t xml:space="preserve"> </w:t>
      </w:r>
      <w:r w:rsidRPr="00CD354F">
        <w:rPr>
          <w:b w:val="0"/>
          <w:iCs/>
          <w:sz w:val="28"/>
          <w:szCs w:val="28"/>
          <w:lang w:val="ro-MD"/>
        </w:rPr>
        <w:t>101);</w:t>
      </w:r>
    </w:p>
    <w:p w:rsidR="003131C3" w:rsidRPr="00CD354F" w:rsidRDefault="003131C3" w:rsidP="003131C3">
      <w:pPr>
        <w:pStyle w:val="tt"/>
        <w:spacing w:line="276" w:lineRule="auto"/>
        <w:ind w:left="284"/>
        <w:jc w:val="both"/>
        <w:rPr>
          <w:b w:val="0"/>
          <w:sz w:val="28"/>
          <w:szCs w:val="28"/>
          <w:lang w:val="ro-MD"/>
        </w:rPr>
      </w:pPr>
      <w:r w:rsidRPr="00CD354F">
        <w:rPr>
          <w:b w:val="0"/>
          <w:sz w:val="28"/>
          <w:szCs w:val="28"/>
          <w:lang w:val="ro-MD"/>
        </w:rPr>
        <w:t xml:space="preserve">- Produse nealimentare. </w:t>
      </w:r>
      <w:proofErr w:type="spellStart"/>
      <w:r w:rsidRPr="00CD354F">
        <w:rPr>
          <w:b w:val="0"/>
          <w:sz w:val="28"/>
          <w:szCs w:val="28"/>
          <w:lang w:val="ro-MD"/>
        </w:rPr>
        <w:t>Informaţie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pentru consumator (Monitorul Oficial </w:t>
      </w:r>
      <w:r w:rsidRPr="00CD354F">
        <w:rPr>
          <w:b w:val="0"/>
          <w:iCs/>
          <w:sz w:val="28"/>
          <w:szCs w:val="28"/>
          <w:lang w:val="ro-MD"/>
        </w:rPr>
        <w:t>al Republicii Moldova</w:t>
      </w:r>
      <w:r w:rsidR="00F15F5B" w:rsidRPr="00CD354F">
        <w:rPr>
          <w:b w:val="0"/>
          <w:iCs/>
          <w:sz w:val="28"/>
          <w:szCs w:val="28"/>
          <w:lang w:val="ro-MD"/>
        </w:rPr>
        <w:t>, 2002,</w:t>
      </w:r>
      <w:r w:rsidRPr="00CD354F">
        <w:rPr>
          <w:b w:val="0"/>
          <w:sz w:val="28"/>
          <w:szCs w:val="28"/>
          <w:lang w:val="ro-MD"/>
        </w:rPr>
        <w:t xml:space="preserve"> nr.</w:t>
      </w:r>
      <w:r w:rsidR="001A0F43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43-45</w:t>
      </w:r>
      <w:r w:rsidR="00F15F5B" w:rsidRPr="00CD354F">
        <w:rPr>
          <w:b w:val="0"/>
          <w:sz w:val="28"/>
          <w:szCs w:val="28"/>
          <w:lang w:val="ro-MD"/>
        </w:rPr>
        <w:t>, art.</w:t>
      </w:r>
      <w:r w:rsidR="001A0F43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102).</w:t>
      </w:r>
    </w:p>
    <w:p w:rsidR="003131C3" w:rsidRPr="00CD354F" w:rsidRDefault="003131C3" w:rsidP="003131C3">
      <w:pPr>
        <w:pStyle w:val="cb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Hotărîrea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nr. 750-C din 5</w:t>
      </w:r>
      <w:r w:rsidR="001A0F43" w:rsidRPr="00CD354F">
        <w:rPr>
          <w:b w:val="0"/>
          <w:sz w:val="28"/>
          <w:szCs w:val="28"/>
          <w:lang w:val="ro-MD"/>
        </w:rPr>
        <w:t xml:space="preserve"> iunie </w:t>
      </w:r>
      <w:r w:rsidRPr="00CD354F">
        <w:rPr>
          <w:b w:val="0"/>
          <w:sz w:val="28"/>
          <w:szCs w:val="28"/>
          <w:lang w:val="ro-MD"/>
        </w:rPr>
        <w:t xml:space="preserve">2000 cu privire la aprobarea "Nomenclatorului produselor, proceselor </w:t>
      </w:r>
      <w:proofErr w:type="spellStart"/>
      <w:r w:rsidRPr="00CD354F">
        <w:rPr>
          <w:b w:val="0"/>
          <w:sz w:val="28"/>
          <w:szCs w:val="28"/>
          <w:lang w:val="ro-MD"/>
        </w:rPr>
        <w:t>şi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serviciilor supuse certificării obligatorii în RM" (Monitorul Oficial </w:t>
      </w:r>
      <w:r w:rsidRPr="00CD354F">
        <w:rPr>
          <w:b w:val="0"/>
          <w:iCs/>
          <w:sz w:val="28"/>
          <w:szCs w:val="28"/>
          <w:lang w:val="ro-MD"/>
        </w:rPr>
        <w:t>al Republicii Moldova</w:t>
      </w:r>
      <w:r w:rsidR="001A0F43" w:rsidRPr="00CD354F">
        <w:rPr>
          <w:b w:val="0"/>
          <w:iCs/>
          <w:sz w:val="28"/>
          <w:szCs w:val="28"/>
          <w:lang w:val="ro-MD"/>
        </w:rPr>
        <w:t>, 2000,</w:t>
      </w:r>
      <w:r w:rsidRPr="00CD354F">
        <w:rPr>
          <w:b w:val="0"/>
          <w:sz w:val="28"/>
          <w:szCs w:val="28"/>
          <w:lang w:val="ro-MD"/>
        </w:rPr>
        <w:t xml:space="preserve"> nr.</w:t>
      </w:r>
      <w:r w:rsidR="001A0F43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106-108</w:t>
      </w:r>
      <w:r w:rsidR="001A0F43" w:rsidRPr="00CD354F">
        <w:rPr>
          <w:b w:val="0"/>
          <w:sz w:val="28"/>
          <w:szCs w:val="28"/>
          <w:lang w:val="ro-MD"/>
        </w:rPr>
        <w:t xml:space="preserve">, art. </w:t>
      </w:r>
      <w:r w:rsidRPr="00CD354F">
        <w:rPr>
          <w:b w:val="0"/>
          <w:sz w:val="28"/>
          <w:szCs w:val="28"/>
          <w:lang w:val="ro-MD"/>
        </w:rPr>
        <w:t>303</w:t>
      </w:r>
      <w:r w:rsidR="001A0F43" w:rsidRPr="00CD354F">
        <w:rPr>
          <w:b w:val="0"/>
          <w:sz w:val="28"/>
          <w:szCs w:val="28"/>
          <w:lang w:val="ro-MD"/>
        </w:rPr>
        <w:t>).</w:t>
      </w:r>
    </w:p>
    <w:p w:rsidR="003131C3" w:rsidRPr="00CD354F" w:rsidRDefault="003131C3" w:rsidP="003131C3">
      <w:pPr>
        <w:pStyle w:val="cb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Hotărîrea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nr. 787-</w:t>
      </w:r>
      <w:r w:rsidR="001A0F43" w:rsidRPr="00CD354F">
        <w:rPr>
          <w:b w:val="0"/>
          <w:sz w:val="28"/>
          <w:szCs w:val="28"/>
          <w:lang w:val="ro-MD"/>
        </w:rPr>
        <w:t>C</w:t>
      </w:r>
      <w:r w:rsidRPr="00CD354F">
        <w:rPr>
          <w:b w:val="0"/>
          <w:sz w:val="28"/>
          <w:szCs w:val="28"/>
          <w:lang w:val="ro-MD"/>
        </w:rPr>
        <w:t xml:space="preserve"> din 7</w:t>
      </w:r>
      <w:r w:rsidR="001A0F43" w:rsidRPr="00CD354F">
        <w:rPr>
          <w:b w:val="0"/>
          <w:sz w:val="28"/>
          <w:szCs w:val="28"/>
          <w:lang w:val="ro-MD"/>
        </w:rPr>
        <w:t xml:space="preserve"> august </w:t>
      </w:r>
      <w:r w:rsidRPr="00CD354F">
        <w:rPr>
          <w:b w:val="0"/>
          <w:sz w:val="28"/>
          <w:szCs w:val="28"/>
          <w:lang w:val="ro-MD"/>
        </w:rPr>
        <w:t xml:space="preserve">2000 cu privire la modificarea "Nomenclatorului produselor, proceselor </w:t>
      </w:r>
      <w:proofErr w:type="spellStart"/>
      <w:r w:rsidRPr="00CD354F">
        <w:rPr>
          <w:b w:val="0"/>
          <w:sz w:val="28"/>
          <w:szCs w:val="28"/>
          <w:lang w:val="ro-MD"/>
        </w:rPr>
        <w:t>şi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serviciilor supuse certificării obligatorii în RM" (Monitorul Oficial </w:t>
      </w:r>
      <w:r w:rsidRPr="00CD354F">
        <w:rPr>
          <w:b w:val="0"/>
          <w:iCs/>
          <w:sz w:val="28"/>
          <w:szCs w:val="28"/>
          <w:lang w:val="ro-MD"/>
        </w:rPr>
        <w:t>al Republicii Moldova</w:t>
      </w:r>
      <w:r w:rsidR="001A0F43" w:rsidRPr="00CD354F">
        <w:rPr>
          <w:b w:val="0"/>
          <w:iCs/>
          <w:sz w:val="28"/>
          <w:szCs w:val="28"/>
          <w:lang w:val="ro-MD"/>
        </w:rPr>
        <w:t>, 2000,</w:t>
      </w:r>
      <w:r w:rsidRPr="00CD354F">
        <w:rPr>
          <w:b w:val="0"/>
          <w:sz w:val="28"/>
          <w:szCs w:val="28"/>
          <w:lang w:val="ro-MD"/>
        </w:rPr>
        <w:t xml:space="preserve"> nr.</w:t>
      </w:r>
      <w:r w:rsidR="001A0F43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106-108</w:t>
      </w:r>
      <w:r w:rsidR="001A0F43" w:rsidRPr="00CD354F">
        <w:rPr>
          <w:b w:val="0"/>
          <w:sz w:val="28"/>
          <w:szCs w:val="28"/>
          <w:lang w:val="ro-MD"/>
        </w:rPr>
        <w:t xml:space="preserve">, art. </w:t>
      </w:r>
      <w:r w:rsidRPr="00CD354F">
        <w:rPr>
          <w:b w:val="0"/>
          <w:sz w:val="28"/>
          <w:szCs w:val="28"/>
          <w:lang w:val="ro-MD"/>
        </w:rPr>
        <w:t>304</w:t>
      </w:r>
      <w:r w:rsidR="001A0F43" w:rsidRPr="00CD354F">
        <w:rPr>
          <w:b w:val="0"/>
          <w:sz w:val="28"/>
          <w:szCs w:val="28"/>
          <w:lang w:val="ro-MD"/>
        </w:rPr>
        <w:t>).</w:t>
      </w:r>
    </w:p>
    <w:p w:rsidR="003131C3" w:rsidRPr="00CD354F" w:rsidRDefault="003131C3" w:rsidP="003131C3">
      <w:pPr>
        <w:pStyle w:val="pb"/>
        <w:numPr>
          <w:ilvl w:val="0"/>
          <w:numId w:val="33"/>
        </w:numPr>
        <w:spacing w:line="276" w:lineRule="auto"/>
        <w:ind w:left="284" w:hanging="357"/>
        <w:jc w:val="both"/>
        <w:rPr>
          <w:i w:val="0"/>
          <w:color w:val="auto"/>
          <w:sz w:val="28"/>
          <w:szCs w:val="28"/>
          <w:lang w:val="ro-MD"/>
        </w:rPr>
      </w:pPr>
      <w:proofErr w:type="spellStart"/>
      <w:r w:rsidRPr="00CD354F">
        <w:rPr>
          <w:i w:val="0"/>
          <w:color w:val="auto"/>
          <w:sz w:val="28"/>
          <w:szCs w:val="28"/>
          <w:lang w:val="ro-MD"/>
        </w:rPr>
        <w:t>Hotărîrea</w:t>
      </w:r>
      <w:proofErr w:type="spellEnd"/>
      <w:r w:rsidRPr="00CD354F">
        <w:rPr>
          <w:i w:val="0"/>
          <w:color w:val="auto"/>
          <w:sz w:val="28"/>
          <w:szCs w:val="28"/>
          <w:lang w:val="ro-MD"/>
        </w:rPr>
        <w:t xml:space="preserve"> Serviciului de Standardizare și Metrologie nr. 883-ST din 2</w:t>
      </w:r>
      <w:r w:rsidR="001A0F43" w:rsidRPr="00CD354F">
        <w:rPr>
          <w:i w:val="0"/>
          <w:color w:val="auto"/>
          <w:sz w:val="28"/>
          <w:szCs w:val="28"/>
          <w:lang w:val="ro-MD"/>
        </w:rPr>
        <w:t xml:space="preserve"> martie </w:t>
      </w:r>
      <w:r w:rsidRPr="00CD354F">
        <w:rPr>
          <w:i w:val="0"/>
          <w:color w:val="auto"/>
          <w:sz w:val="28"/>
          <w:szCs w:val="28"/>
          <w:lang w:val="ro-MD"/>
        </w:rPr>
        <w:t>2001 (Monitorul Oficial  al Republicii Moldova</w:t>
      </w:r>
      <w:r w:rsidR="001A0F43" w:rsidRPr="00CD354F">
        <w:rPr>
          <w:i w:val="0"/>
          <w:color w:val="auto"/>
          <w:sz w:val="28"/>
          <w:szCs w:val="28"/>
          <w:lang w:val="ro-MD"/>
        </w:rPr>
        <w:t xml:space="preserve">, 2001, </w:t>
      </w:r>
      <w:r w:rsidRPr="00CD354F">
        <w:rPr>
          <w:i w:val="0"/>
          <w:color w:val="auto"/>
          <w:sz w:val="28"/>
          <w:szCs w:val="28"/>
          <w:lang w:val="ro-MD"/>
        </w:rPr>
        <w:t>nr.</w:t>
      </w:r>
      <w:r w:rsidR="001A0F43" w:rsidRPr="00CD354F">
        <w:rPr>
          <w:i w:val="0"/>
          <w:color w:val="auto"/>
          <w:sz w:val="28"/>
          <w:szCs w:val="28"/>
          <w:lang w:val="ro-MD"/>
        </w:rPr>
        <w:t xml:space="preserve"> </w:t>
      </w:r>
      <w:r w:rsidRPr="00CD354F">
        <w:rPr>
          <w:i w:val="0"/>
          <w:color w:val="auto"/>
          <w:sz w:val="28"/>
          <w:szCs w:val="28"/>
          <w:lang w:val="ro-MD"/>
        </w:rPr>
        <w:t>29-30</w:t>
      </w:r>
      <w:r w:rsidR="001A0F43" w:rsidRPr="00CD354F">
        <w:rPr>
          <w:i w:val="0"/>
          <w:color w:val="auto"/>
          <w:sz w:val="28"/>
          <w:szCs w:val="28"/>
          <w:lang w:val="ro-MD"/>
        </w:rPr>
        <w:t xml:space="preserve">, art. </w:t>
      </w:r>
      <w:r w:rsidRPr="00CD354F">
        <w:rPr>
          <w:i w:val="0"/>
          <w:color w:val="auto"/>
          <w:sz w:val="28"/>
          <w:szCs w:val="28"/>
          <w:lang w:val="ro-MD"/>
        </w:rPr>
        <w:t>93)</w:t>
      </w:r>
      <w:r w:rsidR="00E14DD4" w:rsidRPr="00CD354F">
        <w:rPr>
          <w:i w:val="0"/>
          <w:color w:val="auto"/>
          <w:sz w:val="28"/>
          <w:szCs w:val="28"/>
          <w:lang w:val="ro-MD"/>
        </w:rPr>
        <w:t>.</w:t>
      </w:r>
    </w:p>
    <w:p w:rsidR="003131C3" w:rsidRPr="00CD354F" w:rsidRDefault="003131C3" w:rsidP="003131C3">
      <w:pPr>
        <w:pStyle w:val="cb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Hotărîrea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nr.</w:t>
      </w:r>
      <w:r w:rsidR="001A0F43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1060-M din 29</w:t>
      </w:r>
      <w:r w:rsidR="001A0F43" w:rsidRPr="00CD354F">
        <w:rPr>
          <w:b w:val="0"/>
          <w:sz w:val="28"/>
          <w:szCs w:val="28"/>
          <w:lang w:val="ro-MD"/>
        </w:rPr>
        <w:t xml:space="preserve"> ianuarie </w:t>
      </w:r>
      <w:r w:rsidRPr="00CD354F">
        <w:rPr>
          <w:b w:val="0"/>
          <w:sz w:val="28"/>
          <w:szCs w:val="28"/>
          <w:lang w:val="ro-MD"/>
        </w:rPr>
        <w:t>2002 (</w:t>
      </w:r>
      <w:r w:rsidRPr="00CD354F">
        <w:rPr>
          <w:b w:val="0"/>
          <w:iCs/>
          <w:sz w:val="28"/>
          <w:szCs w:val="28"/>
          <w:lang w:val="ro-MD"/>
        </w:rPr>
        <w:t>Monitorul Oficial al Republicii Moldova</w:t>
      </w:r>
      <w:r w:rsidR="001A0F43" w:rsidRPr="00CD354F">
        <w:rPr>
          <w:b w:val="0"/>
          <w:iCs/>
          <w:sz w:val="28"/>
          <w:szCs w:val="28"/>
          <w:lang w:val="ro-MD"/>
        </w:rPr>
        <w:t>, 2002, nr.</w:t>
      </w:r>
      <w:r w:rsidRPr="00CD354F">
        <w:rPr>
          <w:b w:val="0"/>
          <w:iCs/>
          <w:sz w:val="28"/>
          <w:szCs w:val="28"/>
          <w:lang w:val="ro-MD"/>
        </w:rPr>
        <w:t xml:space="preserve"> 21-22</w:t>
      </w:r>
      <w:r w:rsidR="001A0F43" w:rsidRPr="00CD354F">
        <w:rPr>
          <w:b w:val="0"/>
          <w:iCs/>
          <w:sz w:val="28"/>
          <w:szCs w:val="28"/>
          <w:lang w:val="ro-MD"/>
        </w:rPr>
        <w:t xml:space="preserve">, art. </w:t>
      </w:r>
      <w:r w:rsidRPr="00CD354F">
        <w:rPr>
          <w:b w:val="0"/>
          <w:iCs/>
          <w:sz w:val="28"/>
          <w:szCs w:val="28"/>
          <w:lang w:val="ro-MD"/>
        </w:rPr>
        <w:t>49</w:t>
      </w:r>
      <w:r w:rsidRPr="00CD354F">
        <w:rPr>
          <w:b w:val="0"/>
          <w:sz w:val="28"/>
          <w:szCs w:val="28"/>
          <w:lang w:val="ro-MD"/>
        </w:rPr>
        <w:t>)</w:t>
      </w:r>
      <w:r w:rsidR="00E14DD4" w:rsidRPr="00CD354F">
        <w:rPr>
          <w:b w:val="0"/>
          <w:sz w:val="28"/>
          <w:szCs w:val="28"/>
          <w:lang w:val="ro-MD"/>
        </w:rPr>
        <w:t>.</w:t>
      </w:r>
    </w:p>
    <w:p w:rsidR="00B545BA" w:rsidRPr="00CD354F" w:rsidRDefault="00B545BA" w:rsidP="002C2F1B">
      <w:pPr>
        <w:pStyle w:val="a4"/>
        <w:numPr>
          <w:ilvl w:val="0"/>
          <w:numId w:val="33"/>
        </w:numPr>
        <w:spacing w:line="276" w:lineRule="auto"/>
        <w:ind w:left="284" w:hanging="357"/>
        <w:rPr>
          <w:sz w:val="28"/>
          <w:szCs w:val="28"/>
          <w:lang w:val="ro-MD"/>
        </w:rPr>
      </w:pPr>
      <w:proofErr w:type="spellStart"/>
      <w:r w:rsidRPr="00CD354F">
        <w:rPr>
          <w:sz w:val="28"/>
          <w:szCs w:val="28"/>
          <w:lang w:val="ro-MD"/>
        </w:rPr>
        <w:t>Hotărîrea</w:t>
      </w:r>
      <w:proofErr w:type="spellEnd"/>
      <w:r w:rsidRPr="00CD354F">
        <w:rPr>
          <w:sz w:val="28"/>
          <w:szCs w:val="28"/>
          <w:lang w:val="ro-MD"/>
        </w:rPr>
        <w:t xml:space="preserve"> Serviciului de Standardizare și Metrologie nr. 1458-ST din 6</w:t>
      </w:r>
      <w:r w:rsidR="001A0F43" w:rsidRPr="00CD354F">
        <w:rPr>
          <w:sz w:val="28"/>
          <w:szCs w:val="28"/>
          <w:lang w:val="ro-MD"/>
        </w:rPr>
        <w:t xml:space="preserve"> februarie </w:t>
      </w:r>
      <w:r w:rsidRPr="00CD354F">
        <w:rPr>
          <w:sz w:val="28"/>
          <w:szCs w:val="28"/>
          <w:lang w:val="ro-MD"/>
        </w:rPr>
        <w:t xml:space="preserve">2004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1A0F43" w:rsidRPr="00CD354F">
        <w:rPr>
          <w:iCs/>
          <w:sz w:val="28"/>
          <w:szCs w:val="28"/>
          <w:lang w:val="ro-MD"/>
        </w:rPr>
        <w:t>, 2004,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1A0F43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39-41</w:t>
      </w:r>
      <w:r w:rsidR="001A0F43" w:rsidRPr="00CD354F">
        <w:rPr>
          <w:sz w:val="28"/>
          <w:szCs w:val="28"/>
          <w:lang w:val="ro-MD"/>
        </w:rPr>
        <w:t>, art.</w:t>
      </w:r>
      <w:r w:rsidRPr="00CD354F">
        <w:rPr>
          <w:sz w:val="28"/>
          <w:szCs w:val="28"/>
          <w:lang w:val="ro-MD"/>
        </w:rPr>
        <w:t>95)</w:t>
      </w:r>
      <w:r w:rsidR="00E14DD4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2C2F1B">
      <w:pPr>
        <w:pStyle w:val="cb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Hotărîrea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nr. 1609-ST din 11</w:t>
      </w:r>
      <w:r w:rsidR="00E14DD4" w:rsidRPr="00CD354F">
        <w:rPr>
          <w:b w:val="0"/>
          <w:sz w:val="28"/>
          <w:szCs w:val="28"/>
          <w:lang w:val="ro-MD"/>
        </w:rPr>
        <w:t xml:space="preserve"> noiembrie </w:t>
      </w:r>
      <w:r w:rsidRPr="00CD354F">
        <w:rPr>
          <w:b w:val="0"/>
          <w:sz w:val="28"/>
          <w:szCs w:val="28"/>
          <w:lang w:val="ro-MD"/>
        </w:rPr>
        <w:t xml:space="preserve">2004 pentru aprobarea "Metodologiei de calculare a tarifelor pentru serviciile prestate de </w:t>
      </w:r>
      <w:proofErr w:type="spellStart"/>
      <w:r w:rsidRPr="00CD354F">
        <w:rPr>
          <w:b w:val="0"/>
          <w:sz w:val="28"/>
          <w:szCs w:val="28"/>
          <w:lang w:val="ro-MD"/>
        </w:rPr>
        <w:t>agenţii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economici care activează în domeniile standardizării, metrologiei, evaluării conformităţii produselor </w:t>
      </w:r>
      <w:proofErr w:type="spellStart"/>
      <w:r w:rsidRPr="00CD354F">
        <w:rPr>
          <w:b w:val="0"/>
          <w:sz w:val="28"/>
          <w:szCs w:val="28"/>
          <w:lang w:val="ro-MD"/>
        </w:rPr>
        <w:t>şi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</w:t>
      </w:r>
      <w:proofErr w:type="spellStart"/>
      <w:r w:rsidRPr="00CD354F">
        <w:rPr>
          <w:b w:val="0"/>
          <w:sz w:val="28"/>
          <w:szCs w:val="28"/>
          <w:lang w:val="ro-MD"/>
        </w:rPr>
        <w:t>securităţii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industriale" </w:t>
      </w:r>
      <w:proofErr w:type="spellStart"/>
      <w:r w:rsidRPr="00CD354F">
        <w:rPr>
          <w:b w:val="0"/>
          <w:sz w:val="28"/>
          <w:szCs w:val="28"/>
          <w:lang w:val="ro-MD"/>
        </w:rPr>
        <w:t>şi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"Nomenclatorului serviciilor prestate de </w:t>
      </w:r>
      <w:proofErr w:type="spellStart"/>
      <w:r w:rsidRPr="00CD354F">
        <w:rPr>
          <w:b w:val="0"/>
          <w:sz w:val="28"/>
          <w:szCs w:val="28"/>
          <w:lang w:val="ro-MD"/>
        </w:rPr>
        <w:t>agenţii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economici care activează în domeniile standardizării, metrologiei, evaluării conformităţii produselor </w:t>
      </w:r>
      <w:proofErr w:type="spellStart"/>
      <w:r w:rsidRPr="00CD354F">
        <w:rPr>
          <w:b w:val="0"/>
          <w:sz w:val="28"/>
          <w:szCs w:val="28"/>
          <w:lang w:val="ro-MD"/>
        </w:rPr>
        <w:t>şi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</w:t>
      </w:r>
      <w:proofErr w:type="spellStart"/>
      <w:r w:rsidRPr="00CD354F">
        <w:rPr>
          <w:b w:val="0"/>
          <w:sz w:val="28"/>
          <w:szCs w:val="28"/>
          <w:lang w:val="ro-MD"/>
        </w:rPr>
        <w:t>securităţii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industriale" (Monitorul Oficial</w:t>
      </w:r>
      <w:r w:rsidR="00444D95" w:rsidRPr="00CD354F">
        <w:rPr>
          <w:b w:val="0"/>
          <w:iCs/>
          <w:sz w:val="28"/>
          <w:szCs w:val="28"/>
          <w:lang w:val="ro-MD"/>
        </w:rPr>
        <w:t xml:space="preserve"> al Republicii Moldova</w:t>
      </w:r>
      <w:r w:rsidR="00E14DD4" w:rsidRPr="00CD354F">
        <w:rPr>
          <w:b w:val="0"/>
          <w:iCs/>
          <w:sz w:val="28"/>
          <w:szCs w:val="28"/>
          <w:lang w:val="ro-MD"/>
        </w:rPr>
        <w:t>, 2005,</w:t>
      </w:r>
      <w:r w:rsidRPr="00CD354F">
        <w:rPr>
          <w:b w:val="0"/>
          <w:sz w:val="28"/>
          <w:szCs w:val="28"/>
          <w:lang w:val="ro-MD"/>
        </w:rPr>
        <w:t xml:space="preserve"> nr.</w:t>
      </w:r>
      <w:r w:rsidR="00E14DD4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13-16</w:t>
      </w:r>
      <w:r w:rsidR="00E14DD4" w:rsidRPr="00CD354F">
        <w:rPr>
          <w:b w:val="0"/>
          <w:sz w:val="28"/>
          <w:szCs w:val="28"/>
          <w:lang w:val="ro-MD"/>
        </w:rPr>
        <w:t xml:space="preserve">, art. </w:t>
      </w:r>
      <w:r w:rsidRPr="00CD354F">
        <w:rPr>
          <w:b w:val="0"/>
          <w:sz w:val="28"/>
          <w:szCs w:val="28"/>
          <w:lang w:val="ro-MD"/>
        </w:rPr>
        <w:t>25)</w:t>
      </w:r>
      <w:r w:rsidR="00E14DD4" w:rsidRPr="00CD354F">
        <w:rPr>
          <w:b w:val="0"/>
          <w:sz w:val="28"/>
          <w:szCs w:val="28"/>
          <w:lang w:val="ro-MD"/>
        </w:rPr>
        <w:t>.</w:t>
      </w:r>
    </w:p>
    <w:p w:rsidR="00B545BA" w:rsidRPr="00CD354F" w:rsidRDefault="00B545BA" w:rsidP="002C2F1B">
      <w:pPr>
        <w:pStyle w:val="cb"/>
        <w:numPr>
          <w:ilvl w:val="0"/>
          <w:numId w:val="33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proofErr w:type="spellStart"/>
      <w:r w:rsidRPr="00CD354F">
        <w:rPr>
          <w:b w:val="0"/>
          <w:sz w:val="28"/>
          <w:szCs w:val="28"/>
          <w:lang w:val="ro-MD"/>
        </w:rPr>
        <w:t>Hotărîrea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Serviciului de Standardizare și Metrologie nr.</w:t>
      </w:r>
      <w:r w:rsidR="00E14DD4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1651-ST din 1</w:t>
      </w:r>
      <w:r w:rsidR="00E14DD4" w:rsidRPr="00CD354F">
        <w:rPr>
          <w:b w:val="0"/>
          <w:sz w:val="28"/>
          <w:szCs w:val="28"/>
          <w:lang w:val="ro-MD"/>
        </w:rPr>
        <w:t xml:space="preserve"> februarie </w:t>
      </w:r>
      <w:r w:rsidRPr="00CD354F">
        <w:rPr>
          <w:b w:val="0"/>
          <w:sz w:val="28"/>
          <w:szCs w:val="28"/>
          <w:lang w:val="ro-MD"/>
        </w:rPr>
        <w:t xml:space="preserve">2005 (Monitorul Oficial </w:t>
      </w:r>
      <w:r w:rsidR="00444D95" w:rsidRPr="00CD354F">
        <w:rPr>
          <w:b w:val="0"/>
          <w:iCs/>
          <w:sz w:val="28"/>
          <w:szCs w:val="28"/>
          <w:lang w:val="ro-MD"/>
        </w:rPr>
        <w:t>al Republicii Moldova</w:t>
      </w:r>
      <w:r w:rsidR="00E14DD4" w:rsidRPr="00CD354F">
        <w:rPr>
          <w:b w:val="0"/>
          <w:iCs/>
          <w:sz w:val="28"/>
          <w:szCs w:val="28"/>
          <w:lang w:val="ro-MD"/>
        </w:rPr>
        <w:t>, 2005,</w:t>
      </w:r>
      <w:r w:rsidR="00444D95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nr.</w:t>
      </w:r>
      <w:r w:rsidR="00E14DD4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36-38</w:t>
      </w:r>
      <w:r w:rsidR="00E14DD4" w:rsidRPr="00CD354F">
        <w:rPr>
          <w:b w:val="0"/>
          <w:sz w:val="28"/>
          <w:szCs w:val="28"/>
          <w:lang w:val="ro-MD"/>
        </w:rPr>
        <w:t xml:space="preserve">, art. </w:t>
      </w:r>
      <w:r w:rsidRPr="00CD354F">
        <w:rPr>
          <w:b w:val="0"/>
          <w:sz w:val="28"/>
          <w:szCs w:val="28"/>
          <w:lang w:val="ro-MD"/>
        </w:rPr>
        <w:t>114)</w:t>
      </w:r>
      <w:r w:rsidR="00E14DD4" w:rsidRPr="00CD354F">
        <w:rPr>
          <w:b w:val="0"/>
          <w:sz w:val="28"/>
          <w:szCs w:val="28"/>
          <w:lang w:val="ro-MD"/>
        </w:rPr>
        <w:t>.</w:t>
      </w:r>
      <w:r w:rsidRPr="00CD354F">
        <w:rPr>
          <w:b w:val="0"/>
          <w:sz w:val="28"/>
          <w:szCs w:val="28"/>
          <w:lang w:val="ro-MD"/>
        </w:rPr>
        <w:t xml:space="preserve"> </w:t>
      </w:r>
    </w:p>
    <w:p w:rsidR="00B545BA" w:rsidRPr="00CD354F" w:rsidRDefault="00B545BA" w:rsidP="002C2F1B">
      <w:pPr>
        <w:pStyle w:val="cn"/>
        <w:numPr>
          <w:ilvl w:val="0"/>
          <w:numId w:val="33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proofErr w:type="spellStart"/>
      <w:r w:rsidRPr="00CD354F">
        <w:rPr>
          <w:bCs/>
          <w:sz w:val="28"/>
          <w:szCs w:val="28"/>
          <w:lang w:val="ro-MD"/>
        </w:rPr>
        <w:t>Hotărîrea</w:t>
      </w:r>
      <w:proofErr w:type="spellEnd"/>
      <w:r w:rsidRPr="00CD354F">
        <w:rPr>
          <w:bCs/>
          <w:sz w:val="28"/>
          <w:szCs w:val="28"/>
          <w:lang w:val="ro-MD"/>
        </w:rPr>
        <w:t xml:space="preserve"> Serviciului de Standardizare și Metrologie nr. 1963 din 11</w:t>
      </w:r>
      <w:r w:rsidR="00E14DD4" w:rsidRPr="00CD354F">
        <w:rPr>
          <w:bCs/>
          <w:sz w:val="28"/>
          <w:szCs w:val="28"/>
          <w:lang w:val="ro-MD"/>
        </w:rPr>
        <w:t xml:space="preserve"> iulie </w:t>
      </w:r>
      <w:r w:rsidRPr="00CD354F">
        <w:rPr>
          <w:bCs/>
          <w:sz w:val="28"/>
          <w:szCs w:val="28"/>
          <w:lang w:val="ro-MD"/>
        </w:rPr>
        <w:t>2006 (</w:t>
      </w:r>
      <w:r w:rsidRPr="00CD354F">
        <w:rPr>
          <w:sz w:val="28"/>
          <w:szCs w:val="28"/>
          <w:lang w:val="ro-MD"/>
        </w:rPr>
        <w:t xml:space="preserve">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E14DD4" w:rsidRPr="00CD354F">
        <w:rPr>
          <w:iCs/>
          <w:sz w:val="28"/>
          <w:szCs w:val="28"/>
          <w:lang w:val="ro-MD"/>
        </w:rPr>
        <w:t>, 2006,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nr.181-183</w:t>
      </w:r>
      <w:r w:rsidR="00E14DD4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621)</w:t>
      </w:r>
      <w:r w:rsidR="00A54CA9" w:rsidRPr="00CD354F">
        <w:rPr>
          <w:sz w:val="28"/>
          <w:szCs w:val="28"/>
          <w:lang w:val="ro-MD"/>
        </w:rPr>
        <w:t>.</w:t>
      </w:r>
    </w:p>
    <w:p w:rsidR="00B545BA" w:rsidRDefault="00B545BA" w:rsidP="002C2F1B">
      <w:pPr>
        <w:pStyle w:val="cn"/>
        <w:numPr>
          <w:ilvl w:val="0"/>
          <w:numId w:val="33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proofErr w:type="spellStart"/>
      <w:r w:rsidRPr="00CD354F">
        <w:rPr>
          <w:sz w:val="28"/>
          <w:szCs w:val="28"/>
          <w:lang w:val="ro-MD"/>
        </w:rPr>
        <w:t>Hotărîrea</w:t>
      </w:r>
      <w:proofErr w:type="spellEnd"/>
      <w:r w:rsidRPr="00CD354F">
        <w:rPr>
          <w:sz w:val="28"/>
          <w:szCs w:val="28"/>
          <w:lang w:val="ro-MD"/>
        </w:rPr>
        <w:t xml:space="preserve"> Serviciului de Standardizare și Metrologie nr. 2009-C din 3</w:t>
      </w:r>
      <w:r w:rsidR="00A54CA9" w:rsidRPr="00CD354F">
        <w:rPr>
          <w:sz w:val="28"/>
          <w:szCs w:val="28"/>
          <w:lang w:val="ro-MD"/>
        </w:rPr>
        <w:t xml:space="preserve"> noiembrie </w:t>
      </w:r>
      <w:r w:rsidRPr="00CD354F">
        <w:rPr>
          <w:sz w:val="28"/>
          <w:szCs w:val="28"/>
          <w:lang w:val="ro-MD"/>
        </w:rPr>
        <w:t xml:space="preserve">2006 cu privire la modificarea </w:t>
      </w:r>
      <w:proofErr w:type="spellStart"/>
      <w:r w:rsidRPr="00CD354F">
        <w:rPr>
          <w:sz w:val="28"/>
          <w:szCs w:val="28"/>
          <w:lang w:val="ro-MD"/>
        </w:rPr>
        <w:t>Hotărîrii</w:t>
      </w:r>
      <w:proofErr w:type="spellEnd"/>
      <w:r w:rsidRPr="00CD354F">
        <w:rPr>
          <w:sz w:val="28"/>
          <w:szCs w:val="28"/>
          <w:lang w:val="ro-MD"/>
        </w:rPr>
        <w:t xml:space="preserve"> Serviciului Standardizare </w:t>
      </w:r>
      <w:proofErr w:type="spellStart"/>
      <w:r w:rsidRPr="00CD354F">
        <w:rPr>
          <w:sz w:val="28"/>
          <w:szCs w:val="28"/>
          <w:lang w:val="ro-MD"/>
        </w:rPr>
        <w:t>şi</w:t>
      </w:r>
      <w:proofErr w:type="spellEnd"/>
      <w:r w:rsidRPr="00CD354F">
        <w:rPr>
          <w:sz w:val="28"/>
          <w:szCs w:val="28"/>
          <w:lang w:val="ro-MD"/>
        </w:rPr>
        <w:t xml:space="preserve"> Metrologie nr.</w:t>
      </w:r>
      <w:r w:rsidR="00A54CA9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1866-C din 27</w:t>
      </w:r>
      <w:r w:rsidR="00A54CA9" w:rsidRPr="00CD354F">
        <w:rPr>
          <w:sz w:val="28"/>
          <w:szCs w:val="28"/>
          <w:lang w:val="ro-MD"/>
        </w:rPr>
        <w:t xml:space="preserve"> decembrie </w:t>
      </w:r>
      <w:r w:rsidRPr="00CD354F">
        <w:rPr>
          <w:sz w:val="28"/>
          <w:szCs w:val="28"/>
          <w:lang w:val="ro-MD"/>
        </w:rPr>
        <w:t>2005 (Monitorul Oficial</w:t>
      </w:r>
      <w:r w:rsidR="00444D95" w:rsidRPr="00CD354F">
        <w:rPr>
          <w:iCs/>
          <w:sz w:val="28"/>
          <w:szCs w:val="28"/>
          <w:lang w:val="ro-MD"/>
        </w:rPr>
        <w:t xml:space="preserve"> al Republicii Moldova</w:t>
      </w:r>
      <w:r w:rsidR="00A54CA9" w:rsidRPr="00CD354F">
        <w:rPr>
          <w:iCs/>
          <w:sz w:val="28"/>
          <w:szCs w:val="28"/>
          <w:lang w:val="ro-MD"/>
        </w:rPr>
        <w:t xml:space="preserve">, 2006, </w:t>
      </w:r>
      <w:r w:rsidRPr="00CD354F">
        <w:rPr>
          <w:sz w:val="28"/>
          <w:szCs w:val="28"/>
          <w:lang w:val="ro-MD"/>
        </w:rPr>
        <w:t>nr.</w:t>
      </w:r>
      <w:r w:rsidR="00A54CA9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178-180</w:t>
      </w:r>
      <w:r w:rsidR="00A54CA9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607)</w:t>
      </w:r>
      <w:r w:rsidR="00A54CA9" w:rsidRPr="00CD354F">
        <w:rPr>
          <w:sz w:val="28"/>
          <w:szCs w:val="28"/>
          <w:lang w:val="ro-MD"/>
        </w:rPr>
        <w:t>.</w:t>
      </w:r>
    </w:p>
    <w:p w:rsidR="00695EE8" w:rsidRPr="00CD354F" w:rsidRDefault="00695EE8" w:rsidP="00695EE8">
      <w:pPr>
        <w:pStyle w:val="cn"/>
        <w:spacing w:line="276" w:lineRule="auto"/>
        <w:ind w:left="284"/>
        <w:jc w:val="both"/>
        <w:rPr>
          <w:sz w:val="28"/>
          <w:szCs w:val="28"/>
          <w:lang w:val="ro-MD"/>
        </w:rPr>
      </w:pPr>
    </w:p>
    <w:p w:rsidR="00B545BA" w:rsidRPr="00CD354F" w:rsidRDefault="00B545BA" w:rsidP="002C2F1B">
      <w:pPr>
        <w:pStyle w:val="cn"/>
        <w:numPr>
          <w:ilvl w:val="0"/>
          <w:numId w:val="33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proofErr w:type="spellStart"/>
      <w:r w:rsidRPr="00CD354F">
        <w:rPr>
          <w:sz w:val="28"/>
          <w:szCs w:val="28"/>
          <w:lang w:val="ro-MD"/>
        </w:rPr>
        <w:t>Hotărîrea</w:t>
      </w:r>
      <w:proofErr w:type="spellEnd"/>
      <w:r w:rsidRPr="00CD354F">
        <w:rPr>
          <w:sz w:val="28"/>
          <w:szCs w:val="28"/>
          <w:lang w:val="ro-MD"/>
        </w:rPr>
        <w:t xml:space="preserve"> Serviciului de Standardizare și Metrologie </w:t>
      </w:r>
      <w:r w:rsidRPr="00CD354F">
        <w:rPr>
          <w:bCs/>
          <w:sz w:val="28"/>
          <w:szCs w:val="28"/>
          <w:lang w:val="ro-MD"/>
        </w:rPr>
        <w:t>nr. 2109-C din 25</w:t>
      </w:r>
      <w:r w:rsidR="00A54CA9" w:rsidRPr="00CD354F">
        <w:rPr>
          <w:bCs/>
          <w:sz w:val="28"/>
          <w:szCs w:val="28"/>
          <w:lang w:val="ro-MD"/>
        </w:rPr>
        <w:t xml:space="preserve"> mai </w:t>
      </w:r>
      <w:r w:rsidRPr="00CD354F">
        <w:rPr>
          <w:bCs/>
          <w:sz w:val="28"/>
          <w:szCs w:val="28"/>
          <w:lang w:val="ro-MD"/>
        </w:rPr>
        <w:t>2007 (</w:t>
      </w:r>
      <w:r w:rsidRPr="00CD354F">
        <w:rPr>
          <w:sz w:val="28"/>
          <w:szCs w:val="28"/>
          <w:lang w:val="ro-MD"/>
        </w:rPr>
        <w:t xml:space="preserve">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A54CA9" w:rsidRPr="00CD354F">
        <w:rPr>
          <w:iCs/>
          <w:sz w:val="28"/>
          <w:szCs w:val="28"/>
          <w:lang w:val="ro-MD"/>
        </w:rPr>
        <w:t>, 2007,</w:t>
      </w:r>
      <w:r w:rsidR="00A54CA9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A54CA9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98-102</w:t>
      </w:r>
      <w:r w:rsidR="00A54CA9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431)</w:t>
      </w:r>
      <w:r w:rsidR="00A54CA9" w:rsidRPr="00CD354F">
        <w:rPr>
          <w:sz w:val="28"/>
          <w:szCs w:val="28"/>
          <w:lang w:val="ro-MD"/>
        </w:rPr>
        <w:t>.</w:t>
      </w:r>
      <w:r w:rsidRPr="00CD354F">
        <w:rPr>
          <w:sz w:val="28"/>
          <w:szCs w:val="28"/>
          <w:lang w:val="ro-MD"/>
        </w:rPr>
        <w:t xml:space="preserve"> </w:t>
      </w:r>
    </w:p>
    <w:p w:rsidR="00B545BA" w:rsidRPr="00CD354F" w:rsidRDefault="00B545BA" w:rsidP="002C2F1B">
      <w:pPr>
        <w:pStyle w:val="cn"/>
        <w:numPr>
          <w:ilvl w:val="0"/>
          <w:numId w:val="33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proofErr w:type="spellStart"/>
      <w:r w:rsidRPr="00CD354F">
        <w:rPr>
          <w:sz w:val="28"/>
          <w:szCs w:val="28"/>
          <w:lang w:val="ro-MD"/>
        </w:rPr>
        <w:t>Hotărîrea</w:t>
      </w:r>
      <w:proofErr w:type="spellEnd"/>
      <w:r w:rsidRPr="00CD354F">
        <w:rPr>
          <w:sz w:val="28"/>
          <w:szCs w:val="28"/>
          <w:lang w:val="ro-MD"/>
        </w:rPr>
        <w:t xml:space="preserve"> Serviciului de Standardizare și Metrologie nr. 2151-M din 1</w:t>
      </w:r>
      <w:r w:rsidR="00A54CA9" w:rsidRPr="00CD354F">
        <w:rPr>
          <w:sz w:val="28"/>
          <w:szCs w:val="28"/>
          <w:lang w:val="ro-MD"/>
        </w:rPr>
        <w:t xml:space="preserve"> august </w:t>
      </w:r>
      <w:r w:rsidRPr="00CD354F">
        <w:rPr>
          <w:sz w:val="28"/>
          <w:szCs w:val="28"/>
          <w:lang w:val="ro-MD"/>
        </w:rPr>
        <w:t xml:space="preserve">2007 referitor la completarea Listei Oficiale a mijloacelor de măsurare supuse obligatoriu controlului metrologic al statului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A54CA9" w:rsidRPr="00CD354F">
        <w:rPr>
          <w:iCs/>
          <w:sz w:val="28"/>
          <w:szCs w:val="28"/>
          <w:lang w:val="ro-MD"/>
        </w:rPr>
        <w:t xml:space="preserve">, 2007, </w:t>
      </w:r>
      <w:r w:rsidRPr="00CD354F">
        <w:rPr>
          <w:sz w:val="28"/>
          <w:szCs w:val="28"/>
          <w:lang w:val="ro-MD"/>
        </w:rPr>
        <w:t>nr.</w:t>
      </w:r>
      <w:r w:rsidR="00A54CA9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131-135</w:t>
      </w:r>
      <w:r w:rsidR="00A54CA9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506)</w:t>
      </w:r>
      <w:r w:rsidR="00A54CA9" w:rsidRPr="00CD354F">
        <w:rPr>
          <w:sz w:val="28"/>
          <w:szCs w:val="28"/>
          <w:lang w:val="ro-MD"/>
        </w:rPr>
        <w:t>.</w:t>
      </w:r>
    </w:p>
    <w:p w:rsidR="00B545BA" w:rsidRPr="00BB095A" w:rsidRDefault="003E6EBF" w:rsidP="0086309B">
      <w:pPr>
        <w:pStyle w:val="cn"/>
        <w:numPr>
          <w:ilvl w:val="0"/>
          <w:numId w:val="33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proofErr w:type="spellStart"/>
      <w:r w:rsidRPr="00BB095A">
        <w:rPr>
          <w:sz w:val="28"/>
          <w:szCs w:val="28"/>
          <w:lang w:val="ro-MD"/>
        </w:rPr>
        <w:t>Hotărîr</w:t>
      </w:r>
      <w:r w:rsidR="000B3594" w:rsidRPr="00BB095A">
        <w:rPr>
          <w:sz w:val="28"/>
          <w:szCs w:val="28"/>
          <w:lang w:val="ro-MD"/>
        </w:rPr>
        <w:t>ea</w:t>
      </w:r>
      <w:proofErr w:type="spellEnd"/>
      <w:r w:rsidRPr="00BB095A">
        <w:rPr>
          <w:sz w:val="28"/>
          <w:szCs w:val="28"/>
          <w:lang w:val="ro-MD"/>
        </w:rPr>
        <w:t xml:space="preserve"> Serviciului de Standardizare și Metrologie - Informație referitor la elaborarea, aprobarea, înregistrarea </w:t>
      </w:r>
      <w:proofErr w:type="spellStart"/>
      <w:r w:rsidRPr="00BB095A">
        <w:rPr>
          <w:sz w:val="28"/>
          <w:szCs w:val="28"/>
          <w:lang w:val="ro-MD"/>
        </w:rPr>
        <w:t>şi</w:t>
      </w:r>
      <w:proofErr w:type="spellEnd"/>
      <w:r w:rsidRPr="00BB095A">
        <w:rPr>
          <w:sz w:val="28"/>
          <w:szCs w:val="28"/>
          <w:lang w:val="ro-MD"/>
        </w:rPr>
        <w:t xml:space="preserve"> punerea în aplicare a codurilor de bună practică privind principiile </w:t>
      </w:r>
      <w:proofErr w:type="spellStart"/>
      <w:r w:rsidRPr="00BB095A">
        <w:rPr>
          <w:sz w:val="28"/>
          <w:szCs w:val="28"/>
          <w:lang w:val="ro-MD"/>
        </w:rPr>
        <w:t>şi</w:t>
      </w:r>
      <w:proofErr w:type="spellEnd"/>
      <w:r w:rsidRPr="00BB095A">
        <w:rPr>
          <w:sz w:val="28"/>
          <w:szCs w:val="28"/>
          <w:lang w:val="ro-MD"/>
        </w:rPr>
        <w:t xml:space="preserve"> metodologia standardizării</w:t>
      </w:r>
      <w:r w:rsidR="000B3594" w:rsidRPr="00BB095A">
        <w:rPr>
          <w:sz w:val="28"/>
          <w:szCs w:val="28"/>
          <w:lang w:val="ro-MD"/>
        </w:rPr>
        <w:t xml:space="preserve"> </w:t>
      </w:r>
      <w:r w:rsidR="00D23A60" w:rsidRPr="00BB095A">
        <w:rPr>
          <w:bCs/>
          <w:sz w:val="28"/>
          <w:szCs w:val="28"/>
          <w:lang w:val="ro-MD"/>
        </w:rPr>
        <w:t>nr. 05-12/620 din 23</w:t>
      </w:r>
      <w:r w:rsidR="00A54CA9" w:rsidRPr="00BB095A">
        <w:rPr>
          <w:bCs/>
          <w:sz w:val="28"/>
          <w:szCs w:val="28"/>
          <w:lang w:val="ro-MD"/>
        </w:rPr>
        <w:t xml:space="preserve"> noiembrie </w:t>
      </w:r>
      <w:r w:rsidR="00D23A60" w:rsidRPr="00BB095A">
        <w:rPr>
          <w:bCs/>
          <w:sz w:val="28"/>
          <w:szCs w:val="28"/>
          <w:lang w:val="ro-MD"/>
        </w:rPr>
        <w:t xml:space="preserve">2007 </w:t>
      </w:r>
      <w:r w:rsidR="00B545BA" w:rsidRPr="00BB095A">
        <w:rPr>
          <w:sz w:val="28"/>
          <w:szCs w:val="28"/>
          <w:lang w:val="ro-MD"/>
        </w:rPr>
        <w:t xml:space="preserve">(Monitorul Oficial </w:t>
      </w:r>
      <w:r w:rsidR="00444D95" w:rsidRPr="00BB095A">
        <w:rPr>
          <w:iCs/>
          <w:sz w:val="28"/>
          <w:szCs w:val="28"/>
          <w:lang w:val="ro-MD"/>
        </w:rPr>
        <w:t>al Republicii Moldova</w:t>
      </w:r>
      <w:r w:rsidR="00A54CA9" w:rsidRPr="00BB095A">
        <w:rPr>
          <w:iCs/>
          <w:sz w:val="28"/>
          <w:szCs w:val="28"/>
          <w:lang w:val="ro-MD"/>
        </w:rPr>
        <w:t>, 2007,</w:t>
      </w:r>
      <w:r w:rsidR="00444D95" w:rsidRPr="00BB095A">
        <w:rPr>
          <w:sz w:val="28"/>
          <w:szCs w:val="28"/>
          <w:lang w:val="ro-MD"/>
        </w:rPr>
        <w:t xml:space="preserve"> </w:t>
      </w:r>
      <w:r w:rsidR="00B545BA" w:rsidRPr="00BB095A">
        <w:rPr>
          <w:sz w:val="28"/>
          <w:szCs w:val="28"/>
          <w:lang w:val="ro-MD"/>
        </w:rPr>
        <w:t>nr.</w:t>
      </w:r>
      <w:r w:rsidR="00A54CA9" w:rsidRPr="00BB095A">
        <w:rPr>
          <w:sz w:val="28"/>
          <w:szCs w:val="28"/>
          <w:lang w:val="ro-MD"/>
        </w:rPr>
        <w:t xml:space="preserve"> </w:t>
      </w:r>
      <w:r w:rsidR="00B545BA" w:rsidRPr="00BB095A">
        <w:rPr>
          <w:sz w:val="28"/>
          <w:szCs w:val="28"/>
          <w:lang w:val="ro-MD"/>
        </w:rPr>
        <w:t>194-197</w:t>
      </w:r>
      <w:r w:rsidR="00A54CA9" w:rsidRPr="00BB095A">
        <w:rPr>
          <w:sz w:val="28"/>
          <w:szCs w:val="28"/>
          <w:lang w:val="ro-MD"/>
        </w:rPr>
        <w:t xml:space="preserve">, art. </w:t>
      </w:r>
      <w:r w:rsidR="00B545BA" w:rsidRPr="00BB095A">
        <w:rPr>
          <w:sz w:val="28"/>
          <w:szCs w:val="28"/>
          <w:lang w:val="ro-MD"/>
        </w:rPr>
        <w:t>702)</w:t>
      </w:r>
      <w:r w:rsidR="000B3594" w:rsidRPr="00BB095A">
        <w:rPr>
          <w:sz w:val="28"/>
          <w:szCs w:val="28"/>
          <w:lang w:val="ro-MD"/>
        </w:rPr>
        <w:t>.</w:t>
      </w:r>
    </w:p>
    <w:p w:rsidR="003E6EBF" w:rsidRPr="00BB095A" w:rsidRDefault="003E6EBF" w:rsidP="003E6EBF">
      <w:pPr>
        <w:pStyle w:val="cn"/>
        <w:spacing w:line="276" w:lineRule="auto"/>
        <w:ind w:left="284" w:hanging="426"/>
        <w:jc w:val="both"/>
        <w:rPr>
          <w:sz w:val="28"/>
          <w:szCs w:val="28"/>
          <w:lang w:val="ro-MD"/>
        </w:rPr>
      </w:pPr>
      <w:r w:rsidRPr="00BB095A">
        <w:rPr>
          <w:b/>
          <w:sz w:val="28"/>
          <w:szCs w:val="28"/>
          <w:lang w:val="ro-MD"/>
        </w:rPr>
        <w:t xml:space="preserve">14. </w:t>
      </w:r>
      <w:proofErr w:type="spellStart"/>
      <w:r w:rsidRPr="00BB095A">
        <w:rPr>
          <w:sz w:val="28"/>
          <w:szCs w:val="28"/>
          <w:lang w:val="ro-MD"/>
        </w:rPr>
        <w:t>Hotărîrea</w:t>
      </w:r>
      <w:proofErr w:type="spellEnd"/>
      <w:r w:rsidRPr="00BB095A">
        <w:rPr>
          <w:sz w:val="28"/>
          <w:szCs w:val="28"/>
          <w:lang w:val="ro-MD"/>
        </w:rPr>
        <w:t xml:space="preserve"> Serviciului de Standardizare și Metrologie </w:t>
      </w:r>
      <w:r w:rsidRPr="00BB095A">
        <w:rPr>
          <w:bCs/>
          <w:sz w:val="28"/>
          <w:szCs w:val="28"/>
          <w:lang w:val="ro-MD"/>
        </w:rPr>
        <w:t>nr. 2206-EC din 29</w:t>
      </w:r>
      <w:r w:rsidR="00B94616" w:rsidRPr="00BB095A">
        <w:rPr>
          <w:bCs/>
          <w:sz w:val="28"/>
          <w:szCs w:val="28"/>
          <w:lang w:val="ro-MD"/>
        </w:rPr>
        <w:t xml:space="preserve"> decembrie </w:t>
      </w:r>
      <w:r w:rsidRPr="00BB095A">
        <w:rPr>
          <w:bCs/>
          <w:sz w:val="28"/>
          <w:szCs w:val="28"/>
          <w:lang w:val="ro-MD"/>
        </w:rPr>
        <w:t>2007 (</w:t>
      </w:r>
      <w:r w:rsidRPr="00BB095A">
        <w:rPr>
          <w:sz w:val="28"/>
          <w:szCs w:val="28"/>
          <w:lang w:val="ro-MD"/>
        </w:rPr>
        <w:t xml:space="preserve">Monitorul Oficial </w:t>
      </w:r>
      <w:r w:rsidRPr="00BB095A">
        <w:rPr>
          <w:iCs/>
          <w:sz w:val="28"/>
          <w:szCs w:val="28"/>
          <w:lang w:val="ro-MD"/>
        </w:rPr>
        <w:t>al Republicii Moldova</w:t>
      </w:r>
      <w:r w:rsidR="00B94616" w:rsidRPr="00BB095A">
        <w:rPr>
          <w:iCs/>
          <w:sz w:val="28"/>
          <w:szCs w:val="28"/>
          <w:lang w:val="ro-MD"/>
        </w:rPr>
        <w:t xml:space="preserve">, 2008, </w:t>
      </w:r>
      <w:r w:rsidRPr="00BB095A">
        <w:rPr>
          <w:sz w:val="28"/>
          <w:szCs w:val="28"/>
          <w:lang w:val="ro-MD"/>
        </w:rPr>
        <w:t>nr.11-12</w:t>
      </w:r>
      <w:r w:rsidR="00B94616" w:rsidRPr="00BB095A">
        <w:rPr>
          <w:sz w:val="28"/>
          <w:szCs w:val="28"/>
          <w:lang w:val="ro-MD"/>
        </w:rPr>
        <w:t xml:space="preserve">, art. </w:t>
      </w:r>
      <w:r w:rsidRPr="00BB095A">
        <w:rPr>
          <w:sz w:val="28"/>
          <w:szCs w:val="28"/>
          <w:lang w:val="ro-MD"/>
        </w:rPr>
        <w:t>20</w:t>
      </w:r>
      <w:r w:rsidR="008839F5" w:rsidRPr="00BB095A">
        <w:rPr>
          <w:sz w:val="28"/>
          <w:szCs w:val="28"/>
          <w:lang w:val="ro-MD"/>
        </w:rPr>
        <w:t>).</w:t>
      </w:r>
    </w:p>
    <w:p w:rsidR="003E6EBF" w:rsidRPr="00BB095A" w:rsidRDefault="003E6EBF" w:rsidP="003E6EBF">
      <w:pPr>
        <w:pStyle w:val="cn"/>
        <w:spacing w:line="276" w:lineRule="auto"/>
        <w:ind w:left="284" w:hanging="426"/>
        <w:jc w:val="both"/>
        <w:rPr>
          <w:b/>
          <w:sz w:val="28"/>
          <w:szCs w:val="28"/>
          <w:lang w:val="ro-MD"/>
        </w:rPr>
      </w:pPr>
      <w:r w:rsidRPr="00BB095A">
        <w:rPr>
          <w:b/>
          <w:sz w:val="28"/>
          <w:szCs w:val="28"/>
          <w:lang w:val="ro-MD"/>
        </w:rPr>
        <w:t xml:space="preserve">15. </w:t>
      </w:r>
      <w:r w:rsidR="00A329FC" w:rsidRPr="00A329FC">
        <w:rPr>
          <w:sz w:val="28"/>
          <w:szCs w:val="28"/>
          <w:lang w:val="ro-MD"/>
        </w:rPr>
        <w:t>Pct. 1 din</w:t>
      </w:r>
      <w:r w:rsidR="00A329FC">
        <w:rPr>
          <w:b/>
          <w:sz w:val="28"/>
          <w:szCs w:val="28"/>
          <w:lang w:val="ro-MD"/>
        </w:rPr>
        <w:t xml:space="preserve"> </w:t>
      </w:r>
      <w:proofErr w:type="spellStart"/>
      <w:r w:rsidRPr="00BB095A">
        <w:rPr>
          <w:sz w:val="28"/>
          <w:szCs w:val="28"/>
          <w:lang w:val="ro-MD"/>
        </w:rPr>
        <w:t>Hotărîrea</w:t>
      </w:r>
      <w:proofErr w:type="spellEnd"/>
      <w:r w:rsidRPr="00BB095A">
        <w:rPr>
          <w:sz w:val="28"/>
          <w:szCs w:val="28"/>
          <w:lang w:val="ro-MD"/>
        </w:rPr>
        <w:t xml:space="preserve"> </w:t>
      </w:r>
      <w:r w:rsidR="008839F5" w:rsidRPr="00BB095A">
        <w:rPr>
          <w:sz w:val="28"/>
          <w:szCs w:val="28"/>
          <w:lang w:val="ro-MD"/>
        </w:rPr>
        <w:t>Serviciului de Standardizare și Metrologie</w:t>
      </w:r>
      <w:r w:rsidRPr="00BB095A">
        <w:rPr>
          <w:sz w:val="28"/>
          <w:szCs w:val="28"/>
          <w:lang w:val="ro-MD"/>
        </w:rPr>
        <w:t xml:space="preserve"> nr.</w:t>
      </w:r>
      <w:r w:rsidR="008839F5" w:rsidRPr="00BB095A">
        <w:rPr>
          <w:sz w:val="28"/>
          <w:szCs w:val="28"/>
          <w:lang w:val="ro-MD"/>
        </w:rPr>
        <w:t xml:space="preserve"> </w:t>
      </w:r>
      <w:r w:rsidRPr="00BB095A">
        <w:rPr>
          <w:sz w:val="28"/>
          <w:szCs w:val="28"/>
          <w:lang w:val="ro-MD"/>
        </w:rPr>
        <w:t>2207-M din 29</w:t>
      </w:r>
      <w:r w:rsidR="008839F5" w:rsidRPr="00BB095A">
        <w:rPr>
          <w:sz w:val="28"/>
          <w:szCs w:val="28"/>
          <w:lang w:val="ro-MD"/>
        </w:rPr>
        <w:t xml:space="preserve"> decembrie </w:t>
      </w:r>
      <w:r w:rsidR="00A329FC">
        <w:rPr>
          <w:sz w:val="28"/>
          <w:szCs w:val="28"/>
          <w:lang w:val="ro-MD"/>
        </w:rPr>
        <w:t>2007</w:t>
      </w:r>
      <w:r w:rsidRPr="00BB095A">
        <w:rPr>
          <w:sz w:val="28"/>
          <w:szCs w:val="28"/>
          <w:lang w:val="ro-MD"/>
        </w:rPr>
        <w:t xml:space="preserve">. </w:t>
      </w:r>
    </w:p>
    <w:p w:rsidR="000B3594" w:rsidRPr="00BB095A" w:rsidRDefault="000B3594" w:rsidP="005D0DEF">
      <w:pPr>
        <w:pStyle w:val="a7"/>
        <w:numPr>
          <w:ilvl w:val="0"/>
          <w:numId w:val="38"/>
        </w:numPr>
        <w:spacing w:after="0" w:line="276" w:lineRule="auto"/>
        <w:ind w:left="283" w:hanging="425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proofErr w:type="spellStart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Hotărîre</w:t>
      </w:r>
      <w:r w:rsidR="00AB51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</w:t>
      </w:r>
      <w:proofErr w:type="spellEnd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Serviciului de Standardizare și Metrologie - Informație referitor la elaborarea, aprobarea, înregistrarea </w:t>
      </w:r>
      <w:proofErr w:type="spellStart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şi</w:t>
      </w:r>
      <w:proofErr w:type="spellEnd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punerea în aplicare a codurilor de bună practică privind principiile </w:t>
      </w:r>
      <w:proofErr w:type="spellStart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şi</w:t>
      </w:r>
      <w:proofErr w:type="spellEnd"/>
      <w:r w:rsidRPr="00BB09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metodologia standardizării </w:t>
      </w:r>
      <w:r w:rsidRPr="00BB095A">
        <w:rPr>
          <w:rFonts w:ascii="Times New Roman" w:hAnsi="Times New Roman" w:cs="Times New Roman"/>
          <w:sz w:val="28"/>
          <w:szCs w:val="28"/>
          <w:lang w:val="ro-MD"/>
        </w:rPr>
        <w:t>nr. 05-12/109 din 28 martie 2008 (Monitorul Oficial al Republicii Moldova, 2008, nr.74-75, art. 210).</w:t>
      </w:r>
    </w:p>
    <w:p w:rsidR="003E6EBF" w:rsidRPr="00BB095A" w:rsidRDefault="003E6EBF" w:rsidP="005D0DEF">
      <w:pPr>
        <w:pStyle w:val="cn"/>
        <w:numPr>
          <w:ilvl w:val="0"/>
          <w:numId w:val="38"/>
        </w:numPr>
        <w:tabs>
          <w:tab w:val="left" w:pos="284"/>
        </w:tabs>
        <w:spacing w:line="276" w:lineRule="auto"/>
        <w:ind w:left="283" w:hanging="425"/>
        <w:jc w:val="both"/>
        <w:rPr>
          <w:sz w:val="28"/>
          <w:szCs w:val="28"/>
          <w:lang w:val="ro-MD"/>
        </w:rPr>
      </w:pPr>
      <w:r w:rsidRPr="00BB095A">
        <w:rPr>
          <w:sz w:val="28"/>
          <w:szCs w:val="28"/>
          <w:lang w:val="ro-MD"/>
        </w:rPr>
        <w:t xml:space="preserve">Ordinul Ministerului Economiei </w:t>
      </w:r>
      <w:r w:rsidRPr="00BB095A">
        <w:rPr>
          <w:bCs/>
          <w:sz w:val="28"/>
          <w:szCs w:val="28"/>
          <w:lang w:val="ro-MD"/>
        </w:rPr>
        <w:t>nr. 5 din 22</w:t>
      </w:r>
      <w:r w:rsidR="008839F5" w:rsidRPr="00BB095A">
        <w:rPr>
          <w:bCs/>
          <w:sz w:val="28"/>
          <w:szCs w:val="28"/>
          <w:lang w:val="ro-MD"/>
        </w:rPr>
        <w:t xml:space="preserve"> ianuarie </w:t>
      </w:r>
      <w:r w:rsidRPr="00BB095A">
        <w:rPr>
          <w:bCs/>
          <w:sz w:val="28"/>
          <w:szCs w:val="28"/>
          <w:lang w:val="ro-MD"/>
        </w:rPr>
        <w:t xml:space="preserve">2009 </w:t>
      </w:r>
      <w:r w:rsidRPr="00BB095A">
        <w:rPr>
          <w:sz w:val="28"/>
          <w:szCs w:val="28"/>
          <w:lang w:val="ro-MD"/>
        </w:rPr>
        <w:t xml:space="preserve">cu privire la aprobarea Listei standardelor conexe la Reglementarea Tehnică "Stabilirea </w:t>
      </w:r>
      <w:proofErr w:type="spellStart"/>
      <w:r w:rsidRPr="00BB095A">
        <w:rPr>
          <w:sz w:val="28"/>
          <w:szCs w:val="28"/>
          <w:lang w:val="ro-MD"/>
        </w:rPr>
        <w:t>condiţiilor</w:t>
      </w:r>
      <w:proofErr w:type="spellEnd"/>
      <w:r w:rsidRPr="00BB095A">
        <w:rPr>
          <w:sz w:val="28"/>
          <w:szCs w:val="28"/>
          <w:lang w:val="ro-MD"/>
        </w:rPr>
        <w:t xml:space="preserve"> de plasare pe </w:t>
      </w:r>
      <w:proofErr w:type="spellStart"/>
      <w:r w:rsidRPr="00BB095A">
        <w:rPr>
          <w:sz w:val="28"/>
          <w:szCs w:val="28"/>
          <w:lang w:val="ro-MD"/>
        </w:rPr>
        <w:t>piaţă</w:t>
      </w:r>
      <w:proofErr w:type="spellEnd"/>
      <w:r w:rsidRPr="00BB095A">
        <w:rPr>
          <w:sz w:val="28"/>
          <w:szCs w:val="28"/>
          <w:lang w:val="ro-MD"/>
        </w:rPr>
        <w:t xml:space="preserve"> a ascensoarelor" (Monitorul Oficial </w:t>
      </w:r>
      <w:r w:rsidRPr="00BB095A">
        <w:rPr>
          <w:iCs/>
          <w:sz w:val="28"/>
          <w:szCs w:val="28"/>
          <w:lang w:val="ro-MD"/>
        </w:rPr>
        <w:t>al Republicii Moldova</w:t>
      </w:r>
      <w:r w:rsidR="008839F5" w:rsidRPr="00BB095A">
        <w:rPr>
          <w:iCs/>
          <w:sz w:val="28"/>
          <w:szCs w:val="28"/>
          <w:lang w:val="ro-MD"/>
        </w:rPr>
        <w:t xml:space="preserve">, 2009, </w:t>
      </w:r>
      <w:r w:rsidRPr="00BB095A">
        <w:rPr>
          <w:sz w:val="28"/>
          <w:szCs w:val="28"/>
          <w:lang w:val="ro-MD"/>
        </w:rPr>
        <w:t>nr.</w:t>
      </w:r>
      <w:r w:rsidR="008839F5" w:rsidRPr="00BB095A">
        <w:rPr>
          <w:sz w:val="28"/>
          <w:szCs w:val="28"/>
          <w:lang w:val="ro-MD"/>
        </w:rPr>
        <w:t xml:space="preserve"> </w:t>
      </w:r>
      <w:r w:rsidRPr="00BB095A">
        <w:rPr>
          <w:sz w:val="28"/>
          <w:szCs w:val="28"/>
          <w:lang w:val="ro-MD"/>
        </w:rPr>
        <w:t>22</w:t>
      </w:r>
      <w:r w:rsidR="008839F5" w:rsidRPr="00BB095A">
        <w:rPr>
          <w:sz w:val="28"/>
          <w:szCs w:val="28"/>
          <w:lang w:val="ro-MD"/>
        </w:rPr>
        <w:t xml:space="preserve">, art. </w:t>
      </w:r>
      <w:r w:rsidRPr="00BB095A">
        <w:rPr>
          <w:sz w:val="28"/>
          <w:szCs w:val="28"/>
          <w:lang w:val="ro-MD"/>
        </w:rPr>
        <w:t>81)</w:t>
      </w:r>
      <w:r w:rsidR="00355028" w:rsidRPr="00BB095A">
        <w:rPr>
          <w:sz w:val="28"/>
          <w:szCs w:val="28"/>
          <w:lang w:val="ro-MD"/>
        </w:rPr>
        <w:t>, cu modificările ulterioare</w:t>
      </w:r>
      <w:r w:rsidR="008839F5" w:rsidRPr="00BB095A">
        <w:rPr>
          <w:sz w:val="28"/>
          <w:szCs w:val="28"/>
          <w:lang w:val="ro-MD"/>
        </w:rPr>
        <w:t>.</w:t>
      </w:r>
    </w:p>
    <w:p w:rsidR="00B545BA" w:rsidRPr="00CD354F" w:rsidRDefault="00B545BA" w:rsidP="005D0DEF">
      <w:pPr>
        <w:pStyle w:val="cn"/>
        <w:numPr>
          <w:ilvl w:val="0"/>
          <w:numId w:val="38"/>
        </w:numPr>
        <w:spacing w:line="276" w:lineRule="auto"/>
        <w:ind w:left="284" w:hanging="426"/>
        <w:jc w:val="both"/>
        <w:rPr>
          <w:sz w:val="28"/>
          <w:szCs w:val="28"/>
          <w:lang w:val="ro-MD"/>
        </w:rPr>
      </w:pPr>
      <w:r w:rsidRPr="00BB095A">
        <w:rPr>
          <w:sz w:val="28"/>
          <w:szCs w:val="28"/>
          <w:lang w:val="ro-MD"/>
        </w:rPr>
        <w:t xml:space="preserve">Ordinul Ministerului Economiei </w:t>
      </w:r>
      <w:r w:rsidRPr="00BB095A">
        <w:rPr>
          <w:bCs/>
          <w:sz w:val="28"/>
          <w:szCs w:val="28"/>
          <w:lang w:val="ro-MD"/>
        </w:rPr>
        <w:t>nr. 55</w:t>
      </w:r>
      <w:r w:rsidRPr="00CD354F">
        <w:rPr>
          <w:bCs/>
          <w:sz w:val="28"/>
          <w:szCs w:val="28"/>
          <w:lang w:val="ro-MD"/>
        </w:rPr>
        <w:t xml:space="preserve"> din 15</w:t>
      </w:r>
      <w:r w:rsidR="008839F5" w:rsidRPr="00CD354F">
        <w:rPr>
          <w:bCs/>
          <w:sz w:val="28"/>
          <w:szCs w:val="28"/>
          <w:lang w:val="ro-MD"/>
        </w:rPr>
        <w:t xml:space="preserve"> aprilie </w:t>
      </w:r>
      <w:r w:rsidRPr="00CD354F">
        <w:rPr>
          <w:bCs/>
          <w:sz w:val="28"/>
          <w:szCs w:val="28"/>
          <w:lang w:val="ro-MD"/>
        </w:rPr>
        <w:t xml:space="preserve">2009 </w:t>
      </w:r>
      <w:r w:rsidRPr="00CD354F">
        <w:rPr>
          <w:sz w:val="28"/>
          <w:szCs w:val="28"/>
          <w:lang w:val="ro-MD"/>
        </w:rPr>
        <w:t>cu privire la desemnarea organismului de certificare “</w:t>
      </w:r>
      <w:r w:rsidR="008839F5" w:rsidRPr="00CD354F">
        <w:rPr>
          <w:sz w:val="28"/>
          <w:szCs w:val="28"/>
          <w:lang w:val="ro-MD"/>
        </w:rPr>
        <w:t>TRANS-STANDARD</w:t>
      </w:r>
      <w:r w:rsidRPr="00CD354F">
        <w:rPr>
          <w:sz w:val="28"/>
          <w:szCs w:val="28"/>
          <w:lang w:val="ro-MD"/>
        </w:rPr>
        <w:t xml:space="preserve">” S.R.L.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8839F5" w:rsidRPr="00CD354F">
        <w:rPr>
          <w:iCs/>
          <w:sz w:val="28"/>
          <w:szCs w:val="28"/>
          <w:lang w:val="ro-MD"/>
        </w:rPr>
        <w:t xml:space="preserve">, 2009, 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nr.97-98</w:t>
      </w:r>
      <w:r w:rsidR="008839F5" w:rsidRPr="00CD354F">
        <w:rPr>
          <w:sz w:val="28"/>
          <w:szCs w:val="28"/>
          <w:lang w:val="ro-MD"/>
        </w:rPr>
        <w:t>, art.</w:t>
      </w:r>
      <w:r w:rsidR="00B74418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408</w:t>
      </w:r>
      <w:r w:rsidR="008839F5" w:rsidRPr="00CD354F">
        <w:rPr>
          <w:sz w:val="28"/>
          <w:szCs w:val="28"/>
          <w:lang w:val="ro-MD"/>
        </w:rPr>
        <w:t>).</w:t>
      </w:r>
    </w:p>
    <w:p w:rsidR="005A00AE" w:rsidRPr="00CD354F" w:rsidRDefault="005A00AE" w:rsidP="005D0DEF">
      <w:pPr>
        <w:pStyle w:val="a7"/>
        <w:numPr>
          <w:ilvl w:val="0"/>
          <w:numId w:val="38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</w:pPr>
      <w:r w:rsidRPr="00CD354F">
        <w:rPr>
          <w:rFonts w:ascii="Times New Roman" w:hAnsi="Times New Roman" w:cs="Times New Roman"/>
          <w:sz w:val="28"/>
          <w:szCs w:val="28"/>
          <w:lang w:val="ro-MD"/>
        </w:rPr>
        <w:t>Ordinul Ministerului Economiei</w:t>
      </w:r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nr. 8 din 19</w:t>
      </w:r>
      <w:r w:rsidR="008839F5"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ianuarie </w:t>
      </w:r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2010 privind modul de eliberare a </w:t>
      </w:r>
      <w:proofErr w:type="spellStart"/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autorizaţiilor</w:t>
      </w:r>
      <w:proofErr w:type="spellEnd"/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tehnice în domeniul </w:t>
      </w:r>
      <w:proofErr w:type="spellStart"/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securităţii</w:t>
      </w:r>
      <w:proofErr w:type="spellEnd"/>
      <w:r w:rsidRPr="00CD354F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industriale (</w:t>
      </w:r>
      <w:r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Monitorul Oficial </w:t>
      </w:r>
      <w:r w:rsidRPr="00CD354F">
        <w:rPr>
          <w:rFonts w:ascii="Times New Roman" w:hAnsi="Times New Roman" w:cs="Times New Roman"/>
          <w:iCs/>
          <w:sz w:val="28"/>
          <w:szCs w:val="28"/>
          <w:lang w:val="ro-MD"/>
        </w:rPr>
        <w:t>al Republicii Moldova</w:t>
      </w:r>
      <w:r w:rsidR="008839F5" w:rsidRPr="00CD354F">
        <w:rPr>
          <w:rFonts w:ascii="Times New Roman" w:hAnsi="Times New Roman" w:cs="Times New Roman"/>
          <w:iCs/>
          <w:sz w:val="28"/>
          <w:szCs w:val="28"/>
          <w:lang w:val="ro-MD"/>
        </w:rPr>
        <w:t xml:space="preserve">, 2010, </w:t>
      </w:r>
      <w:r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nr.</w:t>
      </w:r>
      <w:r w:rsidR="008839F5"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 </w:t>
      </w:r>
      <w:r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11-12</w:t>
      </w:r>
      <w:r w:rsidR="008839F5"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, art. </w:t>
      </w:r>
      <w:r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33)</w:t>
      </w:r>
      <w:r w:rsidR="008839F5" w:rsidRPr="00CD354F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.</w:t>
      </w:r>
    </w:p>
    <w:p w:rsidR="00B545BA" w:rsidRPr="00B74418" w:rsidRDefault="00B74418" w:rsidP="005D0DEF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 </w:t>
      </w:r>
      <w:r w:rsidR="00B545BA" w:rsidRPr="00B74418">
        <w:rPr>
          <w:bCs/>
          <w:sz w:val="28"/>
          <w:szCs w:val="28"/>
          <w:lang w:val="ro-MD"/>
        </w:rPr>
        <w:t>Registrul de Stat al Sistemului Naţional de Evaluare a Conformităţii</w:t>
      </w:r>
      <w:r w:rsidRPr="00B74418">
        <w:rPr>
          <w:bCs/>
          <w:sz w:val="28"/>
          <w:szCs w:val="28"/>
          <w:lang w:val="ro-MD"/>
        </w:rPr>
        <w:t xml:space="preserve"> </w:t>
      </w:r>
      <w:r w:rsidRPr="00B74418">
        <w:rPr>
          <w:sz w:val="28"/>
          <w:szCs w:val="28"/>
          <w:lang w:val="ro-MD"/>
        </w:rPr>
        <w:t>(</w:t>
      </w:r>
      <w:r w:rsidR="00B545BA" w:rsidRPr="00B74418">
        <w:rPr>
          <w:sz w:val="28"/>
          <w:szCs w:val="28"/>
          <w:lang w:val="ro-MD"/>
        </w:rPr>
        <w:t xml:space="preserve">Monitorul Oficial </w:t>
      </w:r>
      <w:r w:rsidR="00444D95" w:rsidRPr="00B74418">
        <w:rPr>
          <w:iCs/>
          <w:sz w:val="28"/>
          <w:szCs w:val="28"/>
          <w:lang w:val="ro-MD"/>
        </w:rPr>
        <w:t>al Republicii Moldova</w:t>
      </w:r>
      <w:r w:rsidR="00372AA9" w:rsidRPr="00B74418">
        <w:rPr>
          <w:iCs/>
          <w:sz w:val="28"/>
          <w:szCs w:val="28"/>
          <w:lang w:val="ro-MD"/>
        </w:rPr>
        <w:t xml:space="preserve">, 2010, </w:t>
      </w:r>
      <w:r w:rsidR="00444D95" w:rsidRPr="00B74418">
        <w:rPr>
          <w:sz w:val="28"/>
          <w:szCs w:val="28"/>
          <w:lang w:val="ro-MD"/>
        </w:rPr>
        <w:t xml:space="preserve"> </w:t>
      </w:r>
      <w:r w:rsidR="00B545BA" w:rsidRPr="00B74418">
        <w:rPr>
          <w:sz w:val="28"/>
          <w:szCs w:val="28"/>
          <w:lang w:val="ro-MD"/>
        </w:rPr>
        <w:t>nr.</w:t>
      </w:r>
      <w:r w:rsidR="000F6120" w:rsidRPr="00B74418">
        <w:rPr>
          <w:sz w:val="28"/>
          <w:szCs w:val="28"/>
          <w:lang w:val="ro-MD"/>
        </w:rPr>
        <w:t xml:space="preserve"> </w:t>
      </w:r>
      <w:r w:rsidR="00B545BA" w:rsidRPr="00B74418">
        <w:rPr>
          <w:sz w:val="28"/>
          <w:szCs w:val="28"/>
          <w:lang w:val="ro-MD"/>
        </w:rPr>
        <w:t>25-26</w:t>
      </w:r>
      <w:r w:rsidR="00372AA9" w:rsidRPr="00B74418">
        <w:rPr>
          <w:sz w:val="28"/>
          <w:szCs w:val="28"/>
          <w:lang w:val="ro-MD"/>
        </w:rPr>
        <w:t>, art.</w:t>
      </w:r>
      <w:r w:rsidR="000F6120" w:rsidRPr="00B74418">
        <w:rPr>
          <w:sz w:val="28"/>
          <w:szCs w:val="28"/>
          <w:lang w:val="ro-MD"/>
        </w:rPr>
        <w:t xml:space="preserve"> </w:t>
      </w:r>
      <w:r w:rsidR="00B545BA" w:rsidRPr="00B74418">
        <w:rPr>
          <w:sz w:val="28"/>
          <w:szCs w:val="28"/>
          <w:lang w:val="ro-MD"/>
        </w:rPr>
        <w:t>80</w:t>
      </w:r>
      <w:r w:rsidRPr="00B74418">
        <w:rPr>
          <w:sz w:val="28"/>
          <w:szCs w:val="28"/>
          <w:lang w:val="ro-MD"/>
        </w:rPr>
        <w:t>).</w:t>
      </w:r>
      <w:r w:rsidR="00B545BA" w:rsidRPr="00B74418">
        <w:rPr>
          <w:sz w:val="28"/>
          <w:szCs w:val="28"/>
          <w:lang w:val="ro-MD"/>
        </w:rPr>
        <w:t xml:space="preserve"> </w:t>
      </w:r>
    </w:p>
    <w:p w:rsidR="00B545BA" w:rsidRPr="00CD354F" w:rsidRDefault="00B74418" w:rsidP="005D0DEF">
      <w:pPr>
        <w:pStyle w:val="cb"/>
        <w:numPr>
          <w:ilvl w:val="0"/>
          <w:numId w:val="38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Ordinul Ministerului Economiei nr. 114 din 31</w:t>
      </w:r>
      <w:r w:rsidR="000F6120" w:rsidRPr="00CD354F">
        <w:rPr>
          <w:b w:val="0"/>
          <w:sz w:val="28"/>
          <w:szCs w:val="28"/>
          <w:lang w:val="ro-MD"/>
        </w:rPr>
        <w:t xml:space="preserve"> mai </w:t>
      </w:r>
      <w:r w:rsidR="00B545BA" w:rsidRPr="00CD354F">
        <w:rPr>
          <w:b w:val="0"/>
          <w:sz w:val="28"/>
          <w:szCs w:val="28"/>
          <w:lang w:val="ro-MD"/>
        </w:rPr>
        <w:t xml:space="preserve">2010 (Monitorul Oficial </w:t>
      </w:r>
      <w:r w:rsidR="00444D95" w:rsidRPr="00CD354F">
        <w:rPr>
          <w:b w:val="0"/>
          <w:iCs/>
          <w:sz w:val="28"/>
          <w:szCs w:val="28"/>
          <w:lang w:val="ro-MD"/>
        </w:rPr>
        <w:t>al Republicii Moldova</w:t>
      </w:r>
      <w:r w:rsidR="000F6120" w:rsidRPr="00CD354F">
        <w:rPr>
          <w:b w:val="0"/>
          <w:iCs/>
          <w:sz w:val="28"/>
          <w:szCs w:val="28"/>
          <w:lang w:val="ro-MD"/>
        </w:rPr>
        <w:t>, 2010,</w:t>
      </w:r>
      <w:r w:rsidR="00444D95" w:rsidRPr="00CD354F"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nr.</w:t>
      </w:r>
      <w:r w:rsidR="000F6120" w:rsidRPr="00CD354F"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103-104</w:t>
      </w:r>
      <w:r w:rsidR="000F6120" w:rsidRPr="00CD354F">
        <w:rPr>
          <w:b w:val="0"/>
          <w:sz w:val="28"/>
          <w:szCs w:val="28"/>
          <w:lang w:val="ro-MD"/>
        </w:rPr>
        <w:t xml:space="preserve">, art. </w:t>
      </w:r>
      <w:r w:rsidR="00B545BA" w:rsidRPr="00CD354F">
        <w:rPr>
          <w:b w:val="0"/>
          <w:sz w:val="28"/>
          <w:szCs w:val="28"/>
          <w:lang w:val="ro-MD"/>
        </w:rPr>
        <w:t>372)</w:t>
      </w:r>
      <w:r w:rsidR="000F6120" w:rsidRPr="00CD354F">
        <w:rPr>
          <w:b w:val="0"/>
          <w:sz w:val="28"/>
          <w:szCs w:val="28"/>
          <w:lang w:val="ro-MD"/>
        </w:rPr>
        <w:t>.</w:t>
      </w:r>
      <w:r w:rsidR="00B545BA" w:rsidRPr="00CD354F">
        <w:rPr>
          <w:b w:val="0"/>
          <w:sz w:val="28"/>
          <w:szCs w:val="28"/>
          <w:lang w:val="ro-MD"/>
        </w:rPr>
        <w:t xml:space="preserve"> </w:t>
      </w:r>
    </w:p>
    <w:p w:rsidR="00B545BA" w:rsidRPr="00CD354F" w:rsidRDefault="00B74418" w:rsidP="005A00AE">
      <w:pPr>
        <w:pStyle w:val="cb"/>
        <w:numPr>
          <w:ilvl w:val="0"/>
          <w:numId w:val="38"/>
        </w:numPr>
        <w:spacing w:line="276" w:lineRule="auto"/>
        <w:ind w:left="284" w:hanging="357"/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Ordinul Ministerului Economiei nr. 187 din 1</w:t>
      </w:r>
      <w:r w:rsidR="000F6120" w:rsidRPr="00CD354F">
        <w:rPr>
          <w:b w:val="0"/>
          <w:sz w:val="28"/>
          <w:szCs w:val="28"/>
          <w:lang w:val="ro-MD"/>
        </w:rPr>
        <w:t xml:space="preserve"> noiembrie </w:t>
      </w:r>
      <w:r w:rsidR="00B545BA" w:rsidRPr="00CD354F">
        <w:rPr>
          <w:b w:val="0"/>
          <w:sz w:val="28"/>
          <w:szCs w:val="28"/>
          <w:lang w:val="ro-MD"/>
        </w:rPr>
        <w:t xml:space="preserve">2010 cu privire la aprobarea modificării la Regulile de desemnare a OEC (Monitorul Oficial </w:t>
      </w:r>
      <w:r w:rsidR="00444D95" w:rsidRPr="00CD354F">
        <w:rPr>
          <w:b w:val="0"/>
          <w:iCs/>
          <w:sz w:val="28"/>
          <w:szCs w:val="28"/>
          <w:lang w:val="ro-MD"/>
        </w:rPr>
        <w:t>al Republicii Moldova</w:t>
      </w:r>
      <w:r w:rsidR="000F6120" w:rsidRPr="00CD354F">
        <w:rPr>
          <w:b w:val="0"/>
          <w:iCs/>
          <w:sz w:val="28"/>
          <w:szCs w:val="28"/>
          <w:lang w:val="ro-MD"/>
        </w:rPr>
        <w:t xml:space="preserve">, 2010, </w:t>
      </w:r>
      <w:r w:rsidR="00444D95" w:rsidRPr="00CD354F"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nr.</w:t>
      </w:r>
      <w:r w:rsidR="000F6120" w:rsidRPr="00CD354F">
        <w:rPr>
          <w:b w:val="0"/>
          <w:sz w:val="28"/>
          <w:szCs w:val="28"/>
          <w:lang w:val="ro-MD"/>
        </w:rPr>
        <w:t xml:space="preserve"> </w:t>
      </w:r>
      <w:r w:rsidR="00B545BA" w:rsidRPr="00CD354F">
        <w:rPr>
          <w:b w:val="0"/>
          <w:sz w:val="28"/>
          <w:szCs w:val="28"/>
          <w:lang w:val="ro-MD"/>
        </w:rPr>
        <w:t>214-220</w:t>
      </w:r>
      <w:r w:rsidR="000F6120" w:rsidRPr="00CD354F">
        <w:rPr>
          <w:b w:val="0"/>
          <w:sz w:val="28"/>
          <w:szCs w:val="28"/>
          <w:lang w:val="ro-MD"/>
        </w:rPr>
        <w:t>, art. 762).</w:t>
      </w:r>
    </w:p>
    <w:p w:rsidR="00B74418" w:rsidRPr="00B74418" w:rsidRDefault="00B74418" w:rsidP="00A56B5A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 w:eastAsia="ru-RU"/>
        </w:rPr>
      </w:pPr>
      <w:r>
        <w:rPr>
          <w:bCs/>
          <w:sz w:val="28"/>
          <w:szCs w:val="28"/>
          <w:lang w:val="ro-MD"/>
        </w:rPr>
        <w:t xml:space="preserve"> </w:t>
      </w:r>
      <w:r w:rsidRPr="00B74418">
        <w:rPr>
          <w:bCs/>
          <w:sz w:val="28"/>
          <w:szCs w:val="28"/>
          <w:lang w:val="ro-MD"/>
        </w:rPr>
        <w:t>Registrul de Stat al Sistemului Naţional de Evaluare a Conformităţii (</w:t>
      </w:r>
      <w:r w:rsidRPr="00B74418">
        <w:rPr>
          <w:iCs/>
          <w:sz w:val="28"/>
          <w:szCs w:val="28"/>
          <w:lang w:val="ro-MD"/>
        </w:rPr>
        <w:t>Monitorul Oficial al Republicii Moldova, 2011,  nr. 32-33</w:t>
      </w:r>
      <w:r>
        <w:rPr>
          <w:iCs/>
          <w:sz w:val="28"/>
          <w:szCs w:val="28"/>
          <w:lang w:val="ro-MD"/>
        </w:rPr>
        <w:t>)</w:t>
      </w:r>
      <w:r w:rsidRPr="00B74418">
        <w:rPr>
          <w:sz w:val="28"/>
          <w:szCs w:val="28"/>
          <w:lang w:val="ro-MD" w:eastAsia="ru-RU"/>
        </w:rPr>
        <w:t xml:space="preserve">. </w:t>
      </w:r>
    </w:p>
    <w:p w:rsidR="005A00AE" w:rsidRPr="00CD354F" w:rsidRDefault="005A00AE" w:rsidP="00C0341B">
      <w:pPr>
        <w:pStyle w:val="t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284" w:hanging="426"/>
        <w:jc w:val="both"/>
        <w:rPr>
          <w:b w:val="0"/>
          <w:sz w:val="28"/>
          <w:szCs w:val="28"/>
          <w:lang w:val="ro-MD"/>
        </w:rPr>
      </w:pPr>
      <w:r w:rsidRPr="00CD354F">
        <w:rPr>
          <w:b w:val="0"/>
          <w:sz w:val="28"/>
          <w:szCs w:val="28"/>
          <w:lang w:val="ro-MD"/>
        </w:rPr>
        <w:lastRenderedPageBreak/>
        <w:t xml:space="preserve">Ordinul Ministerului Economiei </w:t>
      </w:r>
      <w:r w:rsidRPr="00CD354F">
        <w:rPr>
          <w:b w:val="0"/>
          <w:bCs w:val="0"/>
          <w:sz w:val="28"/>
          <w:szCs w:val="28"/>
          <w:lang w:val="ro-MD"/>
        </w:rPr>
        <w:t>nr. 182 din 21</w:t>
      </w:r>
      <w:r w:rsidR="000F6120" w:rsidRPr="00CD354F">
        <w:rPr>
          <w:b w:val="0"/>
          <w:bCs w:val="0"/>
          <w:sz w:val="28"/>
          <w:szCs w:val="28"/>
          <w:lang w:val="ro-MD"/>
        </w:rPr>
        <w:t xml:space="preserve"> </w:t>
      </w:r>
      <w:r w:rsidR="000F6120" w:rsidRPr="00CD354F">
        <w:rPr>
          <w:b w:val="0"/>
          <w:sz w:val="28"/>
          <w:szCs w:val="28"/>
          <w:lang w:val="ro-MD"/>
        </w:rPr>
        <w:t>noiembrie</w:t>
      </w:r>
      <w:r w:rsidR="000F6120" w:rsidRPr="00CD354F">
        <w:rPr>
          <w:b w:val="0"/>
          <w:bCs w:val="0"/>
          <w:sz w:val="28"/>
          <w:szCs w:val="28"/>
          <w:lang w:val="ro-MD"/>
        </w:rPr>
        <w:t xml:space="preserve"> </w:t>
      </w:r>
      <w:r w:rsidRPr="00CD354F">
        <w:rPr>
          <w:b w:val="0"/>
          <w:bCs w:val="0"/>
          <w:sz w:val="28"/>
          <w:szCs w:val="28"/>
          <w:lang w:val="ro-MD"/>
        </w:rPr>
        <w:t>2011</w:t>
      </w:r>
      <w:r w:rsidRPr="00CD354F">
        <w:rPr>
          <w:b w:val="0"/>
          <w:sz w:val="28"/>
          <w:szCs w:val="28"/>
          <w:lang w:val="ro-MD"/>
        </w:rPr>
        <w:t xml:space="preserve"> cu privire la eliberarea Permiselor de exercitare în domeniul </w:t>
      </w:r>
      <w:proofErr w:type="spellStart"/>
      <w:r w:rsidRPr="00CD354F">
        <w:rPr>
          <w:b w:val="0"/>
          <w:sz w:val="28"/>
          <w:szCs w:val="28"/>
          <w:lang w:val="ro-MD"/>
        </w:rPr>
        <w:t>securităţii</w:t>
      </w:r>
      <w:proofErr w:type="spellEnd"/>
      <w:r w:rsidRPr="00CD354F">
        <w:rPr>
          <w:b w:val="0"/>
          <w:sz w:val="28"/>
          <w:szCs w:val="28"/>
          <w:lang w:val="ro-MD"/>
        </w:rPr>
        <w:t xml:space="preserve"> industriale (Monitorul Oficial </w:t>
      </w:r>
      <w:r w:rsidRPr="00CD354F">
        <w:rPr>
          <w:b w:val="0"/>
          <w:iCs/>
          <w:sz w:val="28"/>
          <w:szCs w:val="28"/>
          <w:lang w:val="ro-MD"/>
        </w:rPr>
        <w:t xml:space="preserve">al Republicii Moldova, </w:t>
      </w:r>
      <w:r w:rsidRPr="00CD354F">
        <w:rPr>
          <w:b w:val="0"/>
          <w:sz w:val="28"/>
          <w:szCs w:val="28"/>
          <w:lang w:val="ro-MD"/>
        </w:rPr>
        <w:t xml:space="preserve"> </w:t>
      </w:r>
      <w:r w:rsidR="000F6120" w:rsidRPr="00CD354F">
        <w:rPr>
          <w:b w:val="0"/>
          <w:sz w:val="28"/>
          <w:szCs w:val="28"/>
          <w:lang w:val="ro-MD"/>
        </w:rPr>
        <w:t xml:space="preserve">2011, </w:t>
      </w:r>
      <w:r w:rsidRPr="00CD354F">
        <w:rPr>
          <w:b w:val="0"/>
          <w:sz w:val="28"/>
          <w:szCs w:val="28"/>
          <w:lang w:val="ro-MD"/>
        </w:rPr>
        <w:t>nr.</w:t>
      </w:r>
      <w:r w:rsidR="000F6120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206-215</w:t>
      </w:r>
      <w:r w:rsidR="000F6120" w:rsidRPr="00CD354F">
        <w:rPr>
          <w:b w:val="0"/>
          <w:sz w:val="28"/>
          <w:szCs w:val="28"/>
          <w:lang w:val="ro-MD"/>
        </w:rPr>
        <w:t xml:space="preserve">, </w:t>
      </w:r>
      <w:proofErr w:type="spellStart"/>
      <w:r w:rsidR="000F6120" w:rsidRPr="00CD354F">
        <w:rPr>
          <w:b w:val="0"/>
          <w:sz w:val="28"/>
          <w:szCs w:val="28"/>
          <w:lang w:val="ro-MD"/>
        </w:rPr>
        <w:t>art</w:t>
      </w:r>
      <w:proofErr w:type="spellEnd"/>
      <w:r w:rsidR="000F6120" w:rsidRPr="00CD354F">
        <w:rPr>
          <w:b w:val="0"/>
          <w:sz w:val="28"/>
          <w:szCs w:val="28"/>
          <w:lang w:val="ro-MD"/>
        </w:rPr>
        <w:t xml:space="preserve">, </w:t>
      </w:r>
      <w:r w:rsidRPr="00CD354F">
        <w:rPr>
          <w:b w:val="0"/>
          <w:sz w:val="28"/>
          <w:szCs w:val="28"/>
          <w:lang w:val="ro-MD"/>
        </w:rPr>
        <w:t>1808)</w:t>
      </w:r>
      <w:r w:rsidR="000F6120" w:rsidRPr="00CD354F">
        <w:rPr>
          <w:b w:val="0"/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 nr. 94 din 31</w:t>
      </w:r>
      <w:r w:rsidR="00C0341B" w:rsidRPr="00CD354F">
        <w:rPr>
          <w:sz w:val="28"/>
          <w:szCs w:val="28"/>
          <w:lang w:val="ro-MD"/>
        </w:rPr>
        <w:t xml:space="preserve"> mai </w:t>
      </w:r>
      <w:r w:rsidRPr="00CD354F">
        <w:rPr>
          <w:sz w:val="28"/>
          <w:szCs w:val="28"/>
          <w:lang w:val="ro-MD"/>
        </w:rPr>
        <w:t>2013 cu privire la modificarea Anexei nr.2 din Ordinul Ministerului Economiei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51 din 8</w:t>
      </w:r>
      <w:r w:rsidR="00C0341B" w:rsidRPr="00CD354F">
        <w:rPr>
          <w:sz w:val="28"/>
          <w:szCs w:val="28"/>
          <w:lang w:val="ro-MD"/>
        </w:rPr>
        <w:t xml:space="preserve"> aprilie </w:t>
      </w:r>
      <w:r w:rsidRPr="00CD354F">
        <w:rPr>
          <w:sz w:val="28"/>
          <w:szCs w:val="28"/>
          <w:lang w:val="ro-MD"/>
        </w:rPr>
        <w:t xml:space="preserve">2013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2013,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130-134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888)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</w:t>
      </w:r>
      <w:r w:rsidRPr="00CD354F">
        <w:rPr>
          <w:bCs/>
          <w:sz w:val="28"/>
          <w:szCs w:val="28"/>
          <w:lang w:val="ro-MD"/>
        </w:rPr>
        <w:t xml:space="preserve"> nr. 97 din 5</w:t>
      </w:r>
      <w:r w:rsidR="00C0341B" w:rsidRPr="00CD354F">
        <w:rPr>
          <w:bCs/>
          <w:sz w:val="28"/>
          <w:szCs w:val="28"/>
          <w:lang w:val="ro-MD"/>
        </w:rPr>
        <w:t xml:space="preserve"> iunie </w:t>
      </w:r>
      <w:r w:rsidRPr="00CD354F">
        <w:rPr>
          <w:bCs/>
          <w:sz w:val="28"/>
          <w:szCs w:val="28"/>
          <w:lang w:val="ro-MD"/>
        </w:rPr>
        <w:t xml:space="preserve">2013 </w:t>
      </w:r>
      <w:r w:rsidRPr="00CD354F">
        <w:rPr>
          <w:sz w:val="28"/>
          <w:szCs w:val="28"/>
          <w:lang w:val="ro-MD"/>
        </w:rPr>
        <w:t>cu privire la modificarea Anexei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2 din Ordinul Ministerului Economiei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51 din 8</w:t>
      </w:r>
      <w:r w:rsidR="00C0341B" w:rsidRPr="00CD354F">
        <w:rPr>
          <w:sz w:val="28"/>
          <w:szCs w:val="28"/>
          <w:lang w:val="ro-MD"/>
        </w:rPr>
        <w:t xml:space="preserve"> aprilie </w:t>
      </w:r>
      <w:r w:rsidRPr="00CD354F">
        <w:rPr>
          <w:sz w:val="28"/>
          <w:szCs w:val="28"/>
          <w:lang w:val="ro-MD"/>
        </w:rPr>
        <w:t xml:space="preserve">2013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 xml:space="preserve">, 2013, 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130-134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890</w:t>
      </w:r>
      <w:r w:rsidR="00C0341B" w:rsidRPr="00CD354F">
        <w:rPr>
          <w:sz w:val="28"/>
          <w:szCs w:val="28"/>
          <w:lang w:val="ro-MD"/>
        </w:rPr>
        <w:t>).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 xml:space="preserve">Ordinul Ministerului Economiei </w:t>
      </w:r>
      <w:r w:rsidRPr="00CD354F">
        <w:rPr>
          <w:bCs/>
          <w:sz w:val="28"/>
          <w:szCs w:val="28"/>
          <w:lang w:val="ro-MD"/>
        </w:rPr>
        <w:t>nr. 125 din 9</w:t>
      </w:r>
      <w:r w:rsidR="00C0341B" w:rsidRPr="00CD354F">
        <w:rPr>
          <w:bCs/>
          <w:sz w:val="28"/>
          <w:szCs w:val="28"/>
          <w:lang w:val="ro-MD"/>
        </w:rPr>
        <w:t xml:space="preserve"> iulie </w:t>
      </w:r>
      <w:r w:rsidRPr="00CD354F">
        <w:rPr>
          <w:bCs/>
          <w:sz w:val="28"/>
          <w:szCs w:val="28"/>
          <w:lang w:val="ro-MD"/>
        </w:rPr>
        <w:t xml:space="preserve">2013 </w:t>
      </w:r>
      <w:r w:rsidRPr="00CD354F">
        <w:rPr>
          <w:sz w:val="28"/>
          <w:szCs w:val="28"/>
          <w:lang w:val="ro-MD"/>
        </w:rPr>
        <w:t xml:space="preserve">cu privire la modificarea </w:t>
      </w:r>
      <w:proofErr w:type="spellStart"/>
      <w:r w:rsidRPr="00CD354F">
        <w:rPr>
          <w:sz w:val="28"/>
          <w:szCs w:val="28"/>
          <w:lang w:val="ro-MD"/>
        </w:rPr>
        <w:t>şi</w:t>
      </w:r>
      <w:proofErr w:type="spellEnd"/>
      <w:r w:rsidRPr="00CD354F">
        <w:rPr>
          <w:sz w:val="28"/>
          <w:szCs w:val="28"/>
          <w:lang w:val="ro-MD"/>
        </w:rPr>
        <w:t xml:space="preserve"> completarea Ordinului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51 din 8</w:t>
      </w:r>
      <w:r w:rsidR="00C0341B" w:rsidRPr="00CD354F">
        <w:rPr>
          <w:sz w:val="28"/>
          <w:szCs w:val="28"/>
          <w:lang w:val="ro-MD"/>
        </w:rPr>
        <w:t xml:space="preserve"> aprilie </w:t>
      </w:r>
      <w:r w:rsidRPr="00CD354F">
        <w:rPr>
          <w:sz w:val="28"/>
          <w:szCs w:val="28"/>
          <w:lang w:val="ro-MD"/>
        </w:rPr>
        <w:t xml:space="preserve">2013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2013,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161-166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1115)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 xml:space="preserve">Ordinul Ministerului Economiei </w:t>
      </w:r>
      <w:r w:rsidRPr="00CD354F">
        <w:rPr>
          <w:bCs/>
          <w:sz w:val="28"/>
          <w:szCs w:val="28"/>
          <w:lang w:val="ro-MD"/>
        </w:rPr>
        <w:t>nr. 136 din 26</w:t>
      </w:r>
      <w:r w:rsidR="00C0341B" w:rsidRPr="00CD354F">
        <w:rPr>
          <w:bCs/>
          <w:sz w:val="28"/>
          <w:szCs w:val="28"/>
          <w:lang w:val="ro-MD"/>
        </w:rPr>
        <w:t xml:space="preserve"> iulie </w:t>
      </w:r>
      <w:r w:rsidRPr="00CD354F">
        <w:rPr>
          <w:bCs/>
          <w:sz w:val="28"/>
          <w:szCs w:val="28"/>
          <w:lang w:val="ro-MD"/>
        </w:rPr>
        <w:t xml:space="preserve">2013 </w:t>
      </w:r>
      <w:r w:rsidRPr="00CD354F">
        <w:rPr>
          <w:sz w:val="28"/>
          <w:szCs w:val="28"/>
          <w:lang w:val="ro-MD"/>
        </w:rPr>
        <w:t xml:space="preserve">cu privire la unele modificări în “Lista Oficială a mijloacelor de măsurare supuse controlului metrologic legal”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 xml:space="preserve">, 2013, 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177-181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1222)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</w:t>
      </w:r>
      <w:r w:rsidRPr="00CD354F">
        <w:rPr>
          <w:bCs/>
          <w:sz w:val="28"/>
          <w:szCs w:val="28"/>
          <w:lang w:val="ro-MD"/>
        </w:rPr>
        <w:t xml:space="preserve"> nr. 141 din 1</w:t>
      </w:r>
      <w:r w:rsidR="00C0341B" w:rsidRPr="00CD354F">
        <w:rPr>
          <w:bCs/>
          <w:sz w:val="28"/>
          <w:szCs w:val="28"/>
          <w:lang w:val="ro-MD"/>
        </w:rPr>
        <w:t xml:space="preserve"> august </w:t>
      </w:r>
      <w:r w:rsidRPr="00CD354F">
        <w:rPr>
          <w:bCs/>
          <w:sz w:val="28"/>
          <w:szCs w:val="28"/>
          <w:lang w:val="ro-MD"/>
        </w:rPr>
        <w:t>2013 (</w:t>
      </w:r>
      <w:r w:rsidRPr="00CD354F">
        <w:rPr>
          <w:sz w:val="28"/>
          <w:szCs w:val="28"/>
          <w:lang w:val="ro-MD"/>
        </w:rPr>
        <w:t xml:space="preserve">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2013,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177-181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1223)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284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 xml:space="preserve">Ordinul Ministerului Economiei </w:t>
      </w:r>
      <w:r w:rsidRPr="00CD354F">
        <w:rPr>
          <w:bCs/>
          <w:sz w:val="28"/>
          <w:szCs w:val="28"/>
          <w:lang w:val="ro-MD"/>
        </w:rPr>
        <w:t>nr. 22 din 17</w:t>
      </w:r>
      <w:r w:rsidR="00C0341B" w:rsidRPr="00CD354F">
        <w:rPr>
          <w:bCs/>
          <w:sz w:val="28"/>
          <w:szCs w:val="28"/>
          <w:lang w:val="ro-MD"/>
        </w:rPr>
        <w:t xml:space="preserve"> februarie </w:t>
      </w:r>
      <w:r w:rsidRPr="00CD354F">
        <w:rPr>
          <w:bCs/>
          <w:sz w:val="28"/>
          <w:szCs w:val="28"/>
          <w:lang w:val="ro-MD"/>
        </w:rPr>
        <w:t xml:space="preserve">2014 </w:t>
      </w:r>
      <w:r w:rsidRPr="00CD354F">
        <w:rPr>
          <w:sz w:val="28"/>
          <w:szCs w:val="28"/>
          <w:lang w:val="ro-MD"/>
        </w:rPr>
        <w:t xml:space="preserve">cu privire la modificarea unor ordine ale Ministerului Economiei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2014,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49-52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282)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357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 xml:space="preserve">Ordinul Ministerului Economiei </w:t>
      </w:r>
      <w:r w:rsidRPr="00CD354F">
        <w:rPr>
          <w:bCs/>
          <w:sz w:val="28"/>
          <w:szCs w:val="28"/>
          <w:lang w:val="ro-MD"/>
        </w:rPr>
        <w:t>nr. 162 din 11</w:t>
      </w:r>
      <w:r w:rsidR="00C0341B" w:rsidRPr="00CD354F">
        <w:rPr>
          <w:bCs/>
          <w:sz w:val="28"/>
          <w:szCs w:val="28"/>
          <w:lang w:val="ro-MD"/>
        </w:rPr>
        <w:t xml:space="preserve"> septembrie </w:t>
      </w:r>
      <w:r w:rsidRPr="00CD354F">
        <w:rPr>
          <w:bCs/>
          <w:sz w:val="28"/>
          <w:szCs w:val="28"/>
          <w:lang w:val="ro-MD"/>
        </w:rPr>
        <w:t xml:space="preserve">2014 </w:t>
      </w:r>
      <w:r w:rsidRPr="00CD354F">
        <w:rPr>
          <w:sz w:val="28"/>
          <w:szCs w:val="28"/>
          <w:lang w:val="ro-MD"/>
        </w:rPr>
        <w:t xml:space="preserve">cu privire la unele modificări în “Lista oficială a mijloacelor de măsurare supuse controlului metrologic legal”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2014,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325-332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1506)</w:t>
      </w:r>
      <w:r w:rsidR="00C0341B" w:rsidRPr="00CD354F">
        <w:rPr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357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</w:t>
      </w:r>
      <w:r w:rsidRPr="00CD354F">
        <w:rPr>
          <w:bCs/>
          <w:sz w:val="28"/>
          <w:szCs w:val="28"/>
          <w:lang w:val="ro-MD"/>
        </w:rPr>
        <w:t xml:space="preserve"> nr. 182 din 15</w:t>
      </w:r>
      <w:r w:rsidR="00C0341B" w:rsidRPr="00CD354F">
        <w:rPr>
          <w:bCs/>
          <w:sz w:val="28"/>
          <w:szCs w:val="28"/>
          <w:lang w:val="ro-MD"/>
        </w:rPr>
        <w:t xml:space="preserve"> octombrie </w:t>
      </w:r>
      <w:r w:rsidRPr="00CD354F">
        <w:rPr>
          <w:bCs/>
          <w:sz w:val="28"/>
          <w:szCs w:val="28"/>
          <w:lang w:val="ro-MD"/>
        </w:rPr>
        <w:t xml:space="preserve">2014 </w:t>
      </w:r>
      <w:r w:rsidRPr="00CD354F">
        <w:rPr>
          <w:sz w:val="28"/>
          <w:szCs w:val="28"/>
          <w:lang w:val="ro-MD"/>
        </w:rPr>
        <w:t xml:space="preserve">cu privire la modificarea </w:t>
      </w:r>
      <w:proofErr w:type="spellStart"/>
      <w:r w:rsidRPr="00CD354F">
        <w:rPr>
          <w:sz w:val="28"/>
          <w:szCs w:val="28"/>
          <w:lang w:val="ro-MD"/>
        </w:rPr>
        <w:t>şi</w:t>
      </w:r>
      <w:proofErr w:type="spellEnd"/>
      <w:r w:rsidRPr="00CD354F">
        <w:rPr>
          <w:sz w:val="28"/>
          <w:szCs w:val="28"/>
          <w:lang w:val="ro-MD"/>
        </w:rPr>
        <w:t xml:space="preserve"> completarea Ordinului Ministerului Economiei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51 din 08</w:t>
      </w:r>
      <w:r w:rsidR="00C0341B" w:rsidRPr="00CD354F">
        <w:rPr>
          <w:sz w:val="28"/>
          <w:szCs w:val="28"/>
          <w:lang w:val="ro-MD"/>
        </w:rPr>
        <w:t xml:space="preserve"> aprilie </w:t>
      </w:r>
      <w:r w:rsidRPr="00CD354F">
        <w:rPr>
          <w:sz w:val="28"/>
          <w:szCs w:val="28"/>
          <w:lang w:val="ro-MD"/>
        </w:rPr>
        <w:t xml:space="preserve">2013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C0341B" w:rsidRPr="00CD354F">
        <w:rPr>
          <w:iCs/>
          <w:sz w:val="28"/>
          <w:szCs w:val="28"/>
          <w:lang w:val="ro-MD"/>
        </w:rPr>
        <w:t>, 2014,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319-324</w:t>
      </w:r>
      <w:r w:rsidR="00C0341B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1491</w:t>
      </w:r>
      <w:r w:rsidR="00C0341B" w:rsidRPr="00CD354F">
        <w:rPr>
          <w:sz w:val="28"/>
          <w:szCs w:val="28"/>
          <w:lang w:val="ro-MD"/>
        </w:rPr>
        <w:t>).</w:t>
      </w:r>
    </w:p>
    <w:p w:rsidR="00B545BA" w:rsidRPr="00CD354F" w:rsidRDefault="00B545BA" w:rsidP="005A00AE">
      <w:pPr>
        <w:pStyle w:val="cb"/>
        <w:numPr>
          <w:ilvl w:val="0"/>
          <w:numId w:val="38"/>
        </w:numPr>
        <w:spacing w:line="276" w:lineRule="auto"/>
        <w:ind w:left="357" w:hanging="357"/>
        <w:jc w:val="both"/>
        <w:rPr>
          <w:b w:val="0"/>
          <w:sz w:val="28"/>
          <w:szCs w:val="28"/>
          <w:lang w:val="ro-MD"/>
        </w:rPr>
      </w:pPr>
      <w:r w:rsidRPr="00CD354F">
        <w:rPr>
          <w:b w:val="0"/>
          <w:sz w:val="28"/>
          <w:szCs w:val="28"/>
          <w:lang w:val="ro-MD"/>
        </w:rPr>
        <w:t>Ordinul Ministerului Economiei nr. 19 din 17</w:t>
      </w:r>
      <w:r w:rsidR="00C0341B" w:rsidRPr="00CD354F">
        <w:rPr>
          <w:b w:val="0"/>
          <w:sz w:val="28"/>
          <w:szCs w:val="28"/>
          <w:lang w:val="ro-MD"/>
        </w:rPr>
        <w:t xml:space="preserve"> februarie </w:t>
      </w:r>
      <w:r w:rsidRPr="00CD354F">
        <w:rPr>
          <w:b w:val="0"/>
          <w:sz w:val="28"/>
          <w:szCs w:val="28"/>
          <w:lang w:val="ro-MD"/>
        </w:rPr>
        <w:t xml:space="preserve">2015 cu privire la completarea “Listei oficiale a mijloacelor de măsurare supuse controlului metrologic legal” (Monitorul Oficial </w:t>
      </w:r>
      <w:r w:rsidR="00444D95" w:rsidRPr="00CD354F">
        <w:rPr>
          <w:b w:val="0"/>
          <w:iCs/>
          <w:sz w:val="28"/>
          <w:szCs w:val="28"/>
          <w:lang w:val="ro-MD"/>
        </w:rPr>
        <w:t>al Republicii Moldova</w:t>
      </w:r>
      <w:r w:rsidR="00C0341B" w:rsidRPr="00CD354F">
        <w:rPr>
          <w:b w:val="0"/>
          <w:iCs/>
          <w:sz w:val="28"/>
          <w:szCs w:val="28"/>
          <w:lang w:val="ro-MD"/>
        </w:rPr>
        <w:t>, 2015,</w:t>
      </w:r>
      <w:r w:rsidR="00444D95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nr.</w:t>
      </w:r>
      <w:r w:rsidR="00C0341B" w:rsidRPr="00CD354F">
        <w:rPr>
          <w:b w:val="0"/>
          <w:sz w:val="28"/>
          <w:szCs w:val="28"/>
          <w:lang w:val="ro-MD"/>
        </w:rPr>
        <w:t xml:space="preserve"> </w:t>
      </w:r>
      <w:r w:rsidRPr="00CD354F">
        <w:rPr>
          <w:b w:val="0"/>
          <w:sz w:val="28"/>
          <w:szCs w:val="28"/>
          <w:lang w:val="ro-MD"/>
        </w:rPr>
        <w:t>46-51</w:t>
      </w:r>
      <w:r w:rsidR="00C0341B" w:rsidRPr="00CD354F">
        <w:rPr>
          <w:b w:val="0"/>
          <w:sz w:val="28"/>
          <w:szCs w:val="28"/>
          <w:lang w:val="ro-MD"/>
        </w:rPr>
        <w:t xml:space="preserve">, art. </w:t>
      </w:r>
      <w:r w:rsidRPr="00CD354F">
        <w:rPr>
          <w:b w:val="0"/>
          <w:sz w:val="28"/>
          <w:szCs w:val="28"/>
          <w:lang w:val="ro-MD"/>
        </w:rPr>
        <w:t>335)</w:t>
      </w:r>
      <w:r w:rsidR="00C0341B" w:rsidRPr="00CD354F">
        <w:rPr>
          <w:b w:val="0"/>
          <w:sz w:val="28"/>
          <w:szCs w:val="28"/>
          <w:lang w:val="ro-MD"/>
        </w:rPr>
        <w:t>.</w:t>
      </w:r>
    </w:p>
    <w:p w:rsidR="00B545BA" w:rsidRPr="00CD354F" w:rsidRDefault="00B545BA" w:rsidP="005A00AE">
      <w:pPr>
        <w:pStyle w:val="cn"/>
        <w:numPr>
          <w:ilvl w:val="0"/>
          <w:numId w:val="38"/>
        </w:numPr>
        <w:spacing w:line="276" w:lineRule="auto"/>
        <w:ind w:left="357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</w:t>
      </w:r>
      <w:r w:rsidRPr="00CD354F">
        <w:rPr>
          <w:bCs/>
          <w:sz w:val="28"/>
          <w:szCs w:val="28"/>
          <w:lang w:val="ro-MD"/>
        </w:rPr>
        <w:t xml:space="preserve"> nr. 26 din 27</w:t>
      </w:r>
      <w:r w:rsidR="00C0341B" w:rsidRPr="00CD354F">
        <w:rPr>
          <w:bCs/>
          <w:sz w:val="28"/>
          <w:szCs w:val="28"/>
          <w:lang w:val="ro-MD"/>
        </w:rPr>
        <w:t xml:space="preserve"> februarie </w:t>
      </w:r>
      <w:r w:rsidRPr="00CD354F">
        <w:rPr>
          <w:bCs/>
          <w:sz w:val="28"/>
          <w:szCs w:val="28"/>
          <w:lang w:val="ro-MD"/>
        </w:rPr>
        <w:t xml:space="preserve">2015 </w:t>
      </w:r>
      <w:r w:rsidRPr="00CD354F">
        <w:rPr>
          <w:sz w:val="28"/>
          <w:szCs w:val="28"/>
          <w:lang w:val="ro-MD"/>
        </w:rPr>
        <w:t>cu privire la completarea anexei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2 la Ordinul Ministerului Economiei nr.</w:t>
      </w:r>
      <w:r w:rsidR="00C0341B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111 din 26 iunie 2012 (Monitorul Oficia</w:t>
      </w:r>
      <w:r w:rsidR="00444D95" w:rsidRPr="00CD354F">
        <w:rPr>
          <w:sz w:val="28"/>
          <w:szCs w:val="28"/>
          <w:lang w:val="ro-MD"/>
        </w:rPr>
        <w:t>l</w:t>
      </w:r>
      <w:r w:rsidR="00444D95" w:rsidRPr="00CD354F">
        <w:rPr>
          <w:iCs/>
          <w:sz w:val="28"/>
          <w:szCs w:val="28"/>
          <w:lang w:val="ro-MD"/>
        </w:rPr>
        <w:t xml:space="preserve"> al Republicii Moldova</w:t>
      </w:r>
      <w:r w:rsidR="00D416FA" w:rsidRPr="00CD354F">
        <w:rPr>
          <w:iCs/>
          <w:sz w:val="28"/>
          <w:szCs w:val="28"/>
          <w:lang w:val="ro-MD"/>
        </w:rPr>
        <w:t>, 2015,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</w:t>
      </w:r>
      <w:r w:rsidR="00D416FA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74-77</w:t>
      </w:r>
      <w:r w:rsidR="00D416FA" w:rsidRPr="00CD354F">
        <w:rPr>
          <w:sz w:val="28"/>
          <w:szCs w:val="28"/>
          <w:lang w:val="ro-MD"/>
        </w:rPr>
        <w:t>, art. 538).</w:t>
      </w:r>
    </w:p>
    <w:p w:rsidR="00B545BA" w:rsidRDefault="00B545BA" w:rsidP="005A00AE">
      <w:pPr>
        <w:pStyle w:val="cn"/>
        <w:numPr>
          <w:ilvl w:val="0"/>
          <w:numId w:val="38"/>
        </w:numPr>
        <w:spacing w:line="276" w:lineRule="auto"/>
        <w:ind w:left="357" w:hanging="357"/>
        <w:jc w:val="both"/>
        <w:rPr>
          <w:sz w:val="28"/>
          <w:szCs w:val="28"/>
          <w:lang w:val="ro-MD"/>
        </w:rPr>
      </w:pPr>
      <w:r w:rsidRPr="00CD354F">
        <w:rPr>
          <w:sz w:val="28"/>
          <w:szCs w:val="28"/>
          <w:lang w:val="ro-MD"/>
        </w:rPr>
        <w:t>Ordinul Ministerului Economiei nr. 172 din 17</w:t>
      </w:r>
      <w:r w:rsidR="00D416FA" w:rsidRPr="00CD354F">
        <w:rPr>
          <w:sz w:val="28"/>
          <w:szCs w:val="28"/>
          <w:lang w:val="ro-MD"/>
        </w:rPr>
        <w:t xml:space="preserve"> noiembrie </w:t>
      </w:r>
      <w:r w:rsidRPr="00CD354F">
        <w:rPr>
          <w:sz w:val="28"/>
          <w:szCs w:val="28"/>
          <w:lang w:val="ro-MD"/>
        </w:rPr>
        <w:t xml:space="preserve">2015 cu privire la modificarea “Listei oficiale a mijloacelor de măsurare supuse controlului metrologic legal” (Monitorul Oficial </w:t>
      </w:r>
      <w:r w:rsidR="00444D95" w:rsidRPr="00CD354F">
        <w:rPr>
          <w:iCs/>
          <w:sz w:val="28"/>
          <w:szCs w:val="28"/>
          <w:lang w:val="ro-MD"/>
        </w:rPr>
        <w:t>al Republicii Moldova</w:t>
      </w:r>
      <w:r w:rsidR="00D416FA" w:rsidRPr="00CD354F">
        <w:rPr>
          <w:iCs/>
          <w:sz w:val="28"/>
          <w:szCs w:val="28"/>
          <w:lang w:val="ro-MD"/>
        </w:rPr>
        <w:t>, 2015,</w:t>
      </w:r>
      <w:r w:rsidR="00444D95" w:rsidRPr="00CD354F">
        <w:rPr>
          <w:sz w:val="28"/>
          <w:szCs w:val="28"/>
          <w:lang w:val="ro-MD"/>
        </w:rPr>
        <w:t xml:space="preserve"> </w:t>
      </w:r>
      <w:r w:rsidRPr="00CD354F">
        <w:rPr>
          <w:sz w:val="28"/>
          <w:szCs w:val="28"/>
          <w:lang w:val="ro-MD"/>
        </w:rPr>
        <w:t>nr.340-346</w:t>
      </w:r>
      <w:r w:rsidR="00D416FA" w:rsidRPr="00CD354F">
        <w:rPr>
          <w:sz w:val="28"/>
          <w:szCs w:val="28"/>
          <w:lang w:val="ro-MD"/>
        </w:rPr>
        <w:t xml:space="preserve">, art. </w:t>
      </w:r>
      <w:r w:rsidRPr="00CD354F">
        <w:rPr>
          <w:sz w:val="28"/>
          <w:szCs w:val="28"/>
          <w:lang w:val="ro-MD"/>
        </w:rPr>
        <w:t>2523)</w:t>
      </w:r>
      <w:r w:rsidR="005A00AE" w:rsidRPr="00CD354F">
        <w:rPr>
          <w:sz w:val="28"/>
          <w:szCs w:val="28"/>
          <w:lang w:val="ro-MD"/>
        </w:rPr>
        <w:t>.</w:t>
      </w:r>
    </w:p>
    <w:p w:rsidR="0023287B" w:rsidRDefault="0023287B" w:rsidP="0023287B">
      <w:pPr>
        <w:pStyle w:val="cn"/>
        <w:spacing w:line="276" w:lineRule="auto"/>
        <w:jc w:val="both"/>
        <w:rPr>
          <w:sz w:val="28"/>
          <w:szCs w:val="28"/>
          <w:lang w:val="ro-MD"/>
        </w:rPr>
      </w:pPr>
    </w:p>
    <w:p w:rsidR="0023287B" w:rsidRDefault="0023287B" w:rsidP="0023287B">
      <w:pPr>
        <w:pStyle w:val="cn"/>
        <w:spacing w:line="276" w:lineRule="auto"/>
        <w:jc w:val="both"/>
        <w:rPr>
          <w:sz w:val="28"/>
          <w:szCs w:val="28"/>
          <w:lang w:val="ro-MD"/>
        </w:rPr>
      </w:pPr>
    </w:p>
    <w:p w:rsidR="0023287B" w:rsidRDefault="0023287B" w:rsidP="0023287B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5BA" w:rsidRPr="00CD354F" w:rsidRDefault="00B545BA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545BA" w:rsidRPr="00CD354F" w:rsidSect="00695EE8">
      <w:footerReference w:type="default" r:id="rId13"/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36" w:rsidRDefault="00012E36" w:rsidP="00F70A54">
      <w:pPr>
        <w:spacing w:after="0" w:line="240" w:lineRule="auto"/>
      </w:pPr>
      <w:r>
        <w:separator/>
      </w:r>
    </w:p>
  </w:endnote>
  <w:endnote w:type="continuationSeparator" w:id="0">
    <w:p w:rsidR="00012E36" w:rsidRDefault="00012E36" w:rsidP="00F7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FA" w:rsidRDefault="00A703FA">
    <w:pPr>
      <w:pStyle w:val="ab"/>
      <w:jc w:val="center"/>
    </w:pPr>
  </w:p>
  <w:p w:rsidR="00A703FA" w:rsidRDefault="00A703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36" w:rsidRDefault="00012E36" w:rsidP="00F70A54">
      <w:pPr>
        <w:spacing w:after="0" w:line="240" w:lineRule="auto"/>
      </w:pPr>
      <w:r>
        <w:separator/>
      </w:r>
    </w:p>
  </w:footnote>
  <w:footnote w:type="continuationSeparator" w:id="0">
    <w:p w:rsidR="00012E36" w:rsidRDefault="00012E36" w:rsidP="00F7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5F1F"/>
    <w:multiLevelType w:val="hybridMultilevel"/>
    <w:tmpl w:val="A38CD1C8"/>
    <w:lvl w:ilvl="0" w:tplc="4BF4566A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72D4F"/>
    <w:multiLevelType w:val="hybridMultilevel"/>
    <w:tmpl w:val="B604652E"/>
    <w:lvl w:ilvl="0" w:tplc="EE584724">
      <w:start w:val="1"/>
      <w:numFmt w:val="decimal"/>
      <w:lvlText w:val="%1."/>
      <w:lvlJc w:val="left"/>
      <w:pPr>
        <w:ind w:left="4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3428E1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BA2425"/>
    <w:multiLevelType w:val="hybridMultilevel"/>
    <w:tmpl w:val="A636D7F6"/>
    <w:lvl w:ilvl="0" w:tplc="EC702CF2">
      <w:start w:val="1"/>
      <w:numFmt w:val="decimal"/>
      <w:lvlText w:val="%1."/>
      <w:lvlJc w:val="left"/>
      <w:pPr>
        <w:ind w:left="2727" w:hanging="360"/>
      </w:pPr>
      <w:rPr>
        <w:rFonts w:ascii="Arial" w:hAnsi="Arial"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3447" w:hanging="360"/>
      </w:pPr>
    </w:lvl>
    <w:lvl w:ilvl="2" w:tplc="0809001B" w:tentative="1">
      <w:start w:val="1"/>
      <w:numFmt w:val="lowerRoman"/>
      <w:lvlText w:val="%3."/>
      <w:lvlJc w:val="right"/>
      <w:pPr>
        <w:ind w:left="4167" w:hanging="180"/>
      </w:pPr>
    </w:lvl>
    <w:lvl w:ilvl="3" w:tplc="0809000F" w:tentative="1">
      <w:start w:val="1"/>
      <w:numFmt w:val="decimal"/>
      <w:lvlText w:val="%4."/>
      <w:lvlJc w:val="left"/>
      <w:pPr>
        <w:ind w:left="4887" w:hanging="360"/>
      </w:pPr>
    </w:lvl>
    <w:lvl w:ilvl="4" w:tplc="08090019" w:tentative="1">
      <w:start w:val="1"/>
      <w:numFmt w:val="lowerLetter"/>
      <w:lvlText w:val="%5."/>
      <w:lvlJc w:val="left"/>
      <w:pPr>
        <w:ind w:left="5607" w:hanging="360"/>
      </w:pPr>
    </w:lvl>
    <w:lvl w:ilvl="5" w:tplc="0809001B" w:tentative="1">
      <w:start w:val="1"/>
      <w:numFmt w:val="lowerRoman"/>
      <w:lvlText w:val="%6."/>
      <w:lvlJc w:val="right"/>
      <w:pPr>
        <w:ind w:left="6327" w:hanging="180"/>
      </w:pPr>
    </w:lvl>
    <w:lvl w:ilvl="6" w:tplc="0809000F" w:tentative="1">
      <w:start w:val="1"/>
      <w:numFmt w:val="decimal"/>
      <w:lvlText w:val="%7."/>
      <w:lvlJc w:val="left"/>
      <w:pPr>
        <w:ind w:left="7047" w:hanging="360"/>
      </w:pPr>
    </w:lvl>
    <w:lvl w:ilvl="7" w:tplc="08090019" w:tentative="1">
      <w:start w:val="1"/>
      <w:numFmt w:val="lowerLetter"/>
      <w:lvlText w:val="%8."/>
      <w:lvlJc w:val="left"/>
      <w:pPr>
        <w:ind w:left="7767" w:hanging="360"/>
      </w:pPr>
    </w:lvl>
    <w:lvl w:ilvl="8" w:tplc="0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" w15:restartNumberingAfterBreak="0">
    <w:nsid w:val="119D59B7"/>
    <w:multiLevelType w:val="hybridMultilevel"/>
    <w:tmpl w:val="14E4F592"/>
    <w:lvl w:ilvl="0" w:tplc="67688B72">
      <w:start w:val="3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557F6"/>
    <w:multiLevelType w:val="hybridMultilevel"/>
    <w:tmpl w:val="19BA6EB4"/>
    <w:lvl w:ilvl="0" w:tplc="7FD44D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57401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C2A2C5E"/>
    <w:multiLevelType w:val="hybridMultilevel"/>
    <w:tmpl w:val="7076D278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260FF9"/>
    <w:multiLevelType w:val="hybridMultilevel"/>
    <w:tmpl w:val="6F9C2318"/>
    <w:lvl w:ilvl="0" w:tplc="D2A0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C3187"/>
    <w:multiLevelType w:val="hybridMultilevel"/>
    <w:tmpl w:val="4546D9E0"/>
    <w:lvl w:ilvl="0" w:tplc="BA9ECB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063F62"/>
    <w:multiLevelType w:val="hybridMultilevel"/>
    <w:tmpl w:val="BFB06740"/>
    <w:lvl w:ilvl="0" w:tplc="6F2C820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56B3FF8"/>
    <w:multiLevelType w:val="hybridMultilevel"/>
    <w:tmpl w:val="1332C76E"/>
    <w:lvl w:ilvl="0" w:tplc="8358567C">
      <w:start w:val="28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B7151F"/>
    <w:multiLevelType w:val="hybridMultilevel"/>
    <w:tmpl w:val="5ADAF9D8"/>
    <w:lvl w:ilvl="0" w:tplc="457E449C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830EE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6112"/>
    <w:multiLevelType w:val="hybridMultilevel"/>
    <w:tmpl w:val="12D4A23A"/>
    <w:lvl w:ilvl="0" w:tplc="BEBCC41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AF59E1"/>
    <w:multiLevelType w:val="hybridMultilevel"/>
    <w:tmpl w:val="8F564494"/>
    <w:lvl w:ilvl="0" w:tplc="B942AB06">
      <w:start w:val="1"/>
      <w:numFmt w:val="upperRoman"/>
      <w:lvlText w:val="%1."/>
      <w:lvlJc w:val="left"/>
      <w:pPr>
        <w:ind w:left="1854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B3043A"/>
    <w:multiLevelType w:val="hybridMultilevel"/>
    <w:tmpl w:val="F31ABBF4"/>
    <w:lvl w:ilvl="0" w:tplc="0FF46CFE">
      <w:start w:val="4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9A00E9"/>
    <w:multiLevelType w:val="hybridMultilevel"/>
    <w:tmpl w:val="E402E3E2"/>
    <w:lvl w:ilvl="0" w:tplc="D83ADE88">
      <w:start w:val="5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2044"/>
    <w:multiLevelType w:val="hybridMultilevel"/>
    <w:tmpl w:val="0A3E2704"/>
    <w:lvl w:ilvl="0" w:tplc="F9664888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7393739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98018CA"/>
    <w:multiLevelType w:val="hybridMultilevel"/>
    <w:tmpl w:val="E3DE45DE"/>
    <w:lvl w:ilvl="0" w:tplc="0144D9C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F4178"/>
    <w:multiLevelType w:val="hybridMultilevel"/>
    <w:tmpl w:val="6D944792"/>
    <w:lvl w:ilvl="0" w:tplc="8F460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3191"/>
    <w:multiLevelType w:val="hybridMultilevel"/>
    <w:tmpl w:val="AB6CCEFA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DA1053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4D85"/>
    <w:multiLevelType w:val="hybridMultilevel"/>
    <w:tmpl w:val="CF30F010"/>
    <w:lvl w:ilvl="0" w:tplc="39887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363F25"/>
    <w:multiLevelType w:val="hybridMultilevel"/>
    <w:tmpl w:val="840EB37C"/>
    <w:lvl w:ilvl="0" w:tplc="0190678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4242254D"/>
    <w:multiLevelType w:val="hybridMultilevel"/>
    <w:tmpl w:val="994A4220"/>
    <w:lvl w:ilvl="0" w:tplc="5BDA44D8">
      <w:start w:val="2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1E7D25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D72A9B"/>
    <w:multiLevelType w:val="hybridMultilevel"/>
    <w:tmpl w:val="C098134E"/>
    <w:lvl w:ilvl="0" w:tplc="0ADCF0C0">
      <w:start w:val="4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31C0E"/>
    <w:multiLevelType w:val="hybridMultilevel"/>
    <w:tmpl w:val="1C70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31B1B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EC25E2"/>
    <w:multiLevelType w:val="hybridMultilevel"/>
    <w:tmpl w:val="EDA46E1E"/>
    <w:lvl w:ilvl="0" w:tplc="FD8225CA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6553AA9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EB3437E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B034D7"/>
    <w:multiLevelType w:val="multilevel"/>
    <w:tmpl w:val="C714FBA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0D10C4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7E8F"/>
    <w:multiLevelType w:val="hybridMultilevel"/>
    <w:tmpl w:val="E0444BC8"/>
    <w:lvl w:ilvl="0" w:tplc="C03C646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26ABB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0402630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E84BBD"/>
    <w:multiLevelType w:val="hybridMultilevel"/>
    <w:tmpl w:val="B5F86D6A"/>
    <w:lvl w:ilvl="0" w:tplc="68946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A6603C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30"/>
  </w:num>
  <w:num w:numId="8">
    <w:abstractNumId w:val="37"/>
  </w:num>
  <w:num w:numId="9">
    <w:abstractNumId w:val="24"/>
  </w:num>
  <w:num w:numId="10">
    <w:abstractNumId w:val="19"/>
  </w:num>
  <w:num w:numId="11">
    <w:abstractNumId w:val="6"/>
  </w:num>
  <w:num w:numId="12">
    <w:abstractNumId w:val="26"/>
  </w:num>
  <w:num w:numId="13">
    <w:abstractNumId w:val="2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  <w:num w:numId="18">
    <w:abstractNumId w:val="27"/>
  </w:num>
  <w:num w:numId="19">
    <w:abstractNumId w:val="17"/>
  </w:num>
  <w:num w:numId="20">
    <w:abstractNumId w:val="23"/>
  </w:num>
  <w:num w:numId="21">
    <w:abstractNumId w:val="5"/>
  </w:num>
  <w:num w:numId="22">
    <w:abstractNumId w:val="25"/>
  </w:num>
  <w:num w:numId="23">
    <w:abstractNumId w:val="34"/>
  </w:num>
  <w:num w:numId="24">
    <w:abstractNumId w:val="4"/>
  </w:num>
  <w:num w:numId="25">
    <w:abstractNumId w:val="39"/>
  </w:num>
  <w:num w:numId="26">
    <w:abstractNumId w:val="14"/>
  </w:num>
  <w:num w:numId="27">
    <w:abstractNumId w:val="21"/>
  </w:num>
  <w:num w:numId="28">
    <w:abstractNumId w:val="8"/>
  </w:num>
  <w:num w:numId="29">
    <w:abstractNumId w:val="22"/>
  </w:num>
  <w:num w:numId="30">
    <w:abstractNumId w:val="28"/>
  </w:num>
  <w:num w:numId="31">
    <w:abstractNumId w:val="15"/>
  </w:num>
  <w:num w:numId="32">
    <w:abstractNumId w:val="9"/>
  </w:num>
  <w:num w:numId="33">
    <w:abstractNumId w:val="35"/>
  </w:num>
  <w:num w:numId="34">
    <w:abstractNumId w:val="18"/>
  </w:num>
  <w:num w:numId="35">
    <w:abstractNumId w:val="38"/>
  </w:num>
  <w:num w:numId="36">
    <w:abstractNumId w:val="13"/>
  </w:num>
  <w:num w:numId="37">
    <w:abstractNumId w:val="40"/>
  </w:num>
  <w:num w:numId="38">
    <w:abstractNumId w:val="29"/>
  </w:num>
  <w:num w:numId="39">
    <w:abstractNumId w:val="32"/>
  </w:num>
  <w:num w:numId="40">
    <w:abstractNumId w:val="3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26"/>
    <w:rsid w:val="000001A2"/>
    <w:rsid w:val="000009AF"/>
    <w:rsid w:val="00003F0E"/>
    <w:rsid w:val="000070AF"/>
    <w:rsid w:val="00012809"/>
    <w:rsid w:val="00012E36"/>
    <w:rsid w:val="00014307"/>
    <w:rsid w:val="00017BBD"/>
    <w:rsid w:val="00022892"/>
    <w:rsid w:val="000233E4"/>
    <w:rsid w:val="000270D7"/>
    <w:rsid w:val="00035455"/>
    <w:rsid w:val="000374F3"/>
    <w:rsid w:val="00044530"/>
    <w:rsid w:val="000454CE"/>
    <w:rsid w:val="00050135"/>
    <w:rsid w:val="0005236F"/>
    <w:rsid w:val="00054BF4"/>
    <w:rsid w:val="00057F61"/>
    <w:rsid w:val="000621DC"/>
    <w:rsid w:val="000756E1"/>
    <w:rsid w:val="00077049"/>
    <w:rsid w:val="00080747"/>
    <w:rsid w:val="00087078"/>
    <w:rsid w:val="000946E6"/>
    <w:rsid w:val="0009710A"/>
    <w:rsid w:val="00097AF1"/>
    <w:rsid w:val="000B2E1C"/>
    <w:rsid w:val="000B3594"/>
    <w:rsid w:val="000C07CA"/>
    <w:rsid w:val="000C6571"/>
    <w:rsid w:val="000D08F0"/>
    <w:rsid w:val="000D4136"/>
    <w:rsid w:val="000E5B43"/>
    <w:rsid w:val="000F3AFD"/>
    <w:rsid w:val="000F3E5B"/>
    <w:rsid w:val="000F57EA"/>
    <w:rsid w:val="000F6120"/>
    <w:rsid w:val="00102FF0"/>
    <w:rsid w:val="00107277"/>
    <w:rsid w:val="00112057"/>
    <w:rsid w:val="001164B4"/>
    <w:rsid w:val="00122D96"/>
    <w:rsid w:val="00124E02"/>
    <w:rsid w:val="00127469"/>
    <w:rsid w:val="00130BBB"/>
    <w:rsid w:val="00137868"/>
    <w:rsid w:val="001479AE"/>
    <w:rsid w:val="00147FED"/>
    <w:rsid w:val="0015037F"/>
    <w:rsid w:val="00151C2F"/>
    <w:rsid w:val="00153066"/>
    <w:rsid w:val="001548D6"/>
    <w:rsid w:val="00157AC2"/>
    <w:rsid w:val="00164884"/>
    <w:rsid w:val="001672D6"/>
    <w:rsid w:val="00167529"/>
    <w:rsid w:val="001740F8"/>
    <w:rsid w:val="00177237"/>
    <w:rsid w:val="0018073A"/>
    <w:rsid w:val="00181D0A"/>
    <w:rsid w:val="00194C67"/>
    <w:rsid w:val="00197769"/>
    <w:rsid w:val="001A0F43"/>
    <w:rsid w:val="001B1AE9"/>
    <w:rsid w:val="001B72D8"/>
    <w:rsid w:val="001C688A"/>
    <w:rsid w:val="001D2F4F"/>
    <w:rsid w:val="001D3532"/>
    <w:rsid w:val="001D438A"/>
    <w:rsid w:val="001E381D"/>
    <w:rsid w:val="001E3976"/>
    <w:rsid w:val="001E3D26"/>
    <w:rsid w:val="001F493A"/>
    <w:rsid w:val="001F68E6"/>
    <w:rsid w:val="00213A05"/>
    <w:rsid w:val="002142CD"/>
    <w:rsid w:val="00227EEC"/>
    <w:rsid w:val="00230921"/>
    <w:rsid w:val="00231C62"/>
    <w:rsid w:val="0023287B"/>
    <w:rsid w:val="00237DA4"/>
    <w:rsid w:val="00240436"/>
    <w:rsid w:val="00245A7B"/>
    <w:rsid w:val="00255ABB"/>
    <w:rsid w:val="0025743E"/>
    <w:rsid w:val="0027316C"/>
    <w:rsid w:val="00275B68"/>
    <w:rsid w:val="002830EC"/>
    <w:rsid w:val="002834E5"/>
    <w:rsid w:val="00290792"/>
    <w:rsid w:val="002928A3"/>
    <w:rsid w:val="002A65F7"/>
    <w:rsid w:val="002B079E"/>
    <w:rsid w:val="002B14C2"/>
    <w:rsid w:val="002B6CCE"/>
    <w:rsid w:val="002C2F1B"/>
    <w:rsid w:val="002C72A9"/>
    <w:rsid w:val="002D0E3C"/>
    <w:rsid w:val="002D278C"/>
    <w:rsid w:val="002D58A8"/>
    <w:rsid w:val="002F3FCE"/>
    <w:rsid w:val="002F4BD2"/>
    <w:rsid w:val="002F5B3A"/>
    <w:rsid w:val="003038A3"/>
    <w:rsid w:val="003041B5"/>
    <w:rsid w:val="00306373"/>
    <w:rsid w:val="00307820"/>
    <w:rsid w:val="00311002"/>
    <w:rsid w:val="003131C3"/>
    <w:rsid w:val="00313EC1"/>
    <w:rsid w:val="00316B18"/>
    <w:rsid w:val="0032268E"/>
    <w:rsid w:val="00324715"/>
    <w:rsid w:val="00327AC2"/>
    <w:rsid w:val="003305F9"/>
    <w:rsid w:val="003347FB"/>
    <w:rsid w:val="00334EA4"/>
    <w:rsid w:val="003376A5"/>
    <w:rsid w:val="00347E62"/>
    <w:rsid w:val="003530C8"/>
    <w:rsid w:val="00355028"/>
    <w:rsid w:val="00367359"/>
    <w:rsid w:val="003724D2"/>
    <w:rsid w:val="00372AA9"/>
    <w:rsid w:val="00372AF7"/>
    <w:rsid w:val="003736AC"/>
    <w:rsid w:val="003866F4"/>
    <w:rsid w:val="003926A9"/>
    <w:rsid w:val="0039701A"/>
    <w:rsid w:val="003A2032"/>
    <w:rsid w:val="003B25AD"/>
    <w:rsid w:val="003B6ED1"/>
    <w:rsid w:val="003C2539"/>
    <w:rsid w:val="003C2ACA"/>
    <w:rsid w:val="003D1795"/>
    <w:rsid w:val="003D3917"/>
    <w:rsid w:val="003D3970"/>
    <w:rsid w:val="003D3E6F"/>
    <w:rsid w:val="003D5FCC"/>
    <w:rsid w:val="003E6EBF"/>
    <w:rsid w:val="003E7145"/>
    <w:rsid w:val="003F013C"/>
    <w:rsid w:val="003F0438"/>
    <w:rsid w:val="003F2B8A"/>
    <w:rsid w:val="0040149E"/>
    <w:rsid w:val="004078E6"/>
    <w:rsid w:val="004249CD"/>
    <w:rsid w:val="004257CF"/>
    <w:rsid w:val="004278FF"/>
    <w:rsid w:val="004406DC"/>
    <w:rsid w:val="00440A0F"/>
    <w:rsid w:val="00444D95"/>
    <w:rsid w:val="00445A35"/>
    <w:rsid w:val="00450F0A"/>
    <w:rsid w:val="004609ED"/>
    <w:rsid w:val="004634B2"/>
    <w:rsid w:val="00471E43"/>
    <w:rsid w:val="004729D3"/>
    <w:rsid w:val="004828BA"/>
    <w:rsid w:val="00491BE0"/>
    <w:rsid w:val="00491D5A"/>
    <w:rsid w:val="004B3925"/>
    <w:rsid w:val="004D0C8D"/>
    <w:rsid w:val="004D23EF"/>
    <w:rsid w:val="004D31D7"/>
    <w:rsid w:val="004F1845"/>
    <w:rsid w:val="004F2A2C"/>
    <w:rsid w:val="005009B5"/>
    <w:rsid w:val="00511412"/>
    <w:rsid w:val="005137A6"/>
    <w:rsid w:val="005146C7"/>
    <w:rsid w:val="00520389"/>
    <w:rsid w:val="00522878"/>
    <w:rsid w:val="00522B33"/>
    <w:rsid w:val="005233F9"/>
    <w:rsid w:val="00536835"/>
    <w:rsid w:val="0053750A"/>
    <w:rsid w:val="0054010F"/>
    <w:rsid w:val="00544403"/>
    <w:rsid w:val="00546D7E"/>
    <w:rsid w:val="005515D9"/>
    <w:rsid w:val="0055190C"/>
    <w:rsid w:val="0055430C"/>
    <w:rsid w:val="00554640"/>
    <w:rsid w:val="0056286A"/>
    <w:rsid w:val="00592138"/>
    <w:rsid w:val="005A00AE"/>
    <w:rsid w:val="005A6D7B"/>
    <w:rsid w:val="005A6F5C"/>
    <w:rsid w:val="005B43BB"/>
    <w:rsid w:val="005C3E35"/>
    <w:rsid w:val="005C5BF9"/>
    <w:rsid w:val="005D0DEF"/>
    <w:rsid w:val="005F0702"/>
    <w:rsid w:val="005F1E94"/>
    <w:rsid w:val="005F4840"/>
    <w:rsid w:val="006106D6"/>
    <w:rsid w:val="00611349"/>
    <w:rsid w:val="006242F7"/>
    <w:rsid w:val="0062548C"/>
    <w:rsid w:val="006446F7"/>
    <w:rsid w:val="0065158C"/>
    <w:rsid w:val="00655781"/>
    <w:rsid w:val="00663297"/>
    <w:rsid w:val="006637F6"/>
    <w:rsid w:val="00663C03"/>
    <w:rsid w:val="00663E3C"/>
    <w:rsid w:val="00665412"/>
    <w:rsid w:val="00683997"/>
    <w:rsid w:val="00686B54"/>
    <w:rsid w:val="006948B0"/>
    <w:rsid w:val="00695EE8"/>
    <w:rsid w:val="006A4C6F"/>
    <w:rsid w:val="006B0A9A"/>
    <w:rsid w:val="006C177A"/>
    <w:rsid w:val="006D154D"/>
    <w:rsid w:val="006E1454"/>
    <w:rsid w:val="006F420E"/>
    <w:rsid w:val="00701068"/>
    <w:rsid w:val="00706FBA"/>
    <w:rsid w:val="00707E77"/>
    <w:rsid w:val="00712792"/>
    <w:rsid w:val="00712D1B"/>
    <w:rsid w:val="00714B53"/>
    <w:rsid w:val="00717A29"/>
    <w:rsid w:val="007204B0"/>
    <w:rsid w:val="007223FF"/>
    <w:rsid w:val="007233DF"/>
    <w:rsid w:val="00725949"/>
    <w:rsid w:val="00736A9B"/>
    <w:rsid w:val="00737241"/>
    <w:rsid w:val="00747E5B"/>
    <w:rsid w:val="00754832"/>
    <w:rsid w:val="007618E0"/>
    <w:rsid w:val="0076366F"/>
    <w:rsid w:val="0076610D"/>
    <w:rsid w:val="0077335C"/>
    <w:rsid w:val="00774A65"/>
    <w:rsid w:val="00777C6F"/>
    <w:rsid w:val="007937A7"/>
    <w:rsid w:val="00795F9D"/>
    <w:rsid w:val="007A7EE6"/>
    <w:rsid w:val="007B039B"/>
    <w:rsid w:val="007B3E48"/>
    <w:rsid w:val="007B405A"/>
    <w:rsid w:val="007B6DEC"/>
    <w:rsid w:val="007C4A70"/>
    <w:rsid w:val="007C70A8"/>
    <w:rsid w:val="007D04E6"/>
    <w:rsid w:val="007D0A59"/>
    <w:rsid w:val="007D247B"/>
    <w:rsid w:val="007D4A19"/>
    <w:rsid w:val="007D4D64"/>
    <w:rsid w:val="007E3936"/>
    <w:rsid w:val="007E5696"/>
    <w:rsid w:val="007E5B1E"/>
    <w:rsid w:val="00801284"/>
    <w:rsid w:val="0080559B"/>
    <w:rsid w:val="008116DD"/>
    <w:rsid w:val="008130E7"/>
    <w:rsid w:val="008141BC"/>
    <w:rsid w:val="00814D07"/>
    <w:rsid w:val="008156AB"/>
    <w:rsid w:val="008173B5"/>
    <w:rsid w:val="00820698"/>
    <w:rsid w:val="008207A1"/>
    <w:rsid w:val="00820D79"/>
    <w:rsid w:val="00834E5B"/>
    <w:rsid w:val="00841CAD"/>
    <w:rsid w:val="00845D00"/>
    <w:rsid w:val="00847EAE"/>
    <w:rsid w:val="00850613"/>
    <w:rsid w:val="00856878"/>
    <w:rsid w:val="00863E28"/>
    <w:rsid w:val="008647AF"/>
    <w:rsid w:val="00864F62"/>
    <w:rsid w:val="00867338"/>
    <w:rsid w:val="0087661A"/>
    <w:rsid w:val="00877913"/>
    <w:rsid w:val="008839F5"/>
    <w:rsid w:val="00891A85"/>
    <w:rsid w:val="00891EF1"/>
    <w:rsid w:val="0089384E"/>
    <w:rsid w:val="008A2220"/>
    <w:rsid w:val="008A2FE6"/>
    <w:rsid w:val="008A38AC"/>
    <w:rsid w:val="008A3D22"/>
    <w:rsid w:val="008A5AA9"/>
    <w:rsid w:val="008B2245"/>
    <w:rsid w:val="008C3441"/>
    <w:rsid w:val="008C5117"/>
    <w:rsid w:val="008D0973"/>
    <w:rsid w:val="008D2010"/>
    <w:rsid w:val="008D63E4"/>
    <w:rsid w:val="008D76DD"/>
    <w:rsid w:val="008E1A11"/>
    <w:rsid w:val="008E3ED9"/>
    <w:rsid w:val="008E44F8"/>
    <w:rsid w:val="008E5BED"/>
    <w:rsid w:val="008F5908"/>
    <w:rsid w:val="009019C9"/>
    <w:rsid w:val="009048B8"/>
    <w:rsid w:val="00911293"/>
    <w:rsid w:val="00917DA7"/>
    <w:rsid w:val="009205F3"/>
    <w:rsid w:val="009246CE"/>
    <w:rsid w:val="00942FB6"/>
    <w:rsid w:val="009449AC"/>
    <w:rsid w:val="00957F42"/>
    <w:rsid w:val="00964C2A"/>
    <w:rsid w:val="00965F70"/>
    <w:rsid w:val="00973D24"/>
    <w:rsid w:val="0097484F"/>
    <w:rsid w:val="00982DDE"/>
    <w:rsid w:val="00991A7F"/>
    <w:rsid w:val="00991FB4"/>
    <w:rsid w:val="009A37AC"/>
    <w:rsid w:val="009B30B7"/>
    <w:rsid w:val="009B65AE"/>
    <w:rsid w:val="009C0A35"/>
    <w:rsid w:val="009C1F00"/>
    <w:rsid w:val="009D16CF"/>
    <w:rsid w:val="009D174A"/>
    <w:rsid w:val="009E30EA"/>
    <w:rsid w:val="00A244A0"/>
    <w:rsid w:val="00A24822"/>
    <w:rsid w:val="00A24D28"/>
    <w:rsid w:val="00A258B7"/>
    <w:rsid w:val="00A30A31"/>
    <w:rsid w:val="00A329FC"/>
    <w:rsid w:val="00A355F7"/>
    <w:rsid w:val="00A35C3B"/>
    <w:rsid w:val="00A40C3F"/>
    <w:rsid w:val="00A42902"/>
    <w:rsid w:val="00A42C06"/>
    <w:rsid w:val="00A549A2"/>
    <w:rsid w:val="00A549F8"/>
    <w:rsid w:val="00A54CA9"/>
    <w:rsid w:val="00A703FA"/>
    <w:rsid w:val="00A7179A"/>
    <w:rsid w:val="00A74A96"/>
    <w:rsid w:val="00A82097"/>
    <w:rsid w:val="00A96A3D"/>
    <w:rsid w:val="00A97D20"/>
    <w:rsid w:val="00AA4D33"/>
    <w:rsid w:val="00AB51CC"/>
    <w:rsid w:val="00AB6D4C"/>
    <w:rsid w:val="00AB74F9"/>
    <w:rsid w:val="00AC05CC"/>
    <w:rsid w:val="00AC52DF"/>
    <w:rsid w:val="00AC6646"/>
    <w:rsid w:val="00AC6790"/>
    <w:rsid w:val="00AC7A78"/>
    <w:rsid w:val="00AE6A93"/>
    <w:rsid w:val="00AE778B"/>
    <w:rsid w:val="00AF11DD"/>
    <w:rsid w:val="00AF1BD9"/>
    <w:rsid w:val="00AF56F6"/>
    <w:rsid w:val="00B033D2"/>
    <w:rsid w:val="00B03631"/>
    <w:rsid w:val="00B051E6"/>
    <w:rsid w:val="00B14FBC"/>
    <w:rsid w:val="00B1773A"/>
    <w:rsid w:val="00B412D3"/>
    <w:rsid w:val="00B45CDF"/>
    <w:rsid w:val="00B545BA"/>
    <w:rsid w:val="00B65557"/>
    <w:rsid w:val="00B725A0"/>
    <w:rsid w:val="00B73370"/>
    <w:rsid w:val="00B74418"/>
    <w:rsid w:val="00B84A82"/>
    <w:rsid w:val="00B87B84"/>
    <w:rsid w:val="00B92614"/>
    <w:rsid w:val="00B94616"/>
    <w:rsid w:val="00B974B3"/>
    <w:rsid w:val="00BA078D"/>
    <w:rsid w:val="00BA66EC"/>
    <w:rsid w:val="00BB095A"/>
    <w:rsid w:val="00BB75D8"/>
    <w:rsid w:val="00BD166F"/>
    <w:rsid w:val="00BD1E89"/>
    <w:rsid w:val="00BD3430"/>
    <w:rsid w:val="00BD3CE0"/>
    <w:rsid w:val="00BD4CC5"/>
    <w:rsid w:val="00BE0560"/>
    <w:rsid w:val="00BE5EC0"/>
    <w:rsid w:val="00BF6C4C"/>
    <w:rsid w:val="00C0341B"/>
    <w:rsid w:val="00C05A18"/>
    <w:rsid w:val="00C071F1"/>
    <w:rsid w:val="00C07FD8"/>
    <w:rsid w:val="00C10425"/>
    <w:rsid w:val="00C10AE2"/>
    <w:rsid w:val="00C178C9"/>
    <w:rsid w:val="00C27179"/>
    <w:rsid w:val="00C328EA"/>
    <w:rsid w:val="00C45ACB"/>
    <w:rsid w:val="00C52D5A"/>
    <w:rsid w:val="00C54092"/>
    <w:rsid w:val="00C56D46"/>
    <w:rsid w:val="00C61F07"/>
    <w:rsid w:val="00C63347"/>
    <w:rsid w:val="00C67E76"/>
    <w:rsid w:val="00C72CF9"/>
    <w:rsid w:val="00C771B3"/>
    <w:rsid w:val="00CA240A"/>
    <w:rsid w:val="00CA3393"/>
    <w:rsid w:val="00CA4A57"/>
    <w:rsid w:val="00CA77C3"/>
    <w:rsid w:val="00CA787A"/>
    <w:rsid w:val="00CB2813"/>
    <w:rsid w:val="00CB4C83"/>
    <w:rsid w:val="00CB6DB0"/>
    <w:rsid w:val="00CB7EF3"/>
    <w:rsid w:val="00CC35F4"/>
    <w:rsid w:val="00CC678E"/>
    <w:rsid w:val="00CD124A"/>
    <w:rsid w:val="00CD354F"/>
    <w:rsid w:val="00CE43DB"/>
    <w:rsid w:val="00CE71A0"/>
    <w:rsid w:val="00CF007E"/>
    <w:rsid w:val="00D00085"/>
    <w:rsid w:val="00D02623"/>
    <w:rsid w:val="00D04C1C"/>
    <w:rsid w:val="00D117A5"/>
    <w:rsid w:val="00D12003"/>
    <w:rsid w:val="00D12D18"/>
    <w:rsid w:val="00D133F3"/>
    <w:rsid w:val="00D17382"/>
    <w:rsid w:val="00D21FEE"/>
    <w:rsid w:val="00D23A60"/>
    <w:rsid w:val="00D23B53"/>
    <w:rsid w:val="00D3234A"/>
    <w:rsid w:val="00D33041"/>
    <w:rsid w:val="00D33737"/>
    <w:rsid w:val="00D416FA"/>
    <w:rsid w:val="00D42382"/>
    <w:rsid w:val="00D458B6"/>
    <w:rsid w:val="00D46B7D"/>
    <w:rsid w:val="00D61ED4"/>
    <w:rsid w:val="00D629A6"/>
    <w:rsid w:val="00D6698A"/>
    <w:rsid w:val="00D74B68"/>
    <w:rsid w:val="00D765AA"/>
    <w:rsid w:val="00D765E0"/>
    <w:rsid w:val="00D76F15"/>
    <w:rsid w:val="00D779DE"/>
    <w:rsid w:val="00D90177"/>
    <w:rsid w:val="00D97126"/>
    <w:rsid w:val="00DA36D2"/>
    <w:rsid w:val="00DA544D"/>
    <w:rsid w:val="00DC4EC6"/>
    <w:rsid w:val="00DD27A1"/>
    <w:rsid w:val="00DE062C"/>
    <w:rsid w:val="00DE164E"/>
    <w:rsid w:val="00DF16EE"/>
    <w:rsid w:val="00DF1D56"/>
    <w:rsid w:val="00DF3B49"/>
    <w:rsid w:val="00DF41C8"/>
    <w:rsid w:val="00E0390B"/>
    <w:rsid w:val="00E04632"/>
    <w:rsid w:val="00E14DD4"/>
    <w:rsid w:val="00E263EF"/>
    <w:rsid w:val="00E37A72"/>
    <w:rsid w:val="00E43738"/>
    <w:rsid w:val="00E55EC8"/>
    <w:rsid w:val="00E5605F"/>
    <w:rsid w:val="00E5737B"/>
    <w:rsid w:val="00E604B7"/>
    <w:rsid w:val="00E61A59"/>
    <w:rsid w:val="00E63895"/>
    <w:rsid w:val="00E6403B"/>
    <w:rsid w:val="00E70A24"/>
    <w:rsid w:val="00E74E91"/>
    <w:rsid w:val="00E83F9A"/>
    <w:rsid w:val="00E87D68"/>
    <w:rsid w:val="00E91614"/>
    <w:rsid w:val="00E94050"/>
    <w:rsid w:val="00E95A5E"/>
    <w:rsid w:val="00EA2967"/>
    <w:rsid w:val="00EA5182"/>
    <w:rsid w:val="00EB418C"/>
    <w:rsid w:val="00EB490F"/>
    <w:rsid w:val="00EB4988"/>
    <w:rsid w:val="00EC3B9B"/>
    <w:rsid w:val="00EC6908"/>
    <w:rsid w:val="00ED24B0"/>
    <w:rsid w:val="00ED2EFE"/>
    <w:rsid w:val="00EE2BC6"/>
    <w:rsid w:val="00EE3F05"/>
    <w:rsid w:val="00EF4F9B"/>
    <w:rsid w:val="00F008F2"/>
    <w:rsid w:val="00F058F9"/>
    <w:rsid w:val="00F065DF"/>
    <w:rsid w:val="00F15F5B"/>
    <w:rsid w:val="00F17FAE"/>
    <w:rsid w:val="00F2341A"/>
    <w:rsid w:val="00F25FA0"/>
    <w:rsid w:val="00F30563"/>
    <w:rsid w:val="00F40FB3"/>
    <w:rsid w:val="00F417FB"/>
    <w:rsid w:val="00F576A7"/>
    <w:rsid w:val="00F64BD9"/>
    <w:rsid w:val="00F6758B"/>
    <w:rsid w:val="00F679B7"/>
    <w:rsid w:val="00F70A54"/>
    <w:rsid w:val="00F70E45"/>
    <w:rsid w:val="00F7497B"/>
    <w:rsid w:val="00F90CC8"/>
    <w:rsid w:val="00F96C28"/>
    <w:rsid w:val="00FA2DD2"/>
    <w:rsid w:val="00FA3EF3"/>
    <w:rsid w:val="00FB08CA"/>
    <w:rsid w:val="00FB54B9"/>
    <w:rsid w:val="00FB5D01"/>
    <w:rsid w:val="00FB62F9"/>
    <w:rsid w:val="00FB7B71"/>
    <w:rsid w:val="00FC0A59"/>
    <w:rsid w:val="00FC3C85"/>
    <w:rsid w:val="00FC75A3"/>
    <w:rsid w:val="00FC7898"/>
    <w:rsid w:val="00FD232A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0E34D-3813-4D49-9B12-E61CD97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A0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34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">
    <w:name w:val="Body text (2)_"/>
    <w:basedOn w:val="a0"/>
    <w:link w:val="Bodytext20"/>
    <w:rsid w:val="002834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834E5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834E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2834E5"/>
    <w:rPr>
      <w:lang w:val="en-US"/>
    </w:rPr>
  </w:style>
  <w:style w:type="paragraph" w:styleId="a7">
    <w:name w:val="List Paragraph"/>
    <w:basedOn w:val="a"/>
    <w:uiPriority w:val="34"/>
    <w:qFormat/>
    <w:rsid w:val="00DF3B49"/>
    <w:pPr>
      <w:ind w:left="720"/>
      <w:contextualSpacing/>
    </w:pPr>
  </w:style>
  <w:style w:type="paragraph" w:customStyle="1" w:styleId="tt">
    <w:name w:val="tt"/>
    <w:basedOn w:val="a"/>
    <w:rsid w:val="00E95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a8">
    <w:name w:val="Table Grid"/>
    <w:basedOn w:val="a1"/>
    <w:uiPriority w:val="39"/>
    <w:rsid w:val="00ED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nt">
    <w:name w:val="nt"/>
    <w:basedOn w:val="a"/>
    <w:rsid w:val="001F493A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md">
    <w:name w:val="md"/>
    <w:basedOn w:val="a"/>
    <w:rsid w:val="001F49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n">
    <w:name w:val="cn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1F493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1F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9">
    <w:name w:val="Balloon Text"/>
    <w:basedOn w:val="a"/>
    <w:link w:val="aa"/>
    <w:uiPriority w:val="99"/>
    <w:semiHidden/>
    <w:unhideWhenUsed/>
    <w:rsid w:val="00C7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1B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7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A54"/>
  </w:style>
  <w:style w:type="character" w:customStyle="1" w:styleId="Bodytext2Bold">
    <w:name w:val="Body text (2) + Bold"/>
    <w:basedOn w:val="Bodytext2"/>
    <w:rsid w:val="0073724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ad">
    <w:name w:val="annotation reference"/>
    <w:basedOn w:val="a0"/>
    <w:uiPriority w:val="99"/>
    <w:semiHidden/>
    <w:unhideWhenUsed/>
    <w:rsid w:val="00E604B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604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604B7"/>
    <w:rPr>
      <w:sz w:val="20"/>
      <w:szCs w:val="20"/>
    </w:rPr>
  </w:style>
  <w:style w:type="character" w:customStyle="1" w:styleId="shorttext">
    <w:name w:val="short_text"/>
    <w:basedOn w:val="a0"/>
    <w:rsid w:val="0023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lex:HGHG20170830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LPLP199511176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lex:LPLP201112012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5417-9804-446C-971C-A513551F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66</cp:revision>
  <cp:lastPrinted>2018-03-29T06:06:00Z</cp:lastPrinted>
  <dcterms:created xsi:type="dcterms:W3CDTF">2018-02-13T08:32:00Z</dcterms:created>
  <dcterms:modified xsi:type="dcterms:W3CDTF">2019-03-06T11:04:00Z</dcterms:modified>
</cp:coreProperties>
</file>