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92" w:rsidRPr="00790396" w:rsidRDefault="00F84392" w:rsidP="00757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NOTĂ INFORMATIVĂ</w:t>
      </w:r>
    </w:p>
    <w:p w:rsidR="006512DF" w:rsidRPr="00790396" w:rsidRDefault="006512DF" w:rsidP="00757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84392" w:rsidRPr="00790396" w:rsidRDefault="00873EA0" w:rsidP="007570A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la proiectul </w:t>
      </w:r>
      <w:proofErr w:type="spellStart"/>
      <w:r w:rsidR="00F84392"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</w:t>
      </w:r>
      <w:r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î</w:t>
      </w:r>
      <w:r w:rsidR="00F84392"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rii</w:t>
      </w:r>
      <w:proofErr w:type="spellEnd"/>
      <w:r w:rsidR="00F84392"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Guvernului cu privire la efectuarea </w:t>
      </w:r>
    </w:p>
    <w:p w:rsidR="00F84392" w:rsidRPr="00790396" w:rsidRDefault="00F84392" w:rsidP="007570A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vânătorii în sezonul de vânătoare 201</w:t>
      </w:r>
      <w:r w:rsidR="00C47E0B"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</w:t>
      </w:r>
      <w:r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DB6625"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–</w:t>
      </w:r>
      <w:r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20</w:t>
      </w:r>
      <w:r w:rsidR="00C47E0B" w:rsidRPr="007903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</w:t>
      </w:r>
    </w:p>
    <w:p w:rsidR="006512DF" w:rsidRPr="00790396" w:rsidRDefault="006512DF" w:rsidP="007570A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0396" w:rsidRPr="00D069CB" w:rsidTr="00146482">
        <w:trPr>
          <w:trHeight w:val="56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DB6625" w:rsidRPr="00B250E1" w:rsidRDefault="007F6914" w:rsidP="009B40B2">
            <w:pPr>
              <w:pStyle w:val="Listparagraf"/>
              <w:numPr>
                <w:ilvl w:val="0"/>
                <w:numId w:val="8"/>
              </w:numPr>
              <w:tabs>
                <w:tab w:val="left" w:pos="567"/>
              </w:tabs>
              <w:ind w:left="0" w:firstLine="284"/>
              <w:contextualSpacing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B250E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Denumirea autorului și, după caz, a participanților la elaborarea proiectului</w:t>
            </w:r>
          </w:p>
        </w:tc>
      </w:tr>
      <w:tr w:rsidR="00790396" w:rsidRPr="00D069CB" w:rsidTr="009B40B2">
        <w:tc>
          <w:tcPr>
            <w:tcW w:w="9854" w:type="dxa"/>
            <w:vAlign w:val="center"/>
          </w:tcPr>
          <w:p w:rsidR="00DB6625" w:rsidRPr="00790396" w:rsidRDefault="007F6914" w:rsidP="00F57ED6">
            <w:pPr>
              <w:tabs>
                <w:tab w:val="left" w:pos="567"/>
              </w:tabs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hotărîrii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este elaborat de către Ministerul Agriculturii, Dezvoltării Regionale și Mediului, luîndu-se în considerație propunerile Societății Vînătorilor și Pescarilor din Moldova, a Agenției ,,Moldsilva” și Institutului de Zoologie al Ministerului Educației, Culturii și Cercetării.</w:t>
            </w:r>
          </w:p>
        </w:tc>
      </w:tr>
      <w:tr w:rsidR="00790396" w:rsidRPr="00D069CB" w:rsidTr="00146482">
        <w:trPr>
          <w:trHeight w:val="56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DB6625" w:rsidRPr="00790396" w:rsidRDefault="005C20C5" w:rsidP="009B40B2">
            <w:pPr>
              <w:pStyle w:val="tt"/>
              <w:numPr>
                <w:ilvl w:val="0"/>
                <w:numId w:val="8"/>
              </w:numPr>
              <w:jc w:val="both"/>
              <w:rPr>
                <w:i/>
                <w:sz w:val="28"/>
                <w:szCs w:val="28"/>
                <w:lang w:val="ro-RO"/>
              </w:rPr>
            </w:pPr>
            <w:r w:rsidRPr="00790396">
              <w:rPr>
                <w:i/>
                <w:sz w:val="28"/>
                <w:szCs w:val="28"/>
                <w:lang w:val="ro-RO"/>
              </w:rPr>
              <w:t>Condiţiile ce au impus elaborarea proiectului de act normativ și finalitățile urmărite</w:t>
            </w:r>
          </w:p>
        </w:tc>
      </w:tr>
      <w:tr w:rsidR="00790396" w:rsidRPr="00D069CB" w:rsidTr="009B40B2">
        <w:tc>
          <w:tcPr>
            <w:tcW w:w="9854" w:type="dxa"/>
            <w:vAlign w:val="center"/>
          </w:tcPr>
          <w:p w:rsidR="008B511A" w:rsidRPr="00790396" w:rsidRDefault="008B511A" w:rsidP="00F57ED6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Proiectul hotărârii Guvernului cu privire la efectuarea vânătorii în sezonul de vânătoare 2019-2020 a fost elaborat 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t>în conformitate cu prevederile punctului 34 din Regulamentul gospodăriei cinegetice, Anexa nr.1 la Legea regnului animal nr. 439/1995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:rsidR="008B511A" w:rsidRPr="00790396" w:rsidRDefault="008B511A" w:rsidP="00F57ED6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Conform pct. 34 din Regulamentul menționat, în caz de necesitate, modificarea termenelor de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vînătoare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stabilirea anuală a limitelor de recoltare a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vînatului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sau interzicerea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vînatului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unor specii de animale se efectuează prin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hotărîre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 Guvernului.</w:t>
            </w:r>
          </w:p>
          <w:p w:rsidR="00DB6625" w:rsidRPr="00790396" w:rsidRDefault="008B511A" w:rsidP="00F57ED6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Astfel, anual în baza rezultatelor evaluării de primăvară a speciilor de animale de interes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vînătoresc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efectuată de către Societatea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Vînătorilor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și Pescarilor din Moldova și Agenția ,,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Moldsilva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” cu participarea nemijlocită a specialiștilor Institutului de Zoologie, Ministerul Agriculturii, Dezvoltării Regionale și Mediului propune Guvernului Republicii Moldova spre examinare și aprobare proiectul de act normativ.</w:t>
            </w:r>
          </w:p>
        </w:tc>
      </w:tr>
      <w:tr w:rsidR="00790396" w:rsidRPr="00D069CB" w:rsidTr="00146482">
        <w:trPr>
          <w:trHeight w:val="56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7B6E13" w:rsidRPr="00790396" w:rsidRDefault="007B6E13" w:rsidP="009B40B2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Descrierea gradului de compatib</w:t>
            </w:r>
            <w:r w:rsidR="00800E46" w:rsidRPr="007903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i</w:t>
            </w:r>
            <w:r w:rsidRPr="007903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litate pentru proiectele care au ca scop armonizarea legislației naționale cu legislația Uniunii Europene</w:t>
            </w:r>
          </w:p>
        </w:tc>
      </w:tr>
      <w:tr w:rsidR="00790396" w:rsidRPr="00D069CB" w:rsidTr="009B40B2">
        <w:tc>
          <w:tcPr>
            <w:tcW w:w="9854" w:type="dxa"/>
            <w:vAlign w:val="center"/>
          </w:tcPr>
          <w:p w:rsidR="007B6E13" w:rsidRPr="00790396" w:rsidRDefault="001B4621" w:rsidP="00011C3A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Scopul prezentului proiect de act normativ nu </w:t>
            </w:r>
            <w:r w:rsidR="007C0162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îl prezintă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armonizarea legislației naționale cu legislației Uniunii Europene</w:t>
            </w:r>
            <w:r w:rsidR="006C68E8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 însă respectă angajamentele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trat</w:t>
            </w:r>
            <w:r w:rsidR="00A320C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at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elor internaționale în domeniul biodiversității</w:t>
            </w:r>
            <w:r w:rsidR="004B6903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la care R. Moldova este Parte, ca de ex.: 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Convenția privind </w:t>
            </w:r>
            <w:r w:rsidR="0082023C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conservarea vieții sălbatice și habitatelor naturale din Europa (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Berna</w:t>
            </w:r>
            <w:r w:rsidR="0051114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="0082023C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19 septembrie 1979)</w:t>
            </w:r>
            <w:r w:rsidR="004B6903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  <w:r w:rsidR="0051114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Convenția </w:t>
            </w:r>
            <w:r w:rsidR="007C0162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privind conservarea speciilor migratoare de animale sălbatice </w:t>
            </w:r>
            <w:r w:rsidR="0051114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Bonn</w:t>
            </w:r>
            <w:r w:rsidR="0030007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 1979;</w:t>
            </w:r>
            <w:r w:rsidR="0051114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Acordul </w:t>
            </w:r>
            <w:r w:rsidR="0030007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privind conservarea speciilor migratoare de apă </w:t>
            </w:r>
            <w:proofErr w:type="spellStart"/>
            <w:r w:rsidR="0030007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african-euroasiatice</w:t>
            </w:r>
            <w:proofErr w:type="spellEnd"/>
            <w:r w:rsidR="0030007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(Haga, 16 iunie 1995)</w:t>
            </w:r>
            <w:r w:rsidR="00011C3A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  <w:r w:rsidR="00921FCF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5A733E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precum 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și</w:t>
            </w:r>
            <w:r w:rsidR="00011C3A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="005A733E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Directiv</w:t>
            </w:r>
            <w:r w:rsidR="005A733E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5A733E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92/43/CEE </w:t>
            </w:r>
            <w:r w:rsidR="005F3D0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privind </w:t>
            </w:r>
            <w:r w:rsidR="00F24040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conservarea habitatelor naturale și a</w:t>
            </w:r>
            <w:r w:rsidR="00011C3A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F24040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speciilor de faună și floră sălbatică</w:t>
            </w:r>
            <w:r w:rsidR="00011C3A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="0051114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care</w:t>
            </w:r>
            <w:r w:rsidR="00F24040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în cumul</w:t>
            </w:r>
            <w:r w:rsidR="0051114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stabilesc un statut strict de protecție pentru unele specii de animale de </w:t>
            </w:r>
            <w:proofErr w:type="spellStart"/>
            <w:r w:rsidR="00511141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vînat</w:t>
            </w:r>
            <w:proofErr w:type="spellEnd"/>
            <w:r w:rsidR="00F24040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din spațiul </w:t>
            </w:r>
            <w:r w:rsidR="0079039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rețelei ecologice</w:t>
            </w:r>
            <w:r w:rsidR="00F24040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europe</w:t>
            </w:r>
            <w:r w:rsidR="00790396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ne</w:t>
            </w:r>
            <w:r w:rsidR="00921FCF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</w:tc>
      </w:tr>
      <w:tr w:rsidR="00790396" w:rsidRPr="00D069CB" w:rsidTr="00146482">
        <w:trPr>
          <w:trHeight w:val="56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DB6625" w:rsidRPr="00790396" w:rsidRDefault="008B511A" w:rsidP="009B40B2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9039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Principalele prevederi ale proiectului</w:t>
            </w:r>
            <w:r w:rsidR="00104F71" w:rsidRPr="0079039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și evidențierea elementelor noi</w:t>
            </w:r>
          </w:p>
        </w:tc>
      </w:tr>
      <w:tr w:rsidR="00790396" w:rsidRPr="00D069CB" w:rsidTr="009B40B2">
        <w:tc>
          <w:tcPr>
            <w:tcW w:w="9854" w:type="dxa"/>
            <w:vAlign w:val="center"/>
          </w:tcPr>
          <w:p w:rsidR="00DB6625" w:rsidRPr="00790396" w:rsidRDefault="00D973D5" w:rsidP="00F57ED6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Proiectul hotărârii Guvernului stabileşte interzicerea vânătorii pe întreg sezonul de vânătoare a următoarelor specii de </w:t>
            </w:r>
            <w:r w:rsidRPr="007903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 w:bidi="or-IN"/>
              </w:rPr>
              <w:t>mamifere și păsări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: cerbi, elani, căpriori, bursuci, mufloni, porumbei de scorbură, becațina mare, culicul cu cioc subțire, sitarul de mal, culicul mare și toate speciile de păsări răpitoare din motivul densității insuficiente a populațiilor respective.</w:t>
            </w:r>
          </w:p>
          <w:p w:rsidR="00800E46" w:rsidRPr="00790396" w:rsidRDefault="00800E46" w:rsidP="00F57ED6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t xml:space="preserve">Termenii de vânătoare și 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limitele de recoltare 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t xml:space="preserve">propuse, sunt științific 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lastRenderedPageBreak/>
              <w:t>argumentate și vor permite păstrarea unui număr suficient al stocului reproductiv pentru fiecare specie, asigur</w:t>
            </w:r>
            <w:r w:rsidR="00D118A8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t>â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t xml:space="preserve">nd astfel majorarea efectivului numeric al animalelor de interes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t>vînătoresc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 w:bidi="or-IN"/>
              </w:rPr>
              <w:t xml:space="preserve"> în sezonul viitor.</w:t>
            </w:r>
          </w:p>
        </w:tc>
      </w:tr>
      <w:tr w:rsidR="00790396" w:rsidRPr="00790396" w:rsidTr="00146482">
        <w:trPr>
          <w:trHeight w:val="56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DB6625" w:rsidRPr="00790396" w:rsidRDefault="00800E46" w:rsidP="009B40B2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9039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lastRenderedPageBreak/>
              <w:t>Fundamentarea economico-financiară</w:t>
            </w:r>
          </w:p>
        </w:tc>
      </w:tr>
      <w:tr w:rsidR="00790396" w:rsidRPr="00D069CB" w:rsidTr="009B40B2">
        <w:tc>
          <w:tcPr>
            <w:tcW w:w="9854" w:type="dxa"/>
            <w:vAlign w:val="center"/>
          </w:tcPr>
          <w:p w:rsidR="00D118A8" w:rsidRPr="00790396" w:rsidRDefault="00D118A8" w:rsidP="00F57ED6">
            <w:pPr>
              <w:pStyle w:val="Listparagraf"/>
              <w:tabs>
                <w:tab w:val="left" w:pos="360"/>
              </w:tabs>
              <w:spacing w:before="60" w:after="60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Prevederile proiectului vor condiționa folosirea rațională a resurselor cinegetice ale Republicii Moldova, vor asigura o diminuare stabilă a efectivului de răpitori care depășesc nivelul optim și vor stabili prevederi legale privind respectarea limitelor de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vînătoare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controlul eficient al </w:t>
            </w:r>
            <w:proofErr w:type="spellStart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vînătorii</w:t>
            </w:r>
            <w:proofErr w:type="spellEnd"/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și conservarea diversității biologice naționale.</w:t>
            </w:r>
          </w:p>
          <w:p w:rsidR="00DB6625" w:rsidRPr="00790396" w:rsidRDefault="00D118A8" w:rsidP="00F57ED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Implementarea proiectului nu necesită alocarea resurselor financiare de la bugetul de stat.</w:t>
            </w:r>
          </w:p>
        </w:tc>
      </w:tr>
      <w:tr w:rsidR="00790396" w:rsidRPr="00D069CB" w:rsidTr="00146482">
        <w:trPr>
          <w:trHeight w:val="56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D118A8" w:rsidRPr="00790396" w:rsidRDefault="00EB5D80" w:rsidP="009B40B2">
            <w:pPr>
              <w:pStyle w:val="Listparagraf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Modul de încorporare a actului în cadrul normativ în vigoare</w:t>
            </w:r>
          </w:p>
        </w:tc>
      </w:tr>
      <w:tr w:rsidR="00790396" w:rsidRPr="00D069CB" w:rsidTr="009B40B2">
        <w:tc>
          <w:tcPr>
            <w:tcW w:w="9854" w:type="dxa"/>
            <w:vAlign w:val="center"/>
          </w:tcPr>
          <w:p w:rsidR="00D118A8" w:rsidRPr="00790396" w:rsidRDefault="00527A08" w:rsidP="00F57ED6">
            <w:pPr>
              <w:pStyle w:val="Listparagraf"/>
              <w:tabs>
                <w:tab w:val="left" w:pos="360"/>
              </w:tabs>
              <w:spacing w:before="60" w:after="60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Urmare aprobării și publicării prezentului proiect de act normativ nu vor fi modificate</w:t>
            </w:r>
            <w:r w:rsidR="00AA41BC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abrogate</w:t>
            </w:r>
            <w:r w:rsidR="00AA41BC"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sau adoptate alte acte normative noi în scopul implementării prevederilor proiectului.</w:t>
            </w:r>
          </w:p>
        </w:tc>
      </w:tr>
      <w:tr w:rsidR="00790396" w:rsidRPr="00D069CB" w:rsidTr="00146482">
        <w:trPr>
          <w:trHeight w:val="56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D118A8" w:rsidRPr="00790396" w:rsidRDefault="00EB5D80" w:rsidP="009B40B2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9039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Avizarea şi consultarea publică a proiectului </w:t>
            </w:r>
          </w:p>
        </w:tc>
      </w:tr>
      <w:tr w:rsidR="00790396" w:rsidRPr="00D069CB" w:rsidTr="009B40B2">
        <w:tc>
          <w:tcPr>
            <w:tcW w:w="9854" w:type="dxa"/>
            <w:vAlign w:val="center"/>
          </w:tcPr>
          <w:p w:rsidR="00527A08" w:rsidRPr="00790396" w:rsidRDefault="00527A08" w:rsidP="00F57ED6">
            <w:pPr>
              <w:pStyle w:val="Frspaiere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</w:t>
            </w:r>
            <w:proofErr w:type="spellStart"/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hotărîre</w:t>
            </w:r>
            <w:proofErr w:type="spellEnd"/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Guvern este elaborat de către Ministerul Agriculturii, Dezvoltării Regionale și Mediului întru respectarea prevederilor legale în vigoare.</w:t>
            </w:r>
          </w:p>
          <w:p w:rsidR="00527A08" w:rsidRPr="00B250E1" w:rsidRDefault="00527A08" w:rsidP="00F57ED6">
            <w:pPr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Astfel, în conformitate cu art. 32 din Legea nr. 100/2017 cu privire la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actele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normative, a</w:t>
            </w:r>
            <w:proofErr w:type="spellStart"/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nunţul</w:t>
            </w:r>
            <w:proofErr w:type="spellEnd"/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privind iniţierea elaborării proiectului </w:t>
            </w:r>
            <w:proofErr w:type="spellStart"/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Guvern </w:t>
            </w:r>
            <w:r w:rsidRPr="00790396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cu privire la efectuarea vânătorii în sezonul de vânătoare 2019 – 2020 </w:t>
            </w:r>
            <w:r w:rsidRPr="007903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publicat pe pagina web </w:t>
            </w:r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 Ministerului Agriculturii, Dezvoltării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Regionale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Mediului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9" w:history="1">
              <w:r w:rsidRPr="00B250E1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www.madrm.gov.md</w:t>
              </w:r>
            </w:hyperlink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compartimentul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,,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Transparență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decizională/Anunțuri de inițiere a elaborării deciziilor”.</w:t>
            </w:r>
          </w:p>
          <w:p w:rsidR="00527A08" w:rsidRPr="00B250E1" w:rsidRDefault="00527A08" w:rsidP="00F57ED6">
            <w:pPr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Proiectul va fi supus avizării și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consultării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" w:history="1">
              <w:r w:rsidRPr="00B250E1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http://www.particip.gov.md</w:t>
              </w:r>
            </w:hyperlink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după anunțarea proiectului spre examinare în ședința secretarilor generali de stat.</w:t>
            </w:r>
          </w:p>
          <w:p w:rsidR="00D118A8" w:rsidRPr="00B250E1" w:rsidRDefault="00527A08" w:rsidP="00F57ED6">
            <w:pPr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Procesul de elaborare inițială a documentului </w:t>
            </w:r>
            <w:proofErr w:type="gramStart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B25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implicat o consultare primară cu entitățile silvice și cu părțile interesate: instituții de cercetare științifică, organizații neguvernamentale și societatea civilă.</w:t>
            </w:r>
          </w:p>
        </w:tc>
      </w:tr>
    </w:tbl>
    <w:p w:rsidR="00DB6625" w:rsidRPr="00790396" w:rsidRDefault="00DB6625" w:rsidP="006512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26121B" w:rsidRPr="00790396" w:rsidRDefault="0026121B" w:rsidP="007C38CF">
      <w:pPr>
        <w:tabs>
          <w:tab w:val="left" w:pos="9639"/>
        </w:tabs>
        <w:spacing w:after="0"/>
        <w:ind w:right="-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C38CF" w:rsidRPr="00790396" w:rsidRDefault="00D069CB" w:rsidP="00CE6933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="007C38CF" w:rsidRPr="007903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C38CF" w:rsidRPr="007903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C38CF" w:rsidRPr="007903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C38CF" w:rsidRPr="007903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C38CF" w:rsidRPr="007903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C38CF" w:rsidRPr="007903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C38CF" w:rsidRPr="007903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12DF" w:rsidRPr="007903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Georgeta MINCU</w:t>
      </w: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D069CB" w:rsidRDefault="00D069CB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D069CB" w:rsidRDefault="00D069CB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D069CB" w:rsidRDefault="00D069CB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D069CB" w:rsidRDefault="00D069CB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D069CB" w:rsidRPr="00790396" w:rsidRDefault="00D069CB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  <w:bookmarkStart w:id="0" w:name="_GoBack"/>
      <w:bookmarkEnd w:id="0"/>
    </w:p>
    <w:p w:rsidR="00F57ED6" w:rsidRPr="00790396" w:rsidRDefault="00F57ED6" w:rsidP="00CE6933">
      <w:pPr>
        <w:pStyle w:val="Frspaiere"/>
        <w:rPr>
          <w:rFonts w:ascii="Times New Roman" w:hAnsi="Times New Roman" w:cs="Times New Roman"/>
          <w:sz w:val="16"/>
          <w:szCs w:val="16"/>
          <w:lang w:val="ro-RO"/>
        </w:rPr>
      </w:pPr>
    </w:p>
    <w:p w:rsidR="00F57ED6" w:rsidRPr="00790396" w:rsidRDefault="00F57ED6" w:rsidP="00F57ED6">
      <w:pPr>
        <w:spacing w:before="60"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  <w:r w:rsidRPr="00790396">
        <w:rPr>
          <w:rFonts w:ascii="Times New Roman" w:hAnsi="Times New Roman"/>
          <w:sz w:val="16"/>
          <w:szCs w:val="16"/>
          <w:lang w:val="ro-RO"/>
        </w:rPr>
        <w:t xml:space="preserve">Ex.: </w:t>
      </w:r>
      <w:r w:rsidR="003D092F">
        <w:rPr>
          <w:rFonts w:ascii="Times New Roman" w:hAnsi="Times New Roman"/>
          <w:sz w:val="16"/>
          <w:szCs w:val="16"/>
          <w:lang w:val="ro-RO"/>
        </w:rPr>
        <w:t xml:space="preserve">Ion </w:t>
      </w:r>
      <w:proofErr w:type="spellStart"/>
      <w:r w:rsidR="003D092F">
        <w:rPr>
          <w:rFonts w:ascii="Times New Roman" w:hAnsi="Times New Roman"/>
          <w:sz w:val="16"/>
          <w:szCs w:val="16"/>
          <w:lang w:val="ro-RO"/>
        </w:rPr>
        <w:t>Grati</w:t>
      </w:r>
      <w:proofErr w:type="spellEnd"/>
    </w:p>
    <w:p w:rsidR="00F57ED6" w:rsidRPr="00790396" w:rsidRDefault="003D092F" w:rsidP="00D069CB">
      <w:pPr>
        <w:spacing w:after="0" w:line="240" w:lineRule="auto"/>
        <w:ind w:right="49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tel.: (022) 204 537</w:t>
      </w:r>
      <w:r w:rsidR="00F57ED6" w:rsidRPr="00790396">
        <w:rPr>
          <w:rFonts w:ascii="Times New Roman" w:hAnsi="Times New Roman"/>
          <w:sz w:val="16"/>
          <w:szCs w:val="16"/>
          <w:lang w:val="ro-RO"/>
        </w:rPr>
        <w:t>.</w:t>
      </w:r>
    </w:p>
    <w:sectPr w:rsidR="00F57ED6" w:rsidRPr="00790396" w:rsidSect="00E00A54">
      <w:pgSz w:w="11906" w:h="16838"/>
      <w:pgMar w:top="851" w:right="567" w:bottom="567" w:left="1701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4C" w:rsidRDefault="0021094C" w:rsidP="00CE6933">
      <w:pPr>
        <w:spacing w:after="0" w:line="240" w:lineRule="auto"/>
      </w:pPr>
      <w:r>
        <w:separator/>
      </w:r>
    </w:p>
  </w:endnote>
  <w:endnote w:type="continuationSeparator" w:id="0">
    <w:p w:rsidR="0021094C" w:rsidRDefault="0021094C" w:rsidP="00CE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4C" w:rsidRDefault="0021094C" w:rsidP="00CE6933">
      <w:pPr>
        <w:spacing w:after="0" w:line="240" w:lineRule="auto"/>
      </w:pPr>
      <w:r>
        <w:separator/>
      </w:r>
    </w:p>
  </w:footnote>
  <w:footnote w:type="continuationSeparator" w:id="0">
    <w:p w:rsidR="0021094C" w:rsidRDefault="0021094C" w:rsidP="00CE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454"/>
    <w:multiLevelType w:val="hybridMultilevel"/>
    <w:tmpl w:val="D49C2640"/>
    <w:lvl w:ilvl="0" w:tplc="BCB4F1DE">
      <w:start w:val="1"/>
      <w:numFmt w:val="upperRoman"/>
      <w:lvlText w:val="%1."/>
      <w:lvlJc w:val="right"/>
      <w:pPr>
        <w:ind w:left="72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F3458"/>
    <w:multiLevelType w:val="hybridMultilevel"/>
    <w:tmpl w:val="407AED7C"/>
    <w:lvl w:ilvl="0" w:tplc="466AE6FE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694583"/>
    <w:multiLevelType w:val="hybridMultilevel"/>
    <w:tmpl w:val="BD587FDC"/>
    <w:lvl w:ilvl="0" w:tplc="923C6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80AA5"/>
    <w:multiLevelType w:val="hybridMultilevel"/>
    <w:tmpl w:val="8682BB9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E5D36D0"/>
    <w:multiLevelType w:val="hybridMultilevel"/>
    <w:tmpl w:val="407AED7C"/>
    <w:lvl w:ilvl="0" w:tplc="466AE6FE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926991"/>
    <w:multiLevelType w:val="hybridMultilevel"/>
    <w:tmpl w:val="FBC679A4"/>
    <w:lvl w:ilvl="0" w:tplc="873218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B1547"/>
    <w:multiLevelType w:val="hybridMultilevel"/>
    <w:tmpl w:val="D850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33DED"/>
    <w:multiLevelType w:val="hybridMultilevel"/>
    <w:tmpl w:val="407AED7C"/>
    <w:lvl w:ilvl="0" w:tplc="466AE6FE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8B"/>
    <w:rsid w:val="00011C3A"/>
    <w:rsid w:val="000472C6"/>
    <w:rsid w:val="00054BF1"/>
    <w:rsid w:val="0009507F"/>
    <w:rsid w:val="00104F71"/>
    <w:rsid w:val="001462B6"/>
    <w:rsid w:val="00146482"/>
    <w:rsid w:val="0017273D"/>
    <w:rsid w:val="001B4621"/>
    <w:rsid w:val="0021094C"/>
    <w:rsid w:val="00211270"/>
    <w:rsid w:val="0026121B"/>
    <w:rsid w:val="00300071"/>
    <w:rsid w:val="00322686"/>
    <w:rsid w:val="00376C37"/>
    <w:rsid w:val="00380F20"/>
    <w:rsid w:val="003D092F"/>
    <w:rsid w:val="00424082"/>
    <w:rsid w:val="004614C3"/>
    <w:rsid w:val="004B6903"/>
    <w:rsid w:val="004D7B71"/>
    <w:rsid w:val="004F2FA3"/>
    <w:rsid w:val="00500940"/>
    <w:rsid w:val="00511141"/>
    <w:rsid w:val="00527A08"/>
    <w:rsid w:val="00532975"/>
    <w:rsid w:val="00581C6F"/>
    <w:rsid w:val="005A733E"/>
    <w:rsid w:val="005C20C5"/>
    <w:rsid w:val="005E66A0"/>
    <w:rsid w:val="005F3D06"/>
    <w:rsid w:val="00613F98"/>
    <w:rsid w:val="006279AB"/>
    <w:rsid w:val="006512DF"/>
    <w:rsid w:val="00693D77"/>
    <w:rsid w:val="006C68E8"/>
    <w:rsid w:val="006E5093"/>
    <w:rsid w:val="006F58A2"/>
    <w:rsid w:val="00745FD4"/>
    <w:rsid w:val="007570AB"/>
    <w:rsid w:val="00790396"/>
    <w:rsid w:val="007B5F52"/>
    <w:rsid w:val="007B6E13"/>
    <w:rsid w:val="007C0162"/>
    <w:rsid w:val="007C38CF"/>
    <w:rsid w:val="007C670C"/>
    <w:rsid w:val="007F6914"/>
    <w:rsid w:val="00800E46"/>
    <w:rsid w:val="0082023C"/>
    <w:rsid w:val="00850AAB"/>
    <w:rsid w:val="00873EA0"/>
    <w:rsid w:val="008B511A"/>
    <w:rsid w:val="00921B9A"/>
    <w:rsid w:val="00921FCF"/>
    <w:rsid w:val="009B40B2"/>
    <w:rsid w:val="009B4576"/>
    <w:rsid w:val="00A07B8B"/>
    <w:rsid w:val="00A320C1"/>
    <w:rsid w:val="00AA41BC"/>
    <w:rsid w:val="00B03A3A"/>
    <w:rsid w:val="00B250E1"/>
    <w:rsid w:val="00B35C1C"/>
    <w:rsid w:val="00B55F94"/>
    <w:rsid w:val="00C47E0B"/>
    <w:rsid w:val="00CD1653"/>
    <w:rsid w:val="00CE6933"/>
    <w:rsid w:val="00D069CB"/>
    <w:rsid w:val="00D118A8"/>
    <w:rsid w:val="00D516C3"/>
    <w:rsid w:val="00D82CD5"/>
    <w:rsid w:val="00D973D5"/>
    <w:rsid w:val="00DB6625"/>
    <w:rsid w:val="00E00A54"/>
    <w:rsid w:val="00E83F4D"/>
    <w:rsid w:val="00EB5D80"/>
    <w:rsid w:val="00EE6800"/>
    <w:rsid w:val="00EF457C"/>
    <w:rsid w:val="00F24040"/>
    <w:rsid w:val="00F4592A"/>
    <w:rsid w:val="00F57ED6"/>
    <w:rsid w:val="00F84392"/>
    <w:rsid w:val="00F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84392"/>
    <w:pPr>
      <w:ind w:left="720"/>
      <w:contextualSpacing/>
    </w:pPr>
  </w:style>
  <w:style w:type="paragraph" w:customStyle="1" w:styleId="tt">
    <w:name w:val="tt"/>
    <w:basedOn w:val="Normal"/>
    <w:uiPriority w:val="99"/>
    <w:rsid w:val="005329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header">
    <w:name w:val="doc_header"/>
    <w:rsid w:val="00532975"/>
  </w:style>
  <w:style w:type="character" w:styleId="Robust">
    <w:name w:val="Strong"/>
    <w:basedOn w:val="Fontdeparagrafimplicit"/>
    <w:uiPriority w:val="22"/>
    <w:qFormat/>
    <w:rsid w:val="00532975"/>
    <w:rPr>
      <w:b/>
      <w:bCs/>
    </w:rPr>
  </w:style>
  <w:style w:type="paragraph" w:styleId="Frspaiere">
    <w:name w:val="No Spacing"/>
    <w:uiPriority w:val="1"/>
    <w:qFormat/>
    <w:rsid w:val="00532975"/>
    <w:pPr>
      <w:spacing w:after="0" w:line="240" w:lineRule="auto"/>
    </w:pPr>
    <w:rPr>
      <w:lang w:eastAsia="ru-RU"/>
    </w:rPr>
  </w:style>
  <w:style w:type="character" w:styleId="Hyperlink">
    <w:name w:val="Hyperlink"/>
    <w:basedOn w:val="Fontdeparagrafimplicit"/>
    <w:uiPriority w:val="99"/>
    <w:unhideWhenUsed/>
    <w:rsid w:val="001462B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E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933"/>
  </w:style>
  <w:style w:type="paragraph" w:styleId="Subsol">
    <w:name w:val="footer"/>
    <w:basedOn w:val="Normal"/>
    <w:link w:val="SubsolCaracter"/>
    <w:uiPriority w:val="99"/>
    <w:unhideWhenUsed/>
    <w:rsid w:val="00CE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933"/>
  </w:style>
  <w:style w:type="table" w:styleId="GrilTabel">
    <w:name w:val="Table Grid"/>
    <w:basedOn w:val="TabelNormal"/>
    <w:uiPriority w:val="59"/>
    <w:rsid w:val="00DB6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84392"/>
    <w:pPr>
      <w:ind w:left="720"/>
      <w:contextualSpacing/>
    </w:pPr>
  </w:style>
  <w:style w:type="paragraph" w:customStyle="1" w:styleId="tt">
    <w:name w:val="tt"/>
    <w:basedOn w:val="Normal"/>
    <w:uiPriority w:val="99"/>
    <w:rsid w:val="005329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header">
    <w:name w:val="doc_header"/>
    <w:rsid w:val="00532975"/>
  </w:style>
  <w:style w:type="character" w:styleId="Robust">
    <w:name w:val="Strong"/>
    <w:basedOn w:val="Fontdeparagrafimplicit"/>
    <w:uiPriority w:val="22"/>
    <w:qFormat/>
    <w:rsid w:val="00532975"/>
    <w:rPr>
      <w:b/>
      <w:bCs/>
    </w:rPr>
  </w:style>
  <w:style w:type="paragraph" w:styleId="Frspaiere">
    <w:name w:val="No Spacing"/>
    <w:uiPriority w:val="1"/>
    <w:qFormat/>
    <w:rsid w:val="00532975"/>
    <w:pPr>
      <w:spacing w:after="0" w:line="240" w:lineRule="auto"/>
    </w:pPr>
    <w:rPr>
      <w:lang w:eastAsia="ru-RU"/>
    </w:rPr>
  </w:style>
  <w:style w:type="character" w:styleId="Hyperlink">
    <w:name w:val="Hyperlink"/>
    <w:basedOn w:val="Fontdeparagrafimplicit"/>
    <w:uiPriority w:val="99"/>
    <w:unhideWhenUsed/>
    <w:rsid w:val="001462B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E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933"/>
  </w:style>
  <w:style w:type="paragraph" w:styleId="Subsol">
    <w:name w:val="footer"/>
    <w:basedOn w:val="Normal"/>
    <w:link w:val="SubsolCaracter"/>
    <w:uiPriority w:val="99"/>
    <w:unhideWhenUsed/>
    <w:rsid w:val="00CE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933"/>
  </w:style>
  <w:style w:type="table" w:styleId="GrilTabel">
    <w:name w:val="Table Grid"/>
    <w:basedOn w:val="TabelNormal"/>
    <w:uiPriority w:val="59"/>
    <w:rsid w:val="00DB6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rticip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drm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88CB-1BF4-4964-BFCB-5D43D7C5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Sobolev</dc:creator>
  <cp:lastModifiedBy>Dumitru Sobolev</cp:lastModifiedBy>
  <cp:revision>3</cp:revision>
  <cp:lastPrinted>2019-06-12T06:18:00Z</cp:lastPrinted>
  <dcterms:created xsi:type="dcterms:W3CDTF">2019-05-28T07:34:00Z</dcterms:created>
  <dcterms:modified xsi:type="dcterms:W3CDTF">2019-05-28T08:46:00Z</dcterms:modified>
</cp:coreProperties>
</file>