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15" w:rsidRPr="00862BC8" w:rsidRDefault="00A85615" w:rsidP="00A856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2BC8">
        <w:rPr>
          <w:rFonts w:ascii="Times New Roman" w:hAnsi="Times New Roman" w:cs="Times New Roman"/>
          <w:b/>
          <w:sz w:val="28"/>
          <w:szCs w:val="28"/>
          <w:lang w:val="ro-MO"/>
        </w:rPr>
        <w:t>SINTEZA</w:t>
      </w:r>
    </w:p>
    <w:p w:rsidR="00A85615" w:rsidRPr="00862BC8" w:rsidRDefault="00A85615" w:rsidP="00A856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2BC8">
        <w:rPr>
          <w:rFonts w:ascii="Times New Roman" w:hAnsi="Times New Roman" w:cs="Times New Roman"/>
          <w:b/>
          <w:sz w:val="28"/>
          <w:szCs w:val="28"/>
          <w:lang w:val="ro-MO"/>
        </w:rPr>
        <w:t>obiecţiilor şi propunerilor/recomandărilor</w:t>
      </w:r>
    </w:p>
    <w:p w:rsidR="006053AC" w:rsidRDefault="00A85615" w:rsidP="00605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2BC8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de hotărâre a Guvernului </w:t>
      </w:r>
      <w:r w:rsidR="006053AC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eliberarea unor bunuri </w:t>
      </w:r>
    </w:p>
    <w:p w:rsidR="00A85615" w:rsidRPr="00862BC8" w:rsidRDefault="006053AC" w:rsidP="006053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din rezervele materiale de stat pentru comercializare la preţuri reduse</w:t>
      </w:r>
    </w:p>
    <w:p w:rsidR="00A85615" w:rsidRPr="00862BC8" w:rsidRDefault="00A85615" w:rsidP="00A856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Style w:val="a3"/>
        <w:tblW w:w="13833" w:type="dxa"/>
        <w:tblInd w:w="675" w:type="dxa"/>
        <w:tblLayout w:type="fixed"/>
        <w:tblLook w:val="04A0"/>
      </w:tblPr>
      <w:tblGrid>
        <w:gridCol w:w="3119"/>
        <w:gridCol w:w="7513"/>
        <w:gridCol w:w="3201"/>
      </w:tblGrid>
      <w:tr w:rsidR="00A85615" w:rsidRPr="00862BC8" w:rsidTr="000C2D81">
        <w:tc>
          <w:tcPr>
            <w:tcW w:w="3119" w:type="dxa"/>
          </w:tcPr>
          <w:p w:rsidR="00A85615" w:rsidRPr="00862BC8" w:rsidRDefault="00A85615" w:rsidP="00141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participantul la avizare (expertizare)/consultare publică</w:t>
            </w:r>
          </w:p>
        </w:tc>
        <w:tc>
          <w:tcPr>
            <w:tcW w:w="7513" w:type="dxa"/>
          </w:tcPr>
          <w:p w:rsidR="000D2932" w:rsidRDefault="000D2932" w:rsidP="00141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  <w:p w:rsidR="00A85615" w:rsidRPr="00862BC8" w:rsidRDefault="00A85615" w:rsidP="00141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conţinutul obiecţiei/ propunerii/ recomandării</w:t>
            </w:r>
          </w:p>
        </w:tc>
        <w:tc>
          <w:tcPr>
            <w:tcW w:w="3201" w:type="dxa"/>
          </w:tcPr>
          <w:p w:rsidR="00A85615" w:rsidRPr="00862BC8" w:rsidRDefault="00A85615" w:rsidP="00141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argumentarea autorului proiectului</w:t>
            </w:r>
          </w:p>
        </w:tc>
      </w:tr>
      <w:tr w:rsidR="00A85615" w:rsidRPr="00530858" w:rsidTr="000C2D81">
        <w:tc>
          <w:tcPr>
            <w:tcW w:w="3119" w:type="dxa"/>
          </w:tcPr>
          <w:p w:rsidR="00A85615" w:rsidRPr="00862BC8" w:rsidRDefault="00A85615" w:rsidP="0014138A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Ministerul Economiei şi Infrastructurii</w:t>
            </w:r>
          </w:p>
        </w:tc>
        <w:tc>
          <w:tcPr>
            <w:tcW w:w="7513" w:type="dxa"/>
          </w:tcPr>
          <w:p w:rsidR="00A85615" w:rsidRPr="00862BC8" w:rsidRDefault="00182FCC" w:rsidP="00862B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Lipsă de obiecţii şi propuneri</w:t>
            </w:r>
          </w:p>
        </w:tc>
        <w:tc>
          <w:tcPr>
            <w:tcW w:w="3201" w:type="dxa"/>
          </w:tcPr>
          <w:p w:rsidR="00A85615" w:rsidRPr="00862BC8" w:rsidRDefault="00A85615" w:rsidP="0014138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A85615" w:rsidRPr="00530858" w:rsidTr="000C2D81">
        <w:tc>
          <w:tcPr>
            <w:tcW w:w="3119" w:type="dxa"/>
          </w:tcPr>
          <w:p w:rsidR="00A85615" w:rsidRPr="00862BC8" w:rsidRDefault="00A85615" w:rsidP="0014138A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Ministerul Finanţelor</w:t>
            </w:r>
          </w:p>
        </w:tc>
        <w:tc>
          <w:tcPr>
            <w:tcW w:w="7513" w:type="dxa"/>
          </w:tcPr>
          <w:p w:rsidR="00A85615" w:rsidRPr="00862BC8" w:rsidRDefault="00530858" w:rsidP="00862BC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MF recomandă completarea anexei la proiect cu o coloană, în care se va indica termenul de păstrare pentru fiecare bun, precum şi preţurile de eliberare cu TVA şi fără TVA.</w:t>
            </w:r>
          </w:p>
        </w:tc>
        <w:tc>
          <w:tcPr>
            <w:tcW w:w="3201" w:type="dxa"/>
          </w:tcPr>
          <w:p w:rsidR="00A85615" w:rsidRPr="00530858" w:rsidRDefault="00530858" w:rsidP="0014138A">
            <w:pPr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530858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se acceptă</w:t>
            </w:r>
          </w:p>
        </w:tc>
      </w:tr>
      <w:tr w:rsidR="006053AC" w:rsidRPr="00530858" w:rsidTr="000C2D81">
        <w:tc>
          <w:tcPr>
            <w:tcW w:w="3119" w:type="dxa"/>
          </w:tcPr>
          <w:p w:rsidR="006053AC" w:rsidRPr="006053AC" w:rsidRDefault="006053AC" w:rsidP="006053A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Ministerul Agriculturii, Dezvoltării Regionale şi Mediului</w:t>
            </w:r>
          </w:p>
        </w:tc>
        <w:tc>
          <w:tcPr>
            <w:tcW w:w="7513" w:type="dxa"/>
          </w:tcPr>
          <w:p w:rsidR="006053AC" w:rsidRPr="00862BC8" w:rsidRDefault="006053AC" w:rsidP="00862BC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3201" w:type="dxa"/>
          </w:tcPr>
          <w:p w:rsidR="006053AC" w:rsidRPr="00862BC8" w:rsidRDefault="006053AC" w:rsidP="0014138A">
            <w:pPr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292370" w:rsidRPr="00530858" w:rsidTr="000C2D81">
        <w:tc>
          <w:tcPr>
            <w:tcW w:w="3119" w:type="dxa"/>
          </w:tcPr>
          <w:p w:rsidR="00292370" w:rsidRPr="00862BC8" w:rsidRDefault="00292370" w:rsidP="00995BA4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Ministerul Justiţiei</w:t>
            </w:r>
          </w:p>
        </w:tc>
        <w:tc>
          <w:tcPr>
            <w:tcW w:w="7513" w:type="dxa"/>
          </w:tcPr>
          <w:p w:rsidR="00292370" w:rsidRPr="00862BC8" w:rsidRDefault="00182FCC" w:rsidP="0099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Relevăm necesitatea completării notei informative cu explicaţiile relevante stabilirii preţului de piaţă al crupelor de hrişcă şi, eventual. Reexaminarea proiectului în partea ce ţine de preţul de eliberare al acestora.</w:t>
            </w:r>
          </w:p>
        </w:tc>
        <w:tc>
          <w:tcPr>
            <w:tcW w:w="3201" w:type="dxa"/>
          </w:tcPr>
          <w:p w:rsidR="00292370" w:rsidRPr="004D0FD5" w:rsidRDefault="004D0FD5" w:rsidP="00995B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4D0FD5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se acceptă</w:t>
            </w:r>
          </w:p>
          <w:p w:rsidR="004D0FD5" w:rsidRPr="00862BC8" w:rsidRDefault="004D0FD5" w:rsidP="0099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nota informativă a fost completată cu informaţia necesară</w:t>
            </w:r>
          </w:p>
        </w:tc>
      </w:tr>
      <w:tr w:rsidR="00182FCC" w:rsidRPr="00182FCC" w:rsidTr="000C2D81">
        <w:tc>
          <w:tcPr>
            <w:tcW w:w="3119" w:type="dxa"/>
          </w:tcPr>
          <w:p w:rsidR="00182FCC" w:rsidRPr="00862BC8" w:rsidRDefault="00182FCC" w:rsidP="00995BA4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</w:p>
        </w:tc>
        <w:tc>
          <w:tcPr>
            <w:tcW w:w="7513" w:type="dxa"/>
          </w:tcPr>
          <w:p w:rsidR="00182FCC" w:rsidRDefault="00182FCC" w:rsidP="0099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Ţinîndu-se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cont de prevederile art. 102 alin. (4) din Constituţia Republicii Moldova şi art. 36 alin. (2) din Legea nr. 136/2017 cu privire la Guvern,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Guvern se semnează de Prim-ministru şi se contrasemnează de miniştrii, care au obligaţia punerii acesteia în aplicare şi/sau care sunt responsabili de domeniile de activitate, care intră parţial sau integral în obiectul de reglementare al actului contrasemnat. </w:t>
            </w:r>
          </w:p>
          <w:p w:rsidR="00303D7C" w:rsidRDefault="00FB0807" w:rsidP="0099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Viceprim-miniştrii reprezintă o funcţie în Guvern, instituită</w:t>
            </w:r>
            <w:r w:rsidR="00303D7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pentru coordonarea anumitor domenii ale politicii Guvernului... şi care nu este instituită pentru conducerea unui </w:t>
            </w:r>
            <w:r w:rsidR="00303D7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>minister concret...</w:t>
            </w:r>
          </w:p>
          <w:p w:rsidR="00FB0807" w:rsidRDefault="00303D7C" w:rsidP="0099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În acest context, din proiectul hotărârii se va exclude referinţa la funcţia de viceprim-ministru.</w:t>
            </w:r>
          </w:p>
        </w:tc>
        <w:tc>
          <w:tcPr>
            <w:tcW w:w="3201" w:type="dxa"/>
          </w:tcPr>
          <w:p w:rsidR="00182FCC" w:rsidRPr="00351363" w:rsidRDefault="00351363" w:rsidP="00995B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351363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lastRenderedPageBreak/>
              <w:t>se acceptă</w:t>
            </w:r>
          </w:p>
        </w:tc>
      </w:tr>
      <w:tr w:rsidR="000C2D81" w:rsidRPr="002E7820" w:rsidTr="000C2D81">
        <w:trPr>
          <w:trHeight w:val="64"/>
        </w:trPr>
        <w:tc>
          <w:tcPr>
            <w:tcW w:w="3119" w:type="dxa"/>
          </w:tcPr>
          <w:p w:rsidR="000C2D81" w:rsidRPr="00862BC8" w:rsidRDefault="000C2D81" w:rsidP="00BA271E">
            <w:pP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62BC8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Centrul Naţional Anticorupţie</w:t>
            </w:r>
          </w:p>
        </w:tc>
        <w:tc>
          <w:tcPr>
            <w:tcW w:w="7513" w:type="dxa"/>
          </w:tcPr>
          <w:p w:rsidR="000C2D81" w:rsidRDefault="002E7820" w:rsidP="00D079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Proiectul nu conţine avizele instituţiilor implicate în procesul de avizare şi sinteza recepţionărilor avizate în cadrul consultării publice, fapt ce presupune că redacţia proiectului poate suferi ulterior modificări şi completări.</w:t>
            </w:r>
          </w:p>
          <w:p w:rsidR="002E7820" w:rsidRPr="00862BC8" w:rsidRDefault="002E7820" w:rsidP="002E78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  <w:t>În vederea excluderii neconcordanţelor între constatările expertizei anticorupţie şi prevederile proiectului definitivat...expertiza anticorupţie se va efectua la prezentarea proiectului definitivat.</w:t>
            </w:r>
          </w:p>
        </w:tc>
        <w:tc>
          <w:tcPr>
            <w:tcW w:w="3201" w:type="dxa"/>
          </w:tcPr>
          <w:p w:rsidR="000C2D81" w:rsidRPr="004D0FD5" w:rsidRDefault="004D0FD5" w:rsidP="00BA271E">
            <w:pPr>
              <w:pStyle w:val="a4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MO"/>
              </w:rPr>
            </w:pPr>
            <w:r w:rsidRPr="004D0FD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MO"/>
              </w:rPr>
              <w:t>se acceptă</w:t>
            </w:r>
          </w:p>
          <w:p w:rsidR="004D0FD5" w:rsidRPr="00862BC8" w:rsidRDefault="004D0FD5" w:rsidP="00BA271E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A85615" w:rsidRDefault="00A85615" w:rsidP="00A856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0C2D81" w:rsidRPr="00862BC8" w:rsidRDefault="000C2D81" w:rsidP="00A85615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2F3993" w:rsidRPr="00862BC8" w:rsidRDefault="00A85615" w:rsidP="002F39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2BC8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862BC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F3130D" w:rsidRPr="00862BC8">
        <w:rPr>
          <w:rFonts w:ascii="Times New Roman" w:hAnsi="Times New Roman" w:cs="Times New Roman"/>
          <w:b/>
          <w:sz w:val="28"/>
          <w:szCs w:val="28"/>
          <w:lang w:val="ro-MO"/>
        </w:rPr>
        <w:t>Vicep</w:t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>r</w:t>
      </w:r>
      <w:r w:rsidR="00F3130D" w:rsidRPr="00862BC8">
        <w:rPr>
          <w:rFonts w:ascii="Times New Roman" w:hAnsi="Times New Roman" w:cs="Times New Roman"/>
          <w:b/>
          <w:sz w:val="28"/>
          <w:szCs w:val="28"/>
          <w:lang w:val="ro-MO"/>
        </w:rPr>
        <w:t xml:space="preserve">im-ministru, </w:t>
      </w:r>
    </w:p>
    <w:p w:rsidR="00A85615" w:rsidRPr="00862BC8" w:rsidRDefault="00F3130D" w:rsidP="000C2D81">
      <w:pPr>
        <w:pStyle w:val="a4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2BC8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ministrul </w:t>
      </w:r>
      <w:r w:rsidR="00F45E97">
        <w:rPr>
          <w:rFonts w:ascii="Times New Roman" w:hAnsi="Times New Roman" w:cs="Times New Roman"/>
          <w:b/>
          <w:sz w:val="28"/>
          <w:szCs w:val="28"/>
          <w:lang w:val="ro-MO"/>
        </w:rPr>
        <w:t>afacerilor i</w:t>
      </w:r>
      <w:r w:rsidRPr="00862BC8">
        <w:rPr>
          <w:rFonts w:ascii="Times New Roman" w:hAnsi="Times New Roman" w:cs="Times New Roman"/>
          <w:b/>
          <w:sz w:val="28"/>
          <w:szCs w:val="28"/>
          <w:lang w:val="ro-MO"/>
        </w:rPr>
        <w:t>nterne</w:t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F3993" w:rsidRPr="00862BC8">
        <w:rPr>
          <w:rFonts w:ascii="Times New Roman" w:hAnsi="Times New Roman" w:cs="Times New Roman"/>
          <w:b/>
          <w:sz w:val="28"/>
          <w:szCs w:val="28"/>
          <w:lang w:val="ro-MO"/>
        </w:rPr>
        <w:tab/>
        <w:t>Andrei NĂSTASE</w:t>
      </w:r>
    </w:p>
    <w:p w:rsidR="00877995" w:rsidRPr="00862BC8" w:rsidRDefault="00877995" w:rsidP="002F39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877995" w:rsidRPr="00862BC8" w:rsidSect="00B759AF">
      <w:pgSz w:w="16838" w:h="11906" w:orient="landscape"/>
      <w:pgMar w:top="1008" w:right="720" w:bottom="86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1511"/>
    <w:multiLevelType w:val="hybridMultilevel"/>
    <w:tmpl w:val="0278EEAA"/>
    <w:lvl w:ilvl="0" w:tplc="A83A3648">
      <w:start w:val="1"/>
      <w:numFmt w:val="decimal"/>
      <w:lvlText w:val="%1."/>
      <w:lvlJc w:val="left"/>
      <w:pPr>
        <w:ind w:left="1267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5615"/>
    <w:rsid w:val="000609A2"/>
    <w:rsid w:val="000C2D81"/>
    <w:rsid w:val="000D2932"/>
    <w:rsid w:val="000F25E1"/>
    <w:rsid w:val="00102163"/>
    <w:rsid w:val="00103A41"/>
    <w:rsid w:val="00182FCC"/>
    <w:rsid w:val="00184112"/>
    <w:rsid w:val="001975B2"/>
    <w:rsid w:val="0027100D"/>
    <w:rsid w:val="00275C16"/>
    <w:rsid w:val="002765F2"/>
    <w:rsid w:val="00292370"/>
    <w:rsid w:val="002A487C"/>
    <w:rsid w:val="002D0D61"/>
    <w:rsid w:val="002D39C4"/>
    <w:rsid w:val="002E7820"/>
    <w:rsid w:val="002F3993"/>
    <w:rsid w:val="00303D7C"/>
    <w:rsid w:val="003079DD"/>
    <w:rsid w:val="00332A45"/>
    <w:rsid w:val="003362F0"/>
    <w:rsid w:val="00351363"/>
    <w:rsid w:val="00366528"/>
    <w:rsid w:val="00377FAC"/>
    <w:rsid w:val="003D4DFC"/>
    <w:rsid w:val="004267C1"/>
    <w:rsid w:val="0043146F"/>
    <w:rsid w:val="00457DD3"/>
    <w:rsid w:val="004657A1"/>
    <w:rsid w:val="00480F79"/>
    <w:rsid w:val="004B76B1"/>
    <w:rsid w:val="004C1966"/>
    <w:rsid w:val="004D0FD5"/>
    <w:rsid w:val="00530858"/>
    <w:rsid w:val="00571422"/>
    <w:rsid w:val="005B4D36"/>
    <w:rsid w:val="006053AC"/>
    <w:rsid w:val="006313CA"/>
    <w:rsid w:val="006369F1"/>
    <w:rsid w:val="006A4FDB"/>
    <w:rsid w:val="00725551"/>
    <w:rsid w:val="00785A16"/>
    <w:rsid w:val="007948A4"/>
    <w:rsid w:val="007A081C"/>
    <w:rsid w:val="007A5379"/>
    <w:rsid w:val="00803990"/>
    <w:rsid w:val="00847AEB"/>
    <w:rsid w:val="00847D1C"/>
    <w:rsid w:val="00862BC8"/>
    <w:rsid w:val="00877995"/>
    <w:rsid w:val="008969FC"/>
    <w:rsid w:val="0091731F"/>
    <w:rsid w:val="00973C60"/>
    <w:rsid w:val="009C73A6"/>
    <w:rsid w:val="009E15F7"/>
    <w:rsid w:val="009F5A1C"/>
    <w:rsid w:val="00A25F38"/>
    <w:rsid w:val="00A67A45"/>
    <w:rsid w:val="00A85615"/>
    <w:rsid w:val="00AC6F05"/>
    <w:rsid w:val="00AF0238"/>
    <w:rsid w:val="00B458FF"/>
    <w:rsid w:val="00B57D36"/>
    <w:rsid w:val="00C17FEB"/>
    <w:rsid w:val="00C36E34"/>
    <w:rsid w:val="00CA1A5C"/>
    <w:rsid w:val="00D079AE"/>
    <w:rsid w:val="00D1112C"/>
    <w:rsid w:val="00D23DC5"/>
    <w:rsid w:val="00D57207"/>
    <w:rsid w:val="00D85583"/>
    <w:rsid w:val="00DA6661"/>
    <w:rsid w:val="00DB5693"/>
    <w:rsid w:val="00E03E5B"/>
    <w:rsid w:val="00E51A7C"/>
    <w:rsid w:val="00E552BC"/>
    <w:rsid w:val="00E92471"/>
    <w:rsid w:val="00ED286B"/>
    <w:rsid w:val="00ED4FF2"/>
    <w:rsid w:val="00F206AE"/>
    <w:rsid w:val="00F25FA3"/>
    <w:rsid w:val="00F3130D"/>
    <w:rsid w:val="00F45E97"/>
    <w:rsid w:val="00FB0807"/>
    <w:rsid w:val="00FB404D"/>
    <w:rsid w:val="00FE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61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5615"/>
    <w:pPr>
      <w:spacing w:after="0" w:line="240" w:lineRule="auto"/>
    </w:pPr>
    <w:rPr>
      <w:lang w:val="ru-RU"/>
    </w:rPr>
  </w:style>
  <w:style w:type="table" w:styleId="a5">
    <w:name w:val="Light Shading"/>
    <w:basedOn w:val="a1"/>
    <w:uiPriority w:val="60"/>
    <w:rsid w:val="00A8561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B57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47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user-nb</cp:lastModifiedBy>
  <cp:revision>14</cp:revision>
  <cp:lastPrinted>2019-08-19T09:15:00Z</cp:lastPrinted>
  <dcterms:created xsi:type="dcterms:W3CDTF">2019-09-02T08:51:00Z</dcterms:created>
  <dcterms:modified xsi:type="dcterms:W3CDTF">2019-09-04T13:33:00Z</dcterms:modified>
</cp:coreProperties>
</file>