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13" w:rsidRPr="00683B0C" w:rsidRDefault="00186A13" w:rsidP="00186A13">
      <w:pPr>
        <w:mirrorIndents/>
        <w:jc w:val="center"/>
        <w:rPr>
          <w:b/>
          <w:sz w:val="28"/>
          <w:szCs w:val="28"/>
          <w:lang w:val="ro-MO"/>
        </w:rPr>
      </w:pPr>
      <w:r w:rsidRPr="00683B0C">
        <w:rPr>
          <w:b/>
          <w:sz w:val="28"/>
          <w:szCs w:val="28"/>
          <w:lang w:val="ro-MO"/>
        </w:rPr>
        <w:t>NOTĂ INFORMATIVĂ</w:t>
      </w:r>
    </w:p>
    <w:p w:rsidR="00683B0C" w:rsidRPr="00683B0C" w:rsidRDefault="00186A13" w:rsidP="00186A13">
      <w:pPr>
        <w:pStyle w:val="tt"/>
        <w:rPr>
          <w:sz w:val="28"/>
          <w:szCs w:val="28"/>
          <w:lang w:val="ro-MO"/>
        </w:rPr>
      </w:pPr>
      <w:r w:rsidRPr="00683B0C">
        <w:rPr>
          <w:sz w:val="28"/>
          <w:szCs w:val="28"/>
          <w:lang w:val="ro-MO"/>
        </w:rPr>
        <w:t xml:space="preserve">la proiectul hotărârii </w:t>
      </w:r>
      <w:r w:rsidR="001B4972">
        <w:rPr>
          <w:sz w:val="28"/>
          <w:szCs w:val="28"/>
          <w:lang w:val="ro-MO"/>
        </w:rPr>
        <w:t xml:space="preserve">de </w:t>
      </w:r>
      <w:r w:rsidRPr="00683B0C">
        <w:rPr>
          <w:sz w:val="28"/>
          <w:szCs w:val="28"/>
          <w:lang w:val="ro-MO"/>
        </w:rPr>
        <w:t xml:space="preserve">Guvern cu privire la eliberarea </w:t>
      </w:r>
    </w:p>
    <w:p w:rsidR="00683B0C" w:rsidRPr="00683B0C" w:rsidRDefault="00186A13" w:rsidP="00186A13">
      <w:pPr>
        <w:pStyle w:val="tt"/>
        <w:rPr>
          <w:sz w:val="28"/>
          <w:szCs w:val="28"/>
          <w:lang w:val="ro-MO"/>
        </w:rPr>
      </w:pPr>
      <w:r w:rsidRPr="00683B0C">
        <w:rPr>
          <w:sz w:val="28"/>
          <w:szCs w:val="28"/>
          <w:lang w:val="ro-MO"/>
        </w:rPr>
        <w:t xml:space="preserve">unor bunuri din rezervele materiale </w:t>
      </w:r>
      <w:r w:rsidR="00B36761" w:rsidRPr="00683B0C">
        <w:rPr>
          <w:sz w:val="28"/>
          <w:szCs w:val="28"/>
          <w:lang w:val="ro-MO"/>
        </w:rPr>
        <w:t>d</w:t>
      </w:r>
      <w:r w:rsidRPr="00683B0C">
        <w:rPr>
          <w:sz w:val="28"/>
          <w:szCs w:val="28"/>
          <w:lang w:val="ro-MO"/>
        </w:rPr>
        <w:t xml:space="preserve">e stat pentru </w:t>
      </w:r>
    </w:p>
    <w:p w:rsidR="00186A13" w:rsidRPr="00683B0C" w:rsidRDefault="00186A13" w:rsidP="00186A13">
      <w:pPr>
        <w:pStyle w:val="tt"/>
        <w:rPr>
          <w:sz w:val="28"/>
          <w:szCs w:val="28"/>
          <w:lang w:val="ro-MO"/>
        </w:rPr>
      </w:pPr>
      <w:r w:rsidRPr="00683B0C">
        <w:rPr>
          <w:sz w:val="28"/>
          <w:szCs w:val="28"/>
          <w:lang w:val="ro-MO"/>
        </w:rPr>
        <w:t>comercializare la preţuri reduse</w:t>
      </w:r>
    </w:p>
    <w:p w:rsidR="001A48D6" w:rsidRPr="00C41D9E" w:rsidRDefault="001A48D6" w:rsidP="001A48D6">
      <w:pPr>
        <w:jc w:val="center"/>
        <w:rPr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4"/>
      </w:tblGrid>
      <w:tr w:rsidR="001A48D6" w:rsidRPr="00C41D9E" w:rsidTr="00BA271E">
        <w:tc>
          <w:tcPr>
            <w:tcW w:w="5000" w:type="pct"/>
          </w:tcPr>
          <w:p w:rsidR="001A48D6" w:rsidRPr="00C41D9E" w:rsidRDefault="00AD49EA" w:rsidP="00AD49EA">
            <w:pPr>
              <w:tabs>
                <w:tab w:val="left" w:pos="-2268"/>
                <w:tab w:val="left" w:pos="-1560"/>
              </w:tabs>
              <w:ind w:firstLine="0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ab/>
              <w:t xml:space="preserve">1. </w:t>
            </w:r>
            <w:r w:rsidR="001A48D6" w:rsidRPr="00C41D9E">
              <w:rPr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>Proiectul este elaborat de Ministerul Afacerilor Interne</w:t>
            </w:r>
            <w:r w:rsidR="009324BA">
              <w:rPr>
                <w:sz w:val="28"/>
                <w:szCs w:val="28"/>
                <w:lang w:val="ro-MO"/>
              </w:rPr>
              <w:t>.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1A48D6" w:rsidRPr="00C41D9E" w:rsidTr="00BA271E">
        <w:tc>
          <w:tcPr>
            <w:tcW w:w="5000" w:type="pct"/>
          </w:tcPr>
          <w:p w:rsidR="006E7708" w:rsidRDefault="001A48D6" w:rsidP="00350390">
            <w:pPr>
              <w:pStyle w:val="tt"/>
              <w:spacing w:line="276" w:lineRule="auto"/>
              <w:jc w:val="both"/>
              <w:rPr>
                <w:b w:val="0"/>
                <w:sz w:val="28"/>
                <w:szCs w:val="28"/>
                <w:lang w:val="ro-MO"/>
              </w:rPr>
            </w:pPr>
            <w:r>
              <w:rPr>
                <w:b w:val="0"/>
                <w:sz w:val="28"/>
                <w:szCs w:val="28"/>
              </w:rPr>
              <w:tab/>
            </w:r>
            <w:r w:rsidRPr="008E0175">
              <w:rPr>
                <w:b w:val="0"/>
                <w:sz w:val="28"/>
                <w:szCs w:val="28"/>
                <w:lang w:val="ro-MO"/>
              </w:rPr>
              <w:t xml:space="preserve">Proiectul </w:t>
            </w:r>
            <w:r w:rsidR="0028158A">
              <w:rPr>
                <w:b w:val="0"/>
                <w:sz w:val="28"/>
                <w:szCs w:val="28"/>
                <w:lang w:val="ro-MO"/>
              </w:rPr>
              <w:t xml:space="preserve">hotărârii de Guvern </w:t>
            </w:r>
            <w:r w:rsidRPr="008E0175">
              <w:rPr>
                <w:b w:val="0"/>
                <w:sz w:val="28"/>
                <w:szCs w:val="28"/>
                <w:lang w:val="ro-MO"/>
              </w:rPr>
              <w:t xml:space="preserve">în cauză, este elaborat în vederea </w:t>
            </w:r>
            <w:r w:rsidR="0028158A" w:rsidRPr="008E0175">
              <w:rPr>
                <w:b w:val="0"/>
                <w:sz w:val="28"/>
                <w:szCs w:val="28"/>
                <w:lang w:val="ro-MO"/>
              </w:rPr>
              <w:t>comercializ</w:t>
            </w:r>
            <w:r w:rsidR="0028158A">
              <w:rPr>
                <w:b w:val="0"/>
                <w:sz w:val="28"/>
                <w:szCs w:val="28"/>
                <w:lang w:val="ro-MO"/>
              </w:rPr>
              <w:t>ării</w:t>
            </w:r>
            <w:r w:rsidR="0028158A" w:rsidRPr="008E0175">
              <w:rPr>
                <w:b w:val="0"/>
                <w:sz w:val="28"/>
                <w:szCs w:val="28"/>
                <w:lang w:val="ro-MO"/>
              </w:rPr>
              <w:t xml:space="preserve"> la preţuri reduse</w:t>
            </w:r>
            <w:r w:rsidR="0028158A">
              <w:rPr>
                <w:b w:val="0"/>
                <w:sz w:val="28"/>
                <w:szCs w:val="28"/>
                <w:lang w:val="ro-MO"/>
              </w:rPr>
              <w:t xml:space="preserve">, 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>din cauza conjuncturii de piață,</w:t>
            </w:r>
            <w:r w:rsidR="00771B4C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28158A">
              <w:rPr>
                <w:b w:val="0"/>
                <w:sz w:val="28"/>
                <w:szCs w:val="28"/>
                <w:lang w:val="ro-MO"/>
              </w:rPr>
              <w:t xml:space="preserve">în scop de </w:t>
            </w:r>
            <w:r w:rsidR="0028158A" w:rsidRPr="008E0175">
              <w:rPr>
                <w:b w:val="0"/>
                <w:sz w:val="28"/>
                <w:szCs w:val="28"/>
                <w:lang w:val="ro-MO"/>
              </w:rPr>
              <w:t>împrospăt</w:t>
            </w:r>
            <w:r w:rsidR="0028158A">
              <w:rPr>
                <w:b w:val="0"/>
                <w:sz w:val="28"/>
                <w:szCs w:val="28"/>
                <w:lang w:val="ro-MO"/>
              </w:rPr>
              <w:t>are</w:t>
            </w:r>
            <w:r w:rsidR="0028158A" w:rsidRPr="008E0175">
              <w:rPr>
                <w:b w:val="0"/>
                <w:sz w:val="28"/>
                <w:szCs w:val="28"/>
                <w:lang w:val="ro-MO"/>
              </w:rPr>
              <w:t xml:space="preserve"> şi înlocuir</w:t>
            </w:r>
            <w:r w:rsidR="0028158A">
              <w:rPr>
                <w:b w:val="0"/>
                <w:sz w:val="28"/>
                <w:szCs w:val="28"/>
                <w:lang w:val="ro-MO"/>
              </w:rPr>
              <w:t>e</w:t>
            </w:r>
            <w:r w:rsidR="00771B4C">
              <w:rPr>
                <w:b w:val="0"/>
                <w:sz w:val="28"/>
                <w:szCs w:val="28"/>
                <w:lang w:val="ro-MO"/>
              </w:rPr>
              <w:t>,</w:t>
            </w:r>
            <w:r w:rsidR="0028158A">
              <w:rPr>
                <w:b w:val="0"/>
                <w:sz w:val="28"/>
                <w:szCs w:val="28"/>
                <w:lang w:val="ro-MO"/>
              </w:rPr>
              <w:t xml:space="preserve"> a unor </w:t>
            </w:r>
            <w:r w:rsidRPr="008E0175">
              <w:rPr>
                <w:b w:val="0"/>
                <w:sz w:val="28"/>
                <w:szCs w:val="28"/>
                <w:lang w:val="ro-MO"/>
              </w:rPr>
              <w:t xml:space="preserve">bunuri din rezervele materiale de stat, </w:t>
            </w:r>
            <w:r w:rsidR="00771B4C">
              <w:rPr>
                <w:b w:val="0"/>
                <w:sz w:val="28"/>
                <w:szCs w:val="28"/>
                <w:lang w:val="ro-MO"/>
              </w:rPr>
              <w:t xml:space="preserve">în baza 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>concluzii</w:t>
            </w:r>
            <w:r w:rsidR="00771B4C">
              <w:rPr>
                <w:b w:val="0"/>
                <w:sz w:val="28"/>
                <w:szCs w:val="28"/>
                <w:lang w:val="ro-MO"/>
              </w:rPr>
              <w:t>lor şi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 xml:space="preserve"> rapoarte</w:t>
            </w:r>
            <w:r w:rsidR="00771B4C">
              <w:rPr>
                <w:b w:val="0"/>
                <w:sz w:val="28"/>
                <w:szCs w:val="28"/>
                <w:lang w:val="ro-MO"/>
              </w:rPr>
              <w:t>lor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 xml:space="preserve"> de expertiză</w:t>
            </w:r>
            <w:r w:rsidR="00771B4C">
              <w:rPr>
                <w:b w:val="0"/>
                <w:sz w:val="28"/>
                <w:szCs w:val="28"/>
                <w:lang w:val="ro-MO"/>
              </w:rPr>
              <w:t>,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 xml:space="preserve"> efectuate de instituţii</w:t>
            </w:r>
            <w:r w:rsidR="00771B4C">
              <w:rPr>
                <w:b w:val="0"/>
                <w:sz w:val="28"/>
                <w:szCs w:val="28"/>
                <w:lang w:val="ro-MO"/>
              </w:rPr>
              <w:t>le</w:t>
            </w:r>
            <w:r w:rsidR="00771B4C" w:rsidRPr="008E0175">
              <w:rPr>
                <w:b w:val="0"/>
                <w:sz w:val="28"/>
                <w:szCs w:val="28"/>
                <w:lang w:val="ro-MO"/>
              </w:rPr>
              <w:t xml:space="preserve"> abilitate</w:t>
            </w:r>
            <w:r w:rsidR="00771B4C">
              <w:rPr>
                <w:b w:val="0"/>
                <w:sz w:val="28"/>
                <w:szCs w:val="28"/>
                <w:lang w:val="ro-MO"/>
              </w:rPr>
              <w:t xml:space="preserve"> în domeniu</w:t>
            </w:r>
            <w:r w:rsidR="000A74E7">
              <w:rPr>
                <w:b w:val="0"/>
                <w:sz w:val="28"/>
                <w:szCs w:val="28"/>
                <w:lang w:val="ro-MO"/>
              </w:rPr>
              <w:t>, precum şi a concluziilor Comisiei mixte de stabilire şi coordonare a preţurilor la bunurile materiale din rezervele de stat</w:t>
            </w:r>
            <w:r w:rsidR="00771B4C">
              <w:rPr>
                <w:b w:val="0"/>
                <w:sz w:val="28"/>
                <w:szCs w:val="28"/>
                <w:lang w:val="ro-MO"/>
              </w:rPr>
              <w:t>.</w:t>
            </w:r>
          </w:p>
          <w:p w:rsidR="00144A94" w:rsidRDefault="00771B4C" w:rsidP="001A48D6">
            <w:pPr>
              <w:pStyle w:val="a3"/>
              <w:numPr>
                <w:ilvl w:val="0"/>
                <w:numId w:val="4"/>
              </w:numPr>
              <w:spacing w:line="276" w:lineRule="auto"/>
              <w:ind w:left="0" w:hanging="426"/>
              <w:rPr>
                <w:sz w:val="28"/>
                <w:szCs w:val="28"/>
                <w:lang w:val="ro-MO"/>
              </w:rPr>
            </w:pPr>
            <w:r w:rsidRPr="00771B4C">
              <w:rPr>
                <w:sz w:val="28"/>
                <w:szCs w:val="28"/>
                <w:lang w:val="ro-MO"/>
              </w:rPr>
              <w:tab/>
            </w:r>
            <w:r w:rsidR="001A48D6" w:rsidRPr="00771B4C">
              <w:rPr>
                <w:sz w:val="28"/>
                <w:szCs w:val="28"/>
                <w:lang w:val="ro-MO"/>
              </w:rPr>
              <w:t xml:space="preserve">Astfel, </w:t>
            </w:r>
            <w:r w:rsidRPr="00771B4C">
              <w:rPr>
                <w:sz w:val="28"/>
                <w:szCs w:val="28"/>
                <w:lang w:val="ro-MO"/>
              </w:rPr>
              <w:t xml:space="preserve">în anul 2006 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au fost stocate în rezervele materiale de stat </w:t>
            </w:r>
            <w:r w:rsidRPr="00C85072">
              <w:rPr>
                <w:i/>
                <w:sz w:val="28"/>
                <w:szCs w:val="28"/>
                <w:lang w:val="ro-MO"/>
              </w:rPr>
              <w:t>52 de pompe “Gnom”</w:t>
            </w:r>
            <w:r w:rsidR="00820C5B">
              <w:rPr>
                <w:i/>
                <w:sz w:val="28"/>
                <w:szCs w:val="28"/>
                <w:lang w:val="ro-MO"/>
              </w:rPr>
              <w:t>.</w:t>
            </w:r>
            <w:r w:rsidR="00820C5B" w:rsidRPr="00820C5B">
              <w:rPr>
                <w:sz w:val="28"/>
                <w:szCs w:val="28"/>
                <w:lang w:val="ro-MO" w:eastAsia="ro-RO"/>
              </w:rPr>
              <w:t xml:space="preserve"> În anul 2012, pompele au fost supuse reviziei tehnice şi testării, în bază de contract, la SA “</w:t>
            </w:r>
            <w:proofErr w:type="spellStart"/>
            <w:r w:rsidR="00820C5B" w:rsidRPr="00820C5B">
              <w:rPr>
                <w:sz w:val="28"/>
                <w:szCs w:val="28"/>
                <w:lang w:val="ro-MO" w:eastAsia="ro-RO"/>
              </w:rPr>
              <w:t>Moldovahidromaş</w:t>
            </w:r>
            <w:proofErr w:type="spellEnd"/>
            <w:r w:rsidR="00820C5B" w:rsidRPr="00820C5B">
              <w:rPr>
                <w:sz w:val="28"/>
                <w:szCs w:val="28"/>
                <w:lang w:val="ro-MO" w:eastAsia="ro-RO"/>
              </w:rPr>
              <w:t xml:space="preserve">”, concomitent </w:t>
            </w:r>
            <w:proofErr w:type="spellStart"/>
            <w:r w:rsidR="00820C5B" w:rsidRPr="00820C5B">
              <w:rPr>
                <w:sz w:val="28"/>
                <w:szCs w:val="28"/>
                <w:lang w:val="ro-MO" w:eastAsia="ro-RO"/>
              </w:rPr>
              <w:t>efectuîndu-se</w:t>
            </w:r>
            <w:proofErr w:type="spellEnd"/>
            <w:r w:rsidR="00820C5B" w:rsidRPr="00820C5B">
              <w:rPr>
                <w:sz w:val="28"/>
                <w:szCs w:val="28"/>
                <w:lang w:val="ro-MO" w:eastAsia="ro-RO"/>
              </w:rPr>
              <w:t xml:space="preserve"> şi lucrări de profilaxie, fiind prelungit termenul de conservare a lor. Pompele</w:t>
            </w:r>
            <w:r w:rsidRPr="00771B4C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ulterior </w:t>
            </w:r>
            <w:r w:rsidR="001A48D6" w:rsidRPr="00771B4C">
              <w:rPr>
                <w:sz w:val="28"/>
                <w:szCs w:val="28"/>
                <w:lang w:val="ro-MO"/>
              </w:rPr>
              <w:t>urmau a fi împrospătate simultan şi înlocuite cu altele noi.</w:t>
            </w:r>
            <w:r w:rsidRPr="00771B4C">
              <w:rPr>
                <w:sz w:val="28"/>
                <w:szCs w:val="28"/>
                <w:lang w:val="ro-MO"/>
              </w:rPr>
              <w:t xml:space="preserve"> 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În </w:t>
            </w:r>
            <w:r w:rsidR="00901684">
              <w:rPr>
                <w:sz w:val="28"/>
                <w:szCs w:val="28"/>
                <w:lang w:val="ro-MO"/>
              </w:rPr>
              <w:t>acest scop, la sfâ</w:t>
            </w:r>
            <w:r w:rsidR="001A48D6" w:rsidRPr="00771B4C">
              <w:rPr>
                <w:sz w:val="28"/>
                <w:szCs w:val="28"/>
                <w:lang w:val="ro-MO"/>
              </w:rPr>
              <w:t>rşitul anului 2018</w:t>
            </w:r>
            <w:r w:rsidRPr="00771B4C"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au fost achiziţionate 50 de motopompe pentru ap</w:t>
            </w:r>
            <w:r w:rsidR="009A7668">
              <w:rPr>
                <w:sz w:val="28"/>
                <w:szCs w:val="28"/>
                <w:lang w:val="ro-MO"/>
              </w:rPr>
              <w:t>ă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curat</w:t>
            </w:r>
            <w:r w:rsidR="009A7668">
              <w:rPr>
                <w:sz w:val="28"/>
                <w:szCs w:val="28"/>
                <w:lang w:val="ro-MO"/>
              </w:rPr>
              <w:t>ă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şi rezidual</w:t>
            </w:r>
            <w:r w:rsidR="009A7668">
              <w:rPr>
                <w:sz w:val="28"/>
                <w:szCs w:val="28"/>
                <w:lang w:val="ro-MO"/>
              </w:rPr>
              <w:t>ă,</w:t>
            </w:r>
            <w:r w:rsidR="00144A94">
              <w:rPr>
                <w:sz w:val="28"/>
                <w:szCs w:val="28"/>
                <w:lang w:val="ro-MO"/>
              </w:rPr>
              <w:t xml:space="preserve"> 42 de pompe </w:t>
            </w:r>
            <w:r w:rsidR="009A7668">
              <w:rPr>
                <w:sz w:val="28"/>
                <w:szCs w:val="28"/>
                <w:lang w:val="ro-MO"/>
              </w:rPr>
              <w:t>de marc</w:t>
            </w:r>
            <w:r w:rsidR="00087DF3">
              <w:rPr>
                <w:sz w:val="28"/>
                <w:szCs w:val="28"/>
                <w:lang w:val="ro-MO"/>
              </w:rPr>
              <w:t>a „Gnom”</w:t>
            </w:r>
            <w:r w:rsidR="009A7668">
              <w:rPr>
                <w:sz w:val="28"/>
                <w:szCs w:val="28"/>
                <w:lang w:val="ro-MO"/>
              </w:rPr>
              <w:t xml:space="preserve"> </w:t>
            </w:r>
            <w:r w:rsidR="00144A94">
              <w:rPr>
                <w:sz w:val="28"/>
                <w:szCs w:val="28"/>
                <w:lang w:val="ro-MO"/>
              </w:rPr>
              <w:t>devenind supra-normă</w:t>
            </w:r>
            <w:r w:rsidR="009A7668">
              <w:rPr>
                <w:sz w:val="28"/>
                <w:szCs w:val="28"/>
                <w:lang w:val="ro-MO"/>
              </w:rPr>
              <w:t xml:space="preserve"> şi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>urmau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a fi comerci</w:t>
            </w:r>
            <w:r>
              <w:rPr>
                <w:sz w:val="28"/>
                <w:szCs w:val="28"/>
                <w:lang w:val="ro-MO"/>
              </w:rPr>
              <w:t>a</w:t>
            </w:r>
            <w:r w:rsidR="001A48D6" w:rsidRPr="00771B4C">
              <w:rPr>
                <w:sz w:val="28"/>
                <w:szCs w:val="28"/>
                <w:lang w:val="ro-MO"/>
              </w:rPr>
              <w:t>lizate</w:t>
            </w:r>
            <w:r w:rsidR="009A7668"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cu titlu de deblocare</w:t>
            </w:r>
            <w:r w:rsidR="00144A94">
              <w:rPr>
                <w:sz w:val="28"/>
                <w:szCs w:val="28"/>
                <w:lang w:val="ro-MO"/>
              </w:rPr>
              <w:t>.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În acest sens, </w:t>
            </w:r>
            <w:r>
              <w:rPr>
                <w:sz w:val="28"/>
                <w:szCs w:val="28"/>
                <w:lang w:val="ro-MO"/>
              </w:rPr>
              <w:t>Agenţia Rez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erve Materiale a întreprins un şir de măsuri, </w:t>
            </w:r>
            <w:r w:rsidR="00087DF3">
              <w:rPr>
                <w:sz w:val="28"/>
                <w:szCs w:val="28"/>
                <w:lang w:val="ro-MO"/>
              </w:rPr>
              <w:t>însă pompele n-a fost posibil de comercializat.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</w:t>
            </w:r>
          </w:p>
          <w:p w:rsidR="0051528B" w:rsidRDefault="0051528B" w:rsidP="001A48D6">
            <w:pPr>
              <w:pStyle w:val="a3"/>
              <w:numPr>
                <w:ilvl w:val="0"/>
                <w:numId w:val="4"/>
              </w:numPr>
              <w:spacing w:line="276" w:lineRule="auto"/>
              <w:ind w:left="0" w:hanging="426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ab/>
              <w:t>L</w:t>
            </w:r>
            <w:r w:rsidR="00144A94">
              <w:rPr>
                <w:sz w:val="28"/>
                <w:szCs w:val="28"/>
                <w:lang w:val="ro-MO"/>
              </w:rPr>
              <w:t>a</w:t>
            </w:r>
            <w:r w:rsidR="00144A94" w:rsidRPr="00771B4C">
              <w:rPr>
                <w:sz w:val="28"/>
                <w:szCs w:val="28"/>
                <w:lang w:val="ro-MO"/>
              </w:rPr>
              <w:t xml:space="preserve"> 26.03.2019</w:t>
            </w:r>
            <w:r w:rsidR="00144A94">
              <w:rPr>
                <w:sz w:val="28"/>
                <w:szCs w:val="28"/>
                <w:lang w:val="ro-MO"/>
              </w:rPr>
              <w:t>, C</w:t>
            </w:r>
            <w:r w:rsidR="001A48D6" w:rsidRPr="00771B4C">
              <w:rPr>
                <w:sz w:val="28"/>
                <w:szCs w:val="28"/>
                <w:lang w:val="ro-MO"/>
              </w:rPr>
              <w:t>omisi</w:t>
            </w:r>
            <w:r w:rsidR="00144A94">
              <w:rPr>
                <w:sz w:val="28"/>
                <w:szCs w:val="28"/>
                <w:lang w:val="ro-MO"/>
              </w:rPr>
              <w:t>a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mixt</w:t>
            </w:r>
            <w:r w:rsidR="00144A94">
              <w:rPr>
                <w:sz w:val="28"/>
                <w:szCs w:val="28"/>
                <w:lang w:val="ro-MO"/>
              </w:rPr>
              <w:t>ă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pentru coordonare</w:t>
            </w:r>
            <w:r w:rsidR="00144A94">
              <w:rPr>
                <w:sz w:val="28"/>
                <w:szCs w:val="28"/>
                <w:lang w:val="ro-MO"/>
              </w:rPr>
              <w:t>a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şi stabilirea preţurilor la bunurile din rezervele materiale de stat</w:t>
            </w:r>
            <w:r w:rsidR="00144A94" w:rsidRPr="00771B4C">
              <w:rPr>
                <w:sz w:val="28"/>
                <w:szCs w:val="28"/>
                <w:lang w:val="ro-MO"/>
              </w:rPr>
              <w:t xml:space="preserve"> </w:t>
            </w:r>
            <w:r w:rsidR="00144A94">
              <w:rPr>
                <w:sz w:val="28"/>
                <w:szCs w:val="28"/>
                <w:lang w:val="ro-MO"/>
              </w:rPr>
              <w:t xml:space="preserve">a luat </w:t>
            </w:r>
            <w:r w:rsidR="00144A94" w:rsidRPr="00771B4C">
              <w:rPr>
                <w:sz w:val="28"/>
                <w:szCs w:val="28"/>
                <w:lang w:val="ro-MO"/>
              </w:rPr>
              <w:t>decizia</w:t>
            </w:r>
            <w:r w:rsidR="00144A94">
              <w:rPr>
                <w:sz w:val="28"/>
                <w:szCs w:val="28"/>
                <w:lang w:val="ro-MO"/>
              </w:rPr>
              <w:t xml:space="preserve"> ca</w:t>
            </w:r>
            <w:r w:rsidR="00087DF3"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la pompele menţionate </w:t>
            </w:r>
            <w:r w:rsidR="00144A94">
              <w:rPr>
                <w:sz w:val="28"/>
                <w:szCs w:val="28"/>
                <w:lang w:val="ro-MO"/>
              </w:rPr>
              <w:t xml:space="preserve">să fie </w:t>
            </w:r>
            <w:r w:rsidR="001A48D6" w:rsidRPr="00771B4C">
              <w:rPr>
                <w:sz w:val="28"/>
                <w:szCs w:val="28"/>
                <w:lang w:val="ro-MO"/>
              </w:rPr>
              <w:t>stabilit preţu</w:t>
            </w:r>
            <w:r w:rsidR="00144A94">
              <w:rPr>
                <w:sz w:val="28"/>
                <w:szCs w:val="28"/>
                <w:lang w:val="ro-MO"/>
              </w:rPr>
              <w:t>l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la nivelul </w:t>
            </w:r>
            <w:r w:rsidR="00144A94">
              <w:rPr>
                <w:sz w:val="28"/>
                <w:szCs w:val="28"/>
                <w:lang w:val="ro-MO"/>
              </w:rPr>
              <w:t>celui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de stocare. În scopul comercializării </w:t>
            </w:r>
            <w:r>
              <w:rPr>
                <w:sz w:val="28"/>
                <w:szCs w:val="28"/>
                <w:lang w:val="ro-MO"/>
              </w:rPr>
              <w:t>pomp</w:t>
            </w:r>
            <w:r w:rsidR="00901684">
              <w:rPr>
                <w:sz w:val="28"/>
                <w:szCs w:val="28"/>
                <w:lang w:val="ro-MO"/>
              </w:rPr>
              <w:t>e</w:t>
            </w:r>
            <w:r>
              <w:rPr>
                <w:sz w:val="28"/>
                <w:szCs w:val="28"/>
                <w:lang w:val="ro-MO"/>
              </w:rPr>
              <w:t>lo</w:t>
            </w:r>
            <w:r w:rsidR="00901684">
              <w:rPr>
                <w:sz w:val="28"/>
                <w:szCs w:val="28"/>
                <w:lang w:val="ro-MO"/>
              </w:rPr>
              <w:t>r,</w:t>
            </w:r>
            <w:r>
              <w:rPr>
                <w:sz w:val="28"/>
                <w:szCs w:val="28"/>
                <w:lang w:val="ro-MO"/>
              </w:rPr>
              <w:t xml:space="preserve"> 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au fost publicate anunţuri pe pagina WEB a Agenţiei, </w:t>
            </w:r>
            <w:r w:rsidR="00144A94">
              <w:rPr>
                <w:sz w:val="28"/>
                <w:szCs w:val="28"/>
                <w:lang w:val="ro-MO"/>
              </w:rPr>
              <w:t xml:space="preserve">s-au 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expediat scrisori de informare în adresa </w:t>
            </w:r>
            <w:r w:rsidR="00144A94">
              <w:rPr>
                <w:sz w:val="28"/>
                <w:szCs w:val="28"/>
                <w:lang w:val="ro-MO"/>
              </w:rPr>
              <w:t>m</w:t>
            </w:r>
            <w:r w:rsidR="001A48D6" w:rsidRPr="00771B4C">
              <w:rPr>
                <w:sz w:val="28"/>
                <w:szCs w:val="28"/>
                <w:lang w:val="ro-MO"/>
              </w:rPr>
              <w:t>inisterelor</w:t>
            </w:r>
            <w:r w:rsidR="00144A94">
              <w:rPr>
                <w:sz w:val="28"/>
                <w:szCs w:val="28"/>
                <w:lang w:val="ro-MO"/>
              </w:rPr>
              <w:t xml:space="preserve"> şi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</w:t>
            </w:r>
            <w:r w:rsidR="00144A94">
              <w:rPr>
                <w:sz w:val="28"/>
                <w:szCs w:val="28"/>
                <w:lang w:val="ro-MO"/>
              </w:rPr>
              <w:t>c</w:t>
            </w:r>
            <w:r w:rsidR="001A48D6" w:rsidRPr="00771B4C">
              <w:rPr>
                <w:sz w:val="28"/>
                <w:szCs w:val="28"/>
                <w:lang w:val="ro-MO"/>
              </w:rPr>
              <w:t>onsiliilor ra</w:t>
            </w:r>
            <w:r w:rsidR="00144A94">
              <w:rPr>
                <w:sz w:val="28"/>
                <w:szCs w:val="28"/>
                <w:lang w:val="ro-MO"/>
              </w:rPr>
              <w:t>i</w:t>
            </w:r>
            <w:r w:rsidR="001A48D6" w:rsidRPr="00771B4C">
              <w:rPr>
                <w:sz w:val="28"/>
                <w:szCs w:val="28"/>
                <w:lang w:val="ro-MO"/>
              </w:rPr>
              <w:t>onale</w:t>
            </w:r>
            <w:r w:rsidR="00144A94">
              <w:rPr>
                <w:sz w:val="28"/>
                <w:szCs w:val="28"/>
                <w:lang w:val="ro-MO"/>
              </w:rPr>
              <w:t>, î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nsă solicitări de procurare </w:t>
            </w:r>
            <w:r w:rsidR="00144A94">
              <w:rPr>
                <w:sz w:val="28"/>
                <w:szCs w:val="28"/>
                <w:lang w:val="ro-MO"/>
              </w:rPr>
              <w:t xml:space="preserve">a </w:t>
            </w:r>
            <w:r w:rsidR="00087DF3">
              <w:rPr>
                <w:sz w:val="28"/>
                <w:szCs w:val="28"/>
                <w:lang w:val="ro-MO"/>
              </w:rPr>
              <w:t>pompelor</w:t>
            </w:r>
            <w:r w:rsidR="00144A94">
              <w:rPr>
                <w:sz w:val="28"/>
                <w:szCs w:val="28"/>
                <w:lang w:val="ro-MO"/>
              </w:rPr>
              <w:t xml:space="preserve"> </w:t>
            </w:r>
            <w:r w:rsidR="001A48D6" w:rsidRPr="00771B4C">
              <w:rPr>
                <w:sz w:val="28"/>
                <w:szCs w:val="28"/>
                <w:lang w:val="ro-MO"/>
              </w:rPr>
              <w:t>în ad</w:t>
            </w:r>
            <w:r w:rsidR="00144A94">
              <w:rPr>
                <w:sz w:val="28"/>
                <w:szCs w:val="28"/>
                <w:lang w:val="ro-MO"/>
              </w:rPr>
              <w:t>r</w:t>
            </w:r>
            <w:r w:rsidR="001A48D6" w:rsidRPr="00771B4C">
              <w:rPr>
                <w:sz w:val="28"/>
                <w:szCs w:val="28"/>
                <w:lang w:val="ro-MO"/>
              </w:rPr>
              <w:t>esa Agenţiei</w:t>
            </w:r>
            <w:r w:rsidR="00087DF3"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n-au parvenit. </w:t>
            </w:r>
          </w:p>
          <w:p w:rsidR="00E41780" w:rsidRDefault="00144A94" w:rsidP="001A48D6">
            <w:pPr>
              <w:pStyle w:val="a3"/>
              <w:numPr>
                <w:ilvl w:val="0"/>
                <w:numId w:val="4"/>
              </w:numPr>
              <w:spacing w:line="276" w:lineRule="auto"/>
              <w:ind w:left="0" w:hanging="426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ab/>
            </w:r>
            <w:r w:rsidR="00901684">
              <w:rPr>
                <w:sz w:val="28"/>
                <w:szCs w:val="28"/>
                <w:lang w:val="ro-MO"/>
              </w:rPr>
              <w:t>Ţinâ</w:t>
            </w:r>
            <w:r w:rsidR="001A48D6" w:rsidRPr="00771B4C">
              <w:rPr>
                <w:sz w:val="28"/>
                <w:szCs w:val="28"/>
                <w:lang w:val="ro-MO"/>
              </w:rPr>
              <w:t>nd cont de situaţia creată, Agenţia a solicitat Camerei de Comerţ şi Industrie a Republicii Moldova evaluarea pompelor</w:t>
            </w:r>
            <w:r w:rsidR="0051528B">
              <w:rPr>
                <w:sz w:val="28"/>
                <w:szCs w:val="28"/>
                <w:lang w:val="ro-MO"/>
              </w:rPr>
              <w:t>.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</w:t>
            </w:r>
            <w:r w:rsidR="0051528B">
              <w:rPr>
                <w:sz w:val="28"/>
                <w:szCs w:val="28"/>
                <w:lang w:val="ro-MO"/>
              </w:rPr>
              <w:t>P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rin </w:t>
            </w:r>
            <w:r w:rsidR="0051528B">
              <w:rPr>
                <w:sz w:val="28"/>
                <w:szCs w:val="28"/>
                <w:lang w:val="ro-MO"/>
              </w:rPr>
              <w:t>r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aportul de </w:t>
            </w:r>
            <w:r w:rsidR="0051528B">
              <w:rPr>
                <w:sz w:val="28"/>
                <w:szCs w:val="28"/>
                <w:lang w:val="ro-MO"/>
              </w:rPr>
              <w:t>e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valuare nr. 0363727 din 02.05.2019 </w:t>
            </w:r>
            <w:r w:rsidR="0051528B">
              <w:rPr>
                <w:sz w:val="28"/>
                <w:szCs w:val="28"/>
                <w:lang w:val="ro-MO"/>
              </w:rPr>
              <w:t xml:space="preserve">Camera de Comerţ şi Industrie </w:t>
            </w:r>
            <w:r w:rsidR="001A48D6" w:rsidRPr="00771B4C">
              <w:rPr>
                <w:sz w:val="28"/>
                <w:szCs w:val="28"/>
                <w:lang w:val="ro-MO"/>
              </w:rPr>
              <w:t>a stabilit că</w:t>
            </w:r>
            <w:r w:rsidR="00662A56"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</w:t>
            </w:r>
            <w:r w:rsidR="0051528B">
              <w:rPr>
                <w:sz w:val="28"/>
                <w:szCs w:val="28"/>
                <w:lang w:val="ro-MO"/>
              </w:rPr>
              <w:t>pompele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au semne de păstrare îndelungată, exprimate prin grad</w:t>
            </w:r>
            <w:r w:rsidR="0051528B">
              <w:rPr>
                <w:sz w:val="28"/>
                <w:szCs w:val="28"/>
                <w:lang w:val="ro-MO"/>
              </w:rPr>
              <w:t>ul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mare de coroziune a elementelor de fixare. Uzura fizică a pompelor este provocată de acţiunea mediului ambiant, învechirea izolaţiei, coroziunea metalului, stratificarea vopselei, </w:t>
            </w:r>
            <w:r w:rsidR="00E41780">
              <w:rPr>
                <w:sz w:val="28"/>
                <w:szCs w:val="28"/>
                <w:lang w:val="ro-MO"/>
              </w:rPr>
              <w:t>umi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ditatea izolaţiei bobinelor motoarelor. </w:t>
            </w:r>
          </w:p>
          <w:p w:rsidR="001A48D6" w:rsidRPr="00771B4C" w:rsidRDefault="00087DF3" w:rsidP="001A48D6">
            <w:pPr>
              <w:pStyle w:val="a3"/>
              <w:numPr>
                <w:ilvl w:val="0"/>
                <w:numId w:val="4"/>
              </w:numPr>
              <w:spacing w:line="276" w:lineRule="auto"/>
              <w:ind w:left="0" w:hanging="426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ab/>
              <w:t>Concomitent, s</w:t>
            </w:r>
            <w:r w:rsidR="001A48D6" w:rsidRPr="00771B4C">
              <w:rPr>
                <w:sz w:val="28"/>
                <w:szCs w:val="28"/>
                <w:lang w:val="ro-MO"/>
              </w:rPr>
              <w:t>tudierea particularităţilor constructive</w:t>
            </w:r>
            <w:r>
              <w:rPr>
                <w:sz w:val="28"/>
                <w:szCs w:val="28"/>
                <w:lang w:val="ro-MO"/>
              </w:rPr>
              <w:t>,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a stabilit </w:t>
            </w:r>
            <w:r w:rsidR="0051528B">
              <w:rPr>
                <w:sz w:val="28"/>
                <w:szCs w:val="28"/>
                <w:lang w:val="ro-MO"/>
              </w:rPr>
              <w:t xml:space="preserve">şi </w:t>
            </w:r>
            <w:r w:rsidR="001A48D6" w:rsidRPr="00771B4C">
              <w:rPr>
                <w:sz w:val="28"/>
                <w:szCs w:val="28"/>
                <w:lang w:val="ro-MO"/>
              </w:rPr>
              <w:t>învechi</w:t>
            </w:r>
            <w:r w:rsidR="0051528B">
              <w:rPr>
                <w:sz w:val="28"/>
                <w:szCs w:val="28"/>
                <w:lang w:val="ro-MO"/>
              </w:rPr>
              <w:t>rea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moral</w:t>
            </w:r>
            <w:r w:rsidR="0051528B">
              <w:rPr>
                <w:sz w:val="28"/>
                <w:szCs w:val="28"/>
                <w:lang w:val="ro-MO"/>
              </w:rPr>
              <w:t xml:space="preserve">ă a pompelor, provocată de </w:t>
            </w:r>
            <w:r w:rsidR="001A48D6" w:rsidRPr="00771B4C">
              <w:rPr>
                <w:sz w:val="28"/>
                <w:szCs w:val="28"/>
                <w:lang w:val="ro-MO"/>
              </w:rPr>
              <w:t>apariţi</w:t>
            </w:r>
            <w:r w:rsidR="00E41780">
              <w:rPr>
                <w:sz w:val="28"/>
                <w:szCs w:val="28"/>
                <w:lang w:val="ro-MO"/>
              </w:rPr>
              <w:t>a</w:t>
            </w:r>
            <w:r w:rsidR="001A48D6" w:rsidRPr="00771B4C">
              <w:rPr>
                <w:sz w:val="28"/>
                <w:szCs w:val="28"/>
                <w:lang w:val="ro-MO"/>
              </w:rPr>
              <w:t xml:space="preserve"> tehnologiilor şi materialelor moderne. </w:t>
            </w:r>
          </w:p>
          <w:p w:rsidR="001A48D6" w:rsidRPr="008E0175" w:rsidRDefault="0093222B" w:rsidP="001A48D6">
            <w:pPr>
              <w:pStyle w:val="a3"/>
              <w:numPr>
                <w:ilvl w:val="0"/>
                <w:numId w:val="4"/>
              </w:numPr>
              <w:spacing w:line="276" w:lineRule="auto"/>
              <w:ind w:left="0" w:hanging="426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lastRenderedPageBreak/>
              <w:tab/>
              <w:t>În baza celor expuse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, </w:t>
            </w:r>
            <w:r w:rsidR="00616671">
              <w:rPr>
                <w:sz w:val="28"/>
                <w:szCs w:val="28"/>
                <w:lang w:val="ro-MO"/>
              </w:rPr>
              <w:t xml:space="preserve">la </w:t>
            </w:r>
            <w:r w:rsidR="00616671" w:rsidRPr="008E0175">
              <w:rPr>
                <w:sz w:val="28"/>
                <w:szCs w:val="28"/>
                <w:lang w:val="ro-MO"/>
              </w:rPr>
              <w:t>01.07.2019</w:t>
            </w:r>
            <w:r w:rsidR="00616671">
              <w:rPr>
                <w:sz w:val="28"/>
                <w:szCs w:val="28"/>
                <w:lang w:val="ro-MO"/>
              </w:rPr>
              <w:t xml:space="preserve">, </w:t>
            </w:r>
            <w:r w:rsidR="001A48D6" w:rsidRPr="008E0175">
              <w:rPr>
                <w:sz w:val="28"/>
                <w:szCs w:val="28"/>
                <w:lang w:val="ro-MO"/>
              </w:rPr>
              <w:t>Comisia mixtă pentru coordonarea şi st</w:t>
            </w:r>
            <w:r>
              <w:rPr>
                <w:sz w:val="28"/>
                <w:szCs w:val="28"/>
                <w:lang w:val="ro-MO"/>
              </w:rPr>
              <w:t>a</w:t>
            </w:r>
            <w:r w:rsidR="001A48D6" w:rsidRPr="008E0175">
              <w:rPr>
                <w:sz w:val="28"/>
                <w:szCs w:val="28"/>
                <w:lang w:val="ro-MO"/>
              </w:rPr>
              <w:t>bilirea preţurilor la bunurile din rezervele materiale de stat</w:t>
            </w:r>
            <w:r w:rsidR="00616671">
              <w:rPr>
                <w:sz w:val="28"/>
                <w:szCs w:val="28"/>
                <w:lang w:val="ro-MO"/>
              </w:rPr>
              <w:t xml:space="preserve"> 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a propus eliberarea </w:t>
            </w:r>
            <w:r w:rsidR="00087DF3" w:rsidRPr="008E0175">
              <w:rPr>
                <w:sz w:val="28"/>
                <w:szCs w:val="28"/>
                <w:lang w:val="ro-MO"/>
              </w:rPr>
              <w:t>la prețuri de piață</w:t>
            </w:r>
            <w:r w:rsidR="00087DF3">
              <w:rPr>
                <w:sz w:val="28"/>
                <w:szCs w:val="28"/>
                <w:lang w:val="ro-MO"/>
              </w:rPr>
              <w:t xml:space="preserve"> a</w:t>
            </w:r>
            <w:r w:rsidR="00087DF3" w:rsidRPr="008E0175">
              <w:rPr>
                <w:sz w:val="28"/>
                <w:szCs w:val="28"/>
                <w:lang w:val="ro-MO"/>
              </w:rPr>
              <w:t xml:space="preserve"> </w:t>
            </w:r>
            <w:r w:rsidR="001A48D6" w:rsidRPr="008E0175">
              <w:rPr>
                <w:sz w:val="28"/>
                <w:szCs w:val="28"/>
                <w:lang w:val="ro-MO"/>
              </w:rPr>
              <w:t>pompelor ”Gnom”</w:t>
            </w:r>
            <w:r w:rsidR="00087DF3">
              <w:rPr>
                <w:sz w:val="28"/>
                <w:szCs w:val="28"/>
                <w:lang w:val="ro-MO"/>
              </w:rPr>
              <w:t xml:space="preserve"> </w:t>
            </w:r>
            <w:r w:rsidR="001A48D6" w:rsidRPr="008E0175">
              <w:rPr>
                <w:i/>
                <w:sz w:val="28"/>
                <w:szCs w:val="28"/>
                <w:lang w:val="ro-MO"/>
              </w:rPr>
              <w:t>(în asortiment</w:t>
            </w:r>
            <w:r w:rsidR="001A48D6" w:rsidRPr="008E0175">
              <w:rPr>
                <w:sz w:val="28"/>
                <w:szCs w:val="28"/>
                <w:lang w:val="ro-MO"/>
              </w:rPr>
              <w:t>), cu acordul Guvernului</w:t>
            </w:r>
            <w:r w:rsidR="00087DF3">
              <w:rPr>
                <w:sz w:val="28"/>
                <w:szCs w:val="28"/>
                <w:lang w:val="ro-MO"/>
              </w:rPr>
              <w:t>. Preţurile sunt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 stabilite în urma evaluării </w:t>
            </w:r>
            <w:r w:rsidR="00087DF3">
              <w:rPr>
                <w:sz w:val="28"/>
                <w:szCs w:val="28"/>
                <w:lang w:val="ro-MO"/>
              </w:rPr>
              <w:t xml:space="preserve">pompelor </w:t>
            </w:r>
            <w:r w:rsidR="001A48D6" w:rsidRPr="008E0175">
              <w:rPr>
                <w:sz w:val="28"/>
                <w:szCs w:val="28"/>
                <w:lang w:val="ro-MO"/>
              </w:rPr>
              <w:t>de către Camera de Comerţ şi Industrie</w:t>
            </w:r>
            <w:r w:rsidR="00924995">
              <w:rPr>
                <w:sz w:val="28"/>
                <w:szCs w:val="28"/>
                <w:lang w:val="ro-MO"/>
              </w:rPr>
              <w:t xml:space="preserve"> (conform anexei)</w:t>
            </w:r>
            <w:r>
              <w:rPr>
                <w:sz w:val="28"/>
                <w:szCs w:val="28"/>
                <w:lang w:val="ro-MO"/>
              </w:rPr>
              <w:t>.</w:t>
            </w:r>
          </w:p>
          <w:p w:rsidR="00EB6131" w:rsidRDefault="003228EC" w:rsidP="003228EC">
            <w:pPr>
              <w:spacing w:line="276" w:lineRule="auto"/>
              <w:ind w:firstLine="0"/>
              <w:rPr>
                <w:sz w:val="28"/>
                <w:szCs w:val="28"/>
                <w:lang w:val="ro-MO"/>
              </w:rPr>
            </w:pPr>
            <w:r w:rsidRPr="007E597B">
              <w:rPr>
                <w:sz w:val="28"/>
                <w:szCs w:val="28"/>
                <w:lang w:val="ro-MO"/>
              </w:rPr>
              <w:tab/>
            </w:r>
            <w:r w:rsidR="007E597B" w:rsidRPr="007E597B">
              <w:rPr>
                <w:sz w:val="28"/>
                <w:szCs w:val="28"/>
                <w:lang w:val="ro-MO"/>
              </w:rPr>
              <w:t xml:space="preserve">În acelaşi timp, </w:t>
            </w:r>
            <w:r w:rsidR="000A74E7">
              <w:rPr>
                <w:sz w:val="28"/>
                <w:szCs w:val="28"/>
                <w:lang w:val="ro-MO"/>
              </w:rPr>
              <w:t>în cadrul şedinţei din 01 iulie curent, Comisia mixtă a examinat în conformitate cu prevederile Regulamentului cu privire la stabilirea preţurilor de eliberare şi stocare la bunurile materiale din rezervele materiale de stat şi a</w:t>
            </w:r>
            <w:r w:rsidR="007E597B" w:rsidRPr="007E597B">
              <w:rPr>
                <w:sz w:val="28"/>
                <w:szCs w:val="28"/>
                <w:lang w:val="ro-MO"/>
              </w:rPr>
              <w:t xml:space="preserve"> propu</w:t>
            </w:r>
            <w:r w:rsidR="000A74E7">
              <w:rPr>
                <w:sz w:val="28"/>
                <w:szCs w:val="28"/>
                <w:lang w:val="ro-MO"/>
              </w:rPr>
              <w:t>s</w:t>
            </w:r>
            <w:r w:rsidR="007E597B" w:rsidRPr="007E597B">
              <w:rPr>
                <w:sz w:val="28"/>
                <w:szCs w:val="28"/>
                <w:lang w:val="ro-MO"/>
              </w:rPr>
              <w:t xml:space="preserve"> spre comercializare </w:t>
            </w:r>
            <w:r w:rsidR="007E597B" w:rsidRPr="007E597B">
              <w:rPr>
                <w:i/>
                <w:sz w:val="28"/>
                <w:szCs w:val="28"/>
                <w:lang w:val="ro-MO"/>
              </w:rPr>
              <w:t>crupe de hrişcă</w:t>
            </w:r>
            <w:r w:rsidR="007E597B" w:rsidRPr="007E597B">
              <w:rPr>
                <w:sz w:val="28"/>
                <w:szCs w:val="28"/>
                <w:lang w:val="ro-MO"/>
              </w:rPr>
              <w:t>. C</w:t>
            </w:r>
            <w:r w:rsidR="001A48D6" w:rsidRPr="007E597B">
              <w:rPr>
                <w:sz w:val="28"/>
                <w:szCs w:val="28"/>
                <w:lang w:val="ro-MO"/>
              </w:rPr>
              <w:t>rupele de hrișcă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, </w:t>
            </w:r>
            <w:r w:rsidR="007E597B">
              <w:rPr>
                <w:sz w:val="28"/>
                <w:szCs w:val="28"/>
                <w:lang w:val="ro-MO"/>
              </w:rPr>
              <w:t xml:space="preserve">au fost </w:t>
            </w:r>
            <w:r w:rsidR="001A48D6" w:rsidRPr="008E0175">
              <w:rPr>
                <w:sz w:val="28"/>
                <w:szCs w:val="28"/>
                <w:lang w:val="ro-MO"/>
              </w:rPr>
              <w:t>stocate în rezervele materiale de stat conform Nomenclatorului bunurilor din rezervele materiale de stat, în anul 2016</w:t>
            </w:r>
            <w:r w:rsidR="007E597B">
              <w:rPr>
                <w:sz w:val="28"/>
                <w:szCs w:val="28"/>
                <w:lang w:val="ro-MO"/>
              </w:rPr>
              <w:t>,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 în cantitate de 23,950 de tone la prețul de 23</w:t>
            </w:r>
            <w:r w:rsidR="004C2CC6">
              <w:rPr>
                <w:sz w:val="28"/>
                <w:szCs w:val="28"/>
                <w:lang w:val="ro-MO"/>
              </w:rPr>
              <w:t xml:space="preserve"> 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000,00 lei/tona și </w:t>
            </w:r>
            <w:r w:rsidR="004C2CC6">
              <w:rPr>
                <w:sz w:val="28"/>
                <w:szCs w:val="28"/>
                <w:lang w:val="ro-MO"/>
              </w:rPr>
              <w:t xml:space="preserve">respectiv 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în anul 2017 </w:t>
            </w:r>
            <w:r w:rsidR="004C2CC6">
              <w:rPr>
                <w:sz w:val="28"/>
                <w:szCs w:val="28"/>
                <w:lang w:val="ro-MO"/>
              </w:rPr>
              <w:t>-</w:t>
            </w:r>
            <w:r w:rsidR="007E597B">
              <w:rPr>
                <w:sz w:val="28"/>
                <w:szCs w:val="28"/>
                <w:lang w:val="ro-MO"/>
              </w:rPr>
              <w:t xml:space="preserve"> în</w:t>
            </w:r>
            <w:r w:rsidR="004C2CC6">
              <w:rPr>
                <w:sz w:val="28"/>
                <w:szCs w:val="28"/>
                <w:lang w:val="ro-MO"/>
              </w:rPr>
              <w:t xml:space="preserve"> 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cantitate de 35,000 tone la prețul de 9500,00 lei/tona. </w:t>
            </w:r>
            <w:r w:rsidR="00EB6131">
              <w:rPr>
                <w:sz w:val="28"/>
                <w:szCs w:val="28"/>
                <w:lang w:val="ro-MO"/>
              </w:rPr>
              <w:t xml:space="preserve">Preţurile cu care a fost procurată hrişca </w:t>
            </w:r>
            <w:r w:rsidR="001A48D6" w:rsidRPr="008E0175">
              <w:rPr>
                <w:sz w:val="28"/>
                <w:szCs w:val="28"/>
                <w:lang w:val="ro-MO"/>
              </w:rPr>
              <w:t>sunt mai mari față de cele curente</w:t>
            </w:r>
            <w:r w:rsidR="00EB6131">
              <w:rPr>
                <w:sz w:val="28"/>
                <w:szCs w:val="28"/>
                <w:lang w:val="ro-MO"/>
              </w:rPr>
              <w:t xml:space="preserve">. </w:t>
            </w:r>
            <w:r w:rsidR="000A74E7">
              <w:rPr>
                <w:sz w:val="28"/>
                <w:szCs w:val="28"/>
                <w:lang w:val="ro-MO"/>
              </w:rPr>
              <w:t>P</w:t>
            </w:r>
            <w:r w:rsidR="00EB6131">
              <w:rPr>
                <w:sz w:val="28"/>
                <w:szCs w:val="28"/>
                <w:lang w:val="ro-MO"/>
              </w:rPr>
              <w:t xml:space="preserve">reţul </w:t>
            </w:r>
            <w:r w:rsidR="000A74E7">
              <w:rPr>
                <w:sz w:val="28"/>
                <w:szCs w:val="28"/>
                <w:lang w:val="ro-MO"/>
              </w:rPr>
              <w:t xml:space="preserve">actual al crupelor de hrişcă, reieşind din informaţia prezentată de către Serviciul Vamal cu nr. 28/20-10530 din 27.06.2019 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constituie circa 7525,00 lei/tona, fără TVA. </w:t>
            </w:r>
            <w:r w:rsidR="00EB6131">
              <w:rPr>
                <w:sz w:val="28"/>
                <w:szCs w:val="28"/>
                <w:lang w:val="ro-MO"/>
              </w:rPr>
              <w:t>A</w:t>
            </w:r>
            <w:r w:rsidR="001A48D6" w:rsidRPr="008E0175">
              <w:rPr>
                <w:sz w:val="28"/>
                <w:szCs w:val="28"/>
                <w:lang w:val="ro-MO"/>
              </w:rPr>
              <w:t>cest decalaj de prețuri nu permite împrospătarea simultană a crupelor păstrate în rezervele materiale de stat de către agentul economic, care acordă servicii de păstrare a bunurilor din rezervele material</w:t>
            </w:r>
            <w:r w:rsidR="00EB6131">
              <w:rPr>
                <w:sz w:val="28"/>
                <w:szCs w:val="28"/>
                <w:lang w:val="ro-MO"/>
              </w:rPr>
              <w:t>e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 de stat, dar nici real</w:t>
            </w:r>
            <w:r w:rsidR="000A74E7">
              <w:rPr>
                <w:sz w:val="28"/>
                <w:szCs w:val="28"/>
                <w:lang w:val="ro-MO"/>
              </w:rPr>
              <w:t>izarea în scopul împrospătării, dar, care poate duce la depreciere şi mai mare a acestora.</w:t>
            </w:r>
          </w:p>
          <w:p w:rsidR="00E24064" w:rsidRDefault="00E24064" w:rsidP="00352FB1">
            <w:pPr>
              <w:spacing w:line="276" w:lineRule="auto"/>
              <w:ind w:firstLine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ab/>
              <w:t>Conform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 art. 12 din Legea </w:t>
            </w:r>
            <w:r w:rsidR="007E597B">
              <w:rPr>
                <w:sz w:val="28"/>
                <w:szCs w:val="28"/>
                <w:lang w:val="ro-MO"/>
              </w:rPr>
              <w:t xml:space="preserve">nr. </w:t>
            </w:r>
            <w:r w:rsidR="001A48D6" w:rsidRPr="008E0175">
              <w:rPr>
                <w:sz w:val="28"/>
                <w:szCs w:val="28"/>
                <w:lang w:val="ro-MO"/>
              </w:rPr>
              <w:t>589/1995</w:t>
            </w:r>
            <w:r>
              <w:rPr>
                <w:sz w:val="28"/>
                <w:szCs w:val="28"/>
                <w:lang w:val="ro-MO"/>
              </w:rPr>
              <w:t xml:space="preserve"> cu privire la rezervele materiale de stat şi de mobilizare</w:t>
            </w:r>
            <w:r w:rsidR="001A48D6" w:rsidRPr="008E0175">
              <w:rPr>
                <w:sz w:val="28"/>
                <w:szCs w:val="28"/>
                <w:lang w:val="ro-MO"/>
              </w:rPr>
              <w:t>, în situațiile</w:t>
            </w:r>
            <w:r w:rsidR="007E597B">
              <w:rPr>
                <w:sz w:val="28"/>
                <w:szCs w:val="28"/>
                <w:lang w:val="ro-MO"/>
              </w:rPr>
              <w:t>,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 când eliberarea cu titlu de împrospătare a unor bunuri din rezervele materiale de stat nu se pot realiza datorită conjuncturii de piață, pentru evitarea deprecierii, acestea, cu acordul Guvernului, pot </w:t>
            </w:r>
            <w:r w:rsidR="007E597B">
              <w:rPr>
                <w:sz w:val="28"/>
                <w:szCs w:val="28"/>
                <w:lang w:val="ro-MO"/>
              </w:rPr>
              <w:t>f</w:t>
            </w:r>
            <w:r w:rsidR="001A48D6" w:rsidRPr="008E0175">
              <w:rPr>
                <w:sz w:val="28"/>
                <w:szCs w:val="28"/>
                <w:lang w:val="ro-MO"/>
              </w:rPr>
              <w:t xml:space="preserve">i valorificate </w:t>
            </w:r>
            <w:r w:rsidR="00451383">
              <w:rPr>
                <w:sz w:val="28"/>
                <w:szCs w:val="28"/>
                <w:lang w:val="ro-MO"/>
              </w:rPr>
              <w:t xml:space="preserve">(comercializate) </w:t>
            </w:r>
            <w:r w:rsidR="001A48D6" w:rsidRPr="008E0175">
              <w:rPr>
                <w:sz w:val="28"/>
                <w:szCs w:val="28"/>
                <w:lang w:val="ro-MO"/>
              </w:rPr>
              <w:t>la prețuri reduse.</w:t>
            </w:r>
            <w:r w:rsidR="00352FB1">
              <w:rPr>
                <w:sz w:val="28"/>
                <w:szCs w:val="28"/>
                <w:lang w:val="ro-MO"/>
              </w:rPr>
              <w:t xml:space="preserve"> </w:t>
            </w:r>
          </w:p>
          <w:p w:rsidR="00E24064" w:rsidRDefault="00693FF4" w:rsidP="00352FB1">
            <w:pPr>
              <w:spacing w:line="276" w:lineRule="auto"/>
              <w:ind w:firstLine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În acest scop, p</w:t>
            </w:r>
            <w:r w:rsidR="00E24064">
              <w:rPr>
                <w:sz w:val="28"/>
                <w:szCs w:val="28"/>
                <w:lang w:val="ro-MO"/>
              </w:rPr>
              <w:t xml:space="preserve">entru 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evitarea </w:t>
            </w:r>
            <w:r>
              <w:rPr>
                <w:sz w:val="28"/>
                <w:szCs w:val="28"/>
                <w:lang w:val="ro-MO"/>
              </w:rPr>
              <w:t>unor pierderi şi mai mari,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reducerii cheltuielilor de păstrare şi eficientizării administrării rezervelor materiale de stat, Comisia mixtă de coordonare şi stabilire a preţurilor la bunurile din rezervele materiale de stat, </w:t>
            </w:r>
            <w:r w:rsidR="00E24064">
              <w:rPr>
                <w:sz w:val="28"/>
                <w:szCs w:val="28"/>
                <w:lang w:val="ro-MO"/>
              </w:rPr>
              <w:t>în baza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informațiil</w:t>
            </w:r>
            <w:r w:rsidR="00E24064">
              <w:rPr>
                <w:sz w:val="28"/>
                <w:szCs w:val="28"/>
                <w:lang w:val="ro-MO"/>
              </w:rPr>
              <w:t>or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referitor la prețurile curente, a </w:t>
            </w:r>
            <w:r w:rsidR="00E24064">
              <w:rPr>
                <w:sz w:val="28"/>
                <w:szCs w:val="28"/>
                <w:lang w:val="ro-MO"/>
              </w:rPr>
              <w:t>propus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eliberarea</w:t>
            </w:r>
            <w:r w:rsidR="00E24064">
              <w:rPr>
                <w:sz w:val="28"/>
                <w:szCs w:val="28"/>
                <w:lang w:val="ro-MO"/>
              </w:rPr>
              <w:t xml:space="preserve">, </w:t>
            </w:r>
            <w:r w:rsidR="00246FE1" w:rsidRPr="008E0175">
              <w:rPr>
                <w:sz w:val="28"/>
                <w:szCs w:val="28"/>
                <w:lang w:val="ro-MO"/>
              </w:rPr>
              <w:t xml:space="preserve">în scopul împrospătării, </w:t>
            </w:r>
            <w:r w:rsidR="00E24064">
              <w:rPr>
                <w:sz w:val="28"/>
                <w:szCs w:val="28"/>
                <w:lang w:val="ro-MO"/>
              </w:rPr>
              <w:t>pentru comercializare,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</w:t>
            </w:r>
            <w:r w:rsidR="00246FE1">
              <w:rPr>
                <w:sz w:val="28"/>
                <w:szCs w:val="28"/>
                <w:lang w:val="ro-MO"/>
              </w:rPr>
              <w:t xml:space="preserve">a </w:t>
            </w:r>
            <w:r w:rsidR="00E24064" w:rsidRPr="008E0175">
              <w:rPr>
                <w:sz w:val="28"/>
                <w:szCs w:val="28"/>
                <w:lang w:val="ro-MO"/>
              </w:rPr>
              <w:t>58,950 tone</w:t>
            </w:r>
            <w:r w:rsidR="00E24064">
              <w:rPr>
                <w:sz w:val="28"/>
                <w:szCs w:val="28"/>
                <w:lang w:val="ro-MO"/>
              </w:rPr>
              <w:t xml:space="preserve"> de</w:t>
            </w:r>
            <w:r w:rsidR="00E24064" w:rsidRPr="008E0175">
              <w:rPr>
                <w:sz w:val="28"/>
                <w:szCs w:val="28"/>
                <w:lang w:val="ro-MO"/>
              </w:rPr>
              <w:t xml:space="preserve"> crupe de hrișcă.</w:t>
            </w:r>
          </w:p>
          <w:p w:rsidR="001A48D6" w:rsidRPr="008E0175" w:rsidRDefault="00DB001B" w:rsidP="00DB001B">
            <w:pPr>
              <w:pStyle w:val="tt"/>
              <w:spacing w:line="276" w:lineRule="auto"/>
              <w:jc w:val="both"/>
              <w:rPr>
                <w:b w:val="0"/>
                <w:sz w:val="28"/>
                <w:szCs w:val="28"/>
                <w:lang w:val="ro-MO"/>
              </w:rPr>
            </w:pPr>
            <w:r>
              <w:rPr>
                <w:b w:val="0"/>
                <w:sz w:val="28"/>
                <w:szCs w:val="28"/>
                <w:lang w:val="ro-MO"/>
              </w:rPr>
              <w:tab/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>Procedura de comercializare a bunurilor, desfăşurată de Agenţia Rezerve Materiale</w:t>
            </w:r>
            <w:r w:rsidR="006C5548">
              <w:rPr>
                <w:b w:val="0"/>
                <w:sz w:val="28"/>
                <w:szCs w:val="28"/>
                <w:lang w:val="ro-MO"/>
              </w:rPr>
              <w:t>,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urmează a fi transparentă, publică şi accesibilă pentru fiecare solicitant, în condiţiile</w:t>
            </w:r>
            <w:r>
              <w:rPr>
                <w:b w:val="0"/>
                <w:sz w:val="28"/>
                <w:szCs w:val="28"/>
                <w:lang w:val="ro-MO"/>
              </w:rPr>
              <w:t>,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în care interesul public să prevaleze</w:t>
            </w:r>
            <w:r>
              <w:rPr>
                <w:b w:val="0"/>
                <w:sz w:val="28"/>
                <w:szCs w:val="28"/>
                <w:lang w:val="ro-MO"/>
              </w:rPr>
              <w:t>, fără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</w:t>
            </w:r>
            <w:r w:rsidR="006C5548">
              <w:rPr>
                <w:b w:val="0"/>
                <w:sz w:val="28"/>
                <w:szCs w:val="28"/>
                <w:lang w:val="ro-MO"/>
              </w:rPr>
              <w:t xml:space="preserve">a cauza 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>prejudici</w:t>
            </w:r>
            <w:r w:rsidR="006C5548">
              <w:rPr>
                <w:b w:val="0"/>
                <w:sz w:val="28"/>
                <w:szCs w:val="28"/>
                <w:lang w:val="ro-MO"/>
              </w:rPr>
              <w:t>i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rezervel</w:t>
            </w:r>
            <w:r>
              <w:rPr>
                <w:b w:val="0"/>
                <w:sz w:val="28"/>
                <w:szCs w:val="28"/>
                <w:lang w:val="ro-MO"/>
              </w:rPr>
              <w:t>or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materiale ale statului.</w:t>
            </w:r>
          </w:p>
          <w:p w:rsidR="001A48D6" w:rsidRDefault="00DB001B" w:rsidP="006C5548">
            <w:pPr>
              <w:pStyle w:val="tt"/>
              <w:spacing w:line="276" w:lineRule="auto"/>
              <w:jc w:val="both"/>
              <w:rPr>
                <w:b w:val="0"/>
                <w:sz w:val="28"/>
                <w:szCs w:val="28"/>
                <w:lang w:val="ro-MO"/>
              </w:rPr>
            </w:pPr>
            <w:r>
              <w:rPr>
                <w:b w:val="0"/>
                <w:sz w:val="28"/>
                <w:szCs w:val="28"/>
                <w:lang w:val="ro-MO"/>
              </w:rPr>
              <w:tab/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>Urmare eliberării bunurilor menţionate</w:t>
            </w:r>
            <w:r>
              <w:rPr>
                <w:b w:val="0"/>
                <w:sz w:val="28"/>
                <w:szCs w:val="28"/>
                <w:lang w:val="ro-MO"/>
              </w:rPr>
              <w:t>, rezerva statului va fi împrospătată cu bunuri noi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, </w:t>
            </w:r>
            <w:r w:rsidR="006C5548">
              <w:rPr>
                <w:b w:val="0"/>
                <w:sz w:val="28"/>
                <w:szCs w:val="28"/>
                <w:lang w:val="ro-MO"/>
              </w:rPr>
              <w:t>pasibile de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păstrare îndelungată în </w:t>
            </w:r>
            <w:r>
              <w:rPr>
                <w:b w:val="0"/>
                <w:sz w:val="28"/>
                <w:szCs w:val="28"/>
                <w:lang w:val="ro-MO"/>
              </w:rPr>
              <w:t>stocurile rezervelor</w:t>
            </w:r>
            <w:r w:rsidR="001A48D6" w:rsidRPr="008E0175">
              <w:rPr>
                <w:b w:val="0"/>
                <w:sz w:val="28"/>
                <w:szCs w:val="28"/>
                <w:lang w:val="ro-MO"/>
              </w:rPr>
              <w:t xml:space="preserve"> materiale de stat.</w:t>
            </w:r>
          </w:p>
          <w:p w:rsidR="006C5548" w:rsidRPr="00BA0AA3" w:rsidRDefault="006C5548" w:rsidP="006C5548">
            <w:pPr>
              <w:pStyle w:val="tt"/>
              <w:spacing w:line="276" w:lineRule="auto"/>
              <w:jc w:val="both"/>
              <w:rPr>
                <w:sz w:val="28"/>
                <w:szCs w:val="28"/>
                <w:lang w:val="ro-MO"/>
              </w:rPr>
            </w:pP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-1134"/>
              </w:tabs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lastRenderedPageBreak/>
              <w:t>Proiectul nu are ca scop armonizarea legislației naționale cu legislaţia Uniunii Europene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1674A4" w:rsidRDefault="00675A2C" w:rsidP="00675A2C">
            <w:pPr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Proiectul prevede eliberarea unor bunuri din rezervele materiale de stat pentru comercializare la preţuri reduse, din cauza conjuncturii de piaţă, în baza legii 589/1995 şi nu conţine elemente noi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5. Fundamentarea economico-financiară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1A48D6">
            <w:pPr>
              <w:ind w:firstLine="709"/>
              <w:rPr>
                <w:sz w:val="28"/>
                <w:szCs w:val="28"/>
                <w:lang w:val="ro-MO"/>
              </w:rPr>
            </w:pPr>
            <w:r w:rsidRPr="008E0175">
              <w:rPr>
                <w:sz w:val="28"/>
                <w:szCs w:val="28"/>
                <w:lang w:val="ro-MO"/>
              </w:rPr>
              <w:t>Implementarea prevederilor proiectului nu necesită cheltuieli şi alocarea mijloacelor financiare suplimentare din bugetul de stat. Agenția Rezerve Materiale va asigura comercializarea bunurilor materiale specificate în anexa la prezenta hotăr</w:t>
            </w:r>
            <w:r>
              <w:rPr>
                <w:sz w:val="28"/>
                <w:szCs w:val="28"/>
                <w:lang w:val="ro-MO"/>
              </w:rPr>
              <w:t>â</w:t>
            </w:r>
            <w:r w:rsidRPr="008E0175">
              <w:rPr>
                <w:sz w:val="28"/>
                <w:szCs w:val="28"/>
                <w:lang w:val="ro-MO"/>
              </w:rPr>
              <w:t>re, utiliz</w:t>
            </w:r>
            <w:r>
              <w:rPr>
                <w:sz w:val="28"/>
                <w:szCs w:val="28"/>
                <w:lang w:val="ro-MO"/>
              </w:rPr>
              <w:t>â</w:t>
            </w:r>
            <w:r w:rsidRPr="008E0175">
              <w:rPr>
                <w:sz w:val="28"/>
                <w:szCs w:val="28"/>
                <w:lang w:val="ro-MO"/>
              </w:rPr>
              <w:t xml:space="preserve">nd mijloacele financiare obținute </w:t>
            </w:r>
            <w:r>
              <w:rPr>
                <w:sz w:val="28"/>
                <w:szCs w:val="28"/>
                <w:lang w:val="ro-MO"/>
              </w:rPr>
              <w:t>pentru</w:t>
            </w:r>
            <w:r w:rsidRPr="008E0175">
              <w:rPr>
                <w:sz w:val="28"/>
                <w:szCs w:val="28"/>
                <w:lang w:val="ro-MO"/>
              </w:rPr>
              <w:t xml:space="preserve"> împrospăt</w:t>
            </w:r>
            <w:r>
              <w:rPr>
                <w:sz w:val="28"/>
                <w:szCs w:val="28"/>
                <w:lang w:val="ro-MO"/>
              </w:rPr>
              <w:t>area</w:t>
            </w:r>
            <w:r w:rsidRPr="008E0175">
              <w:rPr>
                <w:sz w:val="28"/>
                <w:szCs w:val="28"/>
                <w:lang w:val="ro-MO"/>
              </w:rPr>
              <w:t xml:space="preserve"> și complet</w:t>
            </w:r>
            <w:r>
              <w:rPr>
                <w:sz w:val="28"/>
                <w:szCs w:val="28"/>
                <w:lang w:val="ro-MO"/>
              </w:rPr>
              <w:t>area</w:t>
            </w:r>
            <w:r w:rsidRPr="008E0175">
              <w:rPr>
                <w:sz w:val="28"/>
                <w:szCs w:val="28"/>
                <w:lang w:val="ro-MO"/>
              </w:rPr>
              <w:t xml:space="preserve"> rezervelor materiale de stat, conform legislației.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6. Modul de încorporare a actului în cadrul normativ în vigoare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>Urmare aprobării prezentului proiect de hotărâre de Guvern nu va fi necesară modificarea altor acte normative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Pr="00C41D9E" w:rsidRDefault="001A48D6" w:rsidP="00BA271E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1A48D6" w:rsidRPr="00C41D9E" w:rsidTr="00BA271E">
        <w:tc>
          <w:tcPr>
            <w:tcW w:w="5000" w:type="pct"/>
          </w:tcPr>
          <w:p w:rsidR="001A48D6" w:rsidRDefault="001A48D6" w:rsidP="00BA271E">
            <w:pPr>
              <w:ind w:firstLine="709"/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 xml:space="preserve">Anunţul privind iniţierea procesului de elaborare </w:t>
            </w:r>
            <w:r w:rsidR="003E49E7">
              <w:rPr>
                <w:sz w:val="28"/>
                <w:szCs w:val="28"/>
                <w:lang w:val="ro-MO"/>
              </w:rPr>
              <w:t xml:space="preserve">precum şi </w:t>
            </w:r>
            <w:r w:rsidRPr="00C41D9E">
              <w:rPr>
                <w:sz w:val="28"/>
                <w:szCs w:val="28"/>
                <w:lang w:val="ro-MO"/>
              </w:rPr>
              <w:t>proiectul de hotărâre a Guvernului cu privire la eliberarea unor bunuri din rezervele materiale</w:t>
            </w:r>
            <w:r>
              <w:rPr>
                <w:sz w:val="28"/>
                <w:szCs w:val="28"/>
                <w:lang w:val="ro-MO"/>
              </w:rPr>
              <w:t xml:space="preserve"> de stat pentru comercializare la preţuri reduse </w:t>
            </w:r>
            <w:r w:rsidRPr="00C41D9E">
              <w:rPr>
                <w:sz w:val="28"/>
                <w:szCs w:val="28"/>
                <w:lang w:val="ro-MO"/>
              </w:rPr>
              <w:t>a fost plasat pe pagina web a Ministerului Afacerilor Interne (directoriul „Transparenţa decizională”, compartimentul „Consultări publice”)</w:t>
            </w:r>
            <w:r>
              <w:rPr>
                <w:sz w:val="28"/>
                <w:szCs w:val="28"/>
                <w:lang w:val="ro-MO"/>
              </w:rPr>
              <w:t xml:space="preserve"> şi pe portalul </w:t>
            </w:r>
            <w:proofErr w:type="spellStart"/>
            <w:r>
              <w:rPr>
                <w:sz w:val="28"/>
                <w:szCs w:val="28"/>
                <w:lang w:val="ro-MO"/>
              </w:rPr>
              <w:t>particip.gov.md</w:t>
            </w:r>
            <w:proofErr w:type="spellEnd"/>
            <w:r w:rsidRPr="00C41D9E">
              <w:rPr>
                <w:sz w:val="28"/>
                <w:szCs w:val="28"/>
                <w:lang w:val="ro-MO"/>
              </w:rPr>
              <w:t>, conform prevederilor Legii nr. 239/2008 privind transparenţa în procesul decizional.</w:t>
            </w:r>
          </w:p>
          <w:p w:rsidR="001A48D6" w:rsidRPr="00C41D9E" w:rsidRDefault="001A48D6" w:rsidP="003E49E7">
            <w:pPr>
              <w:ind w:firstLine="709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Proiectul a f</w:t>
            </w:r>
            <w:r w:rsidR="003E49E7">
              <w:rPr>
                <w:sz w:val="28"/>
                <w:szCs w:val="28"/>
                <w:lang w:val="ro-MO"/>
              </w:rPr>
              <w:t>ost</w:t>
            </w:r>
            <w:r>
              <w:rPr>
                <w:sz w:val="28"/>
                <w:szCs w:val="28"/>
                <w:lang w:val="ro-MO"/>
              </w:rPr>
              <w:t xml:space="preserve"> avizat de Ministerul Finanţelor şi Ministerul Agriculturii, Dezvoltării Regionale şi Mediului, precum şi supus expertizelor juridice de către Ministerul Justiţiei şi respectiv anticorupţie</w:t>
            </w:r>
            <w:r w:rsidR="003E49E7">
              <w:rPr>
                <w:sz w:val="28"/>
                <w:szCs w:val="28"/>
                <w:lang w:val="ro-MO"/>
              </w:rPr>
              <w:t>,</w:t>
            </w:r>
            <w:r>
              <w:rPr>
                <w:sz w:val="28"/>
                <w:szCs w:val="28"/>
                <w:lang w:val="ro-MO"/>
              </w:rPr>
              <w:t xml:space="preserve"> de către Centrul Naţional Anticorupţie.</w:t>
            </w:r>
          </w:p>
        </w:tc>
      </w:tr>
    </w:tbl>
    <w:p w:rsidR="001A48D6" w:rsidRPr="00C41D9E" w:rsidRDefault="001A48D6" w:rsidP="001A48D6">
      <w:pPr>
        <w:tabs>
          <w:tab w:val="left" w:pos="884"/>
          <w:tab w:val="left" w:pos="1196"/>
        </w:tabs>
        <w:rPr>
          <w:bCs/>
          <w:sz w:val="28"/>
          <w:szCs w:val="28"/>
          <w:vertAlign w:val="superscript"/>
          <w:lang w:val="ro-MO"/>
        </w:rPr>
      </w:pPr>
    </w:p>
    <w:p w:rsidR="001A48D6" w:rsidRPr="00C41D9E" w:rsidRDefault="001A48D6" w:rsidP="001A48D6">
      <w:pPr>
        <w:tabs>
          <w:tab w:val="left" w:pos="884"/>
          <w:tab w:val="left" w:pos="1196"/>
        </w:tabs>
        <w:rPr>
          <w:bCs/>
          <w:sz w:val="28"/>
          <w:szCs w:val="28"/>
          <w:vertAlign w:val="superscript"/>
          <w:lang w:val="ro-MO"/>
        </w:rPr>
      </w:pPr>
    </w:p>
    <w:p w:rsidR="001A48D6" w:rsidRPr="00C41D9E" w:rsidRDefault="001A48D6" w:rsidP="001A48D6">
      <w:pPr>
        <w:tabs>
          <w:tab w:val="left" w:pos="884"/>
          <w:tab w:val="left" w:pos="1196"/>
        </w:tabs>
        <w:rPr>
          <w:bCs/>
          <w:sz w:val="28"/>
          <w:szCs w:val="28"/>
          <w:vertAlign w:val="superscript"/>
          <w:lang w:val="ro-MO"/>
        </w:rPr>
      </w:pPr>
    </w:p>
    <w:p w:rsidR="001A48D6" w:rsidRPr="00C41D9E" w:rsidRDefault="001A48D6" w:rsidP="001A48D6">
      <w:pPr>
        <w:tabs>
          <w:tab w:val="left" w:pos="884"/>
          <w:tab w:val="left" w:pos="1196"/>
        </w:tabs>
        <w:rPr>
          <w:bCs/>
          <w:sz w:val="28"/>
          <w:szCs w:val="28"/>
          <w:vertAlign w:val="superscript"/>
          <w:lang w:val="ro-MO"/>
        </w:rPr>
      </w:pPr>
    </w:p>
    <w:p w:rsidR="001A48D6" w:rsidRDefault="001A48D6" w:rsidP="001A48D6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Viceprim-ministru,</w:t>
      </w:r>
    </w:p>
    <w:p w:rsidR="001A48D6" w:rsidRPr="00C41D9E" w:rsidRDefault="00011DB2" w:rsidP="001A48D6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ministru al afacerilor i</w:t>
      </w:r>
      <w:r w:rsidR="001A48D6">
        <w:rPr>
          <w:b/>
          <w:sz w:val="28"/>
          <w:szCs w:val="28"/>
          <w:lang w:val="ro-MO"/>
        </w:rPr>
        <w:t>nterne</w:t>
      </w:r>
      <w:r w:rsidR="001A48D6" w:rsidRPr="00C41D9E">
        <w:rPr>
          <w:b/>
          <w:sz w:val="28"/>
          <w:szCs w:val="28"/>
          <w:lang w:val="ro-MO"/>
        </w:rPr>
        <w:tab/>
      </w:r>
      <w:r w:rsidR="001A48D6">
        <w:rPr>
          <w:b/>
          <w:sz w:val="28"/>
          <w:szCs w:val="28"/>
          <w:lang w:val="ro-MO"/>
        </w:rPr>
        <w:tab/>
      </w:r>
      <w:r w:rsidR="001A48D6">
        <w:rPr>
          <w:b/>
          <w:sz w:val="28"/>
          <w:szCs w:val="28"/>
          <w:lang w:val="ro-MO"/>
        </w:rPr>
        <w:tab/>
      </w:r>
      <w:r w:rsidR="001A48D6" w:rsidRPr="00C41D9E">
        <w:rPr>
          <w:b/>
          <w:sz w:val="28"/>
          <w:szCs w:val="28"/>
          <w:lang w:val="ro-MO"/>
        </w:rPr>
        <w:tab/>
      </w:r>
      <w:r w:rsidR="001A48D6">
        <w:rPr>
          <w:b/>
          <w:sz w:val="28"/>
          <w:szCs w:val="28"/>
          <w:lang w:val="ro-MO"/>
        </w:rPr>
        <w:t>Andrei NĂSTASE</w:t>
      </w:r>
    </w:p>
    <w:p w:rsidR="00E65055" w:rsidRDefault="00E65055" w:rsidP="00186A13">
      <w:pPr>
        <w:mirrorIndents/>
        <w:jc w:val="center"/>
        <w:rPr>
          <w:b/>
          <w:i/>
          <w:lang w:val="ro-MO"/>
        </w:rPr>
      </w:pPr>
    </w:p>
    <w:p w:rsidR="00E65055" w:rsidRPr="008E0175" w:rsidRDefault="00E65055" w:rsidP="00186A13">
      <w:pPr>
        <w:mirrorIndents/>
        <w:jc w:val="center"/>
        <w:rPr>
          <w:b/>
          <w:i/>
          <w:lang w:val="ro-MO"/>
        </w:rPr>
      </w:pPr>
    </w:p>
    <w:p w:rsidR="00186A13" w:rsidRPr="008E0175" w:rsidRDefault="00186A13" w:rsidP="00787B51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 w:rsidP="00186A13">
      <w:pPr>
        <w:rPr>
          <w:sz w:val="28"/>
          <w:szCs w:val="28"/>
          <w:lang w:val="ro-MO"/>
        </w:rPr>
      </w:pPr>
    </w:p>
    <w:p w:rsidR="00186A13" w:rsidRPr="008E0175" w:rsidRDefault="00186A13">
      <w:pPr>
        <w:rPr>
          <w:lang w:val="ro-MO"/>
        </w:rPr>
      </w:pPr>
    </w:p>
    <w:p w:rsidR="00186A13" w:rsidRPr="008E0175" w:rsidRDefault="00186A13">
      <w:pPr>
        <w:rPr>
          <w:lang w:val="ro-MO"/>
        </w:rPr>
      </w:pPr>
    </w:p>
    <w:p w:rsidR="00186A13" w:rsidRPr="008E0175" w:rsidRDefault="00186A13">
      <w:pPr>
        <w:rPr>
          <w:lang w:val="ro-MO"/>
        </w:rPr>
      </w:pPr>
    </w:p>
    <w:p w:rsidR="00186A13" w:rsidRPr="008E0175" w:rsidRDefault="00186A13">
      <w:pPr>
        <w:rPr>
          <w:lang w:val="ro-MO"/>
        </w:rPr>
      </w:pPr>
    </w:p>
    <w:p w:rsidR="009C4B46" w:rsidRPr="008E0175" w:rsidRDefault="009C4B46">
      <w:pPr>
        <w:rPr>
          <w:lang w:val="ro-MO"/>
        </w:rPr>
      </w:pPr>
    </w:p>
    <w:sectPr w:rsidR="009C4B46" w:rsidRPr="008E0175" w:rsidSect="00985A7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CC7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20E36D01"/>
    <w:multiLevelType w:val="hybridMultilevel"/>
    <w:tmpl w:val="30081DD0"/>
    <w:lvl w:ilvl="0" w:tplc="0C0A435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2C402E"/>
    <w:multiLevelType w:val="hybridMultilevel"/>
    <w:tmpl w:val="CF6E5B32"/>
    <w:lvl w:ilvl="0" w:tplc="9BF6A192">
      <w:start w:val="1"/>
      <w:numFmt w:val="decimal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931739"/>
    <w:multiLevelType w:val="hybridMultilevel"/>
    <w:tmpl w:val="26B44C0E"/>
    <w:lvl w:ilvl="0" w:tplc="EBB4E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D2F"/>
    <w:multiLevelType w:val="hybridMultilevel"/>
    <w:tmpl w:val="F2D6C46E"/>
    <w:lvl w:ilvl="0" w:tplc="35B26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61519"/>
    <w:multiLevelType w:val="hybridMultilevel"/>
    <w:tmpl w:val="EE248E48"/>
    <w:lvl w:ilvl="0" w:tplc="FA3C5C4E">
      <w:start w:val="1"/>
      <w:numFmt w:val="decimal"/>
      <w:lvlText w:val="%1."/>
      <w:lvlJc w:val="left"/>
      <w:pPr>
        <w:ind w:left="1298" w:hanging="360"/>
      </w:pPr>
      <w:rPr>
        <w:rFonts w:hint="default"/>
        <w:b/>
        <w:i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85D88"/>
    <w:rsid w:val="00011DB2"/>
    <w:rsid w:val="000742D1"/>
    <w:rsid w:val="00085B34"/>
    <w:rsid w:val="00087DF3"/>
    <w:rsid w:val="000A74E7"/>
    <w:rsid w:val="000D5730"/>
    <w:rsid w:val="0010054C"/>
    <w:rsid w:val="001019C3"/>
    <w:rsid w:val="00144A94"/>
    <w:rsid w:val="001535D6"/>
    <w:rsid w:val="001659AD"/>
    <w:rsid w:val="00186A13"/>
    <w:rsid w:val="001A48D6"/>
    <w:rsid w:val="001B4972"/>
    <w:rsid w:val="001C15F9"/>
    <w:rsid w:val="00205AFE"/>
    <w:rsid w:val="00206ED7"/>
    <w:rsid w:val="00246FE1"/>
    <w:rsid w:val="00262FC3"/>
    <w:rsid w:val="0028158A"/>
    <w:rsid w:val="00287933"/>
    <w:rsid w:val="002B26E3"/>
    <w:rsid w:val="002C771E"/>
    <w:rsid w:val="002F29D9"/>
    <w:rsid w:val="00311BC7"/>
    <w:rsid w:val="003228EC"/>
    <w:rsid w:val="00350390"/>
    <w:rsid w:val="00352FB1"/>
    <w:rsid w:val="00354891"/>
    <w:rsid w:val="003923E7"/>
    <w:rsid w:val="003C1DCE"/>
    <w:rsid w:val="003D5E97"/>
    <w:rsid w:val="003E49E7"/>
    <w:rsid w:val="00405C51"/>
    <w:rsid w:val="004151BC"/>
    <w:rsid w:val="00431123"/>
    <w:rsid w:val="00451383"/>
    <w:rsid w:val="0049774D"/>
    <w:rsid w:val="004B041D"/>
    <w:rsid w:val="004B3924"/>
    <w:rsid w:val="004C2CC6"/>
    <w:rsid w:val="00501CB3"/>
    <w:rsid w:val="00503296"/>
    <w:rsid w:val="0051528B"/>
    <w:rsid w:val="00571C0E"/>
    <w:rsid w:val="005F6502"/>
    <w:rsid w:val="00612FDA"/>
    <w:rsid w:val="00614F4C"/>
    <w:rsid w:val="00616671"/>
    <w:rsid w:val="00662A56"/>
    <w:rsid w:val="00675A2C"/>
    <w:rsid w:val="00683B0C"/>
    <w:rsid w:val="00693FF4"/>
    <w:rsid w:val="006A0EF2"/>
    <w:rsid w:val="006A2A3E"/>
    <w:rsid w:val="006C5548"/>
    <w:rsid w:val="006E7708"/>
    <w:rsid w:val="00771B4C"/>
    <w:rsid w:val="00780754"/>
    <w:rsid w:val="00787B51"/>
    <w:rsid w:val="007E597B"/>
    <w:rsid w:val="007F2981"/>
    <w:rsid w:val="00820C5B"/>
    <w:rsid w:val="00834A6F"/>
    <w:rsid w:val="008A0993"/>
    <w:rsid w:val="008C7791"/>
    <w:rsid w:val="008E0175"/>
    <w:rsid w:val="008E6C2D"/>
    <w:rsid w:val="008F0311"/>
    <w:rsid w:val="00901684"/>
    <w:rsid w:val="00924995"/>
    <w:rsid w:val="0093222B"/>
    <w:rsid w:val="009324BA"/>
    <w:rsid w:val="009625D5"/>
    <w:rsid w:val="00985A78"/>
    <w:rsid w:val="009A7668"/>
    <w:rsid w:val="009B64FA"/>
    <w:rsid w:val="009C4B46"/>
    <w:rsid w:val="009F761B"/>
    <w:rsid w:val="00A06D25"/>
    <w:rsid w:val="00A371DE"/>
    <w:rsid w:val="00A74044"/>
    <w:rsid w:val="00AD49EA"/>
    <w:rsid w:val="00AE17DC"/>
    <w:rsid w:val="00AF6C25"/>
    <w:rsid w:val="00B1248E"/>
    <w:rsid w:val="00B36761"/>
    <w:rsid w:val="00B37E27"/>
    <w:rsid w:val="00B741FF"/>
    <w:rsid w:val="00BB0BED"/>
    <w:rsid w:val="00C75947"/>
    <w:rsid w:val="00C85072"/>
    <w:rsid w:val="00C85852"/>
    <w:rsid w:val="00C94009"/>
    <w:rsid w:val="00D85FA1"/>
    <w:rsid w:val="00DB001B"/>
    <w:rsid w:val="00DF63DF"/>
    <w:rsid w:val="00E24064"/>
    <w:rsid w:val="00E37C3F"/>
    <w:rsid w:val="00E41780"/>
    <w:rsid w:val="00E65055"/>
    <w:rsid w:val="00E85323"/>
    <w:rsid w:val="00EB6131"/>
    <w:rsid w:val="00F561D2"/>
    <w:rsid w:val="00F85D88"/>
    <w:rsid w:val="00F933F8"/>
    <w:rsid w:val="00FC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5D88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88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88"/>
    <w:pPr>
      <w:ind w:left="720"/>
      <w:contextualSpacing/>
    </w:pPr>
  </w:style>
  <w:style w:type="paragraph" w:customStyle="1" w:styleId="cb">
    <w:name w:val="cb"/>
    <w:basedOn w:val="a"/>
    <w:uiPriority w:val="99"/>
    <w:semiHidden/>
    <w:rsid w:val="00F85D88"/>
    <w:pPr>
      <w:ind w:firstLine="0"/>
      <w:jc w:val="center"/>
    </w:pPr>
    <w:rPr>
      <w:b/>
      <w:bCs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85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5D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4">
    <w:name w:val="Table Grid"/>
    <w:basedOn w:val="a1"/>
    <w:rsid w:val="009F76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uiPriority w:val="99"/>
    <w:semiHidden/>
    <w:rsid w:val="00186A13"/>
    <w:pPr>
      <w:ind w:firstLine="0"/>
      <w:jc w:val="center"/>
    </w:pPr>
    <w:rPr>
      <w:b/>
      <w:bCs/>
      <w:sz w:val="24"/>
      <w:szCs w:val="24"/>
      <w:lang w:val="ro-RO" w:eastAsia="ro-RO"/>
    </w:rPr>
  </w:style>
  <w:style w:type="paragraph" w:styleId="a5">
    <w:name w:val="Body Text"/>
    <w:basedOn w:val="a"/>
    <w:link w:val="a6"/>
    <w:uiPriority w:val="99"/>
    <w:unhideWhenUsed/>
    <w:rsid w:val="00186A13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a6">
    <w:name w:val="Основной текст Знак"/>
    <w:basedOn w:val="a0"/>
    <w:link w:val="a5"/>
    <w:uiPriority w:val="99"/>
    <w:rsid w:val="00186A13"/>
    <w:rPr>
      <w:rFonts w:ascii="Calibri" w:eastAsia="Calibri" w:hAnsi="Calibri" w:cs="Times New Roman"/>
      <w:lang w:eastAsia="ro-RO"/>
    </w:rPr>
  </w:style>
  <w:style w:type="paragraph" w:customStyle="1" w:styleId="msolistparagraph0">
    <w:name w:val="msolistparagraph"/>
    <w:basedOn w:val="a"/>
    <w:uiPriority w:val="34"/>
    <w:semiHidden/>
    <w:qFormat/>
    <w:rsid w:val="00186A13"/>
    <w:pPr>
      <w:ind w:left="720" w:firstLine="0"/>
      <w:contextualSpacing/>
      <w:jc w:val="left"/>
    </w:pPr>
    <w:rPr>
      <w:sz w:val="24"/>
      <w:szCs w:val="24"/>
      <w:lang w:val="ro-RO" w:eastAsia="ro-RO"/>
    </w:rPr>
  </w:style>
  <w:style w:type="table" w:customStyle="1" w:styleId="TabelNormal">
    <w:name w:val="Tabel Normal"/>
    <w:uiPriority w:val="99"/>
    <w:semiHidden/>
    <w:rsid w:val="00186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9C4B46"/>
    <w:rPr>
      <w:color w:val="0000FF"/>
      <w:u w:val="single"/>
    </w:rPr>
  </w:style>
  <w:style w:type="character" w:customStyle="1" w:styleId="hps">
    <w:name w:val="hps"/>
    <w:basedOn w:val="a0"/>
    <w:rsid w:val="009C4B46"/>
  </w:style>
  <w:style w:type="character" w:customStyle="1" w:styleId="apple-converted-space">
    <w:name w:val="apple-converted-space"/>
    <w:basedOn w:val="a0"/>
    <w:rsid w:val="009C4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6B1C-AC51-43D8-998C-38A604D5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user-nb</cp:lastModifiedBy>
  <cp:revision>56</cp:revision>
  <cp:lastPrinted>2019-07-24T06:12:00Z</cp:lastPrinted>
  <dcterms:created xsi:type="dcterms:W3CDTF">2019-07-25T10:26:00Z</dcterms:created>
  <dcterms:modified xsi:type="dcterms:W3CDTF">2019-09-05T06:59:00Z</dcterms:modified>
</cp:coreProperties>
</file>