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B5425" w14:textId="5F967318" w:rsidR="00D00EB8" w:rsidRDefault="00DB395E" w:rsidP="002B07A2">
      <w:pPr>
        <w:pStyle w:val="NormalWeb"/>
        <w:shd w:val="clear" w:color="auto" w:fill="FFFFFF"/>
        <w:spacing w:before="0" w:beforeAutospacing="0" w:after="0" w:afterAutospacing="0"/>
        <w:jc w:val="center"/>
        <w:rPr>
          <w:rFonts w:eastAsia="Calibri"/>
          <w:b/>
          <w:bCs/>
          <w:sz w:val="26"/>
          <w:szCs w:val="26"/>
          <w:lang w:val="ro-RO"/>
        </w:rPr>
      </w:pPr>
      <w:r w:rsidRPr="00DB395E">
        <w:rPr>
          <w:rFonts w:eastAsia="Calibri"/>
          <w:b/>
          <w:bCs/>
          <w:sz w:val="26"/>
          <w:szCs w:val="26"/>
          <w:lang w:val="ro-RO"/>
        </w:rPr>
        <w:t xml:space="preserve">Argumentarea necesității </w:t>
      </w:r>
      <w:r w:rsidR="006E6E84" w:rsidRPr="00DB395E">
        <w:rPr>
          <w:rFonts w:eastAsia="Calibri"/>
          <w:b/>
          <w:bCs/>
          <w:sz w:val="26"/>
          <w:szCs w:val="26"/>
          <w:lang w:val="ro-RO"/>
        </w:rPr>
        <w:t>inițierii</w:t>
      </w:r>
      <w:r w:rsidRPr="00DB395E">
        <w:rPr>
          <w:rFonts w:eastAsia="Calibri"/>
          <w:b/>
          <w:bCs/>
          <w:sz w:val="26"/>
          <w:szCs w:val="26"/>
          <w:lang w:val="ro-RO"/>
        </w:rPr>
        <w:t xml:space="preserve"> negocierilor asupra Contractului de finanțare </w:t>
      </w:r>
      <w:r w:rsidR="00A6672C">
        <w:rPr>
          <w:rFonts w:eastAsia="Calibri"/>
          <w:b/>
          <w:bCs/>
          <w:sz w:val="26"/>
          <w:szCs w:val="26"/>
          <w:lang w:val="ro-RO"/>
        </w:rPr>
        <w:br/>
      </w:r>
      <w:r w:rsidR="00F840EF" w:rsidRPr="00DB395E">
        <w:rPr>
          <w:rFonts w:eastAsia="Calibri"/>
          <w:b/>
          <w:bCs/>
          <w:sz w:val="26"/>
          <w:szCs w:val="26"/>
          <w:lang w:val="ro-RO"/>
        </w:rPr>
        <w:t xml:space="preserve">dintre Republica Moldova </w:t>
      </w:r>
      <w:proofErr w:type="spellStart"/>
      <w:r w:rsidR="00F840EF" w:rsidRPr="00DB395E">
        <w:rPr>
          <w:rFonts w:eastAsia="Calibri"/>
          <w:b/>
          <w:bCs/>
          <w:sz w:val="26"/>
          <w:szCs w:val="26"/>
          <w:lang w:val="ro-RO"/>
        </w:rPr>
        <w:t>şi</w:t>
      </w:r>
      <w:proofErr w:type="spellEnd"/>
      <w:r w:rsidR="00F840EF" w:rsidRPr="00DB395E">
        <w:rPr>
          <w:rFonts w:eastAsia="Calibri"/>
          <w:b/>
          <w:bCs/>
          <w:sz w:val="26"/>
          <w:szCs w:val="26"/>
          <w:lang w:val="ro-RO"/>
        </w:rPr>
        <w:t xml:space="preserve"> Banca Europeană de Investiții </w:t>
      </w:r>
      <w:r w:rsidR="00F14614">
        <w:rPr>
          <w:rFonts w:eastAsia="Calibri"/>
          <w:b/>
          <w:bCs/>
          <w:sz w:val="26"/>
          <w:szCs w:val="26"/>
          <w:lang w:val="ro-RO"/>
        </w:rPr>
        <w:t>în vederea realizării</w:t>
      </w:r>
      <w:r w:rsidR="00F840EF">
        <w:rPr>
          <w:rFonts w:eastAsia="Calibri"/>
          <w:b/>
          <w:bCs/>
          <w:sz w:val="26"/>
          <w:szCs w:val="26"/>
          <w:lang w:val="ro-RO"/>
        </w:rPr>
        <w:t xml:space="preserve"> </w:t>
      </w:r>
      <w:r w:rsidR="00F14614">
        <w:rPr>
          <w:rFonts w:eastAsia="Calibri"/>
          <w:b/>
          <w:bCs/>
          <w:sz w:val="26"/>
          <w:szCs w:val="26"/>
          <w:lang w:val="ro-RO"/>
        </w:rPr>
        <w:t xml:space="preserve">proiectului </w:t>
      </w:r>
      <w:r w:rsidRPr="00DB395E">
        <w:rPr>
          <w:rFonts w:eastAsia="Calibri"/>
          <w:b/>
          <w:bCs/>
          <w:sz w:val="26"/>
          <w:szCs w:val="26"/>
          <w:lang w:val="ro-RO"/>
        </w:rPr>
        <w:t xml:space="preserve">“Eficiența energetică în Republica Moldova” </w:t>
      </w:r>
    </w:p>
    <w:p w14:paraId="0747ECBB" w14:textId="7A5CFAB2" w:rsidR="00536519" w:rsidRPr="009A2C36" w:rsidRDefault="00536519" w:rsidP="002270FB">
      <w:pPr>
        <w:numPr>
          <w:ilvl w:val="0"/>
          <w:numId w:val="3"/>
        </w:numPr>
        <w:spacing w:before="120" w:after="0" w:line="276" w:lineRule="auto"/>
        <w:rPr>
          <w:rFonts w:ascii="Times New Roman" w:hAnsi="Times New Roman" w:cs="Times New Roman"/>
          <w:b/>
          <w:sz w:val="24"/>
          <w:lang w:bidi="ro-RO"/>
        </w:rPr>
      </w:pPr>
      <w:bookmarkStart w:id="0" w:name="bookmark3"/>
      <w:r w:rsidRPr="009A2C36">
        <w:rPr>
          <w:rFonts w:ascii="Times New Roman" w:hAnsi="Times New Roman" w:cs="Times New Roman"/>
          <w:b/>
          <w:sz w:val="24"/>
          <w:lang w:bidi="ro-RO"/>
        </w:rPr>
        <w:t xml:space="preserve">Descrierea </w:t>
      </w:r>
      <w:bookmarkEnd w:id="0"/>
      <w:r w:rsidR="00067C65">
        <w:rPr>
          <w:rFonts w:ascii="Times New Roman" w:hAnsi="Times New Roman" w:cs="Times New Roman"/>
          <w:b/>
          <w:sz w:val="24"/>
          <w:lang w:bidi="ro-RO"/>
        </w:rPr>
        <w:t>Acordului</w:t>
      </w:r>
    </w:p>
    <w:p w14:paraId="7BF41999" w14:textId="09124582" w:rsidR="007E43A2" w:rsidRDefault="006E6E84" w:rsidP="007E43A2">
      <w:pPr>
        <w:spacing w:before="120" w:after="0" w:line="276" w:lineRule="auto"/>
        <w:jc w:val="both"/>
      </w:pPr>
      <w:r w:rsidRPr="009A2C36">
        <w:rPr>
          <w:rFonts w:ascii="Times New Roman" w:hAnsi="Times New Roman" w:cs="Times New Roman"/>
          <w:b/>
          <w:bCs/>
          <w:sz w:val="24"/>
          <w:lang w:bidi="ro-RO"/>
        </w:rPr>
        <w:t>Informații</w:t>
      </w:r>
      <w:r w:rsidR="00A052CB">
        <w:rPr>
          <w:rFonts w:ascii="Times New Roman" w:hAnsi="Times New Roman" w:cs="Times New Roman"/>
          <w:b/>
          <w:bCs/>
          <w:sz w:val="24"/>
          <w:lang w:bidi="ro-RO"/>
        </w:rPr>
        <w:t xml:space="preserve"> generale. </w:t>
      </w:r>
      <w:r w:rsidR="00067C65">
        <w:rPr>
          <w:rFonts w:ascii="Times New Roman" w:hAnsi="Times New Roman" w:cs="Times New Roman"/>
          <w:sz w:val="24"/>
          <w:lang w:bidi="ro-RO"/>
        </w:rPr>
        <w:t>Contractul</w:t>
      </w:r>
      <w:r w:rsidR="00067C65" w:rsidRPr="00067C65">
        <w:rPr>
          <w:rFonts w:ascii="Times New Roman" w:hAnsi="Times New Roman" w:cs="Times New Roman"/>
          <w:sz w:val="24"/>
          <w:lang w:bidi="ro-RO"/>
        </w:rPr>
        <w:t xml:space="preserve"> de finanțare </w:t>
      </w:r>
      <w:r w:rsidR="00F14614" w:rsidRPr="00F14614">
        <w:rPr>
          <w:rFonts w:ascii="Times New Roman" w:hAnsi="Times New Roman" w:cs="Times New Roman"/>
          <w:sz w:val="24"/>
          <w:lang w:bidi="ro-RO"/>
        </w:rPr>
        <w:t xml:space="preserve">dintre Republica Moldova </w:t>
      </w:r>
      <w:proofErr w:type="spellStart"/>
      <w:r w:rsidR="00F14614" w:rsidRPr="00F14614">
        <w:rPr>
          <w:rFonts w:ascii="Times New Roman" w:hAnsi="Times New Roman" w:cs="Times New Roman"/>
          <w:sz w:val="24"/>
          <w:lang w:bidi="ro-RO"/>
        </w:rPr>
        <w:t>şi</w:t>
      </w:r>
      <w:proofErr w:type="spellEnd"/>
      <w:r w:rsidR="00F14614" w:rsidRPr="00F14614">
        <w:rPr>
          <w:rFonts w:ascii="Times New Roman" w:hAnsi="Times New Roman" w:cs="Times New Roman"/>
          <w:sz w:val="24"/>
          <w:lang w:bidi="ro-RO"/>
        </w:rPr>
        <w:t xml:space="preserve"> Banca Europeană de Investiții în vederea realizării proiectului “Eficiența energetică în Republica Moldova” </w:t>
      </w:r>
      <w:r w:rsidR="00536519" w:rsidRPr="00DE503C">
        <w:rPr>
          <w:rFonts w:ascii="Times New Roman" w:hAnsi="Times New Roman" w:cs="Times New Roman"/>
          <w:sz w:val="24"/>
          <w:lang w:bidi="ro-RO"/>
        </w:rPr>
        <w:t>ce urmează a fi încheiat între</w:t>
      </w:r>
      <w:r w:rsidR="00CD05DD">
        <w:rPr>
          <w:rFonts w:ascii="Times New Roman" w:hAnsi="Times New Roman" w:cs="Times New Roman"/>
          <w:sz w:val="24"/>
          <w:lang w:bidi="ro-RO"/>
        </w:rPr>
        <w:t xml:space="preserve"> Republica Moldova</w:t>
      </w:r>
      <w:r w:rsidR="0074674B">
        <w:rPr>
          <w:rFonts w:ascii="Times New Roman" w:hAnsi="Times New Roman" w:cs="Times New Roman"/>
          <w:sz w:val="24"/>
          <w:lang w:bidi="ro-RO"/>
        </w:rPr>
        <w:t xml:space="preserve"> ș</w:t>
      </w:r>
      <w:r w:rsidR="00536519" w:rsidRPr="00DE503C">
        <w:rPr>
          <w:rFonts w:ascii="Times New Roman" w:hAnsi="Times New Roman" w:cs="Times New Roman"/>
          <w:sz w:val="24"/>
          <w:lang w:bidi="ro-RO"/>
        </w:rPr>
        <w:t>i B</w:t>
      </w:r>
      <w:r w:rsidR="00536519" w:rsidRPr="009A2C36">
        <w:rPr>
          <w:rFonts w:ascii="Times New Roman" w:hAnsi="Times New Roman" w:cs="Times New Roman"/>
          <w:sz w:val="24"/>
          <w:lang w:bidi="ro-RO"/>
        </w:rPr>
        <w:t xml:space="preserve">anca </w:t>
      </w:r>
      <w:r w:rsidR="00067C65">
        <w:rPr>
          <w:rFonts w:ascii="Times New Roman" w:hAnsi="Times New Roman" w:cs="Times New Roman"/>
          <w:sz w:val="24"/>
          <w:lang w:bidi="ro-RO"/>
        </w:rPr>
        <w:t>Europeană</w:t>
      </w:r>
      <w:r w:rsidR="00A4746F">
        <w:rPr>
          <w:rFonts w:ascii="Times New Roman" w:hAnsi="Times New Roman" w:cs="Times New Roman"/>
          <w:sz w:val="24"/>
          <w:lang w:bidi="ro-RO"/>
        </w:rPr>
        <w:t xml:space="preserve"> de Investiții</w:t>
      </w:r>
      <w:r w:rsidR="005E1D59">
        <w:rPr>
          <w:rFonts w:ascii="Times New Roman" w:hAnsi="Times New Roman" w:cs="Times New Roman"/>
          <w:sz w:val="24"/>
          <w:lang w:bidi="ro-RO"/>
        </w:rPr>
        <w:t xml:space="preserve"> (BEI)</w:t>
      </w:r>
      <w:r w:rsidR="0074674B">
        <w:rPr>
          <w:rFonts w:ascii="Times New Roman" w:hAnsi="Times New Roman" w:cs="Times New Roman"/>
          <w:sz w:val="24"/>
          <w:lang w:bidi="ro-RO"/>
        </w:rPr>
        <w:t xml:space="preserve"> are drept scop</w:t>
      </w:r>
      <w:r w:rsidR="008A358E" w:rsidRPr="009A2C36">
        <w:rPr>
          <w:rFonts w:ascii="Times New Roman" w:hAnsi="Times New Roman" w:cs="Times New Roman"/>
          <w:sz w:val="24"/>
          <w:lang w:bidi="ro-RO"/>
        </w:rPr>
        <w:t xml:space="preserve"> </w:t>
      </w:r>
      <w:r w:rsidR="00BE119B">
        <w:rPr>
          <w:rFonts w:ascii="Times New Roman" w:hAnsi="Times New Roman" w:cs="Times New Roman"/>
          <w:sz w:val="24"/>
          <w:lang w:bidi="ro-RO"/>
        </w:rPr>
        <w:t>c</w:t>
      </w:r>
      <w:r w:rsidR="000D6AE7">
        <w:rPr>
          <w:rFonts w:ascii="Times New Roman" w:hAnsi="Times New Roman" w:cs="Times New Roman"/>
          <w:sz w:val="24"/>
          <w:lang w:bidi="ro-RO"/>
        </w:rPr>
        <w:t>ontractarea</w:t>
      </w:r>
      <w:r w:rsidR="00996D71">
        <w:rPr>
          <w:rFonts w:ascii="Times New Roman" w:hAnsi="Times New Roman" w:cs="Times New Roman"/>
          <w:sz w:val="24"/>
          <w:lang w:bidi="ro-RO"/>
        </w:rPr>
        <w:t xml:space="preserve"> </w:t>
      </w:r>
      <w:r w:rsidR="000D6AE7">
        <w:rPr>
          <w:rFonts w:ascii="Times New Roman" w:hAnsi="Times New Roman" w:cs="Times New Roman"/>
          <w:sz w:val="24"/>
          <w:lang w:bidi="ro-RO"/>
        </w:rPr>
        <w:t>unui împrumut în valoare de 30</w:t>
      </w:r>
      <w:r w:rsidR="00BE119B">
        <w:rPr>
          <w:rFonts w:ascii="Times New Roman" w:hAnsi="Times New Roman" w:cs="Times New Roman"/>
          <w:sz w:val="24"/>
          <w:lang w:bidi="ro-RO"/>
        </w:rPr>
        <w:t xml:space="preserve"> milioane Euro</w:t>
      </w:r>
      <w:r w:rsidR="00996D71">
        <w:rPr>
          <w:rFonts w:ascii="Times New Roman" w:hAnsi="Times New Roman" w:cs="Times New Roman"/>
          <w:sz w:val="24"/>
          <w:lang w:bidi="ro-RO"/>
        </w:rPr>
        <w:t xml:space="preserve">, în vederea </w:t>
      </w:r>
      <w:r w:rsidR="00D71D1F">
        <w:rPr>
          <w:rFonts w:ascii="Times New Roman" w:hAnsi="Times New Roman" w:cs="Times New Roman"/>
          <w:sz w:val="24"/>
          <w:lang w:bidi="ro-RO"/>
        </w:rPr>
        <w:t xml:space="preserve">realizării </w:t>
      </w:r>
      <w:r w:rsidR="002B380A">
        <w:rPr>
          <w:rFonts w:ascii="Times New Roman" w:hAnsi="Times New Roman" w:cs="Times New Roman"/>
          <w:sz w:val="24"/>
          <w:lang w:bidi="ro-RO"/>
        </w:rPr>
        <w:t>p</w:t>
      </w:r>
      <w:r w:rsidR="008A358E" w:rsidRPr="00D7273A">
        <w:rPr>
          <w:rFonts w:ascii="Times New Roman" w:hAnsi="Times New Roman" w:cs="Times New Roman"/>
          <w:sz w:val="24"/>
          <w:lang w:bidi="ro-RO"/>
        </w:rPr>
        <w:t xml:space="preserve">roiectului </w:t>
      </w:r>
      <w:r w:rsidR="0074674B">
        <w:rPr>
          <w:rFonts w:ascii="Times New Roman" w:hAnsi="Times New Roman" w:cs="Times New Roman"/>
          <w:sz w:val="24"/>
          <w:lang w:bidi="ro-RO"/>
        </w:rPr>
        <w:t xml:space="preserve">menționat. </w:t>
      </w:r>
    </w:p>
    <w:p w14:paraId="66E37368" w14:textId="581E89F5" w:rsidR="00C3674F" w:rsidRDefault="006B0D4F" w:rsidP="007E43A2">
      <w:pPr>
        <w:spacing w:before="120" w:after="0" w:line="276" w:lineRule="auto"/>
        <w:jc w:val="both"/>
        <w:rPr>
          <w:rFonts w:ascii="Times New Roman" w:hAnsi="Times New Roman" w:cs="Times New Roman"/>
          <w:sz w:val="24"/>
          <w:lang w:bidi="ro-RO"/>
        </w:rPr>
      </w:pPr>
      <w:r>
        <w:rPr>
          <w:rFonts w:ascii="Times New Roman" w:hAnsi="Times New Roman" w:cs="Times New Roman"/>
          <w:b/>
          <w:bCs/>
          <w:sz w:val="24"/>
          <w:lang w:bidi="ro-RO"/>
        </w:rPr>
        <w:t>Informații</w:t>
      </w:r>
      <w:r w:rsidR="001F4FBC">
        <w:rPr>
          <w:rFonts w:ascii="Times New Roman" w:hAnsi="Times New Roman" w:cs="Times New Roman"/>
          <w:b/>
          <w:bCs/>
          <w:sz w:val="24"/>
          <w:lang w:bidi="ro-RO"/>
        </w:rPr>
        <w:t xml:space="preserve"> privind conținutul Acordului</w:t>
      </w:r>
      <w:r w:rsidR="00536519" w:rsidRPr="009A2C36">
        <w:rPr>
          <w:rFonts w:ascii="Times New Roman" w:hAnsi="Times New Roman" w:cs="Times New Roman"/>
          <w:b/>
          <w:bCs/>
          <w:sz w:val="24"/>
          <w:lang w:bidi="ro-RO"/>
        </w:rPr>
        <w:t xml:space="preserve">. </w:t>
      </w:r>
    </w:p>
    <w:p w14:paraId="7BD32650" w14:textId="4B3CEBE2" w:rsidR="00B03008" w:rsidRDefault="0074674B" w:rsidP="00EE59C0">
      <w:pPr>
        <w:spacing w:before="120" w:after="0" w:line="276" w:lineRule="auto"/>
        <w:jc w:val="both"/>
        <w:rPr>
          <w:rFonts w:ascii="Times New Roman" w:eastAsia="Times New Roman" w:hAnsi="Times New Roman" w:cs="Times New Roman"/>
          <w:color w:val="000000"/>
          <w:sz w:val="24"/>
          <w:szCs w:val="24"/>
          <w:lang w:eastAsia="ro-RO" w:bidi="ro-RO"/>
        </w:rPr>
      </w:pPr>
      <w:r>
        <w:rPr>
          <w:rFonts w:ascii="Times New Roman" w:hAnsi="Times New Roman" w:cs="Times New Roman"/>
          <w:sz w:val="24"/>
          <w:lang w:bidi="ro-RO"/>
        </w:rPr>
        <w:t xml:space="preserve">Contractul include </w:t>
      </w:r>
      <w:r w:rsidR="006B02BD">
        <w:rPr>
          <w:rFonts w:ascii="Times New Roman" w:hAnsi="Times New Roman" w:cs="Times New Roman"/>
          <w:sz w:val="24"/>
          <w:lang w:bidi="ro-RO"/>
        </w:rPr>
        <w:t>1</w:t>
      </w:r>
      <w:r w:rsidR="008A358E" w:rsidRPr="009A2C36">
        <w:rPr>
          <w:rFonts w:ascii="Times New Roman" w:hAnsi="Times New Roman" w:cs="Times New Roman"/>
          <w:sz w:val="24"/>
          <w:lang w:bidi="ro-RO"/>
        </w:rPr>
        <w:t xml:space="preserve">2 </w:t>
      </w:r>
      <w:r w:rsidR="008A358E">
        <w:rPr>
          <w:rFonts w:ascii="Times New Roman" w:hAnsi="Times New Roman" w:cs="Times New Roman"/>
          <w:sz w:val="24"/>
          <w:lang w:bidi="ro-RO"/>
        </w:rPr>
        <w:t>articole, care conțin prevederi</w:t>
      </w:r>
      <w:r w:rsidR="003F5E48">
        <w:rPr>
          <w:rFonts w:ascii="Times New Roman" w:hAnsi="Times New Roman" w:cs="Times New Roman"/>
          <w:sz w:val="24"/>
          <w:lang w:bidi="ro-RO"/>
        </w:rPr>
        <w:t xml:space="preserve"> despre</w:t>
      </w:r>
      <w:r w:rsidR="006E6E84">
        <w:rPr>
          <w:rFonts w:ascii="Times New Roman" w:hAnsi="Times New Roman" w:cs="Times New Roman"/>
          <w:sz w:val="24"/>
          <w:lang w:bidi="ro-RO"/>
        </w:rPr>
        <w:t xml:space="preserve"> suma creditului și procedura de debursare, </w:t>
      </w:r>
      <w:r w:rsidR="002A3170">
        <w:rPr>
          <w:rFonts w:ascii="Times New Roman" w:hAnsi="Times New Roman" w:cs="Times New Roman"/>
          <w:sz w:val="24"/>
          <w:lang w:bidi="ro-RO"/>
        </w:rPr>
        <w:t>suma împrumutului</w:t>
      </w:r>
      <w:r w:rsidR="009754A9">
        <w:rPr>
          <w:rFonts w:ascii="Times New Roman" w:hAnsi="Times New Roman" w:cs="Times New Roman"/>
          <w:sz w:val="24"/>
          <w:lang w:bidi="ro-RO"/>
        </w:rPr>
        <w:t xml:space="preserve"> (noțiuni utilizate în contractul de finanțare)</w:t>
      </w:r>
      <w:r w:rsidR="002A3170">
        <w:rPr>
          <w:rFonts w:ascii="Times New Roman" w:hAnsi="Times New Roman" w:cs="Times New Roman"/>
          <w:sz w:val="24"/>
          <w:lang w:bidi="ro-RO"/>
        </w:rPr>
        <w:t xml:space="preserve"> și moneda rambursării,</w:t>
      </w:r>
      <w:r w:rsidR="007D3F8D">
        <w:rPr>
          <w:rFonts w:ascii="Times New Roman" w:hAnsi="Times New Roman" w:cs="Times New Roman"/>
          <w:sz w:val="24"/>
          <w:lang w:bidi="ro-RO"/>
        </w:rPr>
        <w:t xml:space="preserve"> rata dobânzii, </w:t>
      </w:r>
      <w:r w:rsidR="00B42444">
        <w:rPr>
          <w:rFonts w:ascii="Times New Roman" w:hAnsi="Times New Roman" w:cs="Times New Roman"/>
          <w:sz w:val="24"/>
          <w:lang w:bidi="ro-RO"/>
        </w:rPr>
        <w:t>modalitatea de rambursare</w:t>
      </w:r>
      <w:r>
        <w:rPr>
          <w:rFonts w:ascii="Times New Roman" w:hAnsi="Times New Roman" w:cs="Times New Roman"/>
          <w:sz w:val="24"/>
          <w:lang w:bidi="ro-RO"/>
        </w:rPr>
        <w:t>,</w:t>
      </w:r>
      <w:r w:rsidR="00B42444">
        <w:rPr>
          <w:rFonts w:ascii="Times New Roman" w:hAnsi="Times New Roman" w:cs="Times New Roman"/>
          <w:sz w:val="24"/>
          <w:lang w:bidi="ro-RO"/>
        </w:rPr>
        <w:t xml:space="preserve"> taxa de administrare, anga</w:t>
      </w:r>
      <w:r w:rsidR="00770350">
        <w:rPr>
          <w:rFonts w:ascii="Times New Roman" w:hAnsi="Times New Roman" w:cs="Times New Roman"/>
          <w:sz w:val="24"/>
          <w:lang w:bidi="ro-RO"/>
        </w:rPr>
        <w:t>jamentele cu privire la proiect</w:t>
      </w:r>
      <w:r w:rsidR="00B42444">
        <w:rPr>
          <w:rFonts w:ascii="Times New Roman" w:hAnsi="Times New Roman" w:cs="Times New Roman"/>
          <w:sz w:val="24"/>
          <w:lang w:bidi="ro-RO"/>
        </w:rPr>
        <w:t xml:space="preserve">, </w:t>
      </w:r>
      <w:r w:rsidR="00770350">
        <w:rPr>
          <w:rFonts w:ascii="Times New Roman" w:hAnsi="Times New Roman" w:cs="Times New Roman"/>
          <w:sz w:val="24"/>
          <w:lang w:bidi="ro-RO"/>
        </w:rPr>
        <w:t>procedura de achiziție, standarde de mediu și sociale</w:t>
      </w:r>
      <w:r>
        <w:rPr>
          <w:rFonts w:ascii="Times New Roman" w:hAnsi="Times New Roman" w:cs="Times New Roman"/>
          <w:sz w:val="24"/>
          <w:lang w:bidi="ro-RO"/>
        </w:rPr>
        <w:t>, etc</w:t>
      </w:r>
      <w:r w:rsidR="00770350">
        <w:rPr>
          <w:rFonts w:ascii="Times New Roman" w:hAnsi="Times New Roman" w:cs="Times New Roman"/>
          <w:sz w:val="24"/>
          <w:lang w:bidi="ro-RO"/>
        </w:rPr>
        <w:t>.</w:t>
      </w:r>
    </w:p>
    <w:p w14:paraId="02D22797" w14:textId="77777777" w:rsidR="00536519" w:rsidRPr="00342EDF" w:rsidRDefault="00536519" w:rsidP="002270FB">
      <w:pPr>
        <w:numPr>
          <w:ilvl w:val="0"/>
          <w:numId w:val="3"/>
        </w:numPr>
        <w:spacing w:before="120" w:after="0" w:line="276" w:lineRule="auto"/>
        <w:jc w:val="both"/>
        <w:rPr>
          <w:rFonts w:ascii="Times New Roman" w:hAnsi="Times New Roman" w:cs="Times New Roman"/>
          <w:b/>
          <w:sz w:val="24"/>
          <w:lang w:bidi="ro-RO"/>
        </w:rPr>
      </w:pPr>
      <w:r w:rsidRPr="00342EDF">
        <w:rPr>
          <w:rFonts w:ascii="Times New Roman" w:hAnsi="Times New Roman" w:cs="Times New Roman"/>
          <w:b/>
          <w:sz w:val="24"/>
          <w:lang w:bidi="de-DE"/>
        </w:rPr>
        <w:t>Analiza de impact</w:t>
      </w:r>
    </w:p>
    <w:p w14:paraId="53457225" w14:textId="5E2EED76" w:rsidR="00342EDF" w:rsidRPr="00342EDF" w:rsidRDefault="004C7591" w:rsidP="00046214">
      <w:pPr>
        <w:spacing w:before="120" w:after="0" w:line="276" w:lineRule="auto"/>
        <w:jc w:val="both"/>
        <w:rPr>
          <w:rFonts w:ascii="Times New Roman" w:eastAsia="Times New Roman" w:hAnsi="Times New Roman" w:cs="Times New Roman"/>
          <w:bCs/>
          <w:sz w:val="24"/>
          <w:szCs w:val="24"/>
          <w:lang w:eastAsia="ru-RU"/>
        </w:rPr>
      </w:pPr>
      <w:r w:rsidRPr="009A2C36">
        <w:rPr>
          <w:rFonts w:ascii="Times New Roman" w:hAnsi="Times New Roman" w:cs="Times New Roman"/>
          <w:b/>
          <w:bCs/>
          <w:sz w:val="24"/>
          <w:lang w:bidi="ro-RO"/>
        </w:rPr>
        <w:t>Informații</w:t>
      </w:r>
      <w:r w:rsidR="00536519" w:rsidRPr="009A2C36">
        <w:rPr>
          <w:rFonts w:ascii="Times New Roman" w:hAnsi="Times New Roman" w:cs="Times New Roman"/>
          <w:b/>
          <w:bCs/>
          <w:sz w:val="24"/>
          <w:lang w:bidi="ro-RO"/>
        </w:rPr>
        <w:t xml:space="preserve"> generale. </w:t>
      </w:r>
      <w:r w:rsidR="00342EDF" w:rsidRPr="00342EDF">
        <w:rPr>
          <w:rFonts w:ascii="Times New Roman" w:eastAsia="Times New Roman" w:hAnsi="Times New Roman" w:cs="Times New Roman"/>
          <w:bCs/>
          <w:sz w:val="24"/>
          <w:szCs w:val="24"/>
          <w:lang w:eastAsia="ru-RU"/>
        </w:rPr>
        <w:t xml:space="preserve">În contextul necesității onorării angajamentelor asumate de către Republica Moldova în domeniul </w:t>
      </w:r>
      <w:r w:rsidR="009754A9">
        <w:rPr>
          <w:rFonts w:ascii="Times New Roman" w:eastAsia="Times New Roman" w:hAnsi="Times New Roman" w:cs="Times New Roman"/>
          <w:bCs/>
          <w:sz w:val="24"/>
          <w:szCs w:val="24"/>
          <w:lang w:eastAsia="ru-RU"/>
        </w:rPr>
        <w:t xml:space="preserve">dezvoltării durabile/ </w:t>
      </w:r>
      <w:r w:rsidR="00342EDF" w:rsidRPr="00342EDF">
        <w:rPr>
          <w:rFonts w:ascii="Times New Roman" w:eastAsia="Times New Roman" w:hAnsi="Times New Roman" w:cs="Times New Roman"/>
          <w:bCs/>
          <w:sz w:val="24"/>
          <w:szCs w:val="24"/>
          <w:lang w:eastAsia="ru-RU"/>
        </w:rPr>
        <w:t>eficienței energetice</w:t>
      </w:r>
      <w:r w:rsidR="009754A9">
        <w:rPr>
          <w:rFonts w:ascii="Times New Roman" w:eastAsia="Times New Roman" w:hAnsi="Times New Roman" w:cs="Times New Roman"/>
          <w:bCs/>
          <w:sz w:val="24"/>
          <w:szCs w:val="24"/>
          <w:lang w:eastAsia="ru-RU"/>
        </w:rPr>
        <w:t>,</w:t>
      </w:r>
      <w:r w:rsidR="00342EDF" w:rsidRPr="00342EDF">
        <w:rPr>
          <w:rFonts w:ascii="Times New Roman" w:eastAsia="Times New Roman" w:hAnsi="Times New Roman" w:cs="Times New Roman"/>
          <w:bCs/>
          <w:sz w:val="24"/>
          <w:szCs w:val="24"/>
          <w:lang w:eastAsia="ru-RU"/>
        </w:rPr>
        <w:t xml:space="preserve"> care presupun</w:t>
      </w:r>
      <w:r w:rsidR="009754A9">
        <w:rPr>
          <w:rFonts w:ascii="Times New Roman" w:eastAsia="Times New Roman" w:hAnsi="Times New Roman" w:cs="Times New Roman"/>
          <w:bCs/>
          <w:sz w:val="24"/>
          <w:szCs w:val="24"/>
          <w:lang w:eastAsia="ru-RU"/>
        </w:rPr>
        <w:t>e</w:t>
      </w:r>
      <w:r w:rsidR="00342EDF" w:rsidRPr="00342EDF">
        <w:rPr>
          <w:rFonts w:ascii="Times New Roman" w:eastAsia="Times New Roman" w:hAnsi="Times New Roman" w:cs="Times New Roman"/>
          <w:bCs/>
          <w:sz w:val="24"/>
          <w:szCs w:val="24"/>
          <w:lang w:eastAsia="ru-RU"/>
        </w:rPr>
        <w:t xml:space="preserve"> mobilizarea resurselor financiare necesare</w:t>
      </w:r>
      <w:r w:rsidR="009754A9">
        <w:rPr>
          <w:rFonts w:ascii="Times New Roman" w:eastAsia="Times New Roman" w:hAnsi="Times New Roman" w:cs="Times New Roman"/>
          <w:bCs/>
          <w:sz w:val="24"/>
          <w:szCs w:val="24"/>
          <w:lang w:eastAsia="ru-RU"/>
        </w:rPr>
        <w:t xml:space="preserve"> în acest scop</w:t>
      </w:r>
      <w:r w:rsidR="00342EDF" w:rsidRPr="00342EDF">
        <w:rPr>
          <w:rFonts w:ascii="Times New Roman" w:eastAsia="Times New Roman" w:hAnsi="Times New Roman" w:cs="Times New Roman"/>
          <w:bCs/>
          <w:sz w:val="24"/>
          <w:szCs w:val="24"/>
          <w:lang w:eastAsia="ru-RU"/>
        </w:rPr>
        <w:t>, în urma conlucrării și di</w:t>
      </w:r>
      <w:r w:rsidR="009754A9">
        <w:rPr>
          <w:rFonts w:ascii="Times New Roman" w:eastAsia="Times New Roman" w:hAnsi="Times New Roman" w:cs="Times New Roman"/>
          <w:bCs/>
          <w:sz w:val="24"/>
          <w:szCs w:val="24"/>
          <w:lang w:eastAsia="ru-RU"/>
        </w:rPr>
        <w:t xml:space="preserve">alogului </w:t>
      </w:r>
      <w:r w:rsidR="00342EDF" w:rsidRPr="00342EDF">
        <w:rPr>
          <w:rFonts w:ascii="Times New Roman" w:eastAsia="Times New Roman" w:hAnsi="Times New Roman" w:cs="Times New Roman"/>
          <w:bCs/>
          <w:sz w:val="24"/>
          <w:szCs w:val="24"/>
          <w:lang w:eastAsia="ru-RU"/>
        </w:rPr>
        <w:t xml:space="preserve">purtat cu Partenerii de Dezvoltare </w:t>
      </w:r>
      <w:r w:rsidR="0074674B">
        <w:rPr>
          <w:rFonts w:ascii="Times New Roman" w:eastAsia="Times New Roman" w:hAnsi="Times New Roman" w:cs="Times New Roman"/>
          <w:bCs/>
          <w:sz w:val="24"/>
          <w:szCs w:val="24"/>
          <w:lang w:eastAsia="ru-RU"/>
        </w:rPr>
        <w:t>precum</w:t>
      </w:r>
      <w:r w:rsidR="00342EDF" w:rsidRPr="00342EDF">
        <w:rPr>
          <w:rFonts w:ascii="Times New Roman" w:eastAsia="Times New Roman" w:hAnsi="Times New Roman" w:cs="Times New Roman"/>
          <w:bCs/>
          <w:sz w:val="24"/>
          <w:szCs w:val="24"/>
          <w:lang w:eastAsia="ru-RU"/>
        </w:rPr>
        <w:t xml:space="preserve"> Uniunea Europeană (UE), </w:t>
      </w:r>
      <w:r w:rsidR="000476B5">
        <w:rPr>
          <w:rFonts w:ascii="Times New Roman" w:eastAsia="Times New Roman" w:hAnsi="Times New Roman" w:cs="Times New Roman"/>
          <w:bCs/>
          <w:sz w:val="24"/>
          <w:szCs w:val="24"/>
          <w:lang w:eastAsia="ru-RU"/>
        </w:rPr>
        <w:t>Banca</w:t>
      </w:r>
      <w:r w:rsidR="000476B5" w:rsidRPr="000476B5">
        <w:rPr>
          <w:rFonts w:ascii="Times New Roman" w:eastAsia="Times New Roman" w:hAnsi="Times New Roman" w:cs="Times New Roman"/>
          <w:bCs/>
          <w:sz w:val="24"/>
          <w:szCs w:val="24"/>
          <w:lang w:eastAsia="ru-RU"/>
        </w:rPr>
        <w:t xml:space="preserve"> Europe</w:t>
      </w:r>
      <w:r w:rsidR="000476B5">
        <w:rPr>
          <w:rFonts w:ascii="Times New Roman" w:eastAsia="Times New Roman" w:hAnsi="Times New Roman" w:cs="Times New Roman"/>
          <w:bCs/>
          <w:sz w:val="24"/>
          <w:szCs w:val="24"/>
          <w:lang w:eastAsia="ru-RU"/>
        </w:rPr>
        <w:t>ană</w:t>
      </w:r>
      <w:r w:rsidR="000476B5" w:rsidRPr="000476B5">
        <w:rPr>
          <w:rFonts w:ascii="Times New Roman" w:eastAsia="Times New Roman" w:hAnsi="Times New Roman" w:cs="Times New Roman"/>
          <w:bCs/>
          <w:sz w:val="24"/>
          <w:szCs w:val="24"/>
          <w:lang w:eastAsia="ru-RU"/>
        </w:rPr>
        <w:t xml:space="preserve"> pentru Reconstrucție și Dezvoltare</w:t>
      </w:r>
      <w:r w:rsidR="000476B5">
        <w:rPr>
          <w:rFonts w:ascii="Times New Roman" w:eastAsia="Times New Roman" w:hAnsi="Times New Roman" w:cs="Times New Roman"/>
          <w:bCs/>
          <w:sz w:val="24"/>
          <w:szCs w:val="24"/>
          <w:lang w:eastAsia="ru-RU"/>
        </w:rPr>
        <w:t xml:space="preserve"> (BERD)</w:t>
      </w:r>
      <w:r w:rsidR="00342EDF" w:rsidRPr="00342EDF">
        <w:rPr>
          <w:rFonts w:ascii="Times New Roman" w:eastAsia="Times New Roman" w:hAnsi="Times New Roman" w:cs="Times New Roman"/>
          <w:bCs/>
          <w:sz w:val="24"/>
          <w:szCs w:val="24"/>
          <w:lang w:eastAsia="ru-RU"/>
        </w:rPr>
        <w:t xml:space="preserve"> și </w:t>
      </w:r>
      <w:r w:rsidR="0074674B" w:rsidRPr="0074674B">
        <w:rPr>
          <w:rFonts w:ascii="Times New Roman" w:eastAsia="Times New Roman" w:hAnsi="Times New Roman" w:cs="Times New Roman"/>
          <w:bCs/>
          <w:sz w:val="24"/>
          <w:szCs w:val="24"/>
          <w:lang w:eastAsia="ru-RU"/>
        </w:rPr>
        <w:t xml:space="preserve">Banca Europeană pentru </w:t>
      </w:r>
      <w:r w:rsidR="0074674B">
        <w:rPr>
          <w:rFonts w:ascii="Times New Roman" w:eastAsia="Times New Roman" w:hAnsi="Times New Roman" w:cs="Times New Roman"/>
          <w:bCs/>
          <w:sz w:val="24"/>
          <w:szCs w:val="24"/>
          <w:lang w:eastAsia="ru-RU"/>
        </w:rPr>
        <w:t>Investiții (</w:t>
      </w:r>
      <w:r w:rsidR="00342EDF" w:rsidRPr="00342EDF">
        <w:rPr>
          <w:rFonts w:ascii="Times New Roman" w:eastAsia="Times New Roman" w:hAnsi="Times New Roman" w:cs="Times New Roman"/>
          <w:bCs/>
          <w:sz w:val="24"/>
          <w:szCs w:val="24"/>
          <w:lang w:eastAsia="ru-RU"/>
        </w:rPr>
        <w:t>BE</w:t>
      </w:r>
      <w:r w:rsidR="007B561E">
        <w:rPr>
          <w:rFonts w:ascii="Times New Roman" w:eastAsia="Times New Roman" w:hAnsi="Times New Roman" w:cs="Times New Roman"/>
          <w:bCs/>
          <w:sz w:val="24"/>
          <w:szCs w:val="24"/>
          <w:lang w:eastAsia="ru-RU"/>
        </w:rPr>
        <w:t>I</w:t>
      </w:r>
      <w:r w:rsidR="0074674B">
        <w:rPr>
          <w:rFonts w:ascii="Times New Roman" w:eastAsia="Times New Roman" w:hAnsi="Times New Roman" w:cs="Times New Roman"/>
          <w:bCs/>
          <w:sz w:val="24"/>
          <w:szCs w:val="24"/>
          <w:lang w:eastAsia="ru-RU"/>
        </w:rPr>
        <w:t>),</w:t>
      </w:r>
      <w:r w:rsidR="009712CE">
        <w:rPr>
          <w:rFonts w:ascii="Times New Roman" w:eastAsia="Times New Roman" w:hAnsi="Times New Roman" w:cs="Times New Roman"/>
          <w:bCs/>
          <w:sz w:val="24"/>
          <w:szCs w:val="24"/>
          <w:lang w:eastAsia="ru-RU"/>
        </w:rPr>
        <w:t xml:space="preserve"> a fost elaborat proiectul „Eficiența Energetică în Republica Moldova”</w:t>
      </w:r>
      <w:r w:rsidR="001A2C79">
        <w:rPr>
          <w:rFonts w:ascii="Times New Roman" w:eastAsia="Times New Roman" w:hAnsi="Times New Roman" w:cs="Times New Roman"/>
          <w:bCs/>
          <w:sz w:val="24"/>
          <w:szCs w:val="24"/>
          <w:lang w:eastAsia="ru-RU"/>
        </w:rPr>
        <w:t xml:space="preserve"> (în continuare </w:t>
      </w:r>
      <w:r w:rsidR="009754A9">
        <w:rPr>
          <w:rFonts w:ascii="Times New Roman" w:eastAsia="Times New Roman" w:hAnsi="Times New Roman" w:cs="Times New Roman"/>
          <w:bCs/>
          <w:sz w:val="24"/>
          <w:szCs w:val="24"/>
          <w:lang w:eastAsia="ru-RU"/>
        </w:rPr>
        <w:t xml:space="preserve">- </w:t>
      </w:r>
      <w:r w:rsidR="009754A9" w:rsidRPr="009754A9">
        <w:rPr>
          <w:rFonts w:ascii="Times New Roman" w:eastAsia="Times New Roman" w:hAnsi="Times New Roman" w:cs="Times New Roman"/>
          <w:bCs/>
          <w:i/>
          <w:iCs/>
          <w:sz w:val="24"/>
          <w:szCs w:val="24"/>
          <w:lang w:eastAsia="ru-RU"/>
        </w:rPr>
        <w:t>Proiect</w:t>
      </w:r>
      <w:r w:rsidR="001A2C79">
        <w:rPr>
          <w:rFonts w:ascii="Times New Roman" w:eastAsia="Times New Roman" w:hAnsi="Times New Roman" w:cs="Times New Roman"/>
          <w:bCs/>
          <w:sz w:val="24"/>
          <w:szCs w:val="24"/>
          <w:lang w:eastAsia="ru-RU"/>
        </w:rPr>
        <w:t>)</w:t>
      </w:r>
      <w:r w:rsidR="009712CE">
        <w:rPr>
          <w:rFonts w:ascii="Times New Roman" w:eastAsia="Times New Roman" w:hAnsi="Times New Roman" w:cs="Times New Roman"/>
          <w:bCs/>
          <w:sz w:val="24"/>
          <w:szCs w:val="24"/>
          <w:lang w:eastAsia="ru-RU"/>
        </w:rPr>
        <w:t>.</w:t>
      </w:r>
    </w:p>
    <w:p w14:paraId="2D985A80" w14:textId="6DA4B0A2" w:rsidR="00173955" w:rsidRPr="007E43A2" w:rsidRDefault="00EC6D15" w:rsidP="00173955">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 xml:space="preserve">Proiectul </w:t>
      </w:r>
      <w:r w:rsidR="00173955" w:rsidRPr="007E43A2">
        <w:rPr>
          <w:rFonts w:ascii="Times New Roman" w:hAnsi="Times New Roman" w:cs="Times New Roman"/>
          <w:sz w:val="24"/>
          <w:lang w:bidi="ro-RO"/>
        </w:rPr>
        <w:t xml:space="preserve">este orientat spre </w:t>
      </w:r>
      <w:r w:rsidR="009754A9">
        <w:rPr>
          <w:rFonts w:ascii="Times New Roman" w:hAnsi="Times New Roman" w:cs="Times New Roman"/>
          <w:sz w:val="24"/>
          <w:lang w:bidi="ro-RO"/>
        </w:rPr>
        <w:t>implementarea unui program național de</w:t>
      </w:r>
      <w:r w:rsidR="00173955" w:rsidRPr="007E43A2">
        <w:rPr>
          <w:rFonts w:ascii="Times New Roman" w:hAnsi="Times New Roman" w:cs="Times New Roman"/>
          <w:sz w:val="24"/>
          <w:lang w:bidi="ro-RO"/>
        </w:rPr>
        <w:t xml:space="preserve"> reabilitare energetică a fondului </w:t>
      </w:r>
      <w:r w:rsidR="005E1D59">
        <w:rPr>
          <w:rFonts w:ascii="Times New Roman" w:hAnsi="Times New Roman" w:cs="Times New Roman"/>
          <w:sz w:val="24"/>
          <w:lang w:bidi="ro-RO"/>
        </w:rPr>
        <w:t xml:space="preserve">imobiliar al Republicii Moldova </w:t>
      </w:r>
      <w:r w:rsidR="00173955" w:rsidRPr="007E43A2">
        <w:rPr>
          <w:rFonts w:ascii="Times New Roman" w:hAnsi="Times New Roman" w:cs="Times New Roman"/>
          <w:sz w:val="24"/>
          <w:lang w:bidi="ro-RO"/>
        </w:rPr>
        <w:t>ce cuprinde clădiri publice deținute</w:t>
      </w:r>
      <w:r w:rsidR="0074674B">
        <w:rPr>
          <w:rFonts w:ascii="Times New Roman" w:hAnsi="Times New Roman" w:cs="Times New Roman"/>
          <w:sz w:val="24"/>
          <w:lang w:bidi="ro-RO"/>
        </w:rPr>
        <w:t>/administrate</w:t>
      </w:r>
      <w:r w:rsidR="00173955" w:rsidRPr="007E43A2">
        <w:rPr>
          <w:rFonts w:ascii="Times New Roman" w:hAnsi="Times New Roman" w:cs="Times New Roman"/>
          <w:sz w:val="24"/>
          <w:lang w:bidi="ro-RO"/>
        </w:rPr>
        <w:t xml:space="preserve"> de autoritățile publice centrale, cât și locale, care este caracterizat printr-o performanță energetică scăzută, urmare a vechimii construcțiilor cât și a lipsei acute a investițiilor în lucrările de consolidare și sporire a eficienței energetice pe parcursul utilizării lor.</w:t>
      </w:r>
    </w:p>
    <w:p w14:paraId="48D4BCE3" w14:textId="5E6D8AC5" w:rsidR="00173955" w:rsidRPr="007E43A2" w:rsidRDefault="00173955" w:rsidP="00173955">
      <w:pPr>
        <w:spacing w:before="120" w:after="0" w:line="276" w:lineRule="auto"/>
        <w:jc w:val="both"/>
        <w:rPr>
          <w:rFonts w:ascii="Times New Roman" w:hAnsi="Times New Roman" w:cs="Times New Roman"/>
          <w:sz w:val="24"/>
          <w:lang w:bidi="ro-RO"/>
        </w:rPr>
      </w:pPr>
      <w:r w:rsidRPr="007E43A2">
        <w:rPr>
          <w:rFonts w:ascii="Times New Roman" w:hAnsi="Times New Roman" w:cs="Times New Roman"/>
          <w:sz w:val="24"/>
          <w:lang w:bidi="ro-RO"/>
        </w:rPr>
        <w:t>În acest sens, în scopul realizării Proiectului, Republica Moldova urmează să cont</w:t>
      </w:r>
      <w:r w:rsidR="00F91E0A">
        <w:rPr>
          <w:rFonts w:ascii="Times New Roman" w:hAnsi="Times New Roman" w:cs="Times New Roman"/>
          <w:sz w:val="24"/>
          <w:lang w:bidi="ro-RO"/>
        </w:rPr>
        <w:t>r</w:t>
      </w:r>
      <w:r w:rsidRPr="007E43A2">
        <w:rPr>
          <w:rFonts w:ascii="Times New Roman" w:hAnsi="Times New Roman" w:cs="Times New Roman"/>
          <w:sz w:val="24"/>
          <w:lang w:bidi="ro-RO"/>
        </w:rPr>
        <w:t xml:space="preserve">acteze un împrumut în valoare de 30 milioane euro din partea </w:t>
      </w:r>
      <w:r w:rsidR="00F91E0A">
        <w:rPr>
          <w:rFonts w:ascii="Times New Roman" w:hAnsi="Times New Roman" w:cs="Times New Roman"/>
          <w:sz w:val="24"/>
          <w:lang w:bidi="ro-RO"/>
        </w:rPr>
        <w:t>BEI</w:t>
      </w:r>
      <w:r w:rsidR="000476B5">
        <w:rPr>
          <w:rFonts w:ascii="Times New Roman" w:hAnsi="Times New Roman" w:cs="Times New Roman"/>
          <w:sz w:val="24"/>
          <w:lang w:bidi="ro-RO"/>
        </w:rPr>
        <w:t>,</w:t>
      </w:r>
      <w:r w:rsidR="00F91E0A">
        <w:rPr>
          <w:rFonts w:ascii="Times New Roman" w:hAnsi="Times New Roman" w:cs="Times New Roman"/>
          <w:sz w:val="24"/>
          <w:lang w:bidi="ro-RO"/>
        </w:rPr>
        <w:t xml:space="preserve"> </w:t>
      </w:r>
      <w:r w:rsidRPr="007E43A2">
        <w:rPr>
          <w:rFonts w:ascii="Times New Roman" w:hAnsi="Times New Roman" w:cs="Times New Roman"/>
          <w:sz w:val="24"/>
          <w:lang w:bidi="ro-RO"/>
        </w:rPr>
        <w:t xml:space="preserve">un </w:t>
      </w:r>
      <w:r w:rsidR="0074674B">
        <w:rPr>
          <w:rFonts w:ascii="Times New Roman" w:hAnsi="Times New Roman" w:cs="Times New Roman"/>
          <w:sz w:val="24"/>
          <w:lang w:bidi="ro-RO"/>
        </w:rPr>
        <w:t xml:space="preserve">alt </w:t>
      </w:r>
      <w:r w:rsidRPr="007E43A2">
        <w:rPr>
          <w:rFonts w:ascii="Times New Roman" w:hAnsi="Times New Roman" w:cs="Times New Roman"/>
          <w:sz w:val="24"/>
          <w:lang w:bidi="ro-RO"/>
        </w:rPr>
        <w:t xml:space="preserve">împrumut în valoare de 30 milioane euro din partea BERD, precum și un grant în valoare de 15 milioane euro oferit din partea Platformei de Investiții pentru </w:t>
      </w:r>
      <w:r w:rsidR="00EC6D15">
        <w:rPr>
          <w:rFonts w:ascii="Times New Roman" w:hAnsi="Times New Roman" w:cs="Times New Roman"/>
          <w:sz w:val="24"/>
          <w:lang w:bidi="ro-RO"/>
        </w:rPr>
        <w:t>Vecinătate a Comisiei Europene</w:t>
      </w:r>
      <w:r w:rsidRPr="007E43A2">
        <w:rPr>
          <w:rFonts w:ascii="Times New Roman" w:hAnsi="Times New Roman" w:cs="Times New Roman"/>
          <w:sz w:val="24"/>
          <w:lang w:bidi="ro-RO"/>
        </w:rPr>
        <w:t xml:space="preserve">. Astfel, bugetul total al Proiectului constituie </w:t>
      </w:r>
      <w:r w:rsidR="009754A9">
        <w:rPr>
          <w:rFonts w:ascii="Times New Roman" w:hAnsi="Times New Roman" w:cs="Times New Roman"/>
          <w:sz w:val="24"/>
          <w:lang w:bidi="ro-RO"/>
        </w:rPr>
        <w:br/>
      </w:r>
      <w:r w:rsidRPr="007E43A2">
        <w:rPr>
          <w:rFonts w:ascii="Times New Roman" w:hAnsi="Times New Roman" w:cs="Times New Roman"/>
          <w:sz w:val="24"/>
          <w:lang w:bidi="ro-RO"/>
        </w:rPr>
        <w:t>75 milioane euro</w:t>
      </w:r>
      <w:r w:rsidR="009754A9">
        <w:rPr>
          <w:rFonts w:ascii="Times New Roman" w:hAnsi="Times New Roman" w:cs="Times New Roman"/>
          <w:sz w:val="24"/>
          <w:lang w:bidi="ro-RO"/>
        </w:rPr>
        <w:t>,</w:t>
      </w:r>
      <w:r w:rsidRPr="007E43A2">
        <w:rPr>
          <w:rFonts w:ascii="Times New Roman" w:hAnsi="Times New Roman" w:cs="Times New Roman"/>
          <w:sz w:val="24"/>
          <w:lang w:bidi="ro-RO"/>
        </w:rPr>
        <w:t xml:space="preserve"> cu o durată de imple</w:t>
      </w:r>
      <w:r>
        <w:rPr>
          <w:rFonts w:ascii="Times New Roman" w:hAnsi="Times New Roman" w:cs="Times New Roman"/>
          <w:sz w:val="24"/>
          <w:lang w:bidi="ro-RO"/>
        </w:rPr>
        <w:t xml:space="preserve">mentare </w:t>
      </w:r>
      <w:r w:rsidR="00341316">
        <w:rPr>
          <w:rFonts w:ascii="Times New Roman" w:hAnsi="Times New Roman" w:cs="Times New Roman"/>
          <w:sz w:val="24"/>
          <w:lang w:bidi="ro-RO"/>
        </w:rPr>
        <w:t>de 4 ani (</w:t>
      </w:r>
      <w:r>
        <w:rPr>
          <w:rFonts w:ascii="Times New Roman" w:hAnsi="Times New Roman" w:cs="Times New Roman"/>
          <w:sz w:val="24"/>
          <w:lang w:bidi="ro-RO"/>
        </w:rPr>
        <w:t xml:space="preserve">2022 </w:t>
      </w:r>
      <w:r w:rsidR="00341316">
        <w:rPr>
          <w:rFonts w:ascii="Times New Roman" w:hAnsi="Times New Roman" w:cs="Times New Roman"/>
          <w:sz w:val="24"/>
          <w:lang w:bidi="ro-RO"/>
        </w:rPr>
        <w:t xml:space="preserve">– </w:t>
      </w:r>
      <w:r w:rsidRPr="007E43A2">
        <w:rPr>
          <w:rFonts w:ascii="Times New Roman" w:hAnsi="Times New Roman" w:cs="Times New Roman"/>
          <w:sz w:val="24"/>
          <w:lang w:bidi="ro-RO"/>
        </w:rPr>
        <w:t>202</w:t>
      </w:r>
      <w:r>
        <w:rPr>
          <w:rFonts w:ascii="Times New Roman" w:hAnsi="Times New Roman" w:cs="Times New Roman"/>
          <w:sz w:val="24"/>
          <w:lang w:bidi="ro-RO"/>
        </w:rPr>
        <w:t>5</w:t>
      </w:r>
      <w:r w:rsidR="00341316">
        <w:rPr>
          <w:rFonts w:ascii="Times New Roman" w:hAnsi="Times New Roman" w:cs="Times New Roman"/>
          <w:sz w:val="24"/>
          <w:lang w:bidi="ro-RO"/>
        </w:rPr>
        <w:t>)</w:t>
      </w:r>
      <w:r w:rsidRPr="007E43A2">
        <w:rPr>
          <w:rFonts w:ascii="Times New Roman" w:hAnsi="Times New Roman" w:cs="Times New Roman"/>
          <w:sz w:val="24"/>
          <w:lang w:bidi="ro-RO"/>
        </w:rPr>
        <w:t>.</w:t>
      </w:r>
    </w:p>
    <w:p w14:paraId="49F9BFDE" w14:textId="0D429499" w:rsidR="00175063" w:rsidRPr="007E43A2" w:rsidRDefault="00173955" w:rsidP="00173955">
      <w:pPr>
        <w:spacing w:before="120" w:after="0" w:line="276" w:lineRule="auto"/>
        <w:jc w:val="both"/>
        <w:rPr>
          <w:rFonts w:ascii="Times New Roman" w:hAnsi="Times New Roman" w:cs="Times New Roman"/>
          <w:sz w:val="24"/>
          <w:lang w:bidi="ro-RO"/>
        </w:rPr>
      </w:pPr>
      <w:r w:rsidRPr="007E43A2">
        <w:rPr>
          <w:rFonts w:ascii="Times New Roman" w:hAnsi="Times New Roman" w:cs="Times New Roman"/>
          <w:sz w:val="24"/>
          <w:lang w:bidi="ro-RO"/>
        </w:rPr>
        <w:t>Princ</w:t>
      </w:r>
      <w:r w:rsidR="00175063">
        <w:rPr>
          <w:rFonts w:ascii="Times New Roman" w:hAnsi="Times New Roman" w:cs="Times New Roman"/>
          <w:sz w:val="24"/>
          <w:lang w:bidi="ro-RO"/>
        </w:rPr>
        <w:t>1</w:t>
      </w:r>
      <w:r w:rsidRPr="007E43A2">
        <w:rPr>
          <w:rFonts w:ascii="Times New Roman" w:hAnsi="Times New Roman" w:cs="Times New Roman"/>
          <w:sz w:val="24"/>
          <w:lang w:bidi="ro-RO"/>
        </w:rPr>
        <w:t xml:space="preserve">ipala categorie de beneficiari ai Proiectului </w:t>
      </w:r>
      <w:r w:rsidR="005B1BEF">
        <w:rPr>
          <w:rFonts w:ascii="Times New Roman" w:hAnsi="Times New Roman" w:cs="Times New Roman"/>
          <w:sz w:val="24"/>
          <w:lang w:bidi="ro-RO"/>
        </w:rPr>
        <w:t>vor fi</w:t>
      </w:r>
      <w:r w:rsidRPr="007E43A2">
        <w:rPr>
          <w:rFonts w:ascii="Times New Roman" w:hAnsi="Times New Roman" w:cs="Times New Roman"/>
          <w:sz w:val="24"/>
          <w:lang w:bidi="ro-RO"/>
        </w:rPr>
        <w:t xml:space="preserve"> instituțiile publice, și anume instituțiile „guvernamentale” de importanță națională (cele de menire socială, precum sunt spitalele republicane/ de interes național) și instituțiile publice (de importanță socială) de importanță locală/ municipală (grădinițe, școli, spitale municipale și raionale)</w:t>
      </w:r>
      <w:r w:rsidR="00284883">
        <w:rPr>
          <w:rStyle w:val="FootnoteReference"/>
          <w:rFonts w:ascii="Times New Roman" w:hAnsi="Times New Roman" w:cs="Times New Roman"/>
          <w:sz w:val="24"/>
          <w:lang w:bidi="ro-RO"/>
        </w:rPr>
        <w:footnoteReference w:id="1"/>
      </w:r>
      <w:r w:rsidRPr="007E43A2">
        <w:rPr>
          <w:rFonts w:ascii="Times New Roman" w:hAnsi="Times New Roman" w:cs="Times New Roman"/>
          <w:sz w:val="24"/>
          <w:lang w:bidi="ro-RO"/>
        </w:rPr>
        <w:t>. Astfel, luând în considera</w:t>
      </w:r>
      <w:r w:rsidR="005B1BEF">
        <w:rPr>
          <w:rFonts w:ascii="Times New Roman" w:hAnsi="Times New Roman" w:cs="Times New Roman"/>
          <w:sz w:val="24"/>
          <w:lang w:bidi="ro-RO"/>
        </w:rPr>
        <w:t>ție</w:t>
      </w:r>
      <w:r w:rsidRPr="007E43A2">
        <w:rPr>
          <w:rFonts w:ascii="Times New Roman" w:hAnsi="Times New Roman" w:cs="Times New Roman"/>
          <w:sz w:val="24"/>
          <w:lang w:bidi="ro-RO"/>
        </w:rPr>
        <w:t xml:space="preserve"> specificul categoriilor de beneficiari se pledează pentru implementarea Proiectului în două faze, și anume:</w:t>
      </w:r>
    </w:p>
    <w:p w14:paraId="71B02676" w14:textId="1D3B1ACC" w:rsidR="00173955" w:rsidRPr="007E43A2" w:rsidRDefault="00173955" w:rsidP="00341316">
      <w:pPr>
        <w:spacing w:after="0" w:line="276" w:lineRule="auto"/>
        <w:ind w:left="567"/>
        <w:jc w:val="both"/>
        <w:rPr>
          <w:rFonts w:ascii="Times New Roman" w:hAnsi="Times New Roman" w:cs="Times New Roman"/>
          <w:sz w:val="24"/>
          <w:lang w:bidi="ro-RO"/>
        </w:rPr>
      </w:pPr>
      <w:r w:rsidRPr="007E43A2">
        <w:rPr>
          <w:rFonts w:ascii="Times New Roman" w:hAnsi="Times New Roman" w:cs="Times New Roman"/>
          <w:sz w:val="24"/>
          <w:lang w:bidi="ro-RO"/>
        </w:rPr>
        <w:lastRenderedPageBreak/>
        <w:t>•</w:t>
      </w:r>
      <w:r w:rsidRPr="007E43A2">
        <w:rPr>
          <w:rFonts w:ascii="Times New Roman" w:hAnsi="Times New Roman" w:cs="Times New Roman"/>
          <w:sz w:val="24"/>
          <w:lang w:bidi="ro-RO"/>
        </w:rPr>
        <w:tab/>
        <w:t xml:space="preserve">Faza I – cu accent pe instituțiile guvernamentale (spitale), cu un buget aproximativ </w:t>
      </w:r>
      <w:r w:rsidR="00341316">
        <w:rPr>
          <w:rFonts w:ascii="Times New Roman" w:hAnsi="Times New Roman" w:cs="Times New Roman"/>
          <w:sz w:val="24"/>
          <w:lang w:bidi="ro-RO"/>
        </w:rPr>
        <w:t>45</w:t>
      </w:r>
      <w:r w:rsidRPr="007E43A2">
        <w:rPr>
          <w:rFonts w:ascii="Times New Roman" w:hAnsi="Times New Roman" w:cs="Times New Roman"/>
          <w:sz w:val="24"/>
          <w:lang w:bidi="ro-RO"/>
        </w:rPr>
        <w:t xml:space="preserve"> milioane euro</w:t>
      </w:r>
      <w:r w:rsidR="00341316">
        <w:rPr>
          <w:rFonts w:ascii="Times New Roman" w:hAnsi="Times New Roman" w:cs="Times New Roman"/>
          <w:sz w:val="24"/>
          <w:lang w:bidi="ro-RO"/>
        </w:rPr>
        <w:t xml:space="preserve"> (a fi stabilit cu precizie sporită în primele luni de implementare a proiectului)</w:t>
      </w:r>
      <w:r w:rsidRPr="007E43A2">
        <w:rPr>
          <w:rFonts w:ascii="Times New Roman" w:hAnsi="Times New Roman" w:cs="Times New Roman"/>
          <w:sz w:val="24"/>
          <w:lang w:bidi="ro-RO"/>
        </w:rPr>
        <w:t>, cu acoperire egală din partea BERD și BEI;</w:t>
      </w:r>
    </w:p>
    <w:p w14:paraId="0DC07E32" w14:textId="0E491AF2" w:rsidR="00173955" w:rsidRPr="007E43A2" w:rsidRDefault="00173955" w:rsidP="00341316">
      <w:pPr>
        <w:spacing w:after="0" w:line="276" w:lineRule="auto"/>
        <w:ind w:left="567"/>
        <w:jc w:val="both"/>
        <w:rPr>
          <w:rFonts w:ascii="Times New Roman" w:hAnsi="Times New Roman" w:cs="Times New Roman"/>
          <w:sz w:val="24"/>
          <w:lang w:bidi="ro-RO"/>
        </w:rPr>
      </w:pPr>
      <w:r w:rsidRPr="007E43A2">
        <w:rPr>
          <w:rFonts w:ascii="Times New Roman" w:hAnsi="Times New Roman" w:cs="Times New Roman"/>
          <w:sz w:val="24"/>
          <w:lang w:bidi="ro-RO"/>
        </w:rPr>
        <w:t>•</w:t>
      </w:r>
      <w:r w:rsidRPr="007E43A2">
        <w:rPr>
          <w:rFonts w:ascii="Times New Roman" w:hAnsi="Times New Roman" w:cs="Times New Roman"/>
          <w:sz w:val="24"/>
          <w:lang w:bidi="ro-RO"/>
        </w:rPr>
        <w:tab/>
        <w:t xml:space="preserve">Faza II – cu accent pe autoritățile administrației publice locale (APL), în limita solicitărilor din partea acestora, cu un buget de cca. </w:t>
      </w:r>
      <w:r w:rsidR="00341316">
        <w:rPr>
          <w:rFonts w:ascii="Times New Roman" w:hAnsi="Times New Roman" w:cs="Times New Roman"/>
          <w:sz w:val="24"/>
          <w:lang w:bidi="ro-RO"/>
        </w:rPr>
        <w:t>30</w:t>
      </w:r>
      <w:r w:rsidRPr="007E43A2">
        <w:rPr>
          <w:rFonts w:ascii="Times New Roman" w:hAnsi="Times New Roman" w:cs="Times New Roman"/>
          <w:sz w:val="24"/>
          <w:lang w:bidi="ro-RO"/>
        </w:rPr>
        <w:t xml:space="preserve"> milioane euro</w:t>
      </w:r>
      <w:r w:rsidR="00341316">
        <w:rPr>
          <w:rFonts w:ascii="Times New Roman" w:hAnsi="Times New Roman" w:cs="Times New Roman"/>
          <w:sz w:val="24"/>
          <w:lang w:bidi="ro-RO"/>
        </w:rPr>
        <w:t xml:space="preserve"> (care ar include toată componenta de grant în vederea sporirii interesului APL pentru Proiect)</w:t>
      </w:r>
      <w:r w:rsidRPr="007E43A2">
        <w:rPr>
          <w:rFonts w:ascii="Times New Roman" w:hAnsi="Times New Roman" w:cs="Times New Roman"/>
          <w:sz w:val="24"/>
          <w:lang w:bidi="ro-RO"/>
        </w:rPr>
        <w:t>.</w:t>
      </w:r>
    </w:p>
    <w:p w14:paraId="700D74DE" w14:textId="36861987" w:rsidR="00B366B4" w:rsidRDefault="00B366B4" w:rsidP="00B366B4">
      <w:pPr>
        <w:spacing w:before="120" w:after="0" w:line="276" w:lineRule="auto"/>
        <w:jc w:val="both"/>
        <w:rPr>
          <w:rFonts w:ascii="Times New Roman" w:hAnsi="Times New Roman" w:cs="Times New Roman"/>
          <w:sz w:val="24"/>
          <w:szCs w:val="24"/>
        </w:rPr>
      </w:pPr>
      <w:r w:rsidRPr="00B366B4">
        <w:rPr>
          <w:rFonts w:ascii="Times New Roman" w:hAnsi="Times New Roman" w:cs="Times New Roman"/>
          <w:b/>
          <w:sz w:val="24"/>
          <w:lang w:bidi="ro-RO"/>
        </w:rPr>
        <w:t>Aspectul</w:t>
      </w:r>
      <w:r w:rsidRPr="00B366B4">
        <w:rPr>
          <w:rFonts w:ascii="Times New Roman" w:hAnsi="Times New Roman" w:cs="Times New Roman"/>
          <w:b/>
          <w:sz w:val="24"/>
          <w:szCs w:val="24"/>
        </w:rPr>
        <w:t xml:space="preserve"> </w:t>
      </w:r>
      <w:r w:rsidRPr="00651EF2">
        <w:rPr>
          <w:rFonts w:ascii="Times New Roman" w:hAnsi="Times New Roman" w:cs="Times New Roman"/>
          <w:b/>
          <w:sz w:val="24"/>
          <w:szCs w:val="24"/>
        </w:rPr>
        <w:t>politic, cultural, social.</w:t>
      </w:r>
      <w:r>
        <w:rPr>
          <w:rFonts w:ascii="Times New Roman" w:hAnsi="Times New Roman" w:cs="Times New Roman"/>
          <w:b/>
          <w:sz w:val="24"/>
          <w:szCs w:val="24"/>
        </w:rPr>
        <w:t xml:space="preserve"> </w:t>
      </w:r>
      <w:r>
        <w:rPr>
          <w:rFonts w:ascii="Times New Roman" w:hAnsi="Times New Roman" w:cs="Times New Roman"/>
          <w:sz w:val="24"/>
          <w:szCs w:val="24"/>
        </w:rPr>
        <w:t xml:space="preserve">Prevederile </w:t>
      </w:r>
      <w:bookmarkStart w:id="1" w:name="_Hlk81811049"/>
      <w:r w:rsidR="005B1BEF">
        <w:rPr>
          <w:rFonts w:ascii="Times New Roman" w:hAnsi="Times New Roman" w:cs="Times New Roman"/>
          <w:sz w:val="24"/>
          <w:szCs w:val="24"/>
        </w:rPr>
        <w:t>Contractului</w:t>
      </w:r>
      <w:bookmarkEnd w:id="1"/>
      <w:r w:rsidRPr="005C3FDB">
        <w:rPr>
          <w:rFonts w:ascii="Times New Roman" w:hAnsi="Times New Roman" w:cs="Times New Roman"/>
          <w:sz w:val="24"/>
          <w:szCs w:val="24"/>
        </w:rPr>
        <w:t xml:space="preserve"> nu contravin politicii externe promovate de către Republica Moldova. Mai mult ca atât,</w:t>
      </w:r>
      <w:r>
        <w:rPr>
          <w:rFonts w:ascii="Times New Roman" w:hAnsi="Times New Roman" w:cs="Times New Roman"/>
          <w:sz w:val="24"/>
          <w:szCs w:val="24"/>
        </w:rPr>
        <w:t xml:space="preserve"> prevederile</w:t>
      </w:r>
      <w:r w:rsidRPr="005C3FDB">
        <w:rPr>
          <w:rFonts w:ascii="Times New Roman" w:hAnsi="Times New Roman" w:cs="Times New Roman"/>
          <w:sz w:val="24"/>
          <w:szCs w:val="24"/>
        </w:rPr>
        <w:t xml:space="preserve"> </w:t>
      </w:r>
      <w:r w:rsidR="000452C7">
        <w:rPr>
          <w:rFonts w:ascii="Times New Roman" w:hAnsi="Times New Roman" w:cs="Times New Roman"/>
          <w:sz w:val="24"/>
          <w:szCs w:val="24"/>
        </w:rPr>
        <w:t xml:space="preserve">și obiectivele </w:t>
      </w:r>
      <w:r w:rsidR="005B1BEF" w:rsidRPr="005B1BEF">
        <w:rPr>
          <w:rFonts w:ascii="Times New Roman" w:hAnsi="Times New Roman" w:cs="Times New Roman"/>
          <w:sz w:val="24"/>
          <w:szCs w:val="24"/>
        </w:rPr>
        <w:t xml:space="preserve">Contractului </w:t>
      </w:r>
      <w:r>
        <w:rPr>
          <w:rFonts w:ascii="Times New Roman" w:hAnsi="Times New Roman" w:cs="Times New Roman"/>
          <w:sz w:val="24"/>
          <w:szCs w:val="24"/>
        </w:rPr>
        <w:t>sunt</w:t>
      </w:r>
      <w:r w:rsidRPr="005C3FDB">
        <w:rPr>
          <w:rFonts w:ascii="Times New Roman" w:hAnsi="Times New Roman" w:cs="Times New Roman"/>
          <w:sz w:val="24"/>
          <w:szCs w:val="24"/>
        </w:rPr>
        <w:t xml:space="preserve"> în strictă concordanță cu </w:t>
      </w:r>
      <w:r w:rsidR="000452C7">
        <w:rPr>
          <w:rFonts w:ascii="Times New Roman" w:hAnsi="Times New Roman" w:cs="Times New Roman"/>
          <w:sz w:val="24"/>
          <w:szCs w:val="24"/>
        </w:rPr>
        <w:t xml:space="preserve">angajamentele </w:t>
      </w:r>
      <w:r w:rsidR="005B50A9">
        <w:rPr>
          <w:rFonts w:ascii="Times New Roman" w:hAnsi="Times New Roman" w:cs="Times New Roman"/>
          <w:sz w:val="24"/>
          <w:szCs w:val="24"/>
        </w:rPr>
        <w:t>asumate</w:t>
      </w:r>
      <w:r w:rsidRPr="005C3FDB">
        <w:rPr>
          <w:rFonts w:ascii="Times New Roman" w:hAnsi="Times New Roman" w:cs="Times New Roman"/>
          <w:sz w:val="24"/>
          <w:szCs w:val="24"/>
        </w:rPr>
        <w:t xml:space="preserve"> în </w:t>
      </w:r>
      <w:r w:rsidR="005B50A9">
        <w:rPr>
          <w:rFonts w:ascii="Times New Roman" w:hAnsi="Times New Roman" w:cs="Times New Roman"/>
          <w:sz w:val="24"/>
          <w:szCs w:val="24"/>
        </w:rPr>
        <w:t xml:space="preserve">cadrul </w:t>
      </w:r>
      <w:r w:rsidRPr="005C3FDB">
        <w:rPr>
          <w:rFonts w:ascii="Times New Roman" w:hAnsi="Times New Roman" w:cs="Times New Roman"/>
          <w:sz w:val="24"/>
          <w:szCs w:val="24"/>
        </w:rPr>
        <w:t>Tratatul</w:t>
      </w:r>
      <w:r w:rsidR="005B50A9">
        <w:rPr>
          <w:rFonts w:ascii="Times New Roman" w:hAnsi="Times New Roman" w:cs="Times New Roman"/>
          <w:sz w:val="24"/>
          <w:szCs w:val="24"/>
        </w:rPr>
        <w:t>ui</w:t>
      </w:r>
      <w:r w:rsidRPr="005C3FDB">
        <w:rPr>
          <w:rFonts w:ascii="Times New Roman" w:hAnsi="Times New Roman" w:cs="Times New Roman"/>
          <w:sz w:val="24"/>
          <w:szCs w:val="24"/>
        </w:rPr>
        <w:t xml:space="preserve"> Comunității Energetice, Acordul</w:t>
      </w:r>
      <w:r w:rsidR="0099610A">
        <w:rPr>
          <w:rFonts w:ascii="Times New Roman" w:hAnsi="Times New Roman" w:cs="Times New Roman"/>
          <w:sz w:val="24"/>
          <w:szCs w:val="24"/>
        </w:rPr>
        <w:t>ui</w:t>
      </w:r>
      <w:r w:rsidRPr="005C3FDB">
        <w:rPr>
          <w:rFonts w:ascii="Times New Roman" w:hAnsi="Times New Roman" w:cs="Times New Roman"/>
          <w:sz w:val="24"/>
          <w:szCs w:val="24"/>
        </w:rPr>
        <w:t xml:space="preserve"> de Asociere RM-UE și corespunde obiectivelor Strategiei Energetice a Repub</w:t>
      </w:r>
      <w:r>
        <w:rPr>
          <w:rFonts w:ascii="Times New Roman" w:hAnsi="Times New Roman" w:cs="Times New Roman"/>
          <w:sz w:val="24"/>
          <w:szCs w:val="24"/>
        </w:rPr>
        <w:t>licii Moldova până în anul 2030</w:t>
      </w:r>
      <w:r w:rsidRPr="005C3FDB">
        <w:rPr>
          <w:rFonts w:ascii="Times New Roman" w:hAnsi="Times New Roman" w:cs="Times New Roman"/>
          <w:sz w:val="24"/>
          <w:szCs w:val="24"/>
        </w:rPr>
        <w:t>.</w:t>
      </w:r>
    </w:p>
    <w:p w14:paraId="4F496195" w14:textId="714C803D" w:rsidR="00754933" w:rsidRPr="005C3FDB" w:rsidRDefault="00754933" w:rsidP="00B366B4">
      <w:p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Totodată, </w:t>
      </w:r>
      <w:r w:rsidR="005B1BEF">
        <w:rPr>
          <w:rFonts w:ascii="Times New Roman" w:hAnsi="Times New Roman" w:cs="Times New Roman"/>
          <w:sz w:val="24"/>
          <w:szCs w:val="24"/>
        </w:rPr>
        <w:t xml:space="preserve">precizăm că </w:t>
      </w:r>
      <w:r>
        <w:rPr>
          <w:rFonts w:ascii="Times New Roman" w:hAnsi="Times New Roman" w:cs="Times New Roman"/>
          <w:sz w:val="24"/>
          <w:szCs w:val="24"/>
        </w:rPr>
        <w:t>în urma implementării proiectului, cetăț</w:t>
      </w:r>
      <w:r w:rsidR="00E75394">
        <w:rPr>
          <w:rFonts w:ascii="Times New Roman" w:hAnsi="Times New Roman" w:cs="Times New Roman"/>
          <w:sz w:val="24"/>
          <w:szCs w:val="24"/>
        </w:rPr>
        <w:t>enii vor avea acces la</w:t>
      </w:r>
      <w:r w:rsidR="00E67E17">
        <w:rPr>
          <w:rFonts w:ascii="Times New Roman" w:hAnsi="Times New Roman" w:cs="Times New Roman"/>
          <w:sz w:val="24"/>
          <w:szCs w:val="24"/>
        </w:rPr>
        <w:t xml:space="preserve"> servicii de calitate în condiții </w:t>
      </w:r>
      <w:r w:rsidR="00E75394">
        <w:rPr>
          <w:rFonts w:ascii="Times New Roman" w:hAnsi="Times New Roman" w:cs="Times New Roman"/>
          <w:sz w:val="24"/>
          <w:szCs w:val="24"/>
        </w:rPr>
        <w:t xml:space="preserve">mai bune, având în vedere că principalele categorii de clădiri ce urmează a fi supuse reabilitării sunt cele cu </w:t>
      </w:r>
      <w:r w:rsidR="00E67E17">
        <w:rPr>
          <w:rFonts w:ascii="Times New Roman" w:hAnsi="Times New Roman" w:cs="Times New Roman"/>
          <w:sz w:val="24"/>
          <w:szCs w:val="24"/>
        </w:rPr>
        <w:t>destinație socială.</w:t>
      </w:r>
      <w:r w:rsidR="00CA3E8D">
        <w:rPr>
          <w:rFonts w:ascii="Times New Roman" w:hAnsi="Times New Roman" w:cs="Times New Roman"/>
          <w:sz w:val="24"/>
          <w:szCs w:val="24"/>
        </w:rPr>
        <w:t xml:space="preserve"> Astfel, doar prin reabilitarea instituțiilor spitalicești incluse în lista scurtă a proiectului, se estimează că </w:t>
      </w:r>
      <w:r w:rsidR="009D7286">
        <w:rPr>
          <w:rFonts w:ascii="Times New Roman" w:hAnsi="Times New Roman" w:cs="Times New Roman"/>
          <w:sz w:val="24"/>
          <w:szCs w:val="24"/>
        </w:rPr>
        <w:t xml:space="preserve">anual </w:t>
      </w:r>
      <w:r w:rsidR="00CA3E8D">
        <w:rPr>
          <w:rFonts w:ascii="Times New Roman" w:hAnsi="Times New Roman" w:cs="Times New Roman"/>
          <w:sz w:val="24"/>
          <w:szCs w:val="24"/>
        </w:rPr>
        <w:t>cca. 250.000 pacienți vor beneficia de servicii</w:t>
      </w:r>
      <w:r w:rsidR="009D7286">
        <w:rPr>
          <w:rFonts w:ascii="Times New Roman" w:hAnsi="Times New Roman" w:cs="Times New Roman"/>
          <w:sz w:val="24"/>
          <w:szCs w:val="24"/>
        </w:rPr>
        <w:t xml:space="preserve"> de o calitate sporită (având în vedere că intervențiile de eficientizare energetică a unei clădiri presupun asigurarea confortului termic în cadrul edificiului).</w:t>
      </w:r>
    </w:p>
    <w:p w14:paraId="3F8E5421" w14:textId="77777777" w:rsidR="00006581" w:rsidRDefault="00536519" w:rsidP="00C07B1D">
      <w:pPr>
        <w:spacing w:before="120" w:after="0" w:line="276" w:lineRule="auto"/>
        <w:jc w:val="both"/>
        <w:rPr>
          <w:rFonts w:ascii="Times New Roman" w:hAnsi="Times New Roman" w:cs="Times New Roman"/>
          <w:b/>
          <w:bCs/>
          <w:sz w:val="24"/>
          <w:lang w:bidi="ro-RO"/>
        </w:rPr>
      </w:pPr>
      <w:r w:rsidRPr="009A2C36">
        <w:rPr>
          <w:rFonts w:ascii="Times New Roman" w:hAnsi="Times New Roman" w:cs="Times New Roman"/>
          <w:b/>
          <w:bCs/>
          <w:sz w:val="24"/>
          <w:lang w:bidi="ro-RO"/>
        </w:rPr>
        <w:t xml:space="preserve">Aspectul economic si de mediu. </w:t>
      </w:r>
    </w:p>
    <w:p w14:paraId="7CDE7262" w14:textId="38CE12DE" w:rsidR="006554A9" w:rsidRDefault="007931AC" w:rsidP="00C07B1D">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Pr</w:t>
      </w:r>
      <w:r w:rsidR="00C07B1D" w:rsidRPr="00C07B1D">
        <w:rPr>
          <w:rFonts w:ascii="Times New Roman" w:hAnsi="Times New Roman" w:cs="Times New Roman"/>
          <w:sz w:val="24"/>
          <w:lang w:bidi="ro-RO"/>
        </w:rPr>
        <w:t>in se</w:t>
      </w:r>
      <w:r w:rsidR="00EC540D">
        <w:rPr>
          <w:rFonts w:ascii="Times New Roman" w:hAnsi="Times New Roman" w:cs="Times New Roman"/>
          <w:sz w:val="24"/>
          <w:lang w:bidi="ro-RO"/>
        </w:rPr>
        <w:t xml:space="preserve">mnarea </w:t>
      </w:r>
      <w:r w:rsidR="005B1BEF" w:rsidRPr="005B1BEF">
        <w:rPr>
          <w:rFonts w:ascii="Times New Roman" w:hAnsi="Times New Roman" w:cs="Times New Roman"/>
          <w:sz w:val="24"/>
          <w:lang w:bidi="ro-RO"/>
        </w:rPr>
        <w:t>Contractului</w:t>
      </w:r>
      <w:r w:rsidR="00A052CB">
        <w:rPr>
          <w:rFonts w:ascii="Times New Roman" w:hAnsi="Times New Roman" w:cs="Times New Roman"/>
          <w:sz w:val="24"/>
          <w:lang w:bidi="ro-RO"/>
        </w:rPr>
        <w:t xml:space="preserve"> </w:t>
      </w:r>
      <w:r w:rsidR="00EC540D">
        <w:rPr>
          <w:rFonts w:ascii="Times New Roman" w:hAnsi="Times New Roman" w:cs="Times New Roman"/>
          <w:sz w:val="24"/>
          <w:lang w:bidi="ro-RO"/>
        </w:rPr>
        <w:t xml:space="preserve">și realizarea </w:t>
      </w:r>
      <w:r w:rsidR="00EC6D15">
        <w:rPr>
          <w:rFonts w:ascii="Times New Roman" w:hAnsi="Times New Roman" w:cs="Times New Roman"/>
          <w:sz w:val="24"/>
          <w:lang w:bidi="ro-RO"/>
        </w:rPr>
        <w:t>P</w:t>
      </w:r>
      <w:r w:rsidR="00EC540D">
        <w:rPr>
          <w:rFonts w:ascii="Times New Roman" w:hAnsi="Times New Roman" w:cs="Times New Roman"/>
          <w:sz w:val="24"/>
          <w:lang w:bidi="ro-RO"/>
        </w:rPr>
        <w:t>r</w:t>
      </w:r>
      <w:r w:rsidR="00EC6D15">
        <w:rPr>
          <w:rFonts w:ascii="Times New Roman" w:hAnsi="Times New Roman" w:cs="Times New Roman"/>
          <w:sz w:val="24"/>
          <w:lang w:bidi="ro-RO"/>
        </w:rPr>
        <w:t>oiectului</w:t>
      </w:r>
      <w:r w:rsidR="00C07B1D" w:rsidRPr="00C07B1D">
        <w:rPr>
          <w:rFonts w:ascii="Times New Roman" w:hAnsi="Times New Roman" w:cs="Times New Roman"/>
          <w:sz w:val="24"/>
          <w:lang w:bidi="ro-RO"/>
        </w:rPr>
        <w:t xml:space="preserve">, </w:t>
      </w:r>
      <w:r w:rsidR="00EC540D">
        <w:rPr>
          <w:rFonts w:ascii="Times New Roman" w:hAnsi="Times New Roman" w:cs="Times New Roman"/>
          <w:sz w:val="24"/>
          <w:lang w:bidi="ro-RO"/>
        </w:rPr>
        <w:t>Republica Moldova</w:t>
      </w:r>
      <w:r w:rsidR="00C07B1D" w:rsidRPr="00C07B1D">
        <w:rPr>
          <w:rFonts w:ascii="Times New Roman" w:hAnsi="Times New Roman" w:cs="Times New Roman"/>
          <w:sz w:val="24"/>
          <w:lang w:bidi="ro-RO"/>
        </w:rPr>
        <w:t xml:space="preserve"> implementează</w:t>
      </w:r>
      <w:r w:rsidR="00EC6D15">
        <w:rPr>
          <w:rFonts w:ascii="Times New Roman" w:hAnsi="Times New Roman" w:cs="Times New Roman"/>
          <w:sz w:val="24"/>
          <w:lang w:bidi="ro-RO"/>
        </w:rPr>
        <w:t xml:space="preserve"> obiectivele </w:t>
      </w:r>
      <w:r w:rsidR="00EC540D">
        <w:rPr>
          <w:rFonts w:ascii="Times New Roman" w:hAnsi="Times New Roman" w:cs="Times New Roman"/>
          <w:sz w:val="24"/>
          <w:lang w:bidi="ro-RO"/>
        </w:rPr>
        <w:t>stabilite</w:t>
      </w:r>
      <w:r w:rsidR="00C07B1D" w:rsidRPr="00C07B1D">
        <w:rPr>
          <w:rFonts w:ascii="Times New Roman" w:hAnsi="Times New Roman" w:cs="Times New Roman"/>
          <w:sz w:val="24"/>
          <w:lang w:bidi="ro-RO"/>
        </w:rPr>
        <w:t xml:space="preserve"> prin Legea nr.139/2018 cu privire la eficiența energetică, prin care a fost transpusă Directiva UE/27/2012 cu privire la eficiența energetică, precum și contribuie la onorarea altor angajamente ale statului asumate în cadrul Tratatului de instituire a Comunității Energetice</w:t>
      </w:r>
      <w:r>
        <w:rPr>
          <w:rFonts w:ascii="Times New Roman" w:hAnsi="Times New Roman" w:cs="Times New Roman"/>
          <w:sz w:val="24"/>
          <w:lang w:bidi="ro-RO"/>
        </w:rPr>
        <w:t xml:space="preserve"> și Acordului de As</w:t>
      </w:r>
      <w:r w:rsidR="00FF4F58">
        <w:rPr>
          <w:rFonts w:ascii="Times New Roman" w:hAnsi="Times New Roman" w:cs="Times New Roman"/>
          <w:sz w:val="24"/>
          <w:lang w:bidi="ro-RO"/>
        </w:rPr>
        <w:t>ociere RM-UE.</w:t>
      </w:r>
    </w:p>
    <w:p w14:paraId="18604EF7" w14:textId="0A2E96EF" w:rsidR="00D11329" w:rsidRDefault="00FF4F58" w:rsidP="00FF4F58">
      <w:pPr>
        <w:spacing w:before="120" w:after="0" w:line="276" w:lineRule="auto"/>
        <w:jc w:val="both"/>
        <w:rPr>
          <w:rFonts w:ascii="Times New Roman" w:eastAsia="Times New Roman" w:hAnsi="Times New Roman" w:cs="Times New Roman"/>
          <w:bCs/>
          <w:sz w:val="24"/>
          <w:szCs w:val="24"/>
          <w:lang w:eastAsia="ru-RU"/>
        </w:rPr>
      </w:pPr>
      <w:r w:rsidRPr="009B048D">
        <w:rPr>
          <w:rFonts w:ascii="Times New Roman" w:eastAsia="Times New Roman" w:hAnsi="Times New Roman" w:cs="Times New Roman"/>
          <w:bCs/>
          <w:sz w:val="24"/>
          <w:szCs w:val="24"/>
          <w:lang w:eastAsia="ru-RU"/>
        </w:rPr>
        <w:t>Obiectivele specif</w:t>
      </w:r>
      <w:r w:rsidR="00EC540D">
        <w:rPr>
          <w:rFonts w:ascii="Times New Roman" w:eastAsia="Times New Roman" w:hAnsi="Times New Roman" w:cs="Times New Roman"/>
          <w:bCs/>
          <w:sz w:val="24"/>
          <w:szCs w:val="24"/>
          <w:lang w:eastAsia="ru-RU"/>
        </w:rPr>
        <w:t>ice ale p</w:t>
      </w:r>
      <w:r w:rsidR="008A259C">
        <w:rPr>
          <w:rFonts w:ascii="Times New Roman" w:eastAsia="Times New Roman" w:hAnsi="Times New Roman" w:cs="Times New Roman"/>
          <w:bCs/>
          <w:sz w:val="24"/>
          <w:szCs w:val="24"/>
          <w:lang w:eastAsia="ru-RU"/>
        </w:rPr>
        <w:t xml:space="preserve">roiectului </w:t>
      </w:r>
      <w:r w:rsidR="004D7953">
        <w:rPr>
          <w:rFonts w:ascii="Times New Roman" w:eastAsia="Times New Roman" w:hAnsi="Times New Roman" w:cs="Times New Roman"/>
          <w:bCs/>
          <w:sz w:val="24"/>
          <w:szCs w:val="24"/>
          <w:lang w:eastAsia="ru-RU"/>
        </w:rPr>
        <w:t>constau în</w:t>
      </w:r>
      <w:r w:rsidR="008A259C">
        <w:rPr>
          <w:rFonts w:ascii="Times New Roman" w:eastAsia="Times New Roman" w:hAnsi="Times New Roman" w:cs="Times New Roman"/>
          <w:bCs/>
          <w:sz w:val="24"/>
          <w:szCs w:val="24"/>
          <w:lang w:eastAsia="ru-RU"/>
        </w:rPr>
        <w:t xml:space="preserve"> </w:t>
      </w:r>
      <w:r w:rsidR="007E0DD7">
        <w:rPr>
          <w:rFonts w:ascii="Times New Roman" w:eastAsia="Times New Roman" w:hAnsi="Times New Roman" w:cs="Times New Roman"/>
          <w:bCs/>
          <w:sz w:val="24"/>
          <w:szCs w:val="24"/>
          <w:lang w:eastAsia="ru-RU"/>
        </w:rPr>
        <w:t xml:space="preserve">îmbunătățirea indicatorilor de performanță energetică a clădirilor, </w:t>
      </w:r>
      <w:r w:rsidRPr="009B048D">
        <w:rPr>
          <w:rFonts w:ascii="Times New Roman" w:eastAsia="Times New Roman" w:hAnsi="Times New Roman" w:cs="Times New Roman"/>
          <w:bCs/>
          <w:sz w:val="24"/>
          <w:szCs w:val="24"/>
          <w:lang w:eastAsia="ru-RU"/>
        </w:rPr>
        <w:t>axându-se pe îmbunătățirea</w:t>
      </w:r>
      <w:r w:rsidR="009D7286">
        <w:rPr>
          <w:rFonts w:ascii="Times New Roman" w:eastAsia="Times New Roman" w:hAnsi="Times New Roman" w:cs="Times New Roman"/>
          <w:bCs/>
          <w:sz w:val="24"/>
          <w:szCs w:val="24"/>
          <w:lang w:eastAsia="ru-RU"/>
        </w:rPr>
        <w:t>/ reabilitarea</w:t>
      </w:r>
      <w:r w:rsidRPr="009B048D">
        <w:rPr>
          <w:rFonts w:ascii="Times New Roman" w:eastAsia="Times New Roman" w:hAnsi="Times New Roman" w:cs="Times New Roman"/>
          <w:bCs/>
          <w:sz w:val="24"/>
          <w:szCs w:val="24"/>
          <w:lang w:eastAsia="ru-RU"/>
        </w:rPr>
        <w:t xml:space="preserve"> anvelopei clădirilor, sistemelor de încălzire, ventilație și aer condiționat, impl</w:t>
      </w:r>
      <w:r w:rsidR="00D11329">
        <w:rPr>
          <w:rFonts w:ascii="Times New Roman" w:eastAsia="Times New Roman" w:hAnsi="Times New Roman" w:cs="Times New Roman"/>
          <w:bCs/>
          <w:sz w:val="24"/>
          <w:szCs w:val="24"/>
          <w:lang w:eastAsia="ru-RU"/>
        </w:rPr>
        <w:t>ementarea sistemelor de iluminat</w:t>
      </w:r>
      <w:r w:rsidRPr="009B048D">
        <w:rPr>
          <w:rFonts w:ascii="Times New Roman" w:eastAsia="Times New Roman" w:hAnsi="Times New Roman" w:cs="Times New Roman"/>
          <w:bCs/>
          <w:sz w:val="24"/>
          <w:szCs w:val="24"/>
          <w:lang w:eastAsia="ru-RU"/>
        </w:rPr>
        <w:t>, distribuție a energiei termice și integrarea resurselor de energie regenerabil</w:t>
      </w:r>
      <w:r w:rsidR="00D11329">
        <w:rPr>
          <w:rFonts w:ascii="Times New Roman" w:eastAsia="Times New Roman" w:hAnsi="Times New Roman" w:cs="Times New Roman"/>
          <w:bCs/>
          <w:sz w:val="24"/>
          <w:szCs w:val="24"/>
          <w:lang w:eastAsia="ru-RU"/>
        </w:rPr>
        <w:t>ă</w:t>
      </w:r>
      <w:r w:rsidRPr="009B048D">
        <w:rPr>
          <w:rFonts w:ascii="Times New Roman" w:eastAsia="Times New Roman" w:hAnsi="Times New Roman" w:cs="Times New Roman"/>
          <w:bCs/>
          <w:sz w:val="24"/>
          <w:szCs w:val="24"/>
          <w:lang w:eastAsia="ru-RU"/>
        </w:rPr>
        <w:t>, atunci când acest fapt este permis din pu</w:t>
      </w:r>
      <w:r w:rsidR="00D11329">
        <w:rPr>
          <w:rFonts w:ascii="Times New Roman" w:eastAsia="Times New Roman" w:hAnsi="Times New Roman" w:cs="Times New Roman"/>
          <w:bCs/>
          <w:sz w:val="24"/>
          <w:szCs w:val="24"/>
          <w:lang w:eastAsia="ru-RU"/>
        </w:rPr>
        <w:t xml:space="preserve">nct de vedere tehnic.  </w:t>
      </w:r>
    </w:p>
    <w:p w14:paraId="40D3201B" w14:textId="379B177F" w:rsidR="00805B98" w:rsidRDefault="00D11329" w:rsidP="00FF4F58">
      <w:pPr>
        <w:spacing w:before="120"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Mai mult, este urmărită </w:t>
      </w:r>
      <w:r w:rsidR="00FF4F58" w:rsidRPr="009B048D">
        <w:rPr>
          <w:rFonts w:ascii="Times New Roman" w:eastAsia="Times New Roman" w:hAnsi="Times New Roman" w:cs="Times New Roman"/>
          <w:bCs/>
          <w:sz w:val="24"/>
          <w:szCs w:val="24"/>
          <w:lang w:eastAsia="ru-RU"/>
        </w:rPr>
        <w:t xml:space="preserve">îmbunătățirea </w:t>
      </w:r>
      <w:r>
        <w:rPr>
          <w:rFonts w:ascii="Times New Roman" w:eastAsia="Times New Roman" w:hAnsi="Times New Roman" w:cs="Times New Roman"/>
          <w:bCs/>
          <w:sz w:val="24"/>
          <w:szCs w:val="24"/>
          <w:lang w:eastAsia="ru-RU"/>
        </w:rPr>
        <w:t xml:space="preserve">confortului interior al </w:t>
      </w:r>
      <w:r w:rsidR="00FF4F58" w:rsidRPr="009B048D">
        <w:rPr>
          <w:rFonts w:ascii="Times New Roman" w:eastAsia="Times New Roman" w:hAnsi="Times New Roman" w:cs="Times New Roman"/>
          <w:bCs/>
          <w:sz w:val="24"/>
          <w:szCs w:val="24"/>
          <w:lang w:eastAsia="ru-RU"/>
        </w:rPr>
        <w:t>clădirilor, reducerea emisiilor de CO</w:t>
      </w:r>
      <w:r w:rsidR="00FF4F58" w:rsidRPr="00D11329">
        <w:rPr>
          <w:rFonts w:ascii="Times New Roman" w:eastAsia="Times New Roman" w:hAnsi="Times New Roman" w:cs="Times New Roman"/>
          <w:bCs/>
          <w:sz w:val="24"/>
          <w:szCs w:val="24"/>
          <w:vertAlign w:val="subscript"/>
          <w:lang w:eastAsia="ru-RU"/>
        </w:rPr>
        <w:t>2</w:t>
      </w:r>
      <w:r w:rsidR="00FF4F58" w:rsidRPr="009B048D">
        <w:rPr>
          <w:rFonts w:ascii="Times New Roman" w:eastAsia="Times New Roman" w:hAnsi="Times New Roman" w:cs="Times New Roman"/>
          <w:bCs/>
          <w:sz w:val="24"/>
          <w:szCs w:val="24"/>
          <w:lang w:eastAsia="ru-RU"/>
        </w:rPr>
        <w:t xml:space="preserve">, astfel atenuând </w:t>
      </w:r>
      <w:r w:rsidR="00805B98">
        <w:rPr>
          <w:rFonts w:ascii="Times New Roman" w:eastAsia="Times New Roman" w:hAnsi="Times New Roman" w:cs="Times New Roman"/>
          <w:bCs/>
          <w:sz w:val="24"/>
          <w:szCs w:val="24"/>
          <w:lang w:eastAsia="ru-RU"/>
        </w:rPr>
        <w:t xml:space="preserve">impactul asupra </w:t>
      </w:r>
      <w:r w:rsidR="00FF4F58" w:rsidRPr="009B048D">
        <w:rPr>
          <w:rFonts w:ascii="Times New Roman" w:eastAsia="Times New Roman" w:hAnsi="Times New Roman" w:cs="Times New Roman"/>
          <w:bCs/>
          <w:sz w:val="24"/>
          <w:szCs w:val="24"/>
          <w:lang w:eastAsia="ru-RU"/>
        </w:rPr>
        <w:t>schimbăril</w:t>
      </w:r>
      <w:r w:rsidR="00805B98">
        <w:rPr>
          <w:rFonts w:ascii="Times New Roman" w:eastAsia="Times New Roman" w:hAnsi="Times New Roman" w:cs="Times New Roman"/>
          <w:bCs/>
          <w:sz w:val="24"/>
          <w:szCs w:val="24"/>
          <w:lang w:eastAsia="ru-RU"/>
        </w:rPr>
        <w:t>or</w:t>
      </w:r>
      <w:r w:rsidR="00FF4F58" w:rsidRPr="009B048D">
        <w:rPr>
          <w:rFonts w:ascii="Times New Roman" w:eastAsia="Times New Roman" w:hAnsi="Times New Roman" w:cs="Times New Roman"/>
          <w:bCs/>
          <w:sz w:val="24"/>
          <w:szCs w:val="24"/>
          <w:lang w:eastAsia="ru-RU"/>
        </w:rPr>
        <w:t xml:space="preserve"> climat</w:t>
      </w:r>
      <w:r w:rsidR="009D7286">
        <w:rPr>
          <w:rFonts w:ascii="Times New Roman" w:eastAsia="Times New Roman" w:hAnsi="Times New Roman" w:cs="Times New Roman"/>
          <w:bCs/>
          <w:sz w:val="24"/>
          <w:szCs w:val="24"/>
          <w:lang w:eastAsia="ru-RU"/>
        </w:rPr>
        <w:t>ice</w:t>
      </w:r>
      <w:r w:rsidR="00805B98">
        <w:rPr>
          <w:rFonts w:ascii="Times New Roman" w:eastAsia="Times New Roman" w:hAnsi="Times New Roman" w:cs="Times New Roman"/>
          <w:bCs/>
          <w:sz w:val="24"/>
          <w:szCs w:val="24"/>
          <w:lang w:eastAsia="ru-RU"/>
        </w:rPr>
        <w:t>.</w:t>
      </w:r>
    </w:p>
    <w:p w14:paraId="7CD707F8" w14:textId="1F114706" w:rsidR="00FF4F58" w:rsidRDefault="00805B98" w:rsidP="00FF4F58">
      <w:pPr>
        <w:spacing w:before="120"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Totodată, </w:t>
      </w:r>
      <w:r w:rsidR="009D7286">
        <w:rPr>
          <w:rFonts w:ascii="Times New Roman" w:eastAsia="Times New Roman" w:hAnsi="Times New Roman" w:cs="Times New Roman"/>
          <w:bCs/>
          <w:sz w:val="24"/>
          <w:szCs w:val="24"/>
          <w:lang w:eastAsia="ru-RU"/>
        </w:rPr>
        <w:t xml:space="preserve">la necesitate, </w:t>
      </w:r>
      <w:r>
        <w:rPr>
          <w:rFonts w:ascii="Times New Roman" w:eastAsia="Times New Roman" w:hAnsi="Times New Roman" w:cs="Times New Roman"/>
          <w:bCs/>
          <w:sz w:val="24"/>
          <w:szCs w:val="24"/>
          <w:lang w:eastAsia="ru-RU"/>
        </w:rPr>
        <w:t>v</w:t>
      </w:r>
      <w:r w:rsidR="009D7286">
        <w:rPr>
          <w:rFonts w:ascii="Times New Roman" w:eastAsia="Times New Roman" w:hAnsi="Times New Roman" w:cs="Times New Roman"/>
          <w:bCs/>
          <w:sz w:val="24"/>
          <w:szCs w:val="24"/>
          <w:lang w:eastAsia="ru-RU"/>
        </w:rPr>
        <w:t>a</w:t>
      </w:r>
      <w:r>
        <w:rPr>
          <w:rFonts w:ascii="Times New Roman" w:eastAsia="Times New Roman" w:hAnsi="Times New Roman" w:cs="Times New Roman"/>
          <w:bCs/>
          <w:sz w:val="24"/>
          <w:szCs w:val="24"/>
          <w:lang w:eastAsia="ru-RU"/>
        </w:rPr>
        <w:t xml:space="preserve"> fi luat</w:t>
      </w:r>
      <w:r w:rsidR="009D7286">
        <w:rPr>
          <w:rFonts w:ascii="Times New Roman" w:eastAsia="Times New Roman" w:hAnsi="Times New Roman" w:cs="Times New Roman"/>
          <w:bCs/>
          <w:sz w:val="24"/>
          <w:szCs w:val="24"/>
          <w:lang w:eastAsia="ru-RU"/>
        </w:rPr>
        <w:t>ă</w:t>
      </w:r>
      <w:r>
        <w:rPr>
          <w:rFonts w:ascii="Times New Roman" w:eastAsia="Times New Roman" w:hAnsi="Times New Roman" w:cs="Times New Roman"/>
          <w:bCs/>
          <w:sz w:val="24"/>
          <w:szCs w:val="24"/>
          <w:lang w:eastAsia="ru-RU"/>
        </w:rPr>
        <w:t xml:space="preserve"> în considerare și implementarea </w:t>
      </w:r>
      <w:r w:rsidR="00FF4F58" w:rsidRPr="009B048D">
        <w:rPr>
          <w:rFonts w:ascii="Times New Roman" w:eastAsia="Times New Roman" w:hAnsi="Times New Roman" w:cs="Times New Roman"/>
          <w:bCs/>
          <w:sz w:val="24"/>
          <w:szCs w:val="24"/>
          <w:lang w:eastAsia="ru-RU"/>
        </w:rPr>
        <w:t>lucrări</w:t>
      </w:r>
      <w:r>
        <w:rPr>
          <w:rFonts w:ascii="Times New Roman" w:eastAsia="Times New Roman" w:hAnsi="Times New Roman" w:cs="Times New Roman"/>
          <w:bCs/>
          <w:sz w:val="24"/>
          <w:szCs w:val="24"/>
          <w:lang w:eastAsia="ru-RU"/>
        </w:rPr>
        <w:t>lor</w:t>
      </w:r>
      <w:r w:rsidR="00FF4F58" w:rsidRPr="009B048D">
        <w:rPr>
          <w:rFonts w:ascii="Times New Roman" w:eastAsia="Times New Roman" w:hAnsi="Times New Roman" w:cs="Times New Roman"/>
          <w:bCs/>
          <w:sz w:val="24"/>
          <w:szCs w:val="24"/>
          <w:lang w:eastAsia="ru-RU"/>
        </w:rPr>
        <w:t xml:space="preserve"> de consolidare a clădirilor (pereți, temelie, etc.) recomandate din motive de siguranță și sănătate.</w:t>
      </w:r>
    </w:p>
    <w:p w14:paraId="0122D1D1" w14:textId="0CC9B1D3" w:rsidR="00D17656" w:rsidRPr="002B07A2" w:rsidRDefault="00D17656" w:rsidP="00D17656">
      <w:pPr>
        <w:spacing w:before="120" w:after="0" w:line="23" w:lineRule="atLeast"/>
        <w:jc w:val="both"/>
        <w:rPr>
          <w:rFonts w:ascii="Times New Roman" w:eastAsia="Times New Roman" w:hAnsi="Times New Roman" w:cs="Times New Roman"/>
          <w:b/>
          <w:bCs/>
          <w:sz w:val="24"/>
          <w:szCs w:val="24"/>
          <w:lang w:eastAsia="ru-RU"/>
        </w:rPr>
      </w:pPr>
      <w:r w:rsidRPr="00D17656">
        <w:rPr>
          <w:rFonts w:ascii="Times New Roman" w:eastAsia="Times New Roman" w:hAnsi="Times New Roman" w:cs="Times New Roman"/>
          <w:bCs/>
          <w:sz w:val="24"/>
          <w:szCs w:val="24"/>
          <w:lang w:eastAsia="ru-RU"/>
        </w:rPr>
        <w:t xml:space="preserve">Proiectul are ca și </w:t>
      </w:r>
      <w:r w:rsidR="009D7286">
        <w:rPr>
          <w:rFonts w:ascii="Times New Roman" w:eastAsia="Times New Roman" w:hAnsi="Times New Roman" w:cs="Times New Roman"/>
          <w:bCs/>
          <w:sz w:val="24"/>
          <w:szCs w:val="24"/>
          <w:lang w:eastAsia="ru-RU"/>
        </w:rPr>
        <w:t xml:space="preserve">obiectiv (conform estimărilor BEI) </w:t>
      </w:r>
      <w:r w:rsidRPr="00D17656">
        <w:rPr>
          <w:rFonts w:ascii="Times New Roman" w:eastAsia="Times New Roman" w:hAnsi="Times New Roman" w:cs="Times New Roman"/>
          <w:bCs/>
          <w:sz w:val="24"/>
          <w:szCs w:val="24"/>
          <w:lang w:eastAsia="ru-RU"/>
        </w:rPr>
        <w:t xml:space="preserve">renovarea unei suprafețe </w:t>
      </w:r>
      <w:r w:rsidR="009D7286">
        <w:rPr>
          <w:rFonts w:ascii="Times New Roman" w:eastAsia="Times New Roman" w:hAnsi="Times New Roman" w:cs="Times New Roman"/>
          <w:bCs/>
          <w:sz w:val="24"/>
          <w:szCs w:val="24"/>
          <w:lang w:eastAsia="ru-RU"/>
        </w:rPr>
        <w:t xml:space="preserve">de până </w:t>
      </w:r>
      <w:r w:rsidRPr="00D17656">
        <w:rPr>
          <w:rFonts w:ascii="Times New Roman" w:eastAsia="Times New Roman" w:hAnsi="Times New Roman" w:cs="Times New Roman"/>
          <w:bCs/>
          <w:sz w:val="24"/>
          <w:szCs w:val="24"/>
          <w:lang w:eastAsia="ru-RU"/>
        </w:rPr>
        <w:t>1-1,1 milioane m</w:t>
      </w:r>
      <w:r w:rsidRPr="00D17656">
        <w:rPr>
          <w:rFonts w:ascii="Times New Roman" w:eastAsia="Times New Roman" w:hAnsi="Times New Roman" w:cs="Times New Roman"/>
          <w:bCs/>
          <w:sz w:val="24"/>
          <w:szCs w:val="24"/>
          <w:vertAlign w:val="superscript"/>
          <w:lang w:eastAsia="ru-RU"/>
        </w:rPr>
        <w:t>2</w:t>
      </w:r>
      <w:r w:rsidR="009D7286">
        <w:rPr>
          <w:rFonts w:ascii="Times New Roman" w:eastAsia="Times New Roman" w:hAnsi="Times New Roman" w:cs="Times New Roman"/>
          <w:bCs/>
          <w:sz w:val="24"/>
          <w:szCs w:val="24"/>
          <w:vertAlign w:val="superscript"/>
          <w:lang w:eastAsia="ru-RU"/>
        </w:rPr>
        <w:t xml:space="preserve"> </w:t>
      </w:r>
      <w:r w:rsidR="009D7286" w:rsidRPr="009D7286">
        <w:rPr>
          <w:rFonts w:ascii="Times New Roman" w:eastAsia="Times New Roman" w:hAnsi="Times New Roman" w:cs="Times New Roman"/>
          <w:bCs/>
          <w:sz w:val="24"/>
          <w:szCs w:val="24"/>
          <w:lang w:eastAsia="ru-RU"/>
        </w:rPr>
        <w:t>(</w:t>
      </w:r>
      <w:r w:rsidR="009D7286">
        <w:rPr>
          <w:rFonts w:ascii="Times New Roman" w:eastAsia="Times New Roman" w:hAnsi="Times New Roman" w:cs="Times New Roman"/>
          <w:bCs/>
          <w:sz w:val="24"/>
          <w:szCs w:val="24"/>
          <w:lang w:eastAsia="ru-RU"/>
        </w:rPr>
        <w:t>în strictă dependență de pachetul de măsuri selectat pentru fiecare clădire și investiția asociată</w:t>
      </w:r>
      <w:r w:rsidR="009D7286" w:rsidRPr="009D7286">
        <w:rPr>
          <w:rFonts w:ascii="Times New Roman" w:eastAsia="Times New Roman" w:hAnsi="Times New Roman" w:cs="Times New Roman"/>
          <w:bCs/>
          <w:sz w:val="24"/>
          <w:szCs w:val="24"/>
          <w:lang w:eastAsia="ru-RU"/>
        </w:rPr>
        <w:t>)</w:t>
      </w:r>
      <w:r w:rsidRPr="00D17656">
        <w:rPr>
          <w:rFonts w:ascii="Times New Roman" w:eastAsia="Times New Roman" w:hAnsi="Times New Roman" w:cs="Times New Roman"/>
          <w:bCs/>
          <w:sz w:val="24"/>
          <w:szCs w:val="24"/>
          <w:lang w:eastAsia="ru-RU"/>
        </w:rPr>
        <w:t xml:space="preserve"> de spații ale clădirilor publice (ce ar corespunde, estimativ, unei ponderi de 3-4% din suprafața totală a clădirilor publice), în mare parte instituții spitalicești de importanță națională/ republicană.</w:t>
      </w:r>
    </w:p>
    <w:p w14:paraId="1D83BF7E" w14:textId="77777777" w:rsidR="005802BE" w:rsidRDefault="005802BE" w:rsidP="00D17656">
      <w:pPr>
        <w:spacing w:before="120" w:after="0" w:line="23" w:lineRule="atLeast"/>
        <w:jc w:val="both"/>
        <w:rPr>
          <w:rFonts w:ascii="Times New Roman" w:eastAsia="Times New Roman" w:hAnsi="Times New Roman" w:cs="Times New Roman"/>
          <w:bCs/>
          <w:sz w:val="24"/>
          <w:szCs w:val="24"/>
          <w:lang w:eastAsia="ru-RU"/>
        </w:rPr>
      </w:pPr>
    </w:p>
    <w:p w14:paraId="08396517" w14:textId="27EABF87" w:rsidR="00D17656" w:rsidRPr="00D17656" w:rsidRDefault="00D17656" w:rsidP="00D17656">
      <w:pPr>
        <w:spacing w:before="120" w:after="0" w:line="23" w:lineRule="atLeast"/>
        <w:jc w:val="both"/>
        <w:rPr>
          <w:rFonts w:ascii="Times New Roman" w:eastAsia="Times New Roman" w:hAnsi="Times New Roman" w:cs="Times New Roman"/>
          <w:bCs/>
          <w:sz w:val="24"/>
          <w:szCs w:val="24"/>
          <w:lang w:eastAsia="ru-RU"/>
        </w:rPr>
      </w:pPr>
      <w:r w:rsidRPr="00D17656">
        <w:rPr>
          <w:rFonts w:ascii="Times New Roman" w:eastAsia="Times New Roman" w:hAnsi="Times New Roman" w:cs="Times New Roman"/>
          <w:bCs/>
          <w:sz w:val="24"/>
          <w:szCs w:val="24"/>
          <w:lang w:eastAsia="ru-RU"/>
        </w:rPr>
        <w:t xml:space="preserve">Impactul proiectului conform studiului de </w:t>
      </w:r>
      <w:r w:rsidR="005802BE">
        <w:rPr>
          <w:rFonts w:ascii="Times New Roman" w:eastAsia="Times New Roman" w:hAnsi="Times New Roman" w:cs="Times New Roman"/>
          <w:bCs/>
          <w:sz w:val="24"/>
          <w:szCs w:val="24"/>
          <w:lang w:eastAsia="ru-RU"/>
        </w:rPr>
        <w:t>pre-</w:t>
      </w:r>
      <w:r w:rsidRPr="00D17656">
        <w:rPr>
          <w:rFonts w:ascii="Times New Roman" w:eastAsia="Times New Roman" w:hAnsi="Times New Roman" w:cs="Times New Roman"/>
          <w:bCs/>
          <w:sz w:val="24"/>
          <w:szCs w:val="24"/>
          <w:lang w:eastAsia="ru-RU"/>
        </w:rPr>
        <w:t>fezabilitate</w:t>
      </w:r>
      <w:r w:rsidR="005802BE">
        <w:rPr>
          <w:rFonts w:ascii="Times New Roman" w:eastAsia="Times New Roman" w:hAnsi="Times New Roman" w:cs="Times New Roman"/>
          <w:bCs/>
          <w:sz w:val="24"/>
          <w:szCs w:val="24"/>
          <w:lang w:eastAsia="ru-RU"/>
        </w:rPr>
        <w:t xml:space="preserve"> detaliat (elaborat de BEI)</w:t>
      </w:r>
      <w:r w:rsidRPr="00D17656">
        <w:rPr>
          <w:rFonts w:ascii="Times New Roman" w:eastAsia="Times New Roman" w:hAnsi="Times New Roman" w:cs="Times New Roman"/>
          <w:bCs/>
          <w:sz w:val="24"/>
          <w:szCs w:val="24"/>
          <w:lang w:eastAsia="ru-RU"/>
        </w:rPr>
        <w:t>:</w:t>
      </w:r>
    </w:p>
    <w:p w14:paraId="1CE7D23A" w14:textId="77777777" w:rsidR="00D17656" w:rsidRPr="00D17656" w:rsidRDefault="00D17656" w:rsidP="005802BE">
      <w:pPr>
        <w:numPr>
          <w:ilvl w:val="0"/>
          <w:numId w:val="12"/>
        </w:numPr>
        <w:spacing w:after="0" w:line="23" w:lineRule="atLeast"/>
        <w:ind w:left="567" w:hanging="283"/>
        <w:jc w:val="both"/>
        <w:rPr>
          <w:rFonts w:ascii="Times New Roman" w:eastAsia="Times New Roman" w:hAnsi="Times New Roman" w:cs="Times New Roman"/>
          <w:bCs/>
          <w:sz w:val="24"/>
          <w:szCs w:val="24"/>
          <w:lang w:eastAsia="ru-RU"/>
        </w:rPr>
      </w:pPr>
      <w:r w:rsidRPr="00D17656">
        <w:rPr>
          <w:rFonts w:ascii="Times New Roman" w:eastAsia="Times New Roman" w:hAnsi="Times New Roman" w:cs="Times New Roman"/>
          <w:bCs/>
          <w:sz w:val="24"/>
          <w:szCs w:val="24"/>
          <w:lang w:eastAsia="ru-RU"/>
        </w:rPr>
        <w:t>Economii de energie electrică – 16,8 GWh/ an (corespunde consumului anual de energie electrică a 16 spitale republicane);</w:t>
      </w:r>
    </w:p>
    <w:p w14:paraId="0478B302" w14:textId="77777777" w:rsidR="00D17656" w:rsidRPr="00D17656" w:rsidRDefault="00D17656" w:rsidP="005802BE">
      <w:pPr>
        <w:numPr>
          <w:ilvl w:val="0"/>
          <w:numId w:val="12"/>
        </w:numPr>
        <w:spacing w:after="0" w:line="23" w:lineRule="atLeast"/>
        <w:ind w:left="567" w:hanging="283"/>
        <w:jc w:val="both"/>
        <w:rPr>
          <w:rFonts w:ascii="Times New Roman" w:eastAsia="Times New Roman" w:hAnsi="Times New Roman" w:cs="Times New Roman"/>
          <w:bCs/>
          <w:sz w:val="24"/>
          <w:szCs w:val="24"/>
          <w:lang w:eastAsia="ru-RU"/>
        </w:rPr>
      </w:pPr>
      <w:r w:rsidRPr="00D17656">
        <w:rPr>
          <w:rFonts w:ascii="Times New Roman" w:eastAsia="Times New Roman" w:hAnsi="Times New Roman" w:cs="Times New Roman"/>
          <w:bCs/>
          <w:sz w:val="24"/>
          <w:szCs w:val="24"/>
          <w:lang w:eastAsia="ru-RU"/>
        </w:rPr>
        <w:lastRenderedPageBreak/>
        <w:t>Economii de energie termică – 55,3 GWh/ an (corespunde consumului anual de energie termică a 4 Spitale republicane);</w:t>
      </w:r>
    </w:p>
    <w:p w14:paraId="25780AD7" w14:textId="77777777" w:rsidR="00D17656" w:rsidRPr="00D17656" w:rsidRDefault="00D17656" w:rsidP="005802BE">
      <w:pPr>
        <w:numPr>
          <w:ilvl w:val="0"/>
          <w:numId w:val="12"/>
        </w:numPr>
        <w:spacing w:after="0" w:line="23" w:lineRule="atLeast"/>
        <w:ind w:left="567" w:hanging="283"/>
        <w:jc w:val="both"/>
        <w:rPr>
          <w:rFonts w:ascii="Times New Roman" w:eastAsia="Times New Roman" w:hAnsi="Times New Roman" w:cs="Times New Roman"/>
          <w:bCs/>
          <w:sz w:val="24"/>
          <w:szCs w:val="24"/>
          <w:lang w:eastAsia="ru-RU"/>
        </w:rPr>
      </w:pPr>
      <w:r w:rsidRPr="00D17656">
        <w:rPr>
          <w:rFonts w:ascii="Times New Roman" w:eastAsia="Times New Roman" w:hAnsi="Times New Roman" w:cs="Times New Roman"/>
          <w:bCs/>
          <w:sz w:val="24"/>
          <w:szCs w:val="24"/>
          <w:lang w:eastAsia="ru-RU"/>
        </w:rPr>
        <w:t>Economii monetare – 5,2 milioane euro/ an (care ar putea fi excluse din bugetele instituțiilor publice sau, ar putea fi direcționate de către managementul respectivelor instituții pentru acoperirea unor alte necesități);</w:t>
      </w:r>
    </w:p>
    <w:p w14:paraId="0944914B" w14:textId="77777777" w:rsidR="00D17656" w:rsidRPr="00D17656" w:rsidRDefault="00D17656" w:rsidP="005802BE">
      <w:pPr>
        <w:numPr>
          <w:ilvl w:val="0"/>
          <w:numId w:val="12"/>
        </w:numPr>
        <w:spacing w:after="0" w:line="23" w:lineRule="atLeast"/>
        <w:ind w:left="567" w:hanging="283"/>
        <w:jc w:val="both"/>
        <w:rPr>
          <w:rFonts w:ascii="Times New Roman" w:eastAsia="Times New Roman" w:hAnsi="Times New Roman" w:cs="Times New Roman"/>
          <w:bCs/>
          <w:sz w:val="24"/>
          <w:szCs w:val="24"/>
          <w:lang w:eastAsia="ru-RU"/>
        </w:rPr>
      </w:pPr>
      <w:r w:rsidRPr="00D17656">
        <w:rPr>
          <w:rFonts w:ascii="Times New Roman" w:eastAsia="Times New Roman" w:hAnsi="Times New Roman" w:cs="Times New Roman"/>
          <w:bCs/>
          <w:sz w:val="24"/>
          <w:szCs w:val="24"/>
          <w:lang w:eastAsia="ru-RU"/>
        </w:rPr>
        <w:t>Durata simplă de recuperare a investiției – 15,3 ani.</w:t>
      </w:r>
    </w:p>
    <w:p w14:paraId="2686A867" w14:textId="77777777" w:rsidR="00D17656" w:rsidRPr="00D17656" w:rsidRDefault="00D17656" w:rsidP="005802BE">
      <w:pPr>
        <w:numPr>
          <w:ilvl w:val="0"/>
          <w:numId w:val="12"/>
        </w:numPr>
        <w:spacing w:after="0" w:line="23" w:lineRule="atLeast"/>
        <w:ind w:left="567" w:hanging="283"/>
        <w:jc w:val="both"/>
        <w:rPr>
          <w:rFonts w:ascii="Times New Roman" w:eastAsia="Times New Roman" w:hAnsi="Times New Roman" w:cs="Times New Roman"/>
          <w:bCs/>
          <w:sz w:val="24"/>
          <w:szCs w:val="24"/>
          <w:lang w:eastAsia="ru-RU"/>
        </w:rPr>
      </w:pPr>
      <w:r w:rsidRPr="00D17656">
        <w:rPr>
          <w:rFonts w:ascii="Times New Roman" w:eastAsia="Times New Roman" w:hAnsi="Times New Roman" w:cs="Times New Roman"/>
          <w:bCs/>
          <w:sz w:val="24"/>
          <w:szCs w:val="24"/>
          <w:lang w:eastAsia="ru-RU"/>
        </w:rPr>
        <w:t>Durata de recuperare a investițiilor în condițiile monetizării tuturor beneficiilor oferite de proiectele de eficiență energetică (creșterea veniturilor disponibile, reducerea cheltuielilor pe medicamente, îmbunătățirea condițiilor de confort, taxe și plăți la buget din contul proiectului inclusiv a industriilor implicate în proces, creșterea valorii imobilelor și a durate lor de viață, etc. ) – 3,7-4,1 ani</w:t>
      </w:r>
      <w:r w:rsidRPr="00D17656">
        <w:rPr>
          <w:rFonts w:ascii="Times New Roman" w:eastAsia="Times New Roman" w:hAnsi="Times New Roman" w:cs="Times New Roman"/>
          <w:bCs/>
          <w:sz w:val="24"/>
          <w:szCs w:val="24"/>
          <w:vertAlign w:val="superscript"/>
          <w:lang w:eastAsia="ru-RU"/>
        </w:rPr>
        <w:footnoteReference w:id="2"/>
      </w:r>
    </w:p>
    <w:p w14:paraId="6059A45C" w14:textId="4CA148C7" w:rsidR="00536519" w:rsidRPr="009A2C36" w:rsidRDefault="00536519" w:rsidP="002270FB">
      <w:pPr>
        <w:spacing w:before="120" w:after="0" w:line="276" w:lineRule="auto"/>
        <w:jc w:val="both"/>
        <w:rPr>
          <w:rFonts w:ascii="Times New Roman" w:hAnsi="Times New Roman" w:cs="Times New Roman"/>
          <w:sz w:val="24"/>
          <w:lang w:bidi="ro-RO"/>
        </w:rPr>
      </w:pPr>
      <w:r w:rsidRPr="009A2C36">
        <w:rPr>
          <w:rFonts w:ascii="Times New Roman" w:hAnsi="Times New Roman" w:cs="Times New Roman"/>
          <w:b/>
          <w:bCs/>
          <w:sz w:val="24"/>
          <w:lang w:bidi="ro-RO"/>
        </w:rPr>
        <w:t xml:space="preserve">Aspectul normativ. </w:t>
      </w:r>
      <w:r w:rsidRPr="009A2C36">
        <w:rPr>
          <w:rFonts w:ascii="Times New Roman" w:hAnsi="Times New Roman" w:cs="Times New Roman"/>
          <w:sz w:val="24"/>
          <w:lang w:bidi="ro-RO"/>
        </w:rPr>
        <w:t xml:space="preserve">Prevederile </w:t>
      </w:r>
      <w:r w:rsidR="005B1BEF">
        <w:rPr>
          <w:rFonts w:ascii="Times New Roman" w:hAnsi="Times New Roman" w:cs="Times New Roman"/>
          <w:sz w:val="24"/>
          <w:lang w:bidi="ro-RO"/>
        </w:rPr>
        <w:t xml:space="preserve">Contractului </w:t>
      </w:r>
      <w:r w:rsidRPr="009A2C36">
        <w:rPr>
          <w:rFonts w:ascii="Times New Roman" w:hAnsi="Times New Roman" w:cs="Times New Roman"/>
          <w:sz w:val="24"/>
          <w:lang w:bidi="ro-RO"/>
        </w:rPr>
        <w:t xml:space="preserve">nu contravin </w:t>
      </w:r>
      <w:r w:rsidR="005B1BEF">
        <w:rPr>
          <w:rFonts w:ascii="Times New Roman" w:hAnsi="Times New Roman" w:cs="Times New Roman"/>
          <w:sz w:val="24"/>
          <w:lang w:bidi="ro-RO"/>
        </w:rPr>
        <w:t xml:space="preserve">prevederilor </w:t>
      </w:r>
      <w:r w:rsidR="009440AE" w:rsidRPr="009A2C36">
        <w:rPr>
          <w:rFonts w:ascii="Times New Roman" w:hAnsi="Times New Roman" w:cs="Times New Roman"/>
          <w:sz w:val="24"/>
          <w:lang w:bidi="ro-RO"/>
        </w:rPr>
        <w:t>Constituției</w:t>
      </w:r>
      <w:r w:rsidRPr="009A2C36">
        <w:rPr>
          <w:rFonts w:ascii="Times New Roman" w:hAnsi="Times New Roman" w:cs="Times New Roman"/>
          <w:sz w:val="24"/>
          <w:lang w:bidi="ro-RO"/>
        </w:rPr>
        <w:t xml:space="preserve"> Republicii Moldova, Cartei ONU, precum </w:t>
      </w:r>
      <w:proofErr w:type="spellStart"/>
      <w:r w:rsidRPr="009A2C36">
        <w:rPr>
          <w:rFonts w:ascii="Times New Roman" w:hAnsi="Times New Roman" w:cs="Times New Roman"/>
          <w:sz w:val="24"/>
          <w:lang w:bidi="ro-RO"/>
        </w:rPr>
        <w:t>şi</w:t>
      </w:r>
      <w:proofErr w:type="spellEnd"/>
      <w:r w:rsidRPr="009A2C36">
        <w:rPr>
          <w:rFonts w:ascii="Times New Roman" w:hAnsi="Times New Roman" w:cs="Times New Roman"/>
          <w:sz w:val="24"/>
          <w:lang w:bidi="ro-RO"/>
        </w:rPr>
        <w:t xml:space="preserve"> altor tratate </w:t>
      </w:r>
      <w:r w:rsidR="009440AE" w:rsidRPr="009A2C36">
        <w:rPr>
          <w:rFonts w:ascii="Times New Roman" w:hAnsi="Times New Roman" w:cs="Times New Roman"/>
          <w:sz w:val="24"/>
          <w:lang w:bidi="ro-RO"/>
        </w:rPr>
        <w:t>internaționale</w:t>
      </w:r>
      <w:r w:rsidRPr="009A2C36">
        <w:rPr>
          <w:rFonts w:ascii="Times New Roman" w:hAnsi="Times New Roman" w:cs="Times New Roman"/>
          <w:sz w:val="24"/>
          <w:lang w:bidi="ro-RO"/>
        </w:rPr>
        <w:t xml:space="preserve"> la care Republica Moldova face parte. Încheierea </w:t>
      </w:r>
      <w:r w:rsidR="00B63946" w:rsidRPr="00B63946">
        <w:rPr>
          <w:rFonts w:ascii="Times New Roman" w:hAnsi="Times New Roman" w:cs="Times New Roman"/>
          <w:sz w:val="24"/>
          <w:lang w:bidi="ro-RO"/>
        </w:rPr>
        <w:t xml:space="preserve">Contractului </w:t>
      </w:r>
      <w:r w:rsidR="001065DD">
        <w:rPr>
          <w:rFonts w:ascii="Times New Roman" w:hAnsi="Times New Roman" w:cs="Times New Roman"/>
          <w:sz w:val="24"/>
          <w:lang w:bidi="ro-RO"/>
        </w:rPr>
        <w:t xml:space="preserve">este în </w:t>
      </w:r>
      <w:r w:rsidR="001065DD" w:rsidRPr="001065DD">
        <w:rPr>
          <w:rFonts w:ascii="Times New Roman" w:hAnsi="Times New Roman" w:cs="Times New Roman"/>
          <w:sz w:val="24"/>
          <w:lang w:bidi="ro-RO"/>
        </w:rPr>
        <w:t xml:space="preserve">concordanță cu angajamentele asumate </w:t>
      </w:r>
      <w:r w:rsidR="005802BE">
        <w:rPr>
          <w:rFonts w:ascii="Times New Roman" w:hAnsi="Times New Roman" w:cs="Times New Roman"/>
          <w:sz w:val="24"/>
          <w:lang w:bidi="ro-RO"/>
        </w:rPr>
        <w:t xml:space="preserve">de Republica Moldova </w:t>
      </w:r>
      <w:r w:rsidR="001065DD" w:rsidRPr="001065DD">
        <w:rPr>
          <w:rFonts w:ascii="Times New Roman" w:hAnsi="Times New Roman" w:cs="Times New Roman"/>
          <w:sz w:val="24"/>
          <w:lang w:bidi="ro-RO"/>
        </w:rPr>
        <w:t xml:space="preserve">în cadrul </w:t>
      </w:r>
      <w:r w:rsidRPr="009A2C36">
        <w:rPr>
          <w:rFonts w:ascii="Times New Roman" w:hAnsi="Times New Roman" w:cs="Times New Roman"/>
          <w:sz w:val="24"/>
          <w:lang w:bidi="ro-RO"/>
        </w:rPr>
        <w:t xml:space="preserve">Tratatului de instituire a </w:t>
      </w:r>
      <w:r w:rsidR="00576DEE" w:rsidRPr="009A2C36">
        <w:rPr>
          <w:rFonts w:ascii="Times New Roman" w:hAnsi="Times New Roman" w:cs="Times New Roman"/>
          <w:sz w:val="24"/>
          <w:lang w:bidi="ro-RO"/>
        </w:rPr>
        <w:t>Comunității</w:t>
      </w:r>
      <w:r w:rsidR="004D7953">
        <w:rPr>
          <w:rFonts w:ascii="Times New Roman" w:hAnsi="Times New Roman" w:cs="Times New Roman"/>
          <w:sz w:val="24"/>
          <w:lang w:bidi="ro-RO"/>
        </w:rPr>
        <w:t xml:space="preserve"> Energetice</w:t>
      </w:r>
      <w:r w:rsidRPr="009A2C36">
        <w:rPr>
          <w:rFonts w:ascii="Times New Roman" w:hAnsi="Times New Roman" w:cs="Times New Roman"/>
          <w:sz w:val="24"/>
          <w:lang w:bidi="ro-RO"/>
        </w:rPr>
        <w:t xml:space="preserve"> </w:t>
      </w:r>
      <w:proofErr w:type="spellStart"/>
      <w:r w:rsidRPr="009A2C36">
        <w:rPr>
          <w:rFonts w:ascii="Times New Roman" w:hAnsi="Times New Roman" w:cs="Times New Roman"/>
          <w:sz w:val="24"/>
          <w:lang w:bidi="ro-RO"/>
        </w:rPr>
        <w:t>şi</w:t>
      </w:r>
      <w:proofErr w:type="spellEnd"/>
      <w:r w:rsidRPr="009A2C36">
        <w:rPr>
          <w:rFonts w:ascii="Times New Roman" w:hAnsi="Times New Roman" w:cs="Times New Roman"/>
          <w:sz w:val="24"/>
          <w:lang w:bidi="ro-RO"/>
        </w:rPr>
        <w:t xml:space="preserve"> ale Acordului de asociere RM-UE.</w:t>
      </w:r>
    </w:p>
    <w:p w14:paraId="63F5D9C6" w14:textId="77777777" w:rsidR="001B7F57" w:rsidRDefault="00536519" w:rsidP="00426C1F">
      <w:pPr>
        <w:spacing w:before="120" w:after="0" w:line="276" w:lineRule="auto"/>
        <w:jc w:val="both"/>
        <w:rPr>
          <w:rFonts w:ascii="Times New Roman" w:hAnsi="Times New Roman" w:cs="Times New Roman"/>
          <w:b/>
          <w:bCs/>
          <w:sz w:val="24"/>
          <w:lang w:bidi="ro-RO"/>
        </w:rPr>
      </w:pPr>
      <w:r w:rsidRPr="009A2C36">
        <w:rPr>
          <w:rFonts w:ascii="Times New Roman" w:hAnsi="Times New Roman" w:cs="Times New Roman"/>
          <w:b/>
          <w:bCs/>
          <w:sz w:val="24"/>
          <w:lang w:bidi="ro-RO"/>
        </w:rPr>
        <w:t xml:space="preserve">Aspectul </w:t>
      </w:r>
      <w:r w:rsidR="004D7953" w:rsidRPr="009A2C36">
        <w:rPr>
          <w:rFonts w:ascii="Times New Roman" w:hAnsi="Times New Roman" w:cs="Times New Roman"/>
          <w:b/>
          <w:bCs/>
          <w:sz w:val="24"/>
          <w:lang w:bidi="ro-RO"/>
        </w:rPr>
        <w:t>instituțional</w:t>
      </w:r>
      <w:r w:rsidRPr="009A2C36">
        <w:rPr>
          <w:rFonts w:ascii="Times New Roman" w:hAnsi="Times New Roman" w:cs="Times New Roman"/>
          <w:b/>
          <w:bCs/>
          <w:sz w:val="24"/>
          <w:lang w:bidi="ro-RO"/>
        </w:rPr>
        <w:t xml:space="preserve"> si organizatoric.</w:t>
      </w:r>
      <w:r w:rsidR="001B7F57">
        <w:rPr>
          <w:rFonts w:ascii="Times New Roman" w:hAnsi="Times New Roman" w:cs="Times New Roman"/>
          <w:b/>
          <w:bCs/>
          <w:sz w:val="24"/>
          <w:lang w:bidi="ro-RO"/>
        </w:rPr>
        <w:t xml:space="preserve"> </w:t>
      </w:r>
    </w:p>
    <w:p w14:paraId="5D2FE8D2" w14:textId="109F7A9D" w:rsidR="00E87F0E" w:rsidRDefault="002B6D1A" w:rsidP="0071546F">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 xml:space="preserve">Responsabil de negocierea </w:t>
      </w:r>
      <w:r w:rsidR="00B63946" w:rsidRPr="00B63946">
        <w:rPr>
          <w:rFonts w:ascii="Times New Roman" w:hAnsi="Times New Roman" w:cs="Times New Roman"/>
          <w:sz w:val="24"/>
          <w:lang w:bidi="ro-RO"/>
        </w:rPr>
        <w:t>Contractului</w:t>
      </w:r>
      <w:r w:rsidR="00CD05DD">
        <w:rPr>
          <w:rFonts w:ascii="Times New Roman" w:hAnsi="Times New Roman" w:cs="Times New Roman"/>
          <w:sz w:val="24"/>
          <w:lang w:bidi="ro-RO"/>
        </w:rPr>
        <w:t xml:space="preserve"> </w:t>
      </w:r>
      <w:r w:rsidR="00E1671B">
        <w:rPr>
          <w:rFonts w:ascii="Times New Roman" w:hAnsi="Times New Roman" w:cs="Times New Roman"/>
          <w:sz w:val="24"/>
          <w:lang w:bidi="ro-RO"/>
        </w:rPr>
        <w:t xml:space="preserve">este Ministerul </w:t>
      </w:r>
      <w:r w:rsidR="000818B5">
        <w:rPr>
          <w:rFonts w:ascii="Times New Roman" w:hAnsi="Times New Roman" w:cs="Times New Roman"/>
          <w:sz w:val="24"/>
          <w:lang w:bidi="ro-RO"/>
        </w:rPr>
        <w:t xml:space="preserve">Infrastructurii </w:t>
      </w:r>
      <w:r w:rsidR="00436873">
        <w:rPr>
          <w:rFonts w:ascii="Times New Roman" w:hAnsi="Times New Roman" w:cs="Times New Roman"/>
          <w:sz w:val="24"/>
          <w:lang w:bidi="ro-RO"/>
        </w:rPr>
        <w:t>și Dezvoltării Regionale</w:t>
      </w:r>
      <w:r w:rsidR="00E87F0E">
        <w:rPr>
          <w:rFonts w:ascii="Times New Roman" w:hAnsi="Times New Roman" w:cs="Times New Roman"/>
          <w:sz w:val="24"/>
          <w:lang w:bidi="ro-RO"/>
        </w:rPr>
        <w:t xml:space="preserve"> („MIDR”)</w:t>
      </w:r>
      <w:r w:rsidR="00436873">
        <w:rPr>
          <w:rFonts w:ascii="Times New Roman" w:hAnsi="Times New Roman" w:cs="Times New Roman"/>
          <w:sz w:val="24"/>
          <w:lang w:bidi="ro-RO"/>
        </w:rPr>
        <w:t xml:space="preserve"> </w:t>
      </w:r>
      <w:r w:rsidR="000818B5">
        <w:rPr>
          <w:rFonts w:ascii="Times New Roman" w:hAnsi="Times New Roman" w:cs="Times New Roman"/>
          <w:sz w:val="24"/>
          <w:lang w:bidi="ro-RO"/>
        </w:rPr>
        <w:t xml:space="preserve">desemnat în textul </w:t>
      </w:r>
      <w:r w:rsidR="00B63946" w:rsidRPr="00B63946">
        <w:rPr>
          <w:rFonts w:ascii="Times New Roman" w:hAnsi="Times New Roman" w:cs="Times New Roman"/>
          <w:sz w:val="24"/>
          <w:lang w:bidi="ro-RO"/>
        </w:rPr>
        <w:t>Contractului</w:t>
      </w:r>
      <w:r w:rsidR="000818B5">
        <w:rPr>
          <w:rFonts w:ascii="Times New Roman" w:hAnsi="Times New Roman" w:cs="Times New Roman"/>
          <w:sz w:val="24"/>
          <w:lang w:bidi="ro-RO"/>
        </w:rPr>
        <w:t xml:space="preserve"> drept </w:t>
      </w:r>
      <w:r w:rsidR="00561A94" w:rsidRPr="00561A94">
        <w:rPr>
          <w:rFonts w:ascii="Times New Roman" w:hAnsi="Times New Roman" w:cs="Times New Roman"/>
          <w:sz w:val="24"/>
          <w:lang w:bidi="ro-RO"/>
        </w:rPr>
        <w:t xml:space="preserve">responsabil de </w:t>
      </w:r>
      <w:r w:rsidR="005802BE">
        <w:rPr>
          <w:rFonts w:ascii="Times New Roman" w:hAnsi="Times New Roman" w:cs="Times New Roman"/>
          <w:sz w:val="24"/>
          <w:lang w:bidi="ro-RO"/>
        </w:rPr>
        <w:t xml:space="preserve">supravegherea/ </w:t>
      </w:r>
      <w:r w:rsidR="00B63946">
        <w:rPr>
          <w:rFonts w:ascii="Times New Roman" w:hAnsi="Times New Roman" w:cs="Times New Roman"/>
          <w:sz w:val="24"/>
          <w:lang w:bidi="ro-RO"/>
        </w:rPr>
        <w:t>monitorizare</w:t>
      </w:r>
      <w:r w:rsidR="005802BE">
        <w:rPr>
          <w:rFonts w:ascii="Times New Roman" w:hAnsi="Times New Roman" w:cs="Times New Roman"/>
          <w:sz w:val="24"/>
          <w:lang w:bidi="ro-RO"/>
        </w:rPr>
        <w:t>a</w:t>
      </w:r>
      <w:r w:rsidR="00E87F0E">
        <w:rPr>
          <w:rFonts w:ascii="Times New Roman" w:hAnsi="Times New Roman" w:cs="Times New Roman"/>
          <w:sz w:val="24"/>
          <w:lang w:bidi="ro-RO"/>
        </w:rPr>
        <w:t xml:space="preserve"> generală și de asigurarea </w:t>
      </w:r>
      <w:r w:rsidR="00561A94" w:rsidRPr="00561A94">
        <w:rPr>
          <w:rFonts w:ascii="Times New Roman" w:hAnsi="Times New Roman" w:cs="Times New Roman"/>
          <w:sz w:val="24"/>
          <w:lang w:bidi="ro-RO"/>
        </w:rPr>
        <w:t xml:space="preserve">implementării Proiectului. </w:t>
      </w:r>
    </w:p>
    <w:p w14:paraId="1EF6965C" w14:textId="2AA6404D" w:rsidR="00755BE0" w:rsidRDefault="00561A94" w:rsidP="0071546F">
      <w:pPr>
        <w:spacing w:before="120" w:after="0" w:line="276" w:lineRule="auto"/>
        <w:jc w:val="both"/>
        <w:rPr>
          <w:rFonts w:ascii="Times New Roman" w:hAnsi="Times New Roman" w:cs="Times New Roman"/>
          <w:sz w:val="24"/>
          <w:lang w:bidi="ro-RO"/>
        </w:rPr>
      </w:pPr>
      <w:r w:rsidRPr="00561A94">
        <w:rPr>
          <w:rFonts w:ascii="Times New Roman" w:hAnsi="Times New Roman" w:cs="Times New Roman"/>
          <w:sz w:val="24"/>
          <w:lang w:bidi="ro-RO"/>
        </w:rPr>
        <w:t>Proiectul va fi implementat prin intermediul Agenției pentru Eficiență Energetică („Promotor”</w:t>
      </w:r>
      <w:r w:rsidR="005802BE">
        <w:rPr>
          <w:rFonts w:ascii="Times New Roman" w:hAnsi="Times New Roman" w:cs="Times New Roman"/>
          <w:sz w:val="24"/>
          <w:lang w:bidi="ro-RO"/>
        </w:rPr>
        <w:t>, conform prevederilor Contractului de finanțare</w:t>
      </w:r>
      <w:r w:rsidRPr="00561A94">
        <w:rPr>
          <w:rFonts w:ascii="Times New Roman" w:hAnsi="Times New Roman" w:cs="Times New Roman"/>
          <w:sz w:val="24"/>
          <w:lang w:bidi="ro-RO"/>
        </w:rPr>
        <w:t xml:space="preserve">), autoritate administrativă din subordinea MIDR. </w:t>
      </w:r>
      <w:r w:rsidR="00B63946">
        <w:rPr>
          <w:rFonts w:ascii="Times New Roman" w:hAnsi="Times New Roman" w:cs="Times New Roman"/>
          <w:sz w:val="24"/>
          <w:lang w:bidi="ro-RO"/>
        </w:rPr>
        <w:t>De asemenea, menționăm că p</w:t>
      </w:r>
      <w:r w:rsidRPr="00561A94">
        <w:rPr>
          <w:rFonts w:ascii="Times New Roman" w:hAnsi="Times New Roman" w:cs="Times New Roman"/>
          <w:sz w:val="24"/>
          <w:lang w:bidi="ro-RO"/>
        </w:rPr>
        <w:t xml:space="preserve">romotorul și </w:t>
      </w:r>
      <w:r w:rsidR="00D53536" w:rsidRPr="00561A94">
        <w:rPr>
          <w:rFonts w:ascii="Times New Roman" w:hAnsi="Times New Roman" w:cs="Times New Roman"/>
          <w:sz w:val="24"/>
          <w:lang w:bidi="ro-RO"/>
        </w:rPr>
        <w:t>Unitatea Consolidată pentru Implementarea și Monitorizarea Proiectelor în domeniul Energetici („UCIPE”)</w:t>
      </w:r>
      <w:r w:rsidR="00D53536">
        <w:rPr>
          <w:rFonts w:ascii="Times New Roman" w:hAnsi="Times New Roman" w:cs="Times New Roman"/>
          <w:sz w:val="24"/>
          <w:lang w:bidi="ro-RO"/>
        </w:rPr>
        <w:t xml:space="preserve"> </w:t>
      </w:r>
      <w:r w:rsidRPr="00561A94">
        <w:rPr>
          <w:rFonts w:ascii="Times New Roman" w:hAnsi="Times New Roman" w:cs="Times New Roman"/>
          <w:sz w:val="24"/>
          <w:lang w:bidi="ro-RO"/>
        </w:rPr>
        <w:t xml:space="preserve">vor institui Unitatea de Implementarea de Proiectului („UIP”), o platformă </w:t>
      </w:r>
      <w:r w:rsidR="002417DA">
        <w:rPr>
          <w:rFonts w:ascii="Times New Roman" w:hAnsi="Times New Roman" w:cs="Times New Roman"/>
          <w:sz w:val="24"/>
          <w:lang w:bidi="ro-RO"/>
        </w:rPr>
        <w:t>instituită prin ordinul MIDR</w:t>
      </w:r>
      <w:r w:rsidRPr="00561A94">
        <w:rPr>
          <w:rFonts w:ascii="Times New Roman" w:hAnsi="Times New Roman" w:cs="Times New Roman"/>
          <w:sz w:val="24"/>
          <w:lang w:bidi="ro-RO"/>
        </w:rPr>
        <w:t xml:space="preserve">. </w:t>
      </w:r>
      <w:r w:rsidR="002417DA">
        <w:rPr>
          <w:rFonts w:ascii="Times New Roman" w:hAnsi="Times New Roman" w:cs="Times New Roman"/>
          <w:sz w:val="24"/>
          <w:lang w:bidi="ro-RO"/>
        </w:rPr>
        <w:t xml:space="preserve">Astfel, </w:t>
      </w:r>
      <w:r w:rsidRPr="00561A94">
        <w:rPr>
          <w:rFonts w:ascii="Times New Roman" w:hAnsi="Times New Roman" w:cs="Times New Roman"/>
          <w:sz w:val="24"/>
          <w:lang w:bidi="ro-RO"/>
        </w:rPr>
        <w:t xml:space="preserve">UIP </w:t>
      </w:r>
      <w:r w:rsidR="002417DA">
        <w:rPr>
          <w:rFonts w:ascii="Times New Roman" w:hAnsi="Times New Roman" w:cs="Times New Roman"/>
          <w:sz w:val="24"/>
          <w:lang w:bidi="ro-RO"/>
        </w:rPr>
        <w:t>va avea</w:t>
      </w:r>
      <w:r w:rsidRPr="00561A94">
        <w:rPr>
          <w:rFonts w:ascii="Times New Roman" w:hAnsi="Times New Roman" w:cs="Times New Roman"/>
          <w:sz w:val="24"/>
          <w:lang w:bidi="ro-RO"/>
        </w:rPr>
        <w:t xml:space="preserve"> atribuția de implementare a Proiectului</w:t>
      </w:r>
      <w:r w:rsidR="002417DA">
        <w:rPr>
          <w:rFonts w:ascii="Times New Roman" w:hAnsi="Times New Roman" w:cs="Times New Roman"/>
          <w:sz w:val="24"/>
          <w:lang w:bidi="ro-RO"/>
        </w:rPr>
        <w:t xml:space="preserve">, iar </w:t>
      </w:r>
      <w:r w:rsidR="002417DA" w:rsidRPr="00561A94">
        <w:rPr>
          <w:rFonts w:ascii="Times New Roman" w:hAnsi="Times New Roman" w:cs="Times New Roman"/>
          <w:sz w:val="24"/>
          <w:lang w:bidi="ro-RO"/>
        </w:rPr>
        <w:t>Promotorul va fi asistat</w:t>
      </w:r>
      <w:r w:rsidR="002417DA">
        <w:rPr>
          <w:rFonts w:ascii="Times New Roman" w:hAnsi="Times New Roman" w:cs="Times New Roman"/>
          <w:sz w:val="24"/>
          <w:lang w:bidi="ro-RO"/>
        </w:rPr>
        <w:t xml:space="preserve"> UCIPE</w:t>
      </w:r>
      <w:r w:rsidRPr="00561A94">
        <w:rPr>
          <w:rFonts w:ascii="Times New Roman" w:hAnsi="Times New Roman" w:cs="Times New Roman"/>
          <w:sz w:val="24"/>
          <w:lang w:bidi="ro-RO"/>
        </w:rPr>
        <w:t xml:space="preserve"> în aspectele fiduciare ale implementării proiectului</w:t>
      </w:r>
      <w:r w:rsidR="005802BE">
        <w:rPr>
          <w:rFonts w:ascii="Times New Roman" w:hAnsi="Times New Roman" w:cs="Times New Roman"/>
          <w:sz w:val="24"/>
          <w:lang w:bidi="ro-RO"/>
        </w:rPr>
        <w:t xml:space="preserve"> (i.e. planificare, achiziții, debursări, raportare, implementarea aspectelor de mediu și social, etc)</w:t>
      </w:r>
      <w:r w:rsidR="00D53536">
        <w:rPr>
          <w:rFonts w:ascii="Times New Roman" w:hAnsi="Times New Roman" w:cs="Times New Roman"/>
          <w:sz w:val="24"/>
          <w:lang w:bidi="ro-RO"/>
        </w:rPr>
        <w:t>.</w:t>
      </w:r>
    </w:p>
    <w:p w14:paraId="23AF667B" w14:textId="20595720" w:rsidR="00755BE0" w:rsidRDefault="00561A94" w:rsidP="0071546F">
      <w:pPr>
        <w:spacing w:before="120" w:after="0" w:line="276" w:lineRule="auto"/>
        <w:jc w:val="both"/>
        <w:rPr>
          <w:rFonts w:ascii="Times New Roman" w:hAnsi="Times New Roman" w:cs="Times New Roman"/>
          <w:sz w:val="24"/>
          <w:lang w:bidi="ro-RO"/>
        </w:rPr>
      </w:pPr>
      <w:r w:rsidRPr="00561A94">
        <w:rPr>
          <w:rFonts w:ascii="Times New Roman" w:hAnsi="Times New Roman" w:cs="Times New Roman"/>
          <w:sz w:val="24"/>
          <w:lang w:bidi="ro-RO"/>
        </w:rPr>
        <w:t xml:space="preserve">De asemenea, va fi creat </w:t>
      </w:r>
      <w:r w:rsidR="002417DA">
        <w:rPr>
          <w:rFonts w:ascii="Times New Roman" w:hAnsi="Times New Roman" w:cs="Times New Roman"/>
          <w:sz w:val="24"/>
          <w:lang w:bidi="ro-RO"/>
        </w:rPr>
        <w:t xml:space="preserve">și </w:t>
      </w:r>
      <w:r w:rsidRPr="00561A94">
        <w:rPr>
          <w:rFonts w:ascii="Times New Roman" w:hAnsi="Times New Roman" w:cs="Times New Roman"/>
          <w:sz w:val="24"/>
          <w:lang w:bidi="ro-RO"/>
        </w:rPr>
        <w:t>un comitet de coordonare pentru supravegherea implementării Proiect</w:t>
      </w:r>
      <w:r w:rsidR="00D55293">
        <w:rPr>
          <w:rFonts w:ascii="Times New Roman" w:hAnsi="Times New Roman" w:cs="Times New Roman"/>
          <w:sz w:val="24"/>
          <w:lang w:bidi="ro-RO"/>
        </w:rPr>
        <w:t xml:space="preserve">ului, format din reprezentanți </w:t>
      </w:r>
      <w:r w:rsidRPr="00561A94">
        <w:rPr>
          <w:rFonts w:ascii="Times New Roman" w:hAnsi="Times New Roman" w:cs="Times New Roman"/>
          <w:sz w:val="24"/>
          <w:lang w:bidi="ro-RO"/>
        </w:rPr>
        <w:t xml:space="preserve">ai </w:t>
      </w:r>
      <w:r w:rsidR="002417DA">
        <w:rPr>
          <w:rFonts w:ascii="Times New Roman" w:hAnsi="Times New Roman" w:cs="Times New Roman"/>
          <w:sz w:val="24"/>
          <w:lang w:bidi="ro-RO"/>
        </w:rPr>
        <w:t xml:space="preserve">MIDR, </w:t>
      </w:r>
      <w:r w:rsidRPr="00561A94">
        <w:rPr>
          <w:rFonts w:ascii="Times New Roman" w:hAnsi="Times New Roman" w:cs="Times New Roman"/>
          <w:sz w:val="24"/>
          <w:lang w:bidi="ro-RO"/>
        </w:rPr>
        <w:t>M</w:t>
      </w:r>
      <w:r w:rsidR="002417DA">
        <w:rPr>
          <w:rFonts w:ascii="Times New Roman" w:hAnsi="Times New Roman" w:cs="Times New Roman"/>
          <w:sz w:val="24"/>
          <w:lang w:bidi="ro-RO"/>
        </w:rPr>
        <w:t>F</w:t>
      </w:r>
      <w:r w:rsidRPr="00561A94">
        <w:rPr>
          <w:rFonts w:ascii="Times New Roman" w:hAnsi="Times New Roman" w:cs="Times New Roman"/>
          <w:sz w:val="24"/>
          <w:lang w:bidi="ro-RO"/>
        </w:rPr>
        <w:t>, BEI și BERD, delegației UE la Chișinău și/sau alții</w:t>
      </w:r>
      <w:r w:rsidR="00D53536">
        <w:rPr>
          <w:rFonts w:ascii="Times New Roman" w:hAnsi="Times New Roman" w:cs="Times New Roman"/>
          <w:sz w:val="24"/>
          <w:lang w:bidi="ro-RO"/>
        </w:rPr>
        <w:t>.</w:t>
      </w:r>
    </w:p>
    <w:p w14:paraId="5ED6BF16" w14:textId="77777777" w:rsidR="00581CCE" w:rsidRDefault="00536519" w:rsidP="0071546F">
      <w:pPr>
        <w:spacing w:before="120" w:after="0" w:line="276" w:lineRule="auto"/>
        <w:jc w:val="both"/>
        <w:rPr>
          <w:rFonts w:ascii="Times New Roman" w:hAnsi="Times New Roman" w:cs="Times New Roman"/>
          <w:b/>
          <w:bCs/>
          <w:sz w:val="24"/>
          <w:lang w:bidi="ro-RO"/>
        </w:rPr>
      </w:pPr>
      <w:r w:rsidRPr="009A2C36">
        <w:rPr>
          <w:rFonts w:ascii="Times New Roman" w:hAnsi="Times New Roman" w:cs="Times New Roman"/>
          <w:b/>
          <w:bCs/>
          <w:sz w:val="24"/>
          <w:lang w:bidi="ro-RO"/>
        </w:rPr>
        <w:t>Aspectul financiar.</w:t>
      </w:r>
    </w:p>
    <w:p w14:paraId="3739F996" w14:textId="4FC24D37" w:rsidR="003618DD" w:rsidRDefault="002417DA" w:rsidP="0071546F">
      <w:pPr>
        <w:spacing w:before="120" w:after="0" w:line="276" w:lineRule="auto"/>
        <w:jc w:val="both"/>
        <w:rPr>
          <w:rFonts w:ascii="Times New Roman" w:hAnsi="Times New Roman" w:cs="Times New Roman"/>
          <w:bCs/>
          <w:sz w:val="24"/>
          <w:lang w:bidi="ro-RO"/>
        </w:rPr>
      </w:pPr>
      <w:bookmarkStart w:id="2" w:name="_Hlk81812402"/>
      <w:r>
        <w:rPr>
          <w:rFonts w:ascii="Times New Roman" w:hAnsi="Times New Roman" w:cs="Times New Roman"/>
          <w:bCs/>
          <w:sz w:val="24"/>
          <w:lang w:bidi="ro-RO"/>
        </w:rPr>
        <w:t>Contractul</w:t>
      </w:r>
      <w:bookmarkEnd w:id="2"/>
      <w:r w:rsidR="0071546F" w:rsidRPr="0071546F">
        <w:rPr>
          <w:rFonts w:ascii="Times New Roman" w:hAnsi="Times New Roman" w:cs="Times New Roman"/>
          <w:bCs/>
          <w:sz w:val="24"/>
          <w:lang w:bidi="ro-RO"/>
        </w:rPr>
        <w:t xml:space="preserve"> prevede acordarea unui împrumut Republicii Moldova din partea BEI în valoare de 30 milioane euro.</w:t>
      </w:r>
    </w:p>
    <w:p w14:paraId="5420AECF" w14:textId="63BB7C93" w:rsidR="003322D4" w:rsidRDefault="003322D4" w:rsidP="003322D4">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 xml:space="preserve">Proiectul </w:t>
      </w:r>
      <w:r w:rsidR="002417DA" w:rsidRPr="002417DA">
        <w:rPr>
          <w:rFonts w:ascii="Times New Roman" w:hAnsi="Times New Roman" w:cs="Times New Roman"/>
          <w:bCs/>
          <w:sz w:val="24"/>
          <w:lang w:bidi="ro-RO"/>
        </w:rPr>
        <w:t>Contractul</w:t>
      </w:r>
      <w:r w:rsidR="002417DA">
        <w:rPr>
          <w:rFonts w:ascii="Times New Roman" w:hAnsi="Times New Roman" w:cs="Times New Roman"/>
          <w:bCs/>
          <w:sz w:val="24"/>
          <w:lang w:bidi="ro-RO"/>
        </w:rPr>
        <w:t>ui</w:t>
      </w:r>
      <w:r>
        <w:rPr>
          <w:rFonts w:ascii="Times New Roman" w:hAnsi="Times New Roman" w:cs="Times New Roman"/>
          <w:sz w:val="24"/>
          <w:lang w:bidi="ro-RO"/>
        </w:rPr>
        <w:t xml:space="preserve"> prevede că, împrumutatul urmează să achite taxe, impozite </w:t>
      </w:r>
      <w:r w:rsidRPr="0027786E">
        <w:rPr>
          <w:rFonts w:ascii="Times New Roman" w:hAnsi="Times New Roman" w:cs="Times New Roman"/>
          <w:sz w:val="24"/>
          <w:lang w:bidi="ro-RO"/>
        </w:rPr>
        <w:t xml:space="preserve">și alte impuneri de orice natură, inclusiv </w:t>
      </w:r>
      <w:r>
        <w:rPr>
          <w:rFonts w:ascii="Times New Roman" w:hAnsi="Times New Roman" w:cs="Times New Roman"/>
          <w:sz w:val="24"/>
          <w:lang w:bidi="ro-RO"/>
        </w:rPr>
        <w:t xml:space="preserve">accize </w:t>
      </w:r>
      <w:r w:rsidRPr="0027786E">
        <w:rPr>
          <w:rFonts w:ascii="Times New Roman" w:hAnsi="Times New Roman" w:cs="Times New Roman"/>
          <w:sz w:val="24"/>
          <w:lang w:bidi="ro-RO"/>
        </w:rPr>
        <w:t xml:space="preserve">și taxe de înregistrare, care pot apărea în urma executării sau punerii în aplicare a prezentului </w:t>
      </w:r>
      <w:r w:rsidR="002417DA" w:rsidRPr="002417DA">
        <w:rPr>
          <w:rFonts w:ascii="Times New Roman" w:hAnsi="Times New Roman" w:cs="Times New Roman"/>
          <w:bCs/>
          <w:sz w:val="24"/>
          <w:lang w:bidi="ro-RO"/>
        </w:rPr>
        <w:t>Contract</w:t>
      </w:r>
      <w:r w:rsidRPr="0027786E">
        <w:rPr>
          <w:rFonts w:ascii="Times New Roman" w:hAnsi="Times New Roman" w:cs="Times New Roman"/>
          <w:sz w:val="24"/>
          <w:lang w:bidi="ro-RO"/>
        </w:rPr>
        <w:t xml:space="preserve"> în conformitate cu</w:t>
      </w:r>
      <w:r>
        <w:rPr>
          <w:rFonts w:ascii="Times New Roman" w:hAnsi="Times New Roman" w:cs="Times New Roman"/>
          <w:sz w:val="24"/>
          <w:lang w:bidi="ro-RO"/>
        </w:rPr>
        <w:t xml:space="preserve"> legislația Republicii Moldova. </w:t>
      </w:r>
    </w:p>
    <w:p w14:paraId="04DF28AC" w14:textId="3AC329E4" w:rsidR="003322D4" w:rsidRDefault="003322D4" w:rsidP="003322D4">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Totodată, b</w:t>
      </w:r>
      <w:r w:rsidRPr="0027786E">
        <w:rPr>
          <w:rFonts w:ascii="Times New Roman" w:hAnsi="Times New Roman" w:cs="Times New Roman"/>
          <w:sz w:val="24"/>
          <w:lang w:bidi="ro-RO"/>
        </w:rPr>
        <w:t xml:space="preserve">eneficiarul va suporta orice cheltuieli, inclusiv cheltuieli profesionale, bancare sau de </w:t>
      </w:r>
      <w:r>
        <w:rPr>
          <w:rFonts w:ascii="Times New Roman" w:hAnsi="Times New Roman" w:cs="Times New Roman"/>
          <w:sz w:val="24"/>
          <w:lang w:bidi="ro-RO"/>
        </w:rPr>
        <w:t>curs</w:t>
      </w:r>
      <w:r w:rsidRPr="0027786E">
        <w:rPr>
          <w:rFonts w:ascii="Times New Roman" w:hAnsi="Times New Roman" w:cs="Times New Roman"/>
          <w:sz w:val="24"/>
          <w:lang w:bidi="ro-RO"/>
        </w:rPr>
        <w:t xml:space="preserve">, pe care le poate suporta în legătură cu pregătirea, executarea, implementarea și rezilierea prezentului </w:t>
      </w:r>
      <w:r w:rsidR="002417DA" w:rsidRPr="002417DA">
        <w:rPr>
          <w:rFonts w:ascii="Times New Roman" w:hAnsi="Times New Roman" w:cs="Times New Roman"/>
          <w:bCs/>
          <w:sz w:val="24"/>
          <w:lang w:bidi="ro-RO"/>
        </w:rPr>
        <w:t>Contract</w:t>
      </w:r>
      <w:r w:rsidRPr="0027786E">
        <w:rPr>
          <w:rFonts w:ascii="Times New Roman" w:hAnsi="Times New Roman" w:cs="Times New Roman"/>
          <w:sz w:val="24"/>
          <w:lang w:bidi="ro-RO"/>
        </w:rPr>
        <w:t xml:space="preserve"> sau a oricărui document conex, inclusiv orice modificare a ace</w:t>
      </w:r>
      <w:r>
        <w:rPr>
          <w:rFonts w:ascii="Times New Roman" w:hAnsi="Times New Roman" w:cs="Times New Roman"/>
          <w:sz w:val="24"/>
          <w:lang w:bidi="ro-RO"/>
        </w:rPr>
        <w:t xml:space="preserve">stuia, în conformitate cu legislația </w:t>
      </w:r>
      <w:r w:rsidRPr="0027786E">
        <w:rPr>
          <w:rFonts w:ascii="Times New Roman" w:hAnsi="Times New Roman" w:cs="Times New Roman"/>
          <w:sz w:val="24"/>
          <w:lang w:bidi="ro-RO"/>
        </w:rPr>
        <w:t>Republicii Moldova.</w:t>
      </w:r>
    </w:p>
    <w:p w14:paraId="6B302802" w14:textId="5600072A" w:rsidR="006E345E" w:rsidRDefault="003322D4" w:rsidP="003322D4">
      <w:pPr>
        <w:spacing w:before="120" w:after="0" w:line="276" w:lineRule="auto"/>
        <w:jc w:val="both"/>
        <w:rPr>
          <w:rFonts w:ascii="Times New Roman" w:hAnsi="Times New Roman" w:cs="Times New Roman"/>
          <w:sz w:val="24"/>
          <w:szCs w:val="24"/>
          <w:lang w:bidi="ro-RO"/>
        </w:rPr>
      </w:pPr>
      <w:r>
        <w:rPr>
          <w:rFonts w:ascii="Times New Roman" w:hAnsi="Times New Roman" w:cs="Times New Roman"/>
          <w:sz w:val="24"/>
          <w:szCs w:val="24"/>
          <w:lang w:bidi="ro-RO"/>
        </w:rPr>
        <w:lastRenderedPageBreak/>
        <w:t xml:space="preserve">Ținem să menționăm despre intenția de a </w:t>
      </w:r>
      <w:r w:rsidRPr="00893CB0">
        <w:rPr>
          <w:rFonts w:ascii="Times New Roman" w:hAnsi="Times New Roman" w:cs="Times New Roman"/>
          <w:sz w:val="24"/>
          <w:szCs w:val="24"/>
          <w:lang w:bidi="ro-RO"/>
        </w:rPr>
        <w:t>scut</w:t>
      </w:r>
      <w:r>
        <w:rPr>
          <w:rFonts w:ascii="Times New Roman" w:hAnsi="Times New Roman" w:cs="Times New Roman"/>
          <w:sz w:val="24"/>
          <w:szCs w:val="24"/>
          <w:lang w:bidi="ro-RO"/>
        </w:rPr>
        <w:t xml:space="preserve">i proiectul </w:t>
      </w:r>
      <w:r w:rsidRPr="00893CB0">
        <w:rPr>
          <w:rFonts w:ascii="Times New Roman" w:hAnsi="Times New Roman" w:cs="Times New Roman"/>
          <w:sz w:val="24"/>
          <w:szCs w:val="24"/>
          <w:lang w:bidi="ro-RO"/>
        </w:rPr>
        <w:t>de achitarea taxelor</w:t>
      </w:r>
      <w:r w:rsidR="00C77692">
        <w:rPr>
          <w:rFonts w:ascii="Times New Roman" w:hAnsi="Times New Roman" w:cs="Times New Roman"/>
          <w:sz w:val="24"/>
          <w:szCs w:val="24"/>
          <w:lang w:bidi="ro-RO"/>
        </w:rPr>
        <w:t xml:space="preserve"> (TVA și </w:t>
      </w:r>
      <w:r w:rsidR="006E345E">
        <w:rPr>
          <w:rFonts w:ascii="Times New Roman" w:hAnsi="Times New Roman" w:cs="Times New Roman"/>
          <w:sz w:val="24"/>
          <w:szCs w:val="24"/>
          <w:lang w:bidi="ro-RO"/>
        </w:rPr>
        <w:t>alte taxe, inclusiv vamale</w:t>
      </w:r>
      <w:r w:rsidR="00C77692">
        <w:rPr>
          <w:rFonts w:ascii="Times New Roman" w:hAnsi="Times New Roman" w:cs="Times New Roman"/>
          <w:sz w:val="24"/>
          <w:szCs w:val="24"/>
          <w:lang w:bidi="ro-RO"/>
        </w:rPr>
        <w:t>)</w:t>
      </w:r>
      <w:r w:rsidRPr="00893CB0">
        <w:rPr>
          <w:rFonts w:ascii="Times New Roman" w:hAnsi="Times New Roman" w:cs="Times New Roman"/>
          <w:sz w:val="24"/>
          <w:szCs w:val="24"/>
          <w:lang w:bidi="ro-RO"/>
        </w:rPr>
        <w:t>, prin i</w:t>
      </w:r>
      <w:r w:rsidR="00C77692">
        <w:rPr>
          <w:rFonts w:ascii="Times New Roman" w:hAnsi="Times New Roman" w:cs="Times New Roman"/>
          <w:sz w:val="24"/>
          <w:szCs w:val="24"/>
          <w:lang w:bidi="ro-RO"/>
        </w:rPr>
        <w:t xml:space="preserve">dentificarea </w:t>
      </w:r>
      <w:r w:rsidR="006E345E">
        <w:rPr>
          <w:rFonts w:ascii="Times New Roman" w:hAnsi="Times New Roman" w:cs="Times New Roman"/>
          <w:sz w:val="24"/>
          <w:szCs w:val="24"/>
          <w:lang w:bidi="ro-RO"/>
        </w:rPr>
        <w:t>modalității legale corespunzătoare, în vederea susținerii eforturilor autorităților locale de a reabilita clădirile obiectivelor sociale pe care le dețin</w:t>
      </w:r>
      <w:r w:rsidR="00B8015A">
        <w:rPr>
          <w:rFonts w:ascii="Times New Roman" w:hAnsi="Times New Roman" w:cs="Times New Roman"/>
          <w:sz w:val="24"/>
          <w:szCs w:val="24"/>
          <w:lang w:bidi="ro-RO"/>
        </w:rPr>
        <w:t xml:space="preserve"> (având în vedere gradul de îndatorare sporit al majorității primăriilor)</w:t>
      </w:r>
      <w:r w:rsidR="006E345E">
        <w:rPr>
          <w:rFonts w:ascii="Times New Roman" w:hAnsi="Times New Roman" w:cs="Times New Roman"/>
          <w:sz w:val="24"/>
          <w:szCs w:val="24"/>
          <w:lang w:bidi="ro-RO"/>
        </w:rPr>
        <w:t>.</w:t>
      </w:r>
    </w:p>
    <w:p w14:paraId="0536F1BF" w14:textId="0D45836D" w:rsidR="0071546F" w:rsidRPr="0071546F" w:rsidRDefault="003322D4" w:rsidP="0071546F">
      <w:pPr>
        <w:spacing w:before="120" w:after="0" w:line="276" w:lineRule="auto"/>
        <w:jc w:val="both"/>
        <w:rPr>
          <w:rFonts w:ascii="Times New Roman" w:hAnsi="Times New Roman" w:cs="Times New Roman"/>
          <w:bCs/>
          <w:sz w:val="24"/>
          <w:lang w:bidi="ro-RO"/>
        </w:rPr>
      </w:pPr>
      <w:r>
        <w:rPr>
          <w:rFonts w:ascii="Times New Roman" w:hAnsi="Times New Roman" w:cs="Times New Roman"/>
          <w:bCs/>
          <w:sz w:val="24"/>
          <w:lang w:bidi="ro-RO"/>
        </w:rPr>
        <w:t>Totodată</w:t>
      </w:r>
      <w:r w:rsidR="002417DA">
        <w:rPr>
          <w:rFonts w:ascii="Times New Roman" w:hAnsi="Times New Roman" w:cs="Times New Roman"/>
          <w:bCs/>
          <w:sz w:val="24"/>
          <w:lang w:bidi="ro-RO"/>
        </w:rPr>
        <w:t xml:space="preserve">, </w:t>
      </w:r>
      <w:r w:rsidR="00B8015A">
        <w:rPr>
          <w:rFonts w:ascii="Times New Roman" w:hAnsi="Times New Roman" w:cs="Times New Roman"/>
          <w:bCs/>
          <w:sz w:val="24"/>
          <w:lang w:bidi="ro-RO"/>
        </w:rPr>
        <w:t>luând</w:t>
      </w:r>
      <w:r w:rsidR="0071546F" w:rsidRPr="0071546F">
        <w:rPr>
          <w:rFonts w:ascii="Times New Roman" w:hAnsi="Times New Roman" w:cs="Times New Roman"/>
          <w:bCs/>
          <w:sz w:val="24"/>
          <w:lang w:bidi="ro-RO"/>
        </w:rPr>
        <w:t xml:space="preserve"> în considera</w:t>
      </w:r>
      <w:r w:rsidR="009D4327">
        <w:rPr>
          <w:rFonts w:ascii="Times New Roman" w:hAnsi="Times New Roman" w:cs="Times New Roman"/>
          <w:bCs/>
          <w:sz w:val="24"/>
          <w:lang w:bidi="ro-RO"/>
        </w:rPr>
        <w:t>ție</w:t>
      </w:r>
      <w:r w:rsidR="0071546F" w:rsidRPr="0071546F">
        <w:rPr>
          <w:rFonts w:ascii="Times New Roman" w:hAnsi="Times New Roman" w:cs="Times New Roman"/>
          <w:bCs/>
          <w:sz w:val="24"/>
          <w:lang w:bidi="ro-RO"/>
        </w:rPr>
        <w:t xml:space="preserve"> că </w:t>
      </w:r>
      <w:r w:rsidR="003618DD">
        <w:rPr>
          <w:rFonts w:ascii="Times New Roman" w:hAnsi="Times New Roman" w:cs="Times New Roman"/>
          <w:bCs/>
          <w:sz w:val="24"/>
          <w:lang w:bidi="ro-RO"/>
        </w:rPr>
        <w:t>UIP</w:t>
      </w:r>
      <w:r w:rsidR="00E9013F">
        <w:rPr>
          <w:rFonts w:ascii="Times New Roman" w:hAnsi="Times New Roman" w:cs="Times New Roman"/>
          <w:bCs/>
          <w:sz w:val="24"/>
          <w:lang w:bidi="ro-RO"/>
        </w:rPr>
        <w:t xml:space="preserve"> </w:t>
      </w:r>
      <w:r w:rsidR="0071546F" w:rsidRPr="0071546F">
        <w:rPr>
          <w:rFonts w:ascii="Times New Roman" w:hAnsi="Times New Roman" w:cs="Times New Roman"/>
          <w:bCs/>
          <w:sz w:val="24"/>
          <w:lang w:bidi="ro-RO"/>
        </w:rPr>
        <w:t xml:space="preserve">va fi constituită din două instituții AEE și UCIPE, în scopul asigurării funcționalității acestora, anual, </w:t>
      </w:r>
      <w:r w:rsidR="00B8015A">
        <w:rPr>
          <w:rFonts w:ascii="Times New Roman" w:hAnsi="Times New Roman" w:cs="Times New Roman"/>
          <w:bCs/>
          <w:sz w:val="24"/>
          <w:lang w:bidi="ro-RO"/>
        </w:rPr>
        <w:t xml:space="preserve">MIDR va aloca </w:t>
      </w:r>
      <w:r w:rsidR="00EB0B1B">
        <w:rPr>
          <w:rFonts w:ascii="Times New Roman" w:hAnsi="Times New Roman" w:cs="Times New Roman"/>
          <w:bCs/>
          <w:sz w:val="24"/>
          <w:lang w:bidi="ro-RO"/>
        </w:rPr>
        <w:t>până la 4 milioane MDL pentru impl</w:t>
      </w:r>
      <w:r w:rsidR="00E9013F">
        <w:rPr>
          <w:rFonts w:ascii="Times New Roman" w:hAnsi="Times New Roman" w:cs="Times New Roman"/>
          <w:bCs/>
          <w:sz w:val="24"/>
          <w:lang w:bidi="ro-RO"/>
        </w:rPr>
        <w:t>ementarea Proiectului.</w:t>
      </w:r>
    </w:p>
    <w:p w14:paraId="797F780A" w14:textId="11E70977" w:rsidR="00AF1EBA" w:rsidRDefault="00536519" w:rsidP="00A942B6">
      <w:pPr>
        <w:spacing w:before="120" w:after="0" w:line="276" w:lineRule="auto"/>
        <w:jc w:val="both"/>
        <w:rPr>
          <w:rFonts w:ascii="Times New Roman" w:hAnsi="Times New Roman" w:cs="Times New Roman"/>
          <w:sz w:val="24"/>
          <w:lang w:bidi="ro-RO"/>
        </w:rPr>
      </w:pPr>
      <w:r w:rsidRPr="009A2C36">
        <w:rPr>
          <w:rFonts w:ascii="Times New Roman" w:hAnsi="Times New Roman" w:cs="Times New Roman"/>
          <w:b/>
          <w:bCs/>
          <w:sz w:val="24"/>
          <w:lang w:bidi="ro-RO"/>
        </w:rPr>
        <w:t xml:space="preserve">Aspectul temporar. </w:t>
      </w:r>
      <w:r w:rsidR="002417DA" w:rsidRPr="002417DA">
        <w:rPr>
          <w:rFonts w:ascii="Times New Roman" w:hAnsi="Times New Roman" w:cs="Times New Roman"/>
          <w:bCs/>
          <w:sz w:val="24"/>
          <w:lang w:bidi="ro-RO"/>
        </w:rPr>
        <w:t>Contractul</w:t>
      </w:r>
      <w:r w:rsidRPr="009A2C36">
        <w:rPr>
          <w:rFonts w:ascii="Times New Roman" w:hAnsi="Times New Roman" w:cs="Times New Roman"/>
          <w:sz w:val="24"/>
          <w:lang w:bidi="ro-RO"/>
        </w:rPr>
        <w:t xml:space="preserve"> </w:t>
      </w:r>
      <w:r w:rsidR="007764D4">
        <w:rPr>
          <w:rFonts w:ascii="Times New Roman" w:hAnsi="Times New Roman" w:cs="Times New Roman"/>
          <w:sz w:val="24"/>
          <w:lang w:bidi="ro-RO"/>
        </w:rPr>
        <w:t>va intra în vigoare la semnarea acestuia și</w:t>
      </w:r>
      <w:r w:rsidR="009C79ED">
        <w:rPr>
          <w:rFonts w:ascii="Times New Roman" w:hAnsi="Times New Roman" w:cs="Times New Roman"/>
          <w:sz w:val="24"/>
          <w:lang w:bidi="ro-RO"/>
        </w:rPr>
        <w:t xml:space="preserve"> va fi </w:t>
      </w:r>
      <w:bookmarkStart w:id="3" w:name="bookmark4"/>
      <w:r w:rsidR="00A942B6">
        <w:rPr>
          <w:rFonts w:ascii="Times New Roman" w:hAnsi="Times New Roman" w:cs="Times New Roman"/>
          <w:sz w:val="24"/>
          <w:lang w:bidi="ro-RO"/>
        </w:rPr>
        <w:t>valabil până la fin</w:t>
      </w:r>
      <w:r w:rsidR="002417DA">
        <w:rPr>
          <w:rFonts w:ascii="Times New Roman" w:hAnsi="Times New Roman" w:cs="Times New Roman"/>
          <w:sz w:val="24"/>
          <w:lang w:bidi="ro-RO"/>
        </w:rPr>
        <w:t>alizarea</w:t>
      </w:r>
      <w:r w:rsidR="00A942B6">
        <w:rPr>
          <w:rFonts w:ascii="Times New Roman" w:hAnsi="Times New Roman" w:cs="Times New Roman"/>
          <w:sz w:val="24"/>
          <w:lang w:bidi="ro-RO"/>
        </w:rPr>
        <w:t xml:space="preserve"> proiectului</w:t>
      </w:r>
      <w:r w:rsidR="00F11938">
        <w:rPr>
          <w:rFonts w:ascii="Times New Roman" w:hAnsi="Times New Roman" w:cs="Times New Roman"/>
          <w:sz w:val="24"/>
          <w:lang w:bidi="ro-RO"/>
        </w:rPr>
        <w:t xml:space="preserve"> „Eficiența Energetică în Republica Moldova”, a cărui </w:t>
      </w:r>
      <w:r w:rsidR="00A942B6">
        <w:rPr>
          <w:rFonts w:ascii="Times New Roman" w:hAnsi="Times New Roman" w:cs="Times New Roman"/>
          <w:sz w:val="24"/>
          <w:lang w:bidi="ro-RO"/>
        </w:rPr>
        <w:t>durat</w:t>
      </w:r>
      <w:r w:rsidR="00F11938">
        <w:rPr>
          <w:rFonts w:ascii="Times New Roman" w:hAnsi="Times New Roman" w:cs="Times New Roman"/>
          <w:sz w:val="24"/>
          <w:lang w:bidi="ro-RO"/>
        </w:rPr>
        <w:t>ă</w:t>
      </w:r>
      <w:r w:rsidR="00A942B6">
        <w:rPr>
          <w:rFonts w:ascii="Times New Roman" w:hAnsi="Times New Roman" w:cs="Times New Roman"/>
          <w:sz w:val="24"/>
          <w:lang w:bidi="ro-RO"/>
        </w:rPr>
        <w:t xml:space="preserve"> de implementare</w:t>
      </w:r>
      <w:r w:rsidR="00F11938">
        <w:rPr>
          <w:rFonts w:ascii="Times New Roman" w:hAnsi="Times New Roman" w:cs="Times New Roman"/>
          <w:sz w:val="24"/>
          <w:lang w:bidi="ro-RO"/>
        </w:rPr>
        <w:t xml:space="preserve"> </w:t>
      </w:r>
      <w:r w:rsidR="009D4327">
        <w:rPr>
          <w:rFonts w:ascii="Times New Roman" w:hAnsi="Times New Roman" w:cs="Times New Roman"/>
          <w:sz w:val="24"/>
          <w:lang w:bidi="ro-RO"/>
        </w:rPr>
        <w:t xml:space="preserve">este </w:t>
      </w:r>
      <w:r w:rsidR="00AF1EBA">
        <w:rPr>
          <w:rFonts w:ascii="Times New Roman" w:hAnsi="Times New Roman" w:cs="Times New Roman"/>
          <w:sz w:val="24"/>
          <w:lang w:bidi="ro-RO"/>
        </w:rPr>
        <w:t>planificată</w:t>
      </w:r>
      <w:r w:rsidR="00F11938">
        <w:rPr>
          <w:rFonts w:ascii="Times New Roman" w:hAnsi="Times New Roman" w:cs="Times New Roman"/>
          <w:sz w:val="24"/>
          <w:lang w:bidi="ro-RO"/>
        </w:rPr>
        <w:t xml:space="preserve"> </w:t>
      </w:r>
      <w:r w:rsidR="007764D4">
        <w:rPr>
          <w:rFonts w:ascii="Times New Roman" w:hAnsi="Times New Roman" w:cs="Times New Roman"/>
          <w:sz w:val="24"/>
          <w:lang w:bidi="ro-RO"/>
        </w:rPr>
        <w:t xml:space="preserve"> </w:t>
      </w:r>
      <w:r w:rsidR="009D4327">
        <w:rPr>
          <w:rFonts w:ascii="Times New Roman" w:hAnsi="Times New Roman" w:cs="Times New Roman"/>
          <w:sz w:val="24"/>
          <w:lang w:bidi="ro-RO"/>
        </w:rPr>
        <w:t xml:space="preserve">pentru o perioadă de </w:t>
      </w:r>
      <w:r w:rsidR="00AF1EBA">
        <w:rPr>
          <w:rFonts w:ascii="Times New Roman" w:hAnsi="Times New Roman" w:cs="Times New Roman"/>
          <w:sz w:val="24"/>
          <w:lang w:bidi="ro-RO"/>
        </w:rPr>
        <w:t xml:space="preserve">4 ani. </w:t>
      </w:r>
    </w:p>
    <w:bookmarkEnd w:id="3"/>
    <w:p w14:paraId="10D0BB57" w14:textId="77777777" w:rsidR="00536519" w:rsidRPr="0057423C" w:rsidRDefault="00E75394" w:rsidP="002270FB">
      <w:pPr>
        <w:numPr>
          <w:ilvl w:val="0"/>
          <w:numId w:val="3"/>
        </w:numPr>
        <w:spacing w:before="120" w:after="0" w:line="276" w:lineRule="auto"/>
        <w:jc w:val="both"/>
        <w:rPr>
          <w:rFonts w:ascii="Times New Roman" w:hAnsi="Times New Roman" w:cs="Times New Roman"/>
          <w:b/>
          <w:sz w:val="24"/>
          <w:lang w:bidi="ro-RO"/>
        </w:rPr>
      </w:pPr>
      <w:r>
        <w:rPr>
          <w:rFonts w:ascii="Times New Roman" w:hAnsi="Times New Roman" w:cs="Times New Roman"/>
          <w:b/>
          <w:sz w:val="24"/>
          <w:lang w:bidi="de-DE"/>
        </w:rPr>
        <w:t xml:space="preserve">Procedura negocierilor </w:t>
      </w:r>
    </w:p>
    <w:p w14:paraId="40D75035" w14:textId="6AC44902" w:rsidR="002A7B54" w:rsidRDefault="000C6F23" w:rsidP="002270FB">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 xml:space="preserve">Negocierile în cadrul Acordului </w:t>
      </w:r>
      <w:r w:rsidR="00885EE5">
        <w:rPr>
          <w:rFonts w:ascii="Times New Roman" w:hAnsi="Times New Roman" w:cs="Times New Roman"/>
          <w:sz w:val="24"/>
          <w:lang w:bidi="ro-RO"/>
        </w:rPr>
        <w:t xml:space="preserve">vor fi </w:t>
      </w:r>
      <w:r>
        <w:rPr>
          <w:rFonts w:ascii="Times New Roman" w:hAnsi="Times New Roman" w:cs="Times New Roman"/>
          <w:sz w:val="24"/>
          <w:lang w:bidi="ro-RO"/>
        </w:rPr>
        <w:t xml:space="preserve">purtate </w:t>
      </w:r>
      <w:r w:rsidR="00885EE5">
        <w:rPr>
          <w:rFonts w:ascii="Times New Roman" w:hAnsi="Times New Roman" w:cs="Times New Roman"/>
          <w:sz w:val="24"/>
          <w:lang w:bidi="ro-RO"/>
        </w:rPr>
        <w:t>de către delegația</w:t>
      </w:r>
      <w:r w:rsidR="00FB2EA3">
        <w:rPr>
          <w:rFonts w:ascii="Times New Roman" w:hAnsi="Times New Roman" w:cs="Times New Roman"/>
          <w:sz w:val="24"/>
          <w:lang w:bidi="ro-RO"/>
        </w:rPr>
        <w:t xml:space="preserve"> oficială</w:t>
      </w:r>
      <w:r w:rsidR="00885EE5">
        <w:rPr>
          <w:rFonts w:ascii="Times New Roman" w:hAnsi="Times New Roman" w:cs="Times New Roman"/>
          <w:sz w:val="24"/>
          <w:lang w:bidi="ro-RO"/>
        </w:rPr>
        <w:t xml:space="preserve"> de negociatori </w:t>
      </w:r>
      <w:r w:rsidR="00FB2EA3">
        <w:rPr>
          <w:rFonts w:ascii="Times New Roman" w:hAnsi="Times New Roman" w:cs="Times New Roman"/>
          <w:sz w:val="24"/>
          <w:lang w:bidi="ro-RO"/>
        </w:rPr>
        <w:t xml:space="preserve">condusă </w:t>
      </w:r>
      <w:r w:rsidR="00C74DAC">
        <w:rPr>
          <w:rFonts w:ascii="Times New Roman" w:hAnsi="Times New Roman" w:cs="Times New Roman"/>
          <w:sz w:val="24"/>
          <w:lang w:bidi="ro-RO"/>
        </w:rPr>
        <w:t>de reprezentantul Ministerului Infrastructurii și Dezvoltării Regionale.</w:t>
      </w:r>
    </w:p>
    <w:p w14:paraId="3596EF5F" w14:textId="19E5C7FE" w:rsidR="00B260E0" w:rsidRDefault="005C38DD" w:rsidP="002270FB">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 xml:space="preserve">Având în vedere prevederile </w:t>
      </w:r>
      <w:r w:rsidR="009D4327" w:rsidRPr="009D4327">
        <w:rPr>
          <w:rFonts w:ascii="Times New Roman" w:hAnsi="Times New Roman" w:cs="Times New Roman"/>
          <w:bCs/>
          <w:sz w:val="24"/>
          <w:lang w:bidi="ro-RO"/>
        </w:rPr>
        <w:t>Contractul</w:t>
      </w:r>
      <w:r w:rsidR="009D4327">
        <w:rPr>
          <w:rFonts w:ascii="Times New Roman" w:hAnsi="Times New Roman" w:cs="Times New Roman"/>
          <w:bCs/>
          <w:sz w:val="24"/>
          <w:lang w:bidi="ro-RO"/>
        </w:rPr>
        <w:t>ui</w:t>
      </w:r>
      <w:r w:rsidR="00DB5F76">
        <w:rPr>
          <w:rFonts w:ascii="Times New Roman" w:hAnsi="Times New Roman" w:cs="Times New Roman"/>
          <w:sz w:val="24"/>
          <w:lang w:bidi="ro-RO"/>
        </w:rPr>
        <w:t xml:space="preserve">, negocierile vor avea loc într-o singură rundă și vor dura </w:t>
      </w:r>
      <w:r w:rsidR="00B260E0">
        <w:rPr>
          <w:rFonts w:ascii="Times New Roman" w:hAnsi="Times New Roman" w:cs="Times New Roman"/>
          <w:sz w:val="24"/>
          <w:lang w:bidi="ro-RO"/>
        </w:rPr>
        <w:t xml:space="preserve">nu mai mult de o zi lucrătoare. </w:t>
      </w:r>
    </w:p>
    <w:p w14:paraId="4C7D8A2D" w14:textId="400E1043" w:rsidR="009416E1" w:rsidRDefault="00B260E0" w:rsidP="002270FB">
      <w:pPr>
        <w:spacing w:before="120" w:after="0" w:line="276" w:lineRule="auto"/>
        <w:jc w:val="both"/>
        <w:rPr>
          <w:rFonts w:ascii="Times New Roman" w:hAnsi="Times New Roman" w:cs="Times New Roman"/>
          <w:sz w:val="24"/>
          <w:lang w:bidi="ro-RO"/>
        </w:rPr>
      </w:pPr>
      <w:r>
        <w:rPr>
          <w:rFonts w:ascii="Times New Roman" w:hAnsi="Times New Roman" w:cs="Times New Roman"/>
          <w:sz w:val="24"/>
          <w:lang w:bidi="ro-RO"/>
        </w:rPr>
        <w:t>Negocieril</w:t>
      </w:r>
      <w:r w:rsidR="00D807E5">
        <w:rPr>
          <w:rFonts w:ascii="Times New Roman" w:hAnsi="Times New Roman" w:cs="Times New Roman"/>
          <w:sz w:val="24"/>
          <w:lang w:bidi="ro-RO"/>
        </w:rPr>
        <w:t>e vor avea loc în limba engleză, cu asigurarea traducerii consecutive, după caz.</w:t>
      </w:r>
    </w:p>
    <w:p w14:paraId="6CC44700" w14:textId="77777777" w:rsidR="00C00F04" w:rsidRDefault="00C00F04" w:rsidP="00A06BDB">
      <w:pPr>
        <w:spacing w:before="120" w:after="0" w:line="276" w:lineRule="auto"/>
        <w:rPr>
          <w:rFonts w:ascii="Times New Roman" w:hAnsi="Times New Roman" w:cs="Times New Roman"/>
          <w:sz w:val="24"/>
          <w:szCs w:val="24"/>
        </w:rPr>
      </w:pPr>
    </w:p>
    <w:p w14:paraId="79B90A15" w14:textId="478DCE56" w:rsidR="00A06BDB" w:rsidRDefault="00A06BDB" w:rsidP="00A06BDB">
      <w:pPr>
        <w:spacing w:before="120" w:after="0" w:line="276" w:lineRule="auto"/>
        <w:rPr>
          <w:rFonts w:ascii="Times New Roman" w:hAnsi="Times New Roman" w:cs="Times New Roman"/>
          <w:sz w:val="24"/>
          <w:szCs w:val="24"/>
        </w:rPr>
      </w:pPr>
      <w:r w:rsidRPr="00A06BDB">
        <w:rPr>
          <w:rFonts w:ascii="Times New Roman" w:hAnsi="Times New Roman" w:cs="Times New Roman"/>
          <w:b/>
          <w:i/>
          <w:sz w:val="24"/>
          <w:szCs w:val="24"/>
        </w:rPr>
        <w:t>Anexă:</w:t>
      </w:r>
      <w:r w:rsidRPr="00A06BDB">
        <w:rPr>
          <w:rFonts w:ascii="Times New Roman" w:hAnsi="Times New Roman" w:cs="Times New Roman"/>
          <w:i/>
          <w:sz w:val="24"/>
          <w:szCs w:val="24"/>
        </w:rPr>
        <w:t xml:space="preserve"> Proiectul listei scurte a instituțiilor spitalicești de importanță națională ce urmează a fi incluse în Proiect</w:t>
      </w:r>
      <w:r>
        <w:rPr>
          <w:rFonts w:ascii="Times New Roman" w:hAnsi="Times New Roman" w:cs="Times New Roman"/>
          <w:sz w:val="24"/>
          <w:szCs w:val="24"/>
        </w:rPr>
        <w:t>.</w:t>
      </w:r>
    </w:p>
    <w:p w14:paraId="7692A6FD" w14:textId="77777777" w:rsidR="00C74DAC" w:rsidRDefault="00C74DAC" w:rsidP="007C178C">
      <w:pPr>
        <w:spacing w:before="120" w:after="0" w:line="276" w:lineRule="auto"/>
        <w:rPr>
          <w:rFonts w:ascii="Times New Roman" w:hAnsi="Times New Roman" w:cs="Times New Roman"/>
          <w:b/>
          <w:sz w:val="24"/>
          <w:szCs w:val="24"/>
        </w:rPr>
      </w:pPr>
    </w:p>
    <w:p w14:paraId="0EE53BFE" w14:textId="31E7D3AB" w:rsidR="00AF1EBA" w:rsidRDefault="007C178C" w:rsidP="00525DF3">
      <w:pPr>
        <w:spacing w:before="120"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Viceprim-ministru, ministru </w:t>
      </w:r>
      <w:r w:rsidR="00C00F04" w:rsidRPr="00467347">
        <w:rPr>
          <w:rFonts w:ascii="Times New Roman" w:hAnsi="Times New Roman" w:cs="Times New Roman"/>
          <w:b/>
          <w:sz w:val="24"/>
          <w:szCs w:val="24"/>
        </w:rPr>
        <w:t xml:space="preserve">                  </w:t>
      </w:r>
      <w:r w:rsidR="00C00F04">
        <w:rPr>
          <w:rFonts w:ascii="Times New Roman" w:hAnsi="Times New Roman" w:cs="Times New Roman"/>
          <w:b/>
          <w:sz w:val="24"/>
          <w:szCs w:val="24"/>
        </w:rPr>
        <w:t xml:space="preserve">                                                    </w:t>
      </w:r>
      <w:r w:rsidR="00C00F04" w:rsidRPr="00467347">
        <w:rPr>
          <w:rFonts w:ascii="Times New Roman" w:hAnsi="Times New Roman" w:cs="Times New Roman"/>
          <w:b/>
          <w:sz w:val="24"/>
          <w:szCs w:val="24"/>
        </w:rPr>
        <w:t xml:space="preserve">      </w:t>
      </w:r>
      <w:r>
        <w:rPr>
          <w:rFonts w:ascii="Times New Roman" w:hAnsi="Times New Roman" w:cs="Times New Roman"/>
          <w:b/>
          <w:sz w:val="24"/>
          <w:szCs w:val="24"/>
        </w:rPr>
        <w:t>Andrei SPÎNU</w:t>
      </w:r>
    </w:p>
    <w:p w14:paraId="083EE6D1" w14:textId="70298862" w:rsidR="00A06BDB" w:rsidRDefault="00A06BDB">
      <w:pPr>
        <w:rPr>
          <w:rFonts w:ascii="Times New Roman" w:hAnsi="Times New Roman" w:cs="Times New Roman"/>
          <w:b/>
          <w:sz w:val="24"/>
          <w:szCs w:val="24"/>
        </w:rPr>
      </w:pPr>
      <w:r>
        <w:rPr>
          <w:rFonts w:ascii="Times New Roman" w:hAnsi="Times New Roman" w:cs="Times New Roman"/>
          <w:b/>
          <w:sz w:val="24"/>
          <w:szCs w:val="24"/>
        </w:rPr>
        <w:br w:type="page"/>
      </w:r>
    </w:p>
    <w:p w14:paraId="55D90A54" w14:textId="20FD1F3B" w:rsidR="00A06BDB" w:rsidRDefault="00A06BDB" w:rsidP="00A06BD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Anexă:</w:t>
      </w:r>
    </w:p>
    <w:p w14:paraId="29A3E3B7" w14:textId="77777777" w:rsidR="00A06BDB" w:rsidRDefault="00A06BDB" w:rsidP="00A06BDB">
      <w:pPr>
        <w:spacing w:after="0" w:line="240" w:lineRule="auto"/>
        <w:jc w:val="both"/>
        <w:rPr>
          <w:rFonts w:ascii="Times New Roman" w:eastAsia="Times New Roman" w:hAnsi="Times New Roman" w:cs="Times New Roman"/>
          <w:b/>
          <w:bCs/>
          <w:sz w:val="24"/>
          <w:szCs w:val="24"/>
          <w:lang w:eastAsia="ru-RU"/>
        </w:rPr>
      </w:pPr>
    </w:p>
    <w:p w14:paraId="5CF0CAAA" w14:textId="510961D7" w:rsidR="00A06BDB" w:rsidRDefault="00A06BDB" w:rsidP="00A06BD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Proiectul Listei</w:t>
      </w:r>
      <w:r w:rsidRPr="00A06BD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scurte</w:t>
      </w:r>
      <w:r w:rsidRPr="00A06BDB">
        <w:rPr>
          <w:rFonts w:ascii="Times New Roman" w:eastAsia="Times New Roman" w:hAnsi="Times New Roman" w:cs="Times New Roman"/>
          <w:b/>
          <w:bCs/>
          <w:sz w:val="24"/>
          <w:szCs w:val="24"/>
          <w:lang w:eastAsia="ru-RU"/>
        </w:rPr>
        <w:t xml:space="preserve"> a instituțiilor spital</w:t>
      </w:r>
      <w:r>
        <w:rPr>
          <w:rFonts w:ascii="Times New Roman" w:eastAsia="Times New Roman" w:hAnsi="Times New Roman" w:cs="Times New Roman"/>
          <w:b/>
          <w:bCs/>
          <w:sz w:val="24"/>
          <w:szCs w:val="24"/>
          <w:lang w:eastAsia="ru-RU"/>
        </w:rPr>
        <w:t>icești de importanță națională</w:t>
      </w:r>
      <w:r w:rsidRPr="00A06BDB">
        <w:rPr>
          <w:rFonts w:ascii="Times New Roman" w:eastAsia="Times New Roman" w:hAnsi="Times New Roman" w:cs="Times New Roman"/>
          <w:b/>
          <w:bCs/>
          <w:sz w:val="24"/>
          <w:szCs w:val="24"/>
          <w:lang w:eastAsia="ru-RU"/>
        </w:rPr>
        <w:t xml:space="preserve"> ce urmează a fi incluse în Proiect.</w:t>
      </w:r>
    </w:p>
    <w:p w14:paraId="62CF81A3" w14:textId="77777777" w:rsidR="00A06BDB" w:rsidRPr="00A06BDB" w:rsidRDefault="00A06BDB" w:rsidP="00A06BDB">
      <w:pPr>
        <w:spacing w:after="0" w:line="240" w:lineRule="auto"/>
        <w:jc w:val="both"/>
        <w:rPr>
          <w:rFonts w:ascii="Times New Roman" w:eastAsia="Calibri" w:hAnsi="Times New Roman" w:cs="Times New Roman"/>
          <w:lang w:eastAsia="ru-RU"/>
        </w:rPr>
      </w:pPr>
    </w:p>
    <w:tbl>
      <w:tblPr>
        <w:tblW w:w="4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00" w:firstRow="0" w:lastRow="0" w:firstColumn="0" w:lastColumn="0" w:noHBand="1" w:noVBand="1"/>
      </w:tblPr>
      <w:tblGrid>
        <w:gridCol w:w="388"/>
        <w:gridCol w:w="784"/>
        <w:gridCol w:w="521"/>
        <w:gridCol w:w="5202"/>
        <w:gridCol w:w="2050"/>
      </w:tblGrid>
      <w:tr w:rsidR="00A06BDB" w:rsidRPr="00A06BDB" w14:paraId="4F802FD3" w14:textId="77777777" w:rsidTr="004A3619">
        <w:trPr>
          <w:trHeight w:hRule="exact" w:val="492"/>
          <w:jc w:val="center"/>
        </w:trPr>
        <w:tc>
          <w:tcPr>
            <w:tcW w:w="655" w:type="pct"/>
            <w:gridSpan w:val="2"/>
            <w:shd w:val="clear" w:color="auto" w:fill="FFFFFF"/>
            <w:vAlign w:val="center"/>
          </w:tcPr>
          <w:p w14:paraId="1C9BB0A7" w14:textId="77777777" w:rsidR="00A06BDB" w:rsidRPr="00A06BDB" w:rsidRDefault="00A06BDB" w:rsidP="00A06BDB">
            <w:pPr>
              <w:widowControl w:val="0"/>
              <w:spacing w:before="120" w:after="0" w:line="230" w:lineRule="exact"/>
              <w:jc w:val="center"/>
              <w:rPr>
                <w:rFonts w:ascii="Times New Roman" w:eastAsia="Times New Roman" w:hAnsi="Times New Roman" w:cs="Times New Roman"/>
                <w:sz w:val="24"/>
                <w:szCs w:val="24"/>
                <w:lang w:val="en-US"/>
              </w:rPr>
            </w:pPr>
            <w:proofErr w:type="spellStart"/>
            <w:r w:rsidRPr="00A06BDB">
              <w:rPr>
                <w:rFonts w:ascii="Times New Roman" w:eastAsia="Times New Roman" w:hAnsi="Times New Roman" w:cs="Times New Roman"/>
                <w:sz w:val="24"/>
                <w:szCs w:val="24"/>
                <w:lang w:val="en-US"/>
              </w:rPr>
              <w:t>Tipul</w:t>
            </w:r>
            <w:proofErr w:type="spellEnd"/>
          </w:p>
        </w:tc>
        <w:tc>
          <w:tcPr>
            <w:tcW w:w="291" w:type="pct"/>
            <w:shd w:val="clear" w:color="auto" w:fill="FFFFFF"/>
            <w:vAlign w:val="center"/>
          </w:tcPr>
          <w:p w14:paraId="1BD4C8CB" w14:textId="77777777" w:rsidR="00A06BDB" w:rsidRPr="00A06BDB" w:rsidRDefault="00A06BDB" w:rsidP="00A06BDB">
            <w:pPr>
              <w:widowControl w:val="0"/>
              <w:spacing w:before="120" w:after="0" w:line="220" w:lineRule="exact"/>
              <w:ind w:left="127"/>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b/>
                <w:bCs/>
                <w:color w:val="000000"/>
                <w:sz w:val="24"/>
                <w:szCs w:val="24"/>
                <w:shd w:val="clear" w:color="auto" w:fill="FFFFFF"/>
                <w:lang w:eastAsia="ro-RO" w:bidi="en-US"/>
              </w:rPr>
              <w:t>Nr.</w:t>
            </w:r>
          </w:p>
          <w:p w14:paraId="4D27CA38" w14:textId="77777777" w:rsidR="00A06BDB" w:rsidRPr="00A06BDB" w:rsidRDefault="00A06BDB" w:rsidP="00A06BDB">
            <w:pPr>
              <w:widowControl w:val="0"/>
              <w:spacing w:before="120" w:after="0" w:line="220" w:lineRule="exact"/>
              <w:ind w:firstLine="580"/>
              <w:jc w:val="center"/>
              <w:rPr>
                <w:rFonts w:ascii="Times New Roman" w:eastAsia="Times New Roman" w:hAnsi="Times New Roman" w:cs="Times New Roman"/>
                <w:b/>
                <w:bCs/>
                <w:color w:val="000000"/>
                <w:sz w:val="24"/>
                <w:szCs w:val="24"/>
                <w:shd w:val="clear" w:color="auto" w:fill="FFFFFF"/>
                <w:lang w:eastAsia="ro-RO" w:bidi="ro-RO"/>
              </w:rPr>
            </w:pPr>
          </w:p>
        </w:tc>
        <w:tc>
          <w:tcPr>
            <w:tcW w:w="2908" w:type="pct"/>
            <w:shd w:val="clear" w:color="auto" w:fill="FFFFFF"/>
            <w:vAlign w:val="center"/>
          </w:tcPr>
          <w:p w14:paraId="0A85A236" w14:textId="77777777" w:rsidR="00A06BDB" w:rsidRPr="00A06BDB" w:rsidRDefault="00A06BDB" w:rsidP="00A06BDB">
            <w:pPr>
              <w:widowControl w:val="0"/>
              <w:spacing w:before="120" w:after="0" w:line="220" w:lineRule="exact"/>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b/>
                <w:bCs/>
                <w:color w:val="000000"/>
                <w:sz w:val="24"/>
                <w:szCs w:val="24"/>
                <w:shd w:val="clear" w:color="auto" w:fill="FFFFFF"/>
                <w:lang w:eastAsia="ro-RO" w:bidi="ro-RO"/>
              </w:rPr>
              <w:t>Instituțiile</w:t>
            </w:r>
          </w:p>
        </w:tc>
        <w:tc>
          <w:tcPr>
            <w:tcW w:w="1147" w:type="pct"/>
            <w:shd w:val="clear" w:color="auto" w:fill="FFFFFF"/>
            <w:vAlign w:val="center"/>
          </w:tcPr>
          <w:p w14:paraId="43AC9941" w14:textId="77777777" w:rsidR="00A06BDB" w:rsidRPr="00A06BDB" w:rsidRDefault="00A06BDB" w:rsidP="00A06BDB">
            <w:pPr>
              <w:widowControl w:val="0"/>
              <w:spacing w:before="120" w:after="0" w:line="220" w:lineRule="exact"/>
              <w:jc w:val="center"/>
              <w:rPr>
                <w:rFonts w:ascii="Times New Roman" w:eastAsia="Times New Roman" w:hAnsi="Times New Roman" w:cs="Times New Roman"/>
                <w:b/>
                <w:bCs/>
                <w:color w:val="000000"/>
                <w:sz w:val="24"/>
                <w:szCs w:val="24"/>
                <w:shd w:val="clear" w:color="auto" w:fill="FFFFFF"/>
                <w:lang w:eastAsia="ro-RO" w:bidi="ro-RO"/>
              </w:rPr>
            </w:pPr>
            <w:r w:rsidRPr="00A06BDB">
              <w:rPr>
                <w:rFonts w:ascii="Times New Roman" w:eastAsia="Times New Roman" w:hAnsi="Times New Roman" w:cs="Times New Roman"/>
                <w:b/>
                <w:bCs/>
                <w:color w:val="000000"/>
                <w:sz w:val="24"/>
                <w:szCs w:val="24"/>
                <w:shd w:val="clear" w:color="auto" w:fill="FFFFFF"/>
                <w:lang w:eastAsia="ro-RO" w:bidi="ro-RO"/>
              </w:rPr>
              <w:t>Nr. de pacienț</w:t>
            </w:r>
            <w:bookmarkStart w:id="4" w:name="_GoBack"/>
            <w:bookmarkEnd w:id="4"/>
            <w:r w:rsidRPr="00A06BDB">
              <w:rPr>
                <w:rFonts w:ascii="Times New Roman" w:eastAsia="Times New Roman" w:hAnsi="Times New Roman" w:cs="Times New Roman"/>
                <w:b/>
                <w:bCs/>
                <w:color w:val="000000"/>
                <w:sz w:val="24"/>
                <w:szCs w:val="24"/>
                <w:shd w:val="clear" w:color="auto" w:fill="FFFFFF"/>
                <w:lang w:eastAsia="ro-RO" w:bidi="ro-RO"/>
              </w:rPr>
              <w:t>i/ an</w:t>
            </w:r>
          </w:p>
        </w:tc>
      </w:tr>
      <w:tr w:rsidR="00A06BDB" w:rsidRPr="00A06BDB" w14:paraId="3E5F669A" w14:textId="77777777" w:rsidTr="004A3619">
        <w:trPr>
          <w:trHeight w:hRule="exact" w:val="719"/>
          <w:jc w:val="center"/>
        </w:trPr>
        <w:tc>
          <w:tcPr>
            <w:tcW w:w="217" w:type="pct"/>
            <w:vMerge w:val="restart"/>
            <w:shd w:val="clear" w:color="auto" w:fill="FFFFFF"/>
            <w:textDirection w:val="btLr"/>
            <w:vAlign w:val="center"/>
          </w:tcPr>
          <w:p w14:paraId="03B789FF" w14:textId="77777777" w:rsidR="00A06BDB" w:rsidRPr="00A06BDB" w:rsidRDefault="00A06BDB" w:rsidP="00A06BDB">
            <w:pPr>
              <w:widowControl w:val="0"/>
              <w:spacing w:after="0" w:line="200" w:lineRule="exact"/>
              <w:ind w:left="113"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sz w:val="24"/>
                <w:szCs w:val="24"/>
                <w:lang w:val="en-US"/>
              </w:rPr>
              <w:t>Republican</w:t>
            </w:r>
          </w:p>
        </w:tc>
        <w:tc>
          <w:tcPr>
            <w:tcW w:w="437" w:type="pct"/>
            <w:vMerge w:val="restart"/>
            <w:shd w:val="clear" w:color="auto" w:fill="FFFFFF"/>
            <w:textDirection w:val="btLr"/>
            <w:vAlign w:val="center"/>
          </w:tcPr>
          <w:p w14:paraId="3335B508" w14:textId="77777777" w:rsidR="00A06BDB" w:rsidRPr="00A06BDB" w:rsidRDefault="00A06BDB" w:rsidP="00A06BDB">
            <w:pPr>
              <w:widowControl w:val="0"/>
              <w:spacing w:after="0" w:line="200" w:lineRule="exact"/>
              <w:ind w:left="113" w:right="140"/>
              <w:jc w:val="both"/>
              <w:rPr>
                <w:rFonts w:ascii="Times New Roman" w:eastAsia="Times New Roman" w:hAnsi="Times New Roman" w:cs="Times New Roman"/>
                <w:sz w:val="24"/>
                <w:szCs w:val="24"/>
                <w:lang w:val="en-US"/>
              </w:rPr>
            </w:pPr>
            <w:proofErr w:type="spellStart"/>
            <w:r w:rsidRPr="00A06BDB">
              <w:rPr>
                <w:rFonts w:ascii="Times New Roman" w:eastAsia="Times New Roman" w:hAnsi="Times New Roman" w:cs="Times New Roman"/>
                <w:sz w:val="24"/>
                <w:szCs w:val="24"/>
                <w:lang w:val="en-US"/>
              </w:rPr>
              <w:t>Lista</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obiectivelor</w:t>
            </w:r>
            <w:proofErr w:type="spellEnd"/>
            <w:r w:rsidRPr="00A06BDB">
              <w:rPr>
                <w:rFonts w:ascii="Times New Roman" w:eastAsia="Times New Roman" w:hAnsi="Times New Roman" w:cs="Times New Roman"/>
                <w:sz w:val="24"/>
                <w:szCs w:val="24"/>
                <w:lang w:val="en-US"/>
              </w:rPr>
              <w:t xml:space="preserve"> a </w:t>
            </w:r>
            <w:proofErr w:type="spellStart"/>
            <w:r w:rsidRPr="00A06BDB">
              <w:rPr>
                <w:rFonts w:ascii="Times New Roman" w:eastAsia="Times New Roman" w:hAnsi="Times New Roman" w:cs="Times New Roman"/>
                <w:sz w:val="24"/>
                <w:szCs w:val="24"/>
                <w:lang w:val="en-US"/>
              </w:rPr>
              <w:t>fost</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oferită</w:t>
            </w:r>
            <w:proofErr w:type="spellEnd"/>
            <w:r w:rsidRPr="00A06BDB">
              <w:rPr>
                <w:rFonts w:ascii="Times New Roman" w:eastAsia="Times New Roman" w:hAnsi="Times New Roman" w:cs="Times New Roman"/>
                <w:sz w:val="24"/>
                <w:szCs w:val="24"/>
                <w:lang w:val="en-US"/>
              </w:rPr>
              <w:t xml:space="preserve"> de </w:t>
            </w:r>
            <w:proofErr w:type="spellStart"/>
            <w:r w:rsidRPr="00A06BDB">
              <w:rPr>
                <w:rFonts w:ascii="Times New Roman" w:eastAsia="Times New Roman" w:hAnsi="Times New Roman" w:cs="Times New Roman"/>
                <w:sz w:val="24"/>
                <w:szCs w:val="24"/>
                <w:lang w:val="en-US"/>
              </w:rPr>
              <w:t>către</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Ministerul</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Sănătății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Muncii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și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Protecţiei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Sociale</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și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incluse</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în</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proiect</w:t>
            </w:r>
            <w:proofErr w:type="spellEnd"/>
            <w:r w:rsidRPr="00A06BDB">
              <w:rPr>
                <w:rFonts w:ascii="Times New Roman" w:eastAsia="Times New Roman" w:hAnsi="Times New Roman" w:cs="Times New Roman"/>
                <w:sz w:val="24"/>
                <w:szCs w:val="24"/>
                <w:lang w:val="en-US"/>
              </w:rPr>
              <w:t xml:space="preserve"> la </w:t>
            </w:r>
            <w:proofErr w:type="spellStart"/>
            <w:r w:rsidRPr="00A06BDB">
              <w:rPr>
                <w:rFonts w:ascii="Times New Roman" w:eastAsia="Times New Roman" w:hAnsi="Times New Roman" w:cs="Times New Roman"/>
                <w:sz w:val="24"/>
                <w:szCs w:val="24"/>
                <w:lang w:val="en-US"/>
              </w:rPr>
              <w:t>insistența</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Minisetrului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Economiei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și</w:t>
            </w:r>
            <w:proofErr w:type="spellEnd"/>
            <w:r w:rsidRPr="00A06BDB">
              <w:rPr>
                <w:rFonts w:ascii="Times New Roman" w:eastAsia="Times New Roman" w:hAnsi="Times New Roman" w:cs="Times New Roman"/>
                <w:sz w:val="24"/>
                <w:szCs w:val="24"/>
                <w:lang w:val="en-US"/>
              </w:rPr>
              <w:t xml:space="preserve"> </w:t>
            </w:r>
            <w:proofErr w:type="spellStart"/>
            <w:r w:rsidRPr="00A06BDB">
              <w:rPr>
                <w:rFonts w:ascii="Times New Roman" w:eastAsia="Times New Roman" w:hAnsi="Times New Roman" w:cs="Times New Roman"/>
                <w:sz w:val="24"/>
                <w:szCs w:val="24"/>
                <w:lang w:val="en-US"/>
              </w:rPr>
              <w:t>Infrastructurii</w:t>
            </w:r>
            <w:proofErr w:type="spellEnd"/>
            <w:r w:rsidRPr="00A06BDB">
              <w:rPr>
                <w:rFonts w:ascii="Times New Roman" w:eastAsia="Times New Roman" w:hAnsi="Times New Roman" w:cs="Times New Roman"/>
                <w:sz w:val="24"/>
                <w:szCs w:val="24"/>
                <w:lang w:val="en-US"/>
              </w:rPr>
              <w:t xml:space="preserve"> </w:t>
            </w:r>
          </w:p>
        </w:tc>
        <w:tc>
          <w:tcPr>
            <w:tcW w:w="291" w:type="pct"/>
            <w:shd w:val="clear" w:color="auto" w:fill="FFFFFF"/>
            <w:vAlign w:val="center"/>
          </w:tcPr>
          <w:p w14:paraId="2E6ED2FE"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1.</w:t>
            </w:r>
          </w:p>
        </w:tc>
        <w:tc>
          <w:tcPr>
            <w:tcW w:w="2908" w:type="pct"/>
            <w:shd w:val="clear" w:color="auto" w:fill="FFFFFF"/>
            <w:vAlign w:val="center"/>
          </w:tcPr>
          <w:p w14:paraId="6CA12101" w14:textId="77777777" w:rsidR="00A06BDB" w:rsidRPr="00A06BDB" w:rsidRDefault="00A06BDB" w:rsidP="00A06BDB">
            <w:pPr>
              <w:widowControl w:val="0"/>
              <w:spacing w:after="0" w:line="269" w:lineRule="exact"/>
              <w:ind w:left="133"/>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ro-RO"/>
              </w:rPr>
              <w:t>Institutul de Medicină Urgentă</w:t>
            </w:r>
          </w:p>
        </w:tc>
        <w:tc>
          <w:tcPr>
            <w:tcW w:w="1147" w:type="pct"/>
            <w:shd w:val="clear" w:color="auto" w:fill="FFFFFF"/>
            <w:vAlign w:val="center"/>
          </w:tcPr>
          <w:p w14:paraId="7C7C0F2F"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102 227</w:t>
            </w:r>
          </w:p>
        </w:tc>
      </w:tr>
      <w:tr w:rsidR="00A06BDB" w:rsidRPr="00A06BDB" w14:paraId="6A0A7F6C" w14:textId="77777777" w:rsidTr="004A3619">
        <w:trPr>
          <w:trHeight w:hRule="exact" w:val="736"/>
          <w:jc w:val="center"/>
        </w:trPr>
        <w:tc>
          <w:tcPr>
            <w:tcW w:w="217" w:type="pct"/>
            <w:vMerge/>
            <w:shd w:val="clear" w:color="auto" w:fill="FFFFFF"/>
            <w:vAlign w:val="center"/>
          </w:tcPr>
          <w:p w14:paraId="6CEFE467"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4A1A480A"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6D4A94F3"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2.</w:t>
            </w:r>
          </w:p>
        </w:tc>
        <w:tc>
          <w:tcPr>
            <w:tcW w:w="2908" w:type="pct"/>
            <w:shd w:val="clear" w:color="auto" w:fill="FFFFFF"/>
            <w:vAlign w:val="center"/>
          </w:tcPr>
          <w:p w14:paraId="61412F01" w14:textId="77777777" w:rsidR="00A06BDB" w:rsidRPr="00A06BDB" w:rsidRDefault="00A06BDB" w:rsidP="00A06BDB">
            <w:pPr>
              <w:widowControl w:val="0"/>
              <w:spacing w:after="0" w:line="200" w:lineRule="exact"/>
              <w:ind w:left="133"/>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ro-RO"/>
              </w:rPr>
              <w:t>Institutul de Cardiologie</w:t>
            </w:r>
          </w:p>
        </w:tc>
        <w:tc>
          <w:tcPr>
            <w:tcW w:w="1147" w:type="pct"/>
            <w:shd w:val="clear" w:color="auto" w:fill="FFFFFF"/>
            <w:vAlign w:val="center"/>
          </w:tcPr>
          <w:p w14:paraId="1CB5159A"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58 781</w:t>
            </w:r>
          </w:p>
        </w:tc>
      </w:tr>
      <w:tr w:rsidR="00A06BDB" w:rsidRPr="00A06BDB" w14:paraId="65AD6A35" w14:textId="77777777" w:rsidTr="004A3619">
        <w:trPr>
          <w:trHeight w:hRule="exact" w:val="578"/>
          <w:jc w:val="center"/>
        </w:trPr>
        <w:tc>
          <w:tcPr>
            <w:tcW w:w="217" w:type="pct"/>
            <w:vMerge/>
            <w:shd w:val="clear" w:color="auto" w:fill="FFFFFF"/>
            <w:vAlign w:val="center"/>
          </w:tcPr>
          <w:p w14:paraId="2FC74134"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0A1D421C"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1F7DD3F6"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3.</w:t>
            </w:r>
          </w:p>
        </w:tc>
        <w:tc>
          <w:tcPr>
            <w:tcW w:w="2908" w:type="pct"/>
            <w:shd w:val="clear" w:color="auto" w:fill="FFFFFF"/>
            <w:vAlign w:val="center"/>
          </w:tcPr>
          <w:p w14:paraId="39394927" w14:textId="77777777" w:rsidR="00A06BDB" w:rsidRPr="00A06BDB" w:rsidRDefault="00A06BDB" w:rsidP="00A06BDB">
            <w:pPr>
              <w:widowControl w:val="0"/>
              <w:spacing w:after="0" w:line="200" w:lineRule="exact"/>
              <w:ind w:left="133"/>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ro-RO"/>
              </w:rPr>
              <w:t>Institutul Oncologic</w:t>
            </w:r>
          </w:p>
        </w:tc>
        <w:tc>
          <w:tcPr>
            <w:tcW w:w="1147" w:type="pct"/>
            <w:shd w:val="clear" w:color="auto" w:fill="FFFFFF"/>
            <w:vAlign w:val="center"/>
          </w:tcPr>
          <w:p w14:paraId="65B82D44"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en-US"/>
              </w:rPr>
            </w:pPr>
            <w:r w:rsidRPr="00A06BDB">
              <w:rPr>
                <w:rFonts w:ascii="Times New Roman" w:eastAsia="Times New Roman" w:hAnsi="Times New Roman" w:cs="Times New Roman"/>
                <w:color w:val="000000"/>
                <w:sz w:val="24"/>
                <w:szCs w:val="24"/>
                <w:shd w:val="clear" w:color="auto" w:fill="FFFFFF"/>
                <w:lang w:eastAsia="ro-RO" w:bidi="en-US"/>
              </w:rPr>
              <w:t>28 516</w:t>
            </w:r>
          </w:p>
        </w:tc>
      </w:tr>
      <w:tr w:rsidR="00A06BDB" w:rsidRPr="00A06BDB" w14:paraId="2E59C867" w14:textId="77777777" w:rsidTr="004A3619">
        <w:trPr>
          <w:trHeight w:hRule="exact" w:val="745"/>
          <w:jc w:val="center"/>
        </w:trPr>
        <w:tc>
          <w:tcPr>
            <w:tcW w:w="217" w:type="pct"/>
            <w:vMerge/>
            <w:shd w:val="clear" w:color="auto" w:fill="FFFFFF"/>
            <w:vAlign w:val="center"/>
          </w:tcPr>
          <w:p w14:paraId="48D071A8"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7FA52447"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7D6DA75C"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4.</w:t>
            </w:r>
          </w:p>
        </w:tc>
        <w:tc>
          <w:tcPr>
            <w:tcW w:w="2908" w:type="pct"/>
            <w:shd w:val="clear" w:color="auto" w:fill="FFFFFF"/>
            <w:vAlign w:val="center"/>
          </w:tcPr>
          <w:p w14:paraId="72BA6017" w14:textId="77777777" w:rsidR="00A06BDB" w:rsidRPr="00A06BDB" w:rsidRDefault="00A06BDB" w:rsidP="00A06BDB">
            <w:pPr>
              <w:widowControl w:val="0"/>
              <w:spacing w:after="0" w:line="269" w:lineRule="exact"/>
              <w:ind w:left="133"/>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ro-RO"/>
              </w:rPr>
              <w:t xml:space="preserve">Institutul Mamei </w:t>
            </w:r>
            <w:proofErr w:type="spellStart"/>
            <w:r w:rsidRPr="00A06BDB">
              <w:rPr>
                <w:rFonts w:ascii="Times New Roman" w:eastAsia="Times New Roman" w:hAnsi="Times New Roman" w:cs="Times New Roman"/>
                <w:color w:val="000000"/>
                <w:sz w:val="24"/>
                <w:szCs w:val="24"/>
                <w:shd w:val="clear" w:color="auto" w:fill="FFFFFF"/>
                <w:lang w:eastAsia="ro-RO" w:bidi="ro-RO"/>
              </w:rPr>
              <w:t>şi</w:t>
            </w:r>
            <w:proofErr w:type="spellEnd"/>
            <w:r w:rsidRPr="00A06BDB">
              <w:rPr>
                <w:rFonts w:ascii="Times New Roman" w:eastAsia="Times New Roman" w:hAnsi="Times New Roman" w:cs="Times New Roman"/>
                <w:color w:val="000000"/>
                <w:sz w:val="24"/>
                <w:szCs w:val="24"/>
                <w:shd w:val="clear" w:color="auto" w:fill="FFFFFF"/>
                <w:lang w:eastAsia="ro-RO" w:bidi="ro-RO"/>
              </w:rPr>
              <w:t xml:space="preserve"> Copilului</w:t>
            </w:r>
          </w:p>
        </w:tc>
        <w:tc>
          <w:tcPr>
            <w:tcW w:w="1147" w:type="pct"/>
            <w:shd w:val="clear" w:color="auto" w:fill="FFFFFF"/>
            <w:vAlign w:val="center"/>
          </w:tcPr>
          <w:p w14:paraId="7305534E"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en-US"/>
              </w:rPr>
            </w:pPr>
            <w:r w:rsidRPr="00A06BDB">
              <w:rPr>
                <w:rFonts w:ascii="Times New Roman" w:eastAsia="Times New Roman" w:hAnsi="Times New Roman" w:cs="Times New Roman"/>
                <w:color w:val="000000"/>
                <w:sz w:val="24"/>
                <w:szCs w:val="24"/>
                <w:shd w:val="clear" w:color="auto" w:fill="FFFFFF"/>
                <w:lang w:eastAsia="ro-RO" w:bidi="en-US"/>
              </w:rPr>
              <w:t>24 480</w:t>
            </w:r>
          </w:p>
        </w:tc>
      </w:tr>
      <w:tr w:rsidR="00A06BDB" w:rsidRPr="00A06BDB" w14:paraId="4E71D86D" w14:textId="77777777" w:rsidTr="004A3619">
        <w:trPr>
          <w:trHeight w:hRule="exact" w:val="629"/>
          <w:jc w:val="center"/>
        </w:trPr>
        <w:tc>
          <w:tcPr>
            <w:tcW w:w="217" w:type="pct"/>
            <w:vMerge/>
            <w:shd w:val="clear" w:color="auto" w:fill="FFFFFF"/>
            <w:vAlign w:val="center"/>
          </w:tcPr>
          <w:p w14:paraId="4569F501"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0CE8FC30"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611F623A"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val="en-US" w:bidi="en-US"/>
              </w:rPr>
              <w:t>5.</w:t>
            </w:r>
          </w:p>
        </w:tc>
        <w:tc>
          <w:tcPr>
            <w:tcW w:w="2908" w:type="pct"/>
            <w:shd w:val="clear" w:color="auto" w:fill="FFFFFF"/>
            <w:vAlign w:val="center"/>
          </w:tcPr>
          <w:p w14:paraId="0C082C08" w14:textId="77777777" w:rsidR="00A06BDB" w:rsidRPr="00A06BDB" w:rsidRDefault="00A06BDB" w:rsidP="00A06BDB">
            <w:pPr>
              <w:widowControl w:val="0"/>
              <w:spacing w:after="0" w:line="274" w:lineRule="exact"/>
              <w:ind w:left="133"/>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ro-RO"/>
              </w:rPr>
              <w:t>Spitalul Clinic Republican</w:t>
            </w:r>
          </w:p>
        </w:tc>
        <w:tc>
          <w:tcPr>
            <w:tcW w:w="1147" w:type="pct"/>
            <w:shd w:val="clear" w:color="auto" w:fill="FFFFFF"/>
            <w:vAlign w:val="center"/>
          </w:tcPr>
          <w:p w14:paraId="308DE408"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89 222</w:t>
            </w:r>
          </w:p>
        </w:tc>
      </w:tr>
      <w:tr w:rsidR="00A06BDB" w:rsidRPr="00A06BDB" w14:paraId="14015816" w14:textId="77777777" w:rsidTr="004A3619">
        <w:trPr>
          <w:trHeight w:hRule="exact" w:val="682"/>
          <w:jc w:val="center"/>
        </w:trPr>
        <w:tc>
          <w:tcPr>
            <w:tcW w:w="217" w:type="pct"/>
            <w:vMerge/>
            <w:shd w:val="clear" w:color="auto" w:fill="FFFFFF"/>
            <w:vAlign w:val="center"/>
          </w:tcPr>
          <w:p w14:paraId="0088BF6B"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19241BFA"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195210D4"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6.</w:t>
            </w:r>
          </w:p>
        </w:tc>
        <w:tc>
          <w:tcPr>
            <w:tcW w:w="2908" w:type="pct"/>
            <w:shd w:val="clear" w:color="auto" w:fill="FFFFFF"/>
            <w:vAlign w:val="center"/>
          </w:tcPr>
          <w:p w14:paraId="7C5C4D2C" w14:textId="77777777" w:rsidR="00A06BDB" w:rsidRPr="00A06BDB" w:rsidRDefault="00A06BDB" w:rsidP="00A06BDB">
            <w:pPr>
              <w:widowControl w:val="0"/>
              <w:spacing w:after="0" w:line="269" w:lineRule="exact"/>
              <w:ind w:left="133"/>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ro-RO"/>
              </w:rPr>
              <w:t xml:space="preserve">Institutul de Neurologie </w:t>
            </w:r>
            <w:proofErr w:type="spellStart"/>
            <w:r w:rsidRPr="00A06BDB">
              <w:rPr>
                <w:rFonts w:ascii="Times New Roman" w:eastAsia="Times New Roman" w:hAnsi="Times New Roman" w:cs="Times New Roman"/>
                <w:color w:val="000000"/>
                <w:sz w:val="24"/>
                <w:szCs w:val="24"/>
                <w:shd w:val="clear" w:color="auto" w:fill="FFFFFF"/>
                <w:lang w:eastAsia="ro-RO" w:bidi="ro-RO"/>
              </w:rPr>
              <w:t>şi</w:t>
            </w:r>
            <w:proofErr w:type="spellEnd"/>
            <w:r w:rsidRPr="00A06BDB">
              <w:rPr>
                <w:rFonts w:ascii="Times New Roman" w:eastAsia="Times New Roman" w:hAnsi="Times New Roman" w:cs="Times New Roman"/>
                <w:color w:val="000000"/>
                <w:sz w:val="24"/>
                <w:szCs w:val="24"/>
                <w:shd w:val="clear" w:color="auto" w:fill="FFFFFF"/>
                <w:lang w:eastAsia="ro-RO" w:bidi="ro-RO"/>
              </w:rPr>
              <w:t xml:space="preserve"> Neurochirurgie</w:t>
            </w:r>
          </w:p>
        </w:tc>
        <w:tc>
          <w:tcPr>
            <w:tcW w:w="1147" w:type="pct"/>
            <w:shd w:val="clear" w:color="auto" w:fill="FFFFFF"/>
            <w:vAlign w:val="center"/>
          </w:tcPr>
          <w:p w14:paraId="7C09835C"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16 263</w:t>
            </w:r>
          </w:p>
        </w:tc>
      </w:tr>
      <w:tr w:rsidR="00A06BDB" w:rsidRPr="00A06BDB" w14:paraId="6AC0293E" w14:textId="77777777" w:rsidTr="004A3619">
        <w:trPr>
          <w:trHeight w:hRule="exact" w:val="683"/>
          <w:jc w:val="center"/>
        </w:trPr>
        <w:tc>
          <w:tcPr>
            <w:tcW w:w="217" w:type="pct"/>
            <w:vMerge/>
            <w:shd w:val="clear" w:color="auto" w:fill="FFFFFF"/>
            <w:vAlign w:val="center"/>
          </w:tcPr>
          <w:p w14:paraId="129CFA9E"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2B4742D6"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67DBD180"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val="en-US" w:bidi="en-US"/>
              </w:rPr>
              <w:t>7.</w:t>
            </w:r>
          </w:p>
        </w:tc>
        <w:tc>
          <w:tcPr>
            <w:tcW w:w="2908" w:type="pct"/>
            <w:shd w:val="clear" w:color="auto" w:fill="FFFFFF"/>
            <w:vAlign w:val="center"/>
          </w:tcPr>
          <w:p w14:paraId="7700F975" w14:textId="77777777" w:rsidR="00A06BDB" w:rsidRPr="00A06BDB" w:rsidRDefault="00A06BDB" w:rsidP="00A06BDB">
            <w:pPr>
              <w:widowControl w:val="0"/>
              <w:spacing w:after="0" w:line="269" w:lineRule="exact"/>
              <w:ind w:left="133"/>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ro-RO"/>
              </w:rPr>
              <w:t>Centrul Republican de Diagnosticare Medicală</w:t>
            </w:r>
          </w:p>
        </w:tc>
        <w:tc>
          <w:tcPr>
            <w:tcW w:w="1147" w:type="pct"/>
            <w:shd w:val="clear" w:color="auto" w:fill="FFFFFF"/>
            <w:vAlign w:val="center"/>
          </w:tcPr>
          <w:p w14:paraId="7B6EF529"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289 552</w:t>
            </w:r>
          </w:p>
        </w:tc>
      </w:tr>
      <w:tr w:rsidR="00A06BDB" w:rsidRPr="00A06BDB" w14:paraId="6855DA14" w14:textId="77777777" w:rsidTr="004A3619">
        <w:trPr>
          <w:trHeight w:hRule="exact" w:val="683"/>
          <w:jc w:val="center"/>
        </w:trPr>
        <w:tc>
          <w:tcPr>
            <w:tcW w:w="217" w:type="pct"/>
            <w:vMerge/>
            <w:shd w:val="clear" w:color="auto" w:fill="FFFFFF"/>
            <w:vAlign w:val="center"/>
          </w:tcPr>
          <w:p w14:paraId="68FB1965"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040A2AC9"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15181480"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8.</w:t>
            </w:r>
          </w:p>
        </w:tc>
        <w:tc>
          <w:tcPr>
            <w:tcW w:w="2908" w:type="pct"/>
            <w:shd w:val="clear" w:color="auto" w:fill="FFFFFF"/>
            <w:vAlign w:val="center"/>
          </w:tcPr>
          <w:p w14:paraId="57D71DCF" w14:textId="77777777" w:rsidR="00A06BDB" w:rsidRPr="00A06BDB" w:rsidRDefault="00A06BDB" w:rsidP="00A06BDB">
            <w:pPr>
              <w:widowControl w:val="0"/>
              <w:spacing w:after="0" w:line="274" w:lineRule="exact"/>
              <w:ind w:left="133"/>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 xml:space="preserve">Spitalul Clinic Bălți </w:t>
            </w:r>
          </w:p>
        </w:tc>
        <w:tc>
          <w:tcPr>
            <w:tcW w:w="1147" w:type="pct"/>
            <w:shd w:val="clear" w:color="auto" w:fill="FFFFFF"/>
            <w:vAlign w:val="center"/>
          </w:tcPr>
          <w:p w14:paraId="729F6796"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445 327</w:t>
            </w:r>
          </w:p>
        </w:tc>
      </w:tr>
      <w:tr w:rsidR="00A06BDB" w:rsidRPr="00A06BDB" w14:paraId="4EC0BEB0" w14:textId="77777777" w:rsidTr="004A3619">
        <w:trPr>
          <w:trHeight w:hRule="exact" w:val="683"/>
          <w:jc w:val="center"/>
        </w:trPr>
        <w:tc>
          <w:tcPr>
            <w:tcW w:w="217" w:type="pct"/>
            <w:vMerge/>
            <w:shd w:val="clear" w:color="auto" w:fill="FFFFFF"/>
            <w:vAlign w:val="center"/>
          </w:tcPr>
          <w:p w14:paraId="409C2362"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41063294"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25CF38A6" w14:textId="77777777" w:rsidR="00A06BDB" w:rsidRPr="00A06BDB" w:rsidRDefault="00A06BDB" w:rsidP="00A06BDB">
            <w:pPr>
              <w:widowControl w:val="0"/>
              <w:spacing w:after="0" w:line="200" w:lineRule="exact"/>
              <w:ind w:right="140"/>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9.</w:t>
            </w:r>
          </w:p>
        </w:tc>
        <w:tc>
          <w:tcPr>
            <w:tcW w:w="2908" w:type="pct"/>
            <w:shd w:val="clear" w:color="auto" w:fill="FFFFFF"/>
            <w:vAlign w:val="center"/>
          </w:tcPr>
          <w:p w14:paraId="19BD0CD4" w14:textId="77777777" w:rsidR="00A06BDB" w:rsidRPr="00A06BDB" w:rsidRDefault="00A06BDB" w:rsidP="00A06BDB">
            <w:pPr>
              <w:widowControl w:val="0"/>
              <w:spacing w:after="0" w:line="274" w:lineRule="exact"/>
              <w:ind w:left="133"/>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 xml:space="preserve">Spitalul Clinic de Psihiatrie  </w:t>
            </w:r>
          </w:p>
        </w:tc>
        <w:tc>
          <w:tcPr>
            <w:tcW w:w="1147" w:type="pct"/>
            <w:shd w:val="clear" w:color="auto" w:fill="FFFFFF"/>
            <w:vAlign w:val="center"/>
          </w:tcPr>
          <w:p w14:paraId="04A1D04D"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7 337</w:t>
            </w:r>
          </w:p>
        </w:tc>
      </w:tr>
      <w:tr w:rsidR="00A06BDB" w:rsidRPr="00A06BDB" w14:paraId="2D5BAA0D" w14:textId="77777777" w:rsidTr="004A3619">
        <w:trPr>
          <w:trHeight w:hRule="exact" w:val="1076"/>
          <w:jc w:val="center"/>
        </w:trPr>
        <w:tc>
          <w:tcPr>
            <w:tcW w:w="217" w:type="pct"/>
            <w:vMerge/>
            <w:shd w:val="clear" w:color="auto" w:fill="FFFFFF"/>
            <w:vAlign w:val="center"/>
          </w:tcPr>
          <w:p w14:paraId="53603FED"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437" w:type="pct"/>
            <w:vMerge/>
            <w:shd w:val="clear" w:color="auto" w:fill="FFFFFF"/>
            <w:vAlign w:val="center"/>
          </w:tcPr>
          <w:p w14:paraId="2E8146B5" w14:textId="77777777" w:rsidR="00A06BDB" w:rsidRPr="00A06BDB" w:rsidRDefault="00A06BDB" w:rsidP="00A06BDB">
            <w:pPr>
              <w:widowControl w:val="0"/>
              <w:spacing w:after="0" w:line="230" w:lineRule="exact"/>
              <w:ind w:right="140"/>
              <w:jc w:val="center"/>
              <w:rPr>
                <w:rFonts w:ascii="Times New Roman" w:eastAsia="Times New Roman" w:hAnsi="Times New Roman" w:cs="Times New Roman"/>
                <w:sz w:val="24"/>
                <w:szCs w:val="24"/>
                <w:lang w:val="en-US"/>
              </w:rPr>
            </w:pPr>
          </w:p>
        </w:tc>
        <w:tc>
          <w:tcPr>
            <w:tcW w:w="291" w:type="pct"/>
            <w:shd w:val="clear" w:color="auto" w:fill="FFFFFF"/>
            <w:vAlign w:val="center"/>
          </w:tcPr>
          <w:p w14:paraId="30825EE7" w14:textId="77777777" w:rsidR="00A06BDB" w:rsidRPr="00A06BDB" w:rsidRDefault="00A06BDB" w:rsidP="00A06BDB">
            <w:pPr>
              <w:widowControl w:val="0"/>
              <w:spacing w:after="0" w:line="200" w:lineRule="exact"/>
              <w:jc w:val="center"/>
              <w:rPr>
                <w:rFonts w:ascii="Times New Roman" w:eastAsia="Times New Roman" w:hAnsi="Times New Roman" w:cs="Times New Roman"/>
                <w:sz w:val="24"/>
                <w:szCs w:val="24"/>
                <w:lang w:val="en-US"/>
              </w:rPr>
            </w:pPr>
            <w:r w:rsidRPr="00A06BDB">
              <w:rPr>
                <w:rFonts w:ascii="Times New Roman" w:eastAsia="Times New Roman" w:hAnsi="Times New Roman" w:cs="Times New Roman"/>
                <w:color w:val="000000"/>
                <w:sz w:val="24"/>
                <w:szCs w:val="24"/>
                <w:shd w:val="clear" w:color="auto" w:fill="FFFFFF"/>
                <w:lang w:eastAsia="ro-RO" w:bidi="en-US"/>
              </w:rPr>
              <w:t>10.</w:t>
            </w:r>
          </w:p>
        </w:tc>
        <w:tc>
          <w:tcPr>
            <w:tcW w:w="2908" w:type="pct"/>
            <w:shd w:val="clear" w:color="auto" w:fill="FFFFFF"/>
            <w:vAlign w:val="center"/>
          </w:tcPr>
          <w:p w14:paraId="147F92E5" w14:textId="77777777" w:rsidR="00A06BDB" w:rsidRPr="00A06BDB" w:rsidRDefault="00A06BDB" w:rsidP="00A06BDB">
            <w:pPr>
              <w:widowControl w:val="0"/>
              <w:spacing w:after="0" w:line="283" w:lineRule="exact"/>
              <w:ind w:left="133"/>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Centrul de Recuperare a Persoanelor Vârstnice și cu Dizabilități „SPERANȚA”</w:t>
            </w:r>
          </w:p>
        </w:tc>
        <w:tc>
          <w:tcPr>
            <w:tcW w:w="1147" w:type="pct"/>
            <w:shd w:val="clear" w:color="auto" w:fill="FFFFFF"/>
            <w:vAlign w:val="center"/>
          </w:tcPr>
          <w:p w14:paraId="7D331FE6" w14:textId="77777777" w:rsidR="00A06BDB" w:rsidRPr="00A06BDB" w:rsidRDefault="00A06BDB" w:rsidP="00A06BDB">
            <w:pPr>
              <w:widowControl w:val="0"/>
              <w:spacing w:after="0" w:line="200" w:lineRule="exact"/>
              <w:jc w:val="center"/>
              <w:rPr>
                <w:rFonts w:ascii="Times New Roman" w:eastAsia="Times New Roman" w:hAnsi="Times New Roman" w:cs="Times New Roman"/>
                <w:color w:val="000000"/>
                <w:sz w:val="24"/>
                <w:szCs w:val="24"/>
                <w:shd w:val="clear" w:color="auto" w:fill="FFFFFF"/>
                <w:lang w:eastAsia="ro-RO" w:bidi="ro-RO"/>
              </w:rPr>
            </w:pPr>
            <w:r w:rsidRPr="00A06BDB">
              <w:rPr>
                <w:rFonts w:ascii="Times New Roman" w:eastAsia="Times New Roman" w:hAnsi="Times New Roman" w:cs="Times New Roman"/>
                <w:color w:val="000000"/>
                <w:sz w:val="24"/>
                <w:szCs w:val="24"/>
                <w:shd w:val="clear" w:color="auto" w:fill="FFFFFF"/>
                <w:lang w:eastAsia="ro-RO" w:bidi="ro-RO"/>
              </w:rPr>
              <w:t xml:space="preserve">3 718 </w:t>
            </w:r>
          </w:p>
        </w:tc>
      </w:tr>
    </w:tbl>
    <w:p w14:paraId="04621B1B" w14:textId="77777777" w:rsidR="00A06BDB" w:rsidRPr="005E3604" w:rsidRDefault="00A06BDB" w:rsidP="00A06BDB">
      <w:pPr>
        <w:spacing w:before="120" w:after="0" w:line="276" w:lineRule="auto"/>
        <w:rPr>
          <w:rFonts w:ascii="Times New Roman" w:hAnsi="Times New Roman" w:cs="Times New Roman"/>
          <w:b/>
          <w:sz w:val="24"/>
          <w:lang w:bidi="ro-RO"/>
        </w:rPr>
      </w:pPr>
    </w:p>
    <w:sectPr w:rsidR="00A06BDB" w:rsidRPr="005E3604" w:rsidSect="00B5309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37811" w14:textId="77777777" w:rsidR="009D064D" w:rsidRDefault="009D064D" w:rsidP="00D17656">
      <w:pPr>
        <w:spacing w:after="0" w:line="240" w:lineRule="auto"/>
      </w:pPr>
      <w:r>
        <w:separator/>
      </w:r>
    </w:p>
  </w:endnote>
  <w:endnote w:type="continuationSeparator" w:id="0">
    <w:p w14:paraId="4B38D650" w14:textId="77777777" w:rsidR="009D064D" w:rsidRDefault="009D064D" w:rsidP="00D1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6647D" w14:textId="77777777" w:rsidR="009D064D" w:rsidRDefault="009D064D" w:rsidP="00D17656">
      <w:pPr>
        <w:spacing w:after="0" w:line="240" w:lineRule="auto"/>
      </w:pPr>
      <w:r>
        <w:separator/>
      </w:r>
    </w:p>
  </w:footnote>
  <w:footnote w:type="continuationSeparator" w:id="0">
    <w:p w14:paraId="3B525AA7" w14:textId="77777777" w:rsidR="009D064D" w:rsidRDefault="009D064D" w:rsidP="00D17656">
      <w:pPr>
        <w:spacing w:after="0" w:line="240" w:lineRule="auto"/>
      </w:pPr>
      <w:r>
        <w:continuationSeparator/>
      </w:r>
    </w:p>
  </w:footnote>
  <w:footnote w:id="1">
    <w:p w14:paraId="10A5A1C8" w14:textId="26485F03" w:rsidR="00284883" w:rsidRPr="00175063" w:rsidRDefault="00284883" w:rsidP="000F6908">
      <w:pPr>
        <w:pStyle w:val="FootnoteText"/>
        <w:jc w:val="both"/>
        <w:rPr>
          <w:rFonts w:ascii="Times New Roman" w:hAnsi="Times New Roman"/>
        </w:rPr>
      </w:pPr>
      <w:r w:rsidRPr="00175063">
        <w:rPr>
          <w:rStyle w:val="FootnoteReference"/>
          <w:rFonts w:ascii="Times New Roman" w:hAnsi="Times New Roman"/>
        </w:rPr>
        <w:footnoteRef/>
      </w:r>
      <w:r w:rsidRPr="00175063">
        <w:rPr>
          <w:rFonts w:ascii="Times New Roman" w:hAnsi="Times New Roman"/>
        </w:rPr>
        <w:t xml:space="preserve"> </w:t>
      </w:r>
      <w:proofErr w:type="spellStart"/>
      <w:r w:rsidR="00175063" w:rsidRPr="00175063">
        <w:rPr>
          <w:rFonts w:ascii="Times New Roman" w:hAnsi="Times New Roman"/>
        </w:rPr>
        <w:t>Pe</w:t>
      </w:r>
      <w:proofErr w:type="spellEnd"/>
      <w:r w:rsidR="00175063" w:rsidRPr="00175063">
        <w:rPr>
          <w:rFonts w:ascii="Times New Roman" w:hAnsi="Times New Roman"/>
        </w:rPr>
        <w:t xml:space="preserve"> </w:t>
      </w:r>
      <w:proofErr w:type="spellStart"/>
      <w:r w:rsidR="00175063" w:rsidRPr="00175063">
        <w:rPr>
          <w:rFonts w:ascii="Times New Roman" w:hAnsi="Times New Roman"/>
        </w:rPr>
        <w:t>parcursul</w:t>
      </w:r>
      <w:proofErr w:type="spellEnd"/>
      <w:r w:rsidR="00175063" w:rsidRPr="00175063">
        <w:rPr>
          <w:rFonts w:ascii="Times New Roman" w:hAnsi="Times New Roman"/>
        </w:rPr>
        <w:t xml:space="preserve"> </w:t>
      </w:r>
      <w:proofErr w:type="spellStart"/>
      <w:r w:rsidR="00175063" w:rsidRPr="00175063">
        <w:rPr>
          <w:rFonts w:ascii="Times New Roman" w:hAnsi="Times New Roman"/>
        </w:rPr>
        <w:t>anilor</w:t>
      </w:r>
      <w:proofErr w:type="spellEnd"/>
      <w:r w:rsidR="00175063" w:rsidRPr="00175063">
        <w:rPr>
          <w:rFonts w:ascii="Times New Roman" w:hAnsi="Times New Roman"/>
        </w:rPr>
        <w:t xml:space="preserve"> 2019-2020, </w:t>
      </w:r>
      <w:proofErr w:type="spellStart"/>
      <w:r w:rsidR="00175063" w:rsidRPr="00175063">
        <w:rPr>
          <w:rFonts w:ascii="Times New Roman" w:hAnsi="Times New Roman"/>
        </w:rPr>
        <w:t>în</w:t>
      </w:r>
      <w:proofErr w:type="spellEnd"/>
      <w:r w:rsidR="00175063" w:rsidRPr="00175063">
        <w:rPr>
          <w:rFonts w:ascii="Times New Roman" w:hAnsi="Times New Roman"/>
        </w:rPr>
        <w:t xml:space="preserve"> </w:t>
      </w:r>
      <w:proofErr w:type="spellStart"/>
      <w:r w:rsidR="00175063" w:rsidRPr="00175063">
        <w:rPr>
          <w:rFonts w:ascii="Times New Roman" w:hAnsi="Times New Roman"/>
        </w:rPr>
        <w:t>coordonare</w:t>
      </w:r>
      <w:proofErr w:type="spellEnd"/>
      <w:r w:rsidR="00175063" w:rsidRPr="00175063">
        <w:rPr>
          <w:rFonts w:ascii="Times New Roman" w:hAnsi="Times New Roman"/>
        </w:rPr>
        <w:t xml:space="preserve"> cu </w:t>
      </w:r>
      <w:proofErr w:type="spellStart"/>
      <w:r w:rsidR="00175063" w:rsidRPr="00175063">
        <w:rPr>
          <w:rFonts w:ascii="Times New Roman" w:hAnsi="Times New Roman"/>
        </w:rPr>
        <w:t>Ministerului</w:t>
      </w:r>
      <w:proofErr w:type="spellEnd"/>
      <w:r w:rsidR="00175063" w:rsidRPr="00175063">
        <w:rPr>
          <w:rFonts w:ascii="Times New Roman" w:hAnsi="Times New Roman"/>
        </w:rPr>
        <w:t xml:space="preserve"> </w:t>
      </w:r>
      <w:proofErr w:type="spellStart"/>
      <w:r w:rsidR="00175063" w:rsidRPr="00175063">
        <w:rPr>
          <w:rFonts w:ascii="Times New Roman" w:hAnsi="Times New Roman"/>
        </w:rPr>
        <w:t>Sănătății</w:t>
      </w:r>
      <w:proofErr w:type="spellEnd"/>
      <w:r w:rsidR="00175063" w:rsidRPr="00175063">
        <w:rPr>
          <w:rFonts w:ascii="Times New Roman" w:hAnsi="Times New Roman"/>
        </w:rPr>
        <w:t xml:space="preserve">, </w:t>
      </w:r>
      <w:proofErr w:type="spellStart"/>
      <w:r w:rsidR="00175063" w:rsidRPr="00175063">
        <w:rPr>
          <w:rFonts w:ascii="Times New Roman" w:hAnsi="Times New Roman"/>
        </w:rPr>
        <w:t>Muncii</w:t>
      </w:r>
      <w:proofErr w:type="spellEnd"/>
      <w:r w:rsidR="00175063" w:rsidRPr="00175063">
        <w:rPr>
          <w:rFonts w:ascii="Times New Roman" w:hAnsi="Times New Roman"/>
        </w:rPr>
        <w:t xml:space="preserve"> </w:t>
      </w:r>
      <w:proofErr w:type="spellStart"/>
      <w:r w:rsidR="00175063" w:rsidRPr="00175063">
        <w:rPr>
          <w:rFonts w:ascii="Times New Roman" w:hAnsi="Times New Roman"/>
        </w:rPr>
        <w:t>și</w:t>
      </w:r>
      <w:proofErr w:type="spellEnd"/>
      <w:r w:rsidR="00175063" w:rsidRPr="00175063">
        <w:rPr>
          <w:rFonts w:ascii="Times New Roman" w:hAnsi="Times New Roman"/>
        </w:rPr>
        <w:t xml:space="preserve"> </w:t>
      </w:r>
      <w:proofErr w:type="spellStart"/>
      <w:r w:rsidR="00175063" w:rsidRPr="00175063">
        <w:rPr>
          <w:rFonts w:ascii="Times New Roman" w:hAnsi="Times New Roman"/>
        </w:rPr>
        <w:t>Protecției</w:t>
      </w:r>
      <w:proofErr w:type="spellEnd"/>
      <w:r w:rsidR="00175063" w:rsidRPr="00175063">
        <w:rPr>
          <w:rFonts w:ascii="Times New Roman" w:hAnsi="Times New Roman"/>
        </w:rPr>
        <w:t xml:space="preserve"> </w:t>
      </w:r>
      <w:proofErr w:type="spellStart"/>
      <w:r w:rsidR="00175063" w:rsidRPr="00175063">
        <w:rPr>
          <w:rFonts w:ascii="Times New Roman" w:hAnsi="Times New Roman"/>
        </w:rPr>
        <w:t>Sociale</w:t>
      </w:r>
      <w:proofErr w:type="spellEnd"/>
      <w:r w:rsidR="00175063" w:rsidRPr="00175063">
        <w:rPr>
          <w:rFonts w:ascii="Times New Roman" w:hAnsi="Times New Roman"/>
        </w:rPr>
        <w:t xml:space="preserve"> a </w:t>
      </w:r>
      <w:proofErr w:type="spellStart"/>
      <w:r w:rsidR="00175063" w:rsidRPr="00175063">
        <w:rPr>
          <w:rFonts w:ascii="Times New Roman" w:hAnsi="Times New Roman"/>
        </w:rPr>
        <w:t>fost</w:t>
      </w:r>
      <w:proofErr w:type="spellEnd"/>
      <w:r w:rsidR="00175063" w:rsidRPr="00175063">
        <w:rPr>
          <w:rFonts w:ascii="Times New Roman" w:hAnsi="Times New Roman"/>
        </w:rPr>
        <w:t xml:space="preserve"> </w:t>
      </w:r>
      <w:proofErr w:type="spellStart"/>
      <w:r w:rsidR="00175063" w:rsidRPr="00175063">
        <w:rPr>
          <w:rFonts w:ascii="Times New Roman" w:hAnsi="Times New Roman"/>
        </w:rPr>
        <w:t>întocmită</w:t>
      </w:r>
      <w:proofErr w:type="spellEnd"/>
      <w:r w:rsidR="00175063" w:rsidRPr="00175063">
        <w:rPr>
          <w:rFonts w:ascii="Times New Roman" w:hAnsi="Times New Roman"/>
        </w:rPr>
        <w:t xml:space="preserve"> o </w:t>
      </w:r>
      <w:proofErr w:type="spellStart"/>
      <w:r w:rsidR="00175063" w:rsidRPr="00175063">
        <w:rPr>
          <w:rFonts w:ascii="Times New Roman" w:hAnsi="Times New Roman"/>
        </w:rPr>
        <w:t>listă</w:t>
      </w:r>
      <w:proofErr w:type="spellEnd"/>
      <w:r w:rsidR="00175063" w:rsidRPr="00175063">
        <w:rPr>
          <w:rFonts w:ascii="Times New Roman" w:hAnsi="Times New Roman"/>
        </w:rPr>
        <w:t xml:space="preserve"> </w:t>
      </w:r>
      <w:proofErr w:type="spellStart"/>
      <w:r w:rsidR="00175063" w:rsidRPr="00175063">
        <w:rPr>
          <w:rFonts w:ascii="Times New Roman" w:hAnsi="Times New Roman"/>
        </w:rPr>
        <w:t>scurtă</w:t>
      </w:r>
      <w:proofErr w:type="spellEnd"/>
      <w:r w:rsidR="00175063" w:rsidRPr="00175063">
        <w:rPr>
          <w:rFonts w:ascii="Times New Roman" w:hAnsi="Times New Roman"/>
        </w:rPr>
        <w:t xml:space="preserve"> a </w:t>
      </w:r>
      <w:proofErr w:type="spellStart"/>
      <w:r w:rsidR="00175063" w:rsidRPr="00175063">
        <w:rPr>
          <w:rFonts w:ascii="Times New Roman" w:hAnsi="Times New Roman"/>
        </w:rPr>
        <w:t>instituțiilor</w:t>
      </w:r>
      <w:proofErr w:type="spellEnd"/>
      <w:r w:rsidR="00175063" w:rsidRPr="00175063">
        <w:rPr>
          <w:rFonts w:ascii="Times New Roman" w:hAnsi="Times New Roman"/>
        </w:rPr>
        <w:t xml:space="preserve"> </w:t>
      </w:r>
      <w:proofErr w:type="spellStart"/>
      <w:r w:rsidR="00175063" w:rsidRPr="00175063">
        <w:rPr>
          <w:rFonts w:ascii="Times New Roman" w:hAnsi="Times New Roman"/>
        </w:rPr>
        <w:t>spitalicești</w:t>
      </w:r>
      <w:proofErr w:type="spellEnd"/>
      <w:r w:rsidR="00175063" w:rsidRPr="00175063">
        <w:rPr>
          <w:rFonts w:ascii="Times New Roman" w:hAnsi="Times New Roman"/>
        </w:rPr>
        <w:t xml:space="preserve"> de </w:t>
      </w:r>
      <w:proofErr w:type="spellStart"/>
      <w:r w:rsidR="00175063" w:rsidRPr="00175063">
        <w:rPr>
          <w:rFonts w:ascii="Times New Roman" w:hAnsi="Times New Roman"/>
        </w:rPr>
        <w:t>importanță</w:t>
      </w:r>
      <w:proofErr w:type="spellEnd"/>
      <w:r w:rsidR="00175063" w:rsidRPr="00175063">
        <w:rPr>
          <w:rFonts w:ascii="Times New Roman" w:hAnsi="Times New Roman"/>
        </w:rPr>
        <w:t xml:space="preserve"> </w:t>
      </w:r>
      <w:proofErr w:type="spellStart"/>
      <w:r w:rsidR="00175063" w:rsidRPr="00175063">
        <w:rPr>
          <w:rFonts w:ascii="Times New Roman" w:hAnsi="Times New Roman"/>
        </w:rPr>
        <w:t>națională</w:t>
      </w:r>
      <w:proofErr w:type="spellEnd"/>
      <w:r w:rsidR="00175063" w:rsidRPr="00175063">
        <w:rPr>
          <w:rFonts w:ascii="Times New Roman" w:hAnsi="Times New Roman"/>
        </w:rPr>
        <w:t xml:space="preserve">, </w:t>
      </w:r>
      <w:proofErr w:type="spellStart"/>
      <w:r w:rsidR="00175063" w:rsidRPr="00175063">
        <w:rPr>
          <w:rFonts w:ascii="Times New Roman" w:hAnsi="Times New Roman"/>
        </w:rPr>
        <w:t>regională</w:t>
      </w:r>
      <w:proofErr w:type="spellEnd"/>
      <w:r w:rsidR="00175063" w:rsidRPr="00175063">
        <w:rPr>
          <w:rFonts w:ascii="Times New Roman" w:hAnsi="Times New Roman"/>
        </w:rPr>
        <w:t xml:space="preserve"> </w:t>
      </w:r>
      <w:proofErr w:type="spellStart"/>
      <w:r w:rsidR="00175063" w:rsidRPr="00175063">
        <w:rPr>
          <w:rFonts w:ascii="Times New Roman" w:hAnsi="Times New Roman"/>
        </w:rPr>
        <w:t>și</w:t>
      </w:r>
      <w:proofErr w:type="spellEnd"/>
      <w:r w:rsidR="00175063" w:rsidRPr="00175063">
        <w:rPr>
          <w:rFonts w:ascii="Times New Roman" w:hAnsi="Times New Roman"/>
        </w:rPr>
        <w:t xml:space="preserve"> </w:t>
      </w:r>
      <w:proofErr w:type="spellStart"/>
      <w:r w:rsidR="00175063" w:rsidRPr="00175063">
        <w:rPr>
          <w:rFonts w:ascii="Times New Roman" w:hAnsi="Times New Roman"/>
        </w:rPr>
        <w:t>locală</w:t>
      </w:r>
      <w:proofErr w:type="spellEnd"/>
      <w:r w:rsidR="00175063" w:rsidRPr="00175063">
        <w:rPr>
          <w:rFonts w:ascii="Times New Roman" w:hAnsi="Times New Roman"/>
        </w:rPr>
        <w:t xml:space="preserve">, </w:t>
      </w:r>
      <w:proofErr w:type="spellStart"/>
      <w:proofErr w:type="gramStart"/>
      <w:r w:rsidR="00175063" w:rsidRPr="00175063">
        <w:rPr>
          <w:rFonts w:ascii="Times New Roman" w:hAnsi="Times New Roman"/>
        </w:rPr>
        <w:t>ce</w:t>
      </w:r>
      <w:proofErr w:type="spellEnd"/>
      <w:proofErr w:type="gramEnd"/>
      <w:r w:rsidR="00175063" w:rsidRPr="00175063">
        <w:rPr>
          <w:rFonts w:ascii="Times New Roman" w:hAnsi="Times New Roman"/>
        </w:rPr>
        <w:t xml:space="preserve"> </w:t>
      </w:r>
      <w:proofErr w:type="spellStart"/>
      <w:r w:rsidR="00175063" w:rsidRPr="00175063">
        <w:rPr>
          <w:rFonts w:ascii="Times New Roman" w:hAnsi="Times New Roman"/>
        </w:rPr>
        <w:t>urmează</w:t>
      </w:r>
      <w:proofErr w:type="spellEnd"/>
      <w:r w:rsidR="00175063" w:rsidRPr="00175063">
        <w:rPr>
          <w:rFonts w:ascii="Times New Roman" w:hAnsi="Times New Roman"/>
        </w:rPr>
        <w:t xml:space="preserve"> a fi </w:t>
      </w:r>
      <w:proofErr w:type="spellStart"/>
      <w:r w:rsidR="00175063" w:rsidRPr="00175063">
        <w:rPr>
          <w:rFonts w:ascii="Times New Roman" w:hAnsi="Times New Roman"/>
        </w:rPr>
        <w:t>incluse</w:t>
      </w:r>
      <w:proofErr w:type="spellEnd"/>
      <w:r w:rsidR="00175063" w:rsidRPr="00175063">
        <w:rPr>
          <w:rFonts w:ascii="Times New Roman" w:hAnsi="Times New Roman"/>
        </w:rPr>
        <w:t xml:space="preserve"> </w:t>
      </w:r>
      <w:proofErr w:type="spellStart"/>
      <w:r w:rsidR="00175063" w:rsidRPr="00175063">
        <w:rPr>
          <w:rFonts w:ascii="Times New Roman" w:hAnsi="Times New Roman"/>
        </w:rPr>
        <w:t>în</w:t>
      </w:r>
      <w:proofErr w:type="spellEnd"/>
      <w:r w:rsidR="00175063" w:rsidRPr="00175063">
        <w:rPr>
          <w:rFonts w:ascii="Times New Roman" w:hAnsi="Times New Roman"/>
        </w:rPr>
        <w:t xml:space="preserve"> </w:t>
      </w:r>
      <w:proofErr w:type="spellStart"/>
      <w:r w:rsidR="00175063" w:rsidRPr="00175063">
        <w:rPr>
          <w:rFonts w:ascii="Times New Roman" w:hAnsi="Times New Roman"/>
        </w:rPr>
        <w:t>Proiect</w:t>
      </w:r>
      <w:proofErr w:type="spellEnd"/>
      <w:r w:rsidR="00175063" w:rsidRPr="00175063">
        <w:rPr>
          <w:rFonts w:ascii="Times New Roman" w:hAnsi="Times New Roman"/>
        </w:rPr>
        <w:t xml:space="preserve"> (se </w:t>
      </w:r>
      <w:proofErr w:type="spellStart"/>
      <w:r w:rsidR="00175063" w:rsidRPr="00175063">
        <w:rPr>
          <w:rFonts w:ascii="Times New Roman" w:hAnsi="Times New Roman"/>
        </w:rPr>
        <w:t>anexează</w:t>
      </w:r>
      <w:proofErr w:type="spellEnd"/>
      <w:r w:rsidR="00175063" w:rsidRPr="00175063">
        <w:rPr>
          <w:rFonts w:ascii="Times New Roman" w:hAnsi="Times New Roman"/>
        </w:rPr>
        <w:t>).</w:t>
      </w:r>
    </w:p>
  </w:footnote>
  <w:footnote w:id="2">
    <w:p w14:paraId="16F73174" w14:textId="77777777" w:rsidR="00D17656" w:rsidRDefault="00D17656" w:rsidP="00D17656">
      <w:pPr>
        <w:pStyle w:val="FootnoteText"/>
        <w:rPr>
          <w:rFonts w:ascii="Times New Roman" w:hAnsi="Times New Roman"/>
          <w:sz w:val="18"/>
          <w:szCs w:val="18"/>
          <w:lang w:val="ro-MD"/>
        </w:rPr>
      </w:pPr>
      <w:r>
        <w:rPr>
          <w:rStyle w:val="FootnoteReference"/>
          <w:rFonts w:ascii="Times New Roman" w:hAnsi="Times New Roman"/>
          <w:sz w:val="18"/>
          <w:szCs w:val="18"/>
          <w:lang w:val="ro-MD"/>
        </w:rPr>
        <w:footnoteRef/>
      </w:r>
      <w:r>
        <w:rPr>
          <w:rFonts w:ascii="Times New Roman" w:hAnsi="Times New Roman"/>
          <w:sz w:val="18"/>
          <w:szCs w:val="18"/>
          <w:lang w:val="ro-MD"/>
        </w:rPr>
        <w:t xml:space="preserve"> </w:t>
      </w:r>
      <w:r>
        <w:rPr>
          <w:rFonts w:ascii="Times New Roman" w:hAnsi="Times New Roman"/>
          <w:sz w:val="18"/>
          <w:szCs w:val="18"/>
          <w:lang w:val="ro-MD"/>
        </w:rPr>
        <w:t>Durata de recuperare a investițiilor în condițiile monetizării beneficiilor conexe are loc în conformitate cu practica utilizată de statele UE la elaborarea Strategiei sectoriale pentru renovarea fondului imobiliar național pe termen lung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FA4"/>
    <w:multiLevelType w:val="hybridMultilevel"/>
    <w:tmpl w:val="672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77597"/>
    <w:multiLevelType w:val="hybridMultilevel"/>
    <w:tmpl w:val="C5A872D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2" w15:restartNumberingAfterBreak="0">
    <w:nsid w:val="1DAD33C7"/>
    <w:multiLevelType w:val="multilevel"/>
    <w:tmpl w:val="475276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73334F"/>
    <w:multiLevelType w:val="multilevel"/>
    <w:tmpl w:val="21202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7556DC"/>
    <w:multiLevelType w:val="hybridMultilevel"/>
    <w:tmpl w:val="EF7AD934"/>
    <w:lvl w:ilvl="0" w:tplc="473E8A1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2EFD6F13"/>
    <w:multiLevelType w:val="hybridMultilevel"/>
    <w:tmpl w:val="6ADE4DAA"/>
    <w:lvl w:ilvl="0" w:tplc="D038962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0D05FAF"/>
    <w:multiLevelType w:val="multilevel"/>
    <w:tmpl w:val="277E7F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9C0599"/>
    <w:multiLevelType w:val="hybridMultilevel"/>
    <w:tmpl w:val="E7E2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B04C01"/>
    <w:multiLevelType w:val="multilevel"/>
    <w:tmpl w:val="16EEE60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42B30"/>
    <w:multiLevelType w:val="multilevel"/>
    <w:tmpl w:val="29EC90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5D18E3"/>
    <w:multiLevelType w:val="hybridMultilevel"/>
    <w:tmpl w:val="EFF40FD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1" w15:restartNumberingAfterBreak="0">
    <w:nsid w:val="74EE329D"/>
    <w:multiLevelType w:val="hybridMultilevel"/>
    <w:tmpl w:val="1996E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8"/>
  </w:num>
  <w:num w:numId="4">
    <w:abstractNumId w:val="3"/>
  </w:num>
  <w:num w:numId="5">
    <w:abstractNumId w:val="9"/>
  </w:num>
  <w:num w:numId="6">
    <w:abstractNumId w:val="2"/>
  </w:num>
  <w:num w:numId="7">
    <w:abstractNumId w:val="6"/>
  </w:num>
  <w:num w:numId="8">
    <w:abstractNumId w:val="0"/>
  </w:num>
  <w:num w:numId="9">
    <w:abstractNumId w:val="1"/>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1F"/>
    <w:rsid w:val="00006581"/>
    <w:rsid w:val="0001556E"/>
    <w:rsid w:val="00033CE4"/>
    <w:rsid w:val="000452C7"/>
    <w:rsid w:val="00045C63"/>
    <w:rsid w:val="00046214"/>
    <w:rsid w:val="000476B5"/>
    <w:rsid w:val="00047970"/>
    <w:rsid w:val="000561B2"/>
    <w:rsid w:val="00067C65"/>
    <w:rsid w:val="000719A5"/>
    <w:rsid w:val="00072E1C"/>
    <w:rsid w:val="00076409"/>
    <w:rsid w:val="00076E0E"/>
    <w:rsid w:val="000818B5"/>
    <w:rsid w:val="00083ECA"/>
    <w:rsid w:val="00091121"/>
    <w:rsid w:val="000919E9"/>
    <w:rsid w:val="0009243F"/>
    <w:rsid w:val="000A1F8C"/>
    <w:rsid w:val="000A2E09"/>
    <w:rsid w:val="000B1F30"/>
    <w:rsid w:val="000C6F23"/>
    <w:rsid w:val="000D1F69"/>
    <w:rsid w:val="000D5FD3"/>
    <w:rsid w:val="000D6AE7"/>
    <w:rsid w:val="000E0444"/>
    <w:rsid w:val="000E731E"/>
    <w:rsid w:val="000F6908"/>
    <w:rsid w:val="00105FD4"/>
    <w:rsid w:val="001065DD"/>
    <w:rsid w:val="00121CEC"/>
    <w:rsid w:val="001355D5"/>
    <w:rsid w:val="001372F2"/>
    <w:rsid w:val="00140AFF"/>
    <w:rsid w:val="00157937"/>
    <w:rsid w:val="00163A08"/>
    <w:rsid w:val="00173955"/>
    <w:rsid w:val="00175063"/>
    <w:rsid w:val="001757F1"/>
    <w:rsid w:val="00180CA3"/>
    <w:rsid w:val="00192F0D"/>
    <w:rsid w:val="0019521E"/>
    <w:rsid w:val="001A1FF8"/>
    <w:rsid w:val="001A2C79"/>
    <w:rsid w:val="001B36D6"/>
    <w:rsid w:val="001B7F57"/>
    <w:rsid w:val="001D1522"/>
    <w:rsid w:val="001E0A6D"/>
    <w:rsid w:val="001E18C7"/>
    <w:rsid w:val="001F4FBC"/>
    <w:rsid w:val="00205366"/>
    <w:rsid w:val="00207A6D"/>
    <w:rsid w:val="00214DCB"/>
    <w:rsid w:val="00217D0B"/>
    <w:rsid w:val="002248BE"/>
    <w:rsid w:val="00226E4D"/>
    <w:rsid w:val="002270FB"/>
    <w:rsid w:val="002417DA"/>
    <w:rsid w:val="00247954"/>
    <w:rsid w:val="00255A5B"/>
    <w:rsid w:val="00271764"/>
    <w:rsid w:val="0027786E"/>
    <w:rsid w:val="00284664"/>
    <w:rsid w:val="00284883"/>
    <w:rsid w:val="0029367A"/>
    <w:rsid w:val="00294E59"/>
    <w:rsid w:val="00296785"/>
    <w:rsid w:val="002A3170"/>
    <w:rsid w:val="002A7B54"/>
    <w:rsid w:val="002B07A2"/>
    <w:rsid w:val="002B380A"/>
    <w:rsid w:val="002B6D1A"/>
    <w:rsid w:val="00300E37"/>
    <w:rsid w:val="00303EB8"/>
    <w:rsid w:val="00310C3B"/>
    <w:rsid w:val="00312CFD"/>
    <w:rsid w:val="003322D4"/>
    <w:rsid w:val="00336337"/>
    <w:rsid w:val="00341316"/>
    <w:rsid w:val="00342EDF"/>
    <w:rsid w:val="00345063"/>
    <w:rsid w:val="00347337"/>
    <w:rsid w:val="003618DD"/>
    <w:rsid w:val="00364185"/>
    <w:rsid w:val="00386ECC"/>
    <w:rsid w:val="003A50AB"/>
    <w:rsid w:val="003B31C5"/>
    <w:rsid w:val="003B5C86"/>
    <w:rsid w:val="003B7A20"/>
    <w:rsid w:val="003D10B1"/>
    <w:rsid w:val="003D5A4B"/>
    <w:rsid w:val="003E1F48"/>
    <w:rsid w:val="003F5E48"/>
    <w:rsid w:val="003F66D9"/>
    <w:rsid w:val="00403453"/>
    <w:rsid w:val="00405463"/>
    <w:rsid w:val="00406433"/>
    <w:rsid w:val="004141BF"/>
    <w:rsid w:val="00417493"/>
    <w:rsid w:val="00420832"/>
    <w:rsid w:val="00426C1F"/>
    <w:rsid w:val="00436873"/>
    <w:rsid w:val="00452FFD"/>
    <w:rsid w:val="004607F6"/>
    <w:rsid w:val="00467347"/>
    <w:rsid w:val="00486EF4"/>
    <w:rsid w:val="004A7EC6"/>
    <w:rsid w:val="004C7591"/>
    <w:rsid w:val="004D7953"/>
    <w:rsid w:val="004F5489"/>
    <w:rsid w:val="00501382"/>
    <w:rsid w:val="005063DC"/>
    <w:rsid w:val="005148ED"/>
    <w:rsid w:val="0052359D"/>
    <w:rsid w:val="00525D05"/>
    <w:rsid w:val="00525DF3"/>
    <w:rsid w:val="0053141F"/>
    <w:rsid w:val="005333CE"/>
    <w:rsid w:val="00536519"/>
    <w:rsid w:val="00536E8E"/>
    <w:rsid w:val="00545F1B"/>
    <w:rsid w:val="00561A94"/>
    <w:rsid w:val="00561B6B"/>
    <w:rsid w:val="00573854"/>
    <w:rsid w:val="0057423C"/>
    <w:rsid w:val="00574C31"/>
    <w:rsid w:val="00574D7F"/>
    <w:rsid w:val="00576DEE"/>
    <w:rsid w:val="00577140"/>
    <w:rsid w:val="005771CC"/>
    <w:rsid w:val="005802BE"/>
    <w:rsid w:val="00581CCE"/>
    <w:rsid w:val="00583B6D"/>
    <w:rsid w:val="00594560"/>
    <w:rsid w:val="005B1BEF"/>
    <w:rsid w:val="005B4D9A"/>
    <w:rsid w:val="005B50A9"/>
    <w:rsid w:val="005C38DD"/>
    <w:rsid w:val="005C4CFA"/>
    <w:rsid w:val="005D60AF"/>
    <w:rsid w:val="005E1D59"/>
    <w:rsid w:val="005E3604"/>
    <w:rsid w:val="005F2100"/>
    <w:rsid w:val="006019AD"/>
    <w:rsid w:val="00602B20"/>
    <w:rsid w:val="006208C3"/>
    <w:rsid w:val="00635B8B"/>
    <w:rsid w:val="00643ED2"/>
    <w:rsid w:val="006527E2"/>
    <w:rsid w:val="00653872"/>
    <w:rsid w:val="006554A9"/>
    <w:rsid w:val="00662501"/>
    <w:rsid w:val="00671A55"/>
    <w:rsid w:val="00683885"/>
    <w:rsid w:val="0068494A"/>
    <w:rsid w:val="0069228E"/>
    <w:rsid w:val="00694E6F"/>
    <w:rsid w:val="006A2607"/>
    <w:rsid w:val="006B02BD"/>
    <w:rsid w:val="006B0D4F"/>
    <w:rsid w:val="006B691B"/>
    <w:rsid w:val="006C2509"/>
    <w:rsid w:val="006E345E"/>
    <w:rsid w:val="006E6E84"/>
    <w:rsid w:val="006F7A90"/>
    <w:rsid w:val="00703ADB"/>
    <w:rsid w:val="00707B4D"/>
    <w:rsid w:val="007137EF"/>
    <w:rsid w:val="0071546F"/>
    <w:rsid w:val="007174F1"/>
    <w:rsid w:val="0074674B"/>
    <w:rsid w:val="00754933"/>
    <w:rsid w:val="00755BE0"/>
    <w:rsid w:val="00770350"/>
    <w:rsid w:val="007764D4"/>
    <w:rsid w:val="007824E6"/>
    <w:rsid w:val="00783BCC"/>
    <w:rsid w:val="007931AC"/>
    <w:rsid w:val="007A09A7"/>
    <w:rsid w:val="007B2A06"/>
    <w:rsid w:val="007B561E"/>
    <w:rsid w:val="007C178C"/>
    <w:rsid w:val="007D09B1"/>
    <w:rsid w:val="007D3F8D"/>
    <w:rsid w:val="007E0DD7"/>
    <w:rsid w:val="007E43A2"/>
    <w:rsid w:val="007E65ED"/>
    <w:rsid w:val="007E782A"/>
    <w:rsid w:val="007F608B"/>
    <w:rsid w:val="00805B98"/>
    <w:rsid w:val="00821F1F"/>
    <w:rsid w:val="008334DA"/>
    <w:rsid w:val="00850158"/>
    <w:rsid w:val="00851EF4"/>
    <w:rsid w:val="00860623"/>
    <w:rsid w:val="00862E8C"/>
    <w:rsid w:val="008660EF"/>
    <w:rsid w:val="0087725B"/>
    <w:rsid w:val="00885EE5"/>
    <w:rsid w:val="00893CB0"/>
    <w:rsid w:val="008A259C"/>
    <w:rsid w:val="008A358E"/>
    <w:rsid w:val="008A5043"/>
    <w:rsid w:val="008A6B95"/>
    <w:rsid w:val="008B5B6E"/>
    <w:rsid w:val="008B7A64"/>
    <w:rsid w:val="008C1692"/>
    <w:rsid w:val="008C283A"/>
    <w:rsid w:val="008D5A15"/>
    <w:rsid w:val="008F3CAC"/>
    <w:rsid w:val="008F7AE1"/>
    <w:rsid w:val="00900F78"/>
    <w:rsid w:val="0090430D"/>
    <w:rsid w:val="00912BF8"/>
    <w:rsid w:val="00914E5D"/>
    <w:rsid w:val="00915501"/>
    <w:rsid w:val="00917CFC"/>
    <w:rsid w:val="00927C2B"/>
    <w:rsid w:val="00932F5D"/>
    <w:rsid w:val="009416E1"/>
    <w:rsid w:val="009440AE"/>
    <w:rsid w:val="00944759"/>
    <w:rsid w:val="009534D5"/>
    <w:rsid w:val="00970655"/>
    <w:rsid w:val="00971150"/>
    <w:rsid w:val="009712CE"/>
    <w:rsid w:val="009754A9"/>
    <w:rsid w:val="00983830"/>
    <w:rsid w:val="0099610A"/>
    <w:rsid w:val="00996D71"/>
    <w:rsid w:val="009A2C36"/>
    <w:rsid w:val="009A34FF"/>
    <w:rsid w:val="009B048D"/>
    <w:rsid w:val="009B7FEB"/>
    <w:rsid w:val="009C79ED"/>
    <w:rsid w:val="009D064D"/>
    <w:rsid w:val="009D4327"/>
    <w:rsid w:val="009D5B67"/>
    <w:rsid w:val="009D7286"/>
    <w:rsid w:val="009E4123"/>
    <w:rsid w:val="009F2CBA"/>
    <w:rsid w:val="00A052CB"/>
    <w:rsid w:val="00A06BDB"/>
    <w:rsid w:val="00A12CEA"/>
    <w:rsid w:val="00A1777C"/>
    <w:rsid w:val="00A22B54"/>
    <w:rsid w:val="00A42A86"/>
    <w:rsid w:val="00A4356E"/>
    <w:rsid w:val="00A45E7A"/>
    <w:rsid w:val="00A46FC8"/>
    <w:rsid w:val="00A4746F"/>
    <w:rsid w:val="00A6672C"/>
    <w:rsid w:val="00A84584"/>
    <w:rsid w:val="00A942B6"/>
    <w:rsid w:val="00A965F3"/>
    <w:rsid w:val="00AA4484"/>
    <w:rsid w:val="00AB302A"/>
    <w:rsid w:val="00AD1D4C"/>
    <w:rsid w:val="00AD4E8F"/>
    <w:rsid w:val="00AE094F"/>
    <w:rsid w:val="00AE6382"/>
    <w:rsid w:val="00AE71C7"/>
    <w:rsid w:val="00AF1EBA"/>
    <w:rsid w:val="00B0279B"/>
    <w:rsid w:val="00B03008"/>
    <w:rsid w:val="00B0616C"/>
    <w:rsid w:val="00B121FD"/>
    <w:rsid w:val="00B14243"/>
    <w:rsid w:val="00B260E0"/>
    <w:rsid w:val="00B366B4"/>
    <w:rsid w:val="00B42444"/>
    <w:rsid w:val="00B42EE7"/>
    <w:rsid w:val="00B51D85"/>
    <w:rsid w:val="00B53096"/>
    <w:rsid w:val="00B546D3"/>
    <w:rsid w:val="00B63946"/>
    <w:rsid w:val="00B6726C"/>
    <w:rsid w:val="00B7090E"/>
    <w:rsid w:val="00B8015A"/>
    <w:rsid w:val="00B9389E"/>
    <w:rsid w:val="00BC499B"/>
    <w:rsid w:val="00BD775E"/>
    <w:rsid w:val="00BE119B"/>
    <w:rsid w:val="00BE4403"/>
    <w:rsid w:val="00BE716F"/>
    <w:rsid w:val="00C00F04"/>
    <w:rsid w:val="00C07B1D"/>
    <w:rsid w:val="00C14BBE"/>
    <w:rsid w:val="00C16EB7"/>
    <w:rsid w:val="00C20291"/>
    <w:rsid w:val="00C24A53"/>
    <w:rsid w:val="00C3674F"/>
    <w:rsid w:val="00C45A31"/>
    <w:rsid w:val="00C46DBB"/>
    <w:rsid w:val="00C47026"/>
    <w:rsid w:val="00C624FC"/>
    <w:rsid w:val="00C74DAC"/>
    <w:rsid w:val="00C77692"/>
    <w:rsid w:val="00CA3E8D"/>
    <w:rsid w:val="00CD05DD"/>
    <w:rsid w:val="00CE0730"/>
    <w:rsid w:val="00CE542A"/>
    <w:rsid w:val="00CF46CA"/>
    <w:rsid w:val="00D00EB8"/>
    <w:rsid w:val="00D016B3"/>
    <w:rsid w:val="00D04C53"/>
    <w:rsid w:val="00D07F0D"/>
    <w:rsid w:val="00D11329"/>
    <w:rsid w:val="00D12ADD"/>
    <w:rsid w:val="00D17656"/>
    <w:rsid w:val="00D360DA"/>
    <w:rsid w:val="00D40C4F"/>
    <w:rsid w:val="00D41A12"/>
    <w:rsid w:val="00D5203E"/>
    <w:rsid w:val="00D53536"/>
    <w:rsid w:val="00D54318"/>
    <w:rsid w:val="00D5480B"/>
    <w:rsid w:val="00D55293"/>
    <w:rsid w:val="00D61B7B"/>
    <w:rsid w:val="00D63060"/>
    <w:rsid w:val="00D65E97"/>
    <w:rsid w:val="00D707A1"/>
    <w:rsid w:val="00D71D1F"/>
    <w:rsid w:val="00D7273A"/>
    <w:rsid w:val="00D807E5"/>
    <w:rsid w:val="00D80F1B"/>
    <w:rsid w:val="00D82C51"/>
    <w:rsid w:val="00D97473"/>
    <w:rsid w:val="00DA6DA8"/>
    <w:rsid w:val="00DB395E"/>
    <w:rsid w:val="00DB5F76"/>
    <w:rsid w:val="00DE1365"/>
    <w:rsid w:val="00DE503C"/>
    <w:rsid w:val="00DE5714"/>
    <w:rsid w:val="00DF5990"/>
    <w:rsid w:val="00E02DAC"/>
    <w:rsid w:val="00E04A24"/>
    <w:rsid w:val="00E1671B"/>
    <w:rsid w:val="00E41676"/>
    <w:rsid w:val="00E67E17"/>
    <w:rsid w:val="00E744DF"/>
    <w:rsid w:val="00E75394"/>
    <w:rsid w:val="00E82FBC"/>
    <w:rsid w:val="00E87F0E"/>
    <w:rsid w:val="00E9013F"/>
    <w:rsid w:val="00EB0B1B"/>
    <w:rsid w:val="00EB207E"/>
    <w:rsid w:val="00EB743E"/>
    <w:rsid w:val="00EC1EAC"/>
    <w:rsid w:val="00EC40C9"/>
    <w:rsid w:val="00EC540D"/>
    <w:rsid w:val="00EC6D15"/>
    <w:rsid w:val="00EE303F"/>
    <w:rsid w:val="00EE59C0"/>
    <w:rsid w:val="00EE7688"/>
    <w:rsid w:val="00EF535A"/>
    <w:rsid w:val="00F06778"/>
    <w:rsid w:val="00F11938"/>
    <w:rsid w:val="00F14614"/>
    <w:rsid w:val="00F255F1"/>
    <w:rsid w:val="00F54C99"/>
    <w:rsid w:val="00F7245A"/>
    <w:rsid w:val="00F74418"/>
    <w:rsid w:val="00F840EF"/>
    <w:rsid w:val="00F87B40"/>
    <w:rsid w:val="00F91E0A"/>
    <w:rsid w:val="00F96EB1"/>
    <w:rsid w:val="00FA24C1"/>
    <w:rsid w:val="00FA25A2"/>
    <w:rsid w:val="00FB16B7"/>
    <w:rsid w:val="00FB2EA3"/>
    <w:rsid w:val="00FD5A42"/>
    <w:rsid w:val="00FE0658"/>
    <w:rsid w:val="00FE0E1E"/>
    <w:rsid w:val="00FF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854C"/>
  <w15:chartTrackingRefBased/>
  <w15:docId w15:val="{94831EA0-FAD3-43E3-8B0A-903D42E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B8B"/>
    <w:rPr>
      <w:lang w:val="ro-RO"/>
    </w:rPr>
  </w:style>
  <w:style w:type="paragraph" w:styleId="Heading1">
    <w:name w:val="heading 1"/>
    <w:basedOn w:val="Normal"/>
    <w:next w:val="Normal"/>
    <w:link w:val="Heading1Char"/>
    <w:autoRedefine/>
    <w:uiPriority w:val="99"/>
    <w:qFormat/>
    <w:rsid w:val="009B048D"/>
    <w:pPr>
      <w:keepNext/>
      <w:tabs>
        <w:tab w:val="left" w:pos="8436"/>
      </w:tabs>
      <w:spacing w:after="0" w:line="240" w:lineRule="auto"/>
      <w:jc w:val="center"/>
      <w:outlineLvl w:val="0"/>
    </w:pPr>
    <w:rPr>
      <w:rFonts w:ascii="Arial" w:eastAsia="Times New Roman" w:hAnsi="Arial" w:cs="Arial"/>
      <w:b/>
      <w:sz w:val="20"/>
      <w:szCs w:val="20"/>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36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B36D6"/>
    <w:rPr>
      <w:b/>
      <w:bCs/>
    </w:rPr>
  </w:style>
  <w:style w:type="character" w:customStyle="1" w:styleId="Heading1Char">
    <w:name w:val="Heading 1 Char"/>
    <w:basedOn w:val="DefaultParagraphFont"/>
    <w:link w:val="Heading1"/>
    <w:uiPriority w:val="99"/>
    <w:rsid w:val="009B048D"/>
    <w:rPr>
      <w:rFonts w:ascii="Arial" w:eastAsia="Times New Roman" w:hAnsi="Arial" w:cs="Arial"/>
      <w:b/>
      <w:sz w:val="20"/>
      <w:szCs w:val="20"/>
      <w:lang w:val="ro-MD"/>
    </w:rPr>
  </w:style>
  <w:style w:type="character" w:styleId="CommentReference">
    <w:name w:val="annotation reference"/>
    <w:basedOn w:val="DefaultParagraphFont"/>
    <w:uiPriority w:val="99"/>
    <w:semiHidden/>
    <w:unhideWhenUsed/>
    <w:rsid w:val="008A5043"/>
    <w:rPr>
      <w:sz w:val="16"/>
      <w:szCs w:val="16"/>
    </w:rPr>
  </w:style>
  <w:style w:type="paragraph" w:styleId="CommentText">
    <w:name w:val="annotation text"/>
    <w:basedOn w:val="Normal"/>
    <w:link w:val="CommentTextChar"/>
    <w:uiPriority w:val="99"/>
    <w:semiHidden/>
    <w:unhideWhenUsed/>
    <w:rsid w:val="008A5043"/>
    <w:pPr>
      <w:spacing w:line="240" w:lineRule="auto"/>
    </w:pPr>
    <w:rPr>
      <w:sz w:val="20"/>
      <w:szCs w:val="20"/>
    </w:rPr>
  </w:style>
  <w:style w:type="character" w:customStyle="1" w:styleId="CommentTextChar">
    <w:name w:val="Comment Text Char"/>
    <w:basedOn w:val="DefaultParagraphFont"/>
    <w:link w:val="CommentText"/>
    <w:uiPriority w:val="99"/>
    <w:semiHidden/>
    <w:rsid w:val="008A5043"/>
    <w:rPr>
      <w:sz w:val="20"/>
      <w:szCs w:val="20"/>
      <w:lang w:val="ro-RO"/>
    </w:rPr>
  </w:style>
  <w:style w:type="paragraph" w:styleId="CommentSubject">
    <w:name w:val="annotation subject"/>
    <w:basedOn w:val="CommentText"/>
    <w:next w:val="CommentText"/>
    <w:link w:val="CommentSubjectChar"/>
    <w:uiPriority w:val="99"/>
    <w:semiHidden/>
    <w:unhideWhenUsed/>
    <w:rsid w:val="008A5043"/>
    <w:rPr>
      <w:b/>
      <w:bCs/>
    </w:rPr>
  </w:style>
  <w:style w:type="character" w:customStyle="1" w:styleId="CommentSubjectChar">
    <w:name w:val="Comment Subject Char"/>
    <w:basedOn w:val="CommentTextChar"/>
    <w:link w:val="CommentSubject"/>
    <w:uiPriority w:val="99"/>
    <w:semiHidden/>
    <w:rsid w:val="008A5043"/>
    <w:rPr>
      <w:b/>
      <w:bCs/>
      <w:sz w:val="20"/>
      <w:szCs w:val="20"/>
      <w:lang w:val="ro-RO"/>
    </w:rPr>
  </w:style>
  <w:style w:type="paragraph" w:styleId="BalloonText">
    <w:name w:val="Balloon Text"/>
    <w:basedOn w:val="Normal"/>
    <w:link w:val="BalloonTextChar"/>
    <w:uiPriority w:val="99"/>
    <w:semiHidden/>
    <w:unhideWhenUsed/>
    <w:rsid w:val="008A5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043"/>
    <w:rPr>
      <w:rFonts w:ascii="Segoe UI" w:hAnsi="Segoe UI" w:cs="Segoe UI"/>
      <w:sz w:val="18"/>
      <w:szCs w:val="18"/>
      <w:lang w:val="ro-RO"/>
    </w:rPr>
  </w:style>
  <w:style w:type="paragraph" w:styleId="FootnoteText">
    <w:name w:val="footnote text"/>
    <w:basedOn w:val="Normal"/>
    <w:link w:val="FootnoteTextChar"/>
    <w:uiPriority w:val="99"/>
    <w:semiHidden/>
    <w:unhideWhenUsed/>
    <w:rsid w:val="00D17656"/>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D17656"/>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17656"/>
    <w:rPr>
      <w:vertAlign w:val="superscript"/>
    </w:rPr>
  </w:style>
  <w:style w:type="paragraph" w:styleId="ListParagraph">
    <w:name w:val="List Paragraph"/>
    <w:basedOn w:val="Normal"/>
    <w:uiPriority w:val="34"/>
    <w:qFormat/>
    <w:rsid w:val="000B1F30"/>
    <w:pPr>
      <w:ind w:left="720"/>
      <w:contextualSpacing/>
    </w:pPr>
  </w:style>
  <w:style w:type="paragraph" w:styleId="Header">
    <w:name w:val="header"/>
    <w:basedOn w:val="Normal"/>
    <w:link w:val="HeaderChar"/>
    <w:uiPriority w:val="99"/>
    <w:unhideWhenUsed/>
    <w:rsid w:val="0028488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84883"/>
    <w:rPr>
      <w:lang w:val="ro-RO"/>
    </w:rPr>
  </w:style>
  <w:style w:type="paragraph" w:styleId="Footer">
    <w:name w:val="footer"/>
    <w:basedOn w:val="Normal"/>
    <w:link w:val="FooterChar"/>
    <w:uiPriority w:val="99"/>
    <w:unhideWhenUsed/>
    <w:rsid w:val="0028488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8488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509018">
      <w:bodyDiv w:val="1"/>
      <w:marLeft w:val="0"/>
      <w:marRight w:val="0"/>
      <w:marTop w:val="0"/>
      <w:marBottom w:val="0"/>
      <w:divBdr>
        <w:top w:val="none" w:sz="0" w:space="0" w:color="auto"/>
        <w:left w:val="none" w:sz="0" w:space="0" w:color="auto"/>
        <w:bottom w:val="none" w:sz="0" w:space="0" w:color="auto"/>
        <w:right w:val="none" w:sz="0" w:space="0" w:color="auto"/>
      </w:divBdr>
    </w:div>
    <w:div w:id="20537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03C0-EC3A-4B11-8250-319845D9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Nicolae</cp:lastModifiedBy>
  <cp:revision>38</cp:revision>
  <dcterms:created xsi:type="dcterms:W3CDTF">2020-11-20T14:32:00Z</dcterms:created>
  <dcterms:modified xsi:type="dcterms:W3CDTF">2021-09-06T07:36:00Z</dcterms:modified>
</cp:coreProperties>
</file>