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F638E" w14:textId="77777777" w:rsidR="004514D8" w:rsidRPr="004D4511" w:rsidRDefault="004514D8">
      <w:pPr>
        <w:jc w:val="center"/>
        <w:rPr>
          <w:color w:val="000000"/>
          <w:sz w:val="24"/>
          <w:szCs w:val="24"/>
          <w:lang w:val="ro-MD"/>
        </w:rPr>
      </w:pPr>
    </w:p>
    <w:p w14:paraId="560B082A" w14:textId="77777777" w:rsidR="004514D8" w:rsidRPr="004D4511" w:rsidRDefault="004514D8">
      <w:pPr>
        <w:jc w:val="center"/>
        <w:rPr>
          <w:color w:val="000000"/>
          <w:sz w:val="24"/>
          <w:szCs w:val="24"/>
          <w:lang w:val="ro-MD"/>
        </w:rPr>
      </w:pPr>
    </w:p>
    <w:p w14:paraId="00451B56" w14:textId="77777777" w:rsidR="004514D8" w:rsidRPr="004D4511" w:rsidRDefault="004514D8">
      <w:pPr>
        <w:jc w:val="center"/>
        <w:rPr>
          <w:color w:val="000000"/>
          <w:sz w:val="24"/>
          <w:szCs w:val="24"/>
          <w:lang w:val="ro-MD"/>
        </w:rPr>
      </w:pPr>
    </w:p>
    <w:p w14:paraId="7636712E" w14:textId="77777777" w:rsidR="004514D8" w:rsidRPr="004D4511" w:rsidRDefault="0020330D">
      <w:pPr>
        <w:jc w:val="center"/>
        <w:rPr>
          <w:b/>
          <w:color w:val="000000"/>
          <w:sz w:val="24"/>
          <w:szCs w:val="24"/>
          <w:lang w:val="ro-MD"/>
        </w:rPr>
      </w:pPr>
      <w:r w:rsidRPr="004D4511">
        <w:rPr>
          <w:b/>
          <w:color w:val="000000"/>
          <w:sz w:val="24"/>
          <w:szCs w:val="24"/>
          <w:lang w:val="ro-MD"/>
        </w:rPr>
        <w:t>AL UNSPREZECELEA AMENDAMENT</w:t>
      </w:r>
    </w:p>
    <w:p w14:paraId="21A0E1BB" w14:textId="77777777" w:rsidR="004514D8" w:rsidRPr="004D4511" w:rsidRDefault="004514D8">
      <w:pPr>
        <w:jc w:val="center"/>
        <w:rPr>
          <w:color w:val="000000"/>
          <w:sz w:val="24"/>
          <w:szCs w:val="24"/>
          <w:lang w:val="ro-MD"/>
        </w:rPr>
      </w:pPr>
    </w:p>
    <w:p w14:paraId="34009A14" w14:textId="77777777" w:rsidR="004514D8" w:rsidRPr="004D4511" w:rsidRDefault="004514D8">
      <w:pPr>
        <w:jc w:val="center"/>
        <w:rPr>
          <w:color w:val="000000"/>
          <w:sz w:val="24"/>
          <w:szCs w:val="24"/>
          <w:lang w:val="ro-MD"/>
        </w:rPr>
      </w:pPr>
    </w:p>
    <w:p w14:paraId="1623AE43" w14:textId="77777777" w:rsidR="004514D8" w:rsidRPr="004D4511" w:rsidRDefault="0020330D">
      <w:pPr>
        <w:jc w:val="center"/>
        <w:rPr>
          <w:sz w:val="24"/>
          <w:szCs w:val="24"/>
          <w:lang w:val="ro-MD"/>
        </w:rPr>
      </w:pPr>
      <w:r w:rsidRPr="004D4511">
        <w:rPr>
          <w:sz w:val="24"/>
          <w:szCs w:val="24"/>
          <w:lang w:val="ro-MD"/>
        </w:rPr>
        <w:t xml:space="preserve">LA </w:t>
      </w:r>
    </w:p>
    <w:p w14:paraId="71E0EE45" w14:textId="77777777" w:rsidR="004514D8" w:rsidRPr="004D4511" w:rsidRDefault="004514D8">
      <w:pPr>
        <w:jc w:val="center"/>
        <w:rPr>
          <w:sz w:val="24"/>
          <w:szCs w:val="24"/>
          <w:lang w:val="ro-MD"/>
        </w:rPr>
      </w:pPr>
    </w:p>
    <w:p w14:paraId="5D21B42B" w14:textId="77777777" w:rsidR="004514D8" w:rsidRPr="004D4511" w:rsidRDefault="004514D8">
      <w:pPr>
        <w:jc w:val="center"/>
        <w:rPr>
          <w:sz w:val="24"/>
          <w:szCs w:val="24"/>
          <w:lang w:val="ro-MD"/>
        </w:rPr>
      </w:pPr>
    </w:p>
    <w:p w14:paraId="7109AD0F" w14:textId="77777777" w:rsidR="004514D8" w:rsidRPr="004D4511" w:rsidRDefault="0020330D">
      <w:pPr>
        <w:jc w:val="center"/>
        <w:rPr>
          <w:sz w:val="24"/>
          <w:szCs w:val="24"/>
          <w:lang w:val="ro-MD"/>
        </w:rPr>
      </w:pPr>
      <w:r w:rsidRPr="004D4511">
        <w:rPr>
          <w:sz w:val="24"/>
          <w:szCs w:val="24"/>
          <w:lang w:val="ro-MD"/>
        </w:rPr>
        <w:t>ACORDUL DE ASISTENŢĂ PRIVIND OBIECTIVUL DE DEZVOLTARE</w:t>
      </w:r>
    </w:p>
    <w:p w14:paraId="1B4117AE" w14:textId="77777777" w:rsidR="004514D8" w:rsidRPr="004D4511" w:rsidRDefault="004514D8">
      <w:pPr>
        <w:jc w:val="center"/>
        <w:rPr>
          <w:sz w:val="24"/>
          <w:szCs w:val="24"/>
          <w:lang w:val="ro-MD"/>
        </w:rPr>
      </w:pPr>
    </w:p>
    <w:p w14:paraId="2B36322C" w14:textId="77777777" w:rsidR="004514D8" w:rsidRPr="004D4511" w:rsidRDefault="004514D8">
      <w:pPr>
        <w:jc w:val="center"/>
        <w:rPr>
          <w:sz w:val="24"/>
          <w:szCs w:val="24"/>
          <w:lang w:val="ro-MD"/>
        </w:rPr>
      </w:pPr>
    </w:p>
    <w:p w14:paraId="592F9228" w14:textId="77777777" w:rsidR="004514D8" w:rsidRPr="004D4511" w:rsidRDefault="0020330D">
      <w:pPr>
        <w:jc w:val="center"/>
        <w:rPr>
          <w:sz w:val="24"/>
          <w:szCs w:val="24"/>
          <w:lang w:val="ro-MD"/>
        </w:rPr>
      </w:pPr>
      <w:r w:rsidRPr="004D4511">
        <w:rPr>
          <w:sz w:val="24"/>
          <w:szCs w:val="24"/>
          <w:lang w:val="ro-MD"/>
        </w:rPr>
        <w:t xml:space="preserve">ÎNTRE </w:t>
      </w:r>
    </w:p>
    <w:p w14:paraId="1106F003" w14:textId="77777777" w:rsidR="004514D8" w:rsidRPr="004D4511" w:rsidRDefault="004514D8">
      <w:pPr>
        <w:jc w:val="center"/>
        <w:rPr>
          <w:sz w:val="24"/>
          <w:szCs w:val="24"/>
          <w:lang w:val="ro-MD"/>
        </w:rPr>
      </w:pPr>
    </w:p>
    <w:p w14:paraId="523250A5" w14:textId="77777777" w:rsidR="004514D8" w:rsidRPr="004D4511" w:rsidRDefault="004514D8">
      <w:pPr>
        <w:jc w:val="center"/>
        <w:rPr>
          <w:sz w:val="24"/>
          <w:szCs w:val="24"/>
          <w:lang w:val="ro-MD"/>
        </w:rPr>
      </w:pPr>
    </w:p>
    <w:p w14:paraId="6F4CB490" w14:textId="77777777" w:rsidR="004514D8" w:rsidRPr="004D4511" w:rsidRDefault="0020330D">
      <w:pPr>
        <w:jc w:val="center"/>
        <w:rPr>
          <w:sz w:val="24"/>
          <w:szCs w:val="24"/>
          <w:lang w:val="ro-MD"/>
        </w:rPr>
      </w:pPr>
      <w:r w:rsidRPr="004D4511">
        <w:rPr>
          <w:sz w:val="24"/>
          <w:szCs w:val="24"/>
          <w:lang w:val="ro-MD"/>
        </w:rPr>
        <w:t>GUVERNUL REPUBLICII MOLDOVA</w:t>
      </w:r>
    </w:p>
    <w:p w14:paraId="6CB7E45B" w14:textId="77777777" w:rsidR="004514D8" w:rsidRPr="004D4511" w:rsidRDefault="004514D8">
      <w:pPr>
        <w:jc w:val="center"/>
        <w:rPr>
          <w:sz w:val="24"/>
          <w:szCs w:val="24"/>
          <w:lang w:val="ro-MD"/>
        </w:rPr>
      </w:pPr>
    </w:p>
    <w:p w14:paraId="65C07490" w14:textId="77777777" w:rsidR="004514D8" w:rsidRPr="004D4511" w:rsidRDefault="004514D8">
      <w:pPr>
        <w:jc w:val="center"/>
        <w:rPr>
          <w:sz w:val="24"/>
          <w:szCs w:val="24"/>
          <w:lang w:val="ro-MD"/>
        </w:rPr>
      </w:pPr>
    </w:p>
    <w:p w14:paraId="23449BBF" w14:textId="77777777" w:rsidR="004514D8" w:rsidRPr="004D4511" w:rsidRDefault="0020330D">
      <w:pPr>
        <w:jc w:val="center"/>
        <w:rPr>
          <w:sz w:val="24"/>
          <w:szCs w:val="24"/>
          <w:lang w:val="ro-MD"/>
        </w:rPr>
      </w:pPr>
      <w:r w:rsidRPr="004D4511">
        <w:rPr>
          <w:sz w:val="24"/>
          <w:szCs w:val="24"/>
          <w:lang w:val="ro-MD"/>
        </w:rPr>
        <w:t xml:space="preserve">ŞI </w:t>
      </w:r>
    </w:p>
    <w:p w14:paraId="1A17A34A" w14:textId="77777777" w:rsidR="004514D8" w:rsidRPr="004D4511" w:rsidRDefault="004514D8">
      <w:pPr>
        <w:jc w:val="center"/>
        <w:rPr>
          <w:sz w:val="24"/>
          <w:szCs w:val="24"/>
          <w:lang w:val="ro-MD"/>
        </w:rPr>
      </w:pPr>
    </w:p>
    <w:p w14:paraId="17E00A81" w14:textId="77777777" w:rsidR="004514D8" w:rsidRPr="004D4511" w:rsidRDefault="004514D8">
      <w:pPr>
        <w:jc w:val="center"/>
        <w:rPr>
          <w:sz w:val="24"/>
          <w:szCs w:val="24"/>
          <w:lang w:val="ro-MD"/>
        </w:rPr>
      </w:pPr>
    </w:p>
    <w:p w14:paraId="08FFA852" w14:textId="77777777" w:rsidR="004514D8" w:rsidRPr="004D4511" w:rsidRDefault="0020330D">
      <w:pPr>
        <w:jc w:val="center"/>
        <w:rPr>
          <w:sz w:val="24"/>
          <w:szCs w:val="24"/>
          <w:lang w:val="ro-MD"/>
        </w:rPr>
      </w:pPr>
      <w:r w:rsidRPr="004D4511">
        <w:rPr>
          <w:sz w:val="24"/>
          <w:szCs w:val="24"/>
          <w:lang w:val="ro-MD"/>
        </w:rPr>
        <w:t>GUVERNUL STATELOR UNITE ALE AMERICII</w:t>
      </w:r>
    </w:p>
    <w:p w14:paraId="52E900C5" w14:textId="77777777" w:rsidR="004514D8" w:rsidRPr="004D4511" w:rsidRDefault="004514D8">
      <w:pPr>
        <w:jc w:val="center"/>
        <w:rPr>
          <w:sz w:val="24"/>
          <w:szCs w:val="24"/>
          <w:lang w:val="ro-MD"/>
        </w:rPr>
      </w:pPr>
    </w:p>
    <w:p w14:paraId="4FCF5B22" w14:textId="77777777" w:rsidR="004514D8" w:rsidRPr="004D4511" w:rsidRDefault="004514D8">
      <w:pPr>
        <w:jc w:val="center"/>
        <w:rPr>
          <w:sz w:val="24"/>
          <w:szCs w:val="24"/>
          <w:lang w:val="ro-MD"/>
        </w:rPr>
      </w:pPr>
    </w:p>
    <w:p w14:paraId="60E811D3" w14:textId="77777777" w:rsidR="004514D8" w:rsidRPr="004D4511" w:rsidRDefault="0020330D">
      <w:pPr>
        <w:jc w:val="center"/>
        <w:rPr>
          <w:sz w:val="24"/>
          <w:szCs w:val="24"/>
          <w:lang w:val="ro-MD"/>
        </w:rPr>
      </w:pPr>
      <w:r w:rsidRPr="004D4511">
        <w:rPr>
          <w:sz w:val="24"/>
          <w:szCs w:val="24"/>
          <w:lang w:val="ro-MD"/>
        </w:rPr>
        <w:t xml:space="preserve">PENTRU </w:t>
      </w:r>
    </w:p>
    <w:p w14:paraId="4200A9C3" w14:textId="77777777" w:rsidR="004514D8" w:rsidRPr="004D4511" w:rsidRDefault="004514D8">
      <w:pPr>
        <w:jc w:val="center"/>
        <w:rPr>
          <w:sz w:val="24"/>
          <w:szCs w:val="24"/>
          <w:lang w:val="ro-MD"/>
        </w:rPr>
      </w:pPr>
    </w:p>
    <w:p w14:paraId="2E7D7D13" w14:textId="77777777" w:rsidR="004514D8" w:rsidRPr="004D4511" w:rsidRDefault="004514D8">
      <w:pPr>
        <w:jc w:val="center"/>
        <w:rPr>
          <w:sz w:val="24"/>
          <w:szCs w:val="24"/>
          <w:lang w:val="ro-MD"/>
        </w:rPr>
      </w:pPr>
    </w:p>
    <w:p w14:paraId="1F341693" w14:textId="77777777" w:rsidR="004514D8" w:rsidRPr="004D4511" w:rsidRDefault="0020330D">
      <w:pPr>
        <w:jc w:val="center"/>
        <w:rPr>
          <w:sz w:val="24"/>
          <w:szCs w:val="24"/>
          <w:lang w:val="ro-MD"/>
        </w:rPr>
      </w:pPr>
      <w:r w:rsidRPr="004D4511">
        <w:rPr>
          <w:sz w:val="24"/>
          <w:szCs w:val="24"/>
          <w:lang w:val="ro-MD"/>
        </w:rPr>
        <w:t>CREŞTEREA COMERŢULUI ŞI INVESTIŢIILOR ÎN SECTOARELE CHEIE</w:t>
      </w:r>
    </w:p>
    <w:p w14:paraId="2C52C29F" w14:textId="77777777" w:rsidR="004514D8" w:rsidRPr="004D4511" w:rsidRDefault="004514D8">
      <w:pPr>
        <w:jc w:val="center"/>
        <w:rPr>
          <w:b/>
          <w:smallCaps/>
          <w:color w:val="000000"/>
          <w:sz w:val="24"/>
          <w:szCs w:val="24"/>
          <w:lang w:val="ro-MD"/>
        </w:rPr>
      </w:pPr>
    </w:p>
    <w:p w14:paraId="7E011098" w14:textId="77777777" w:rsidR="004514D8" w:rsidRPr="004D4511" w:rsidRDefault="004514D8">
      <w:pPr>
        <w:jc w:val="center"/>
        <w:rPr>
          <w:b/>
          <w:smallCaps/>
          <w:color w:val="000000"/>
          <w:sz w:val="24"/>
          <w:szCs w:val="24"/>
          <w:lang w:val="ro-MD"/>
        </w:rPr>
      </w:pPr>
    </w:p>
    <w:p w14:paraId="09E69853" w14:textId="77777777" w:rsidR="004514D8" w:rsidRPr="004D4511" w:rsidRDefault="004514D8">
      <w:pPr>
        <w:jc w:val="center"/>
        <w:rPr>
          <w:b/>
          <w:smallCaps/>
          <w:color w:val="000000"/>
          <w:sz w:val="24"/>
          <w:szCs w:val="24"/>
          <w:lang w:val="ro-MD"/>
        </w:rPr>
      </w:pPr>
    </w:p>
    <w:p w14:paraId="6E6E5A6D" w14:textId="77777777" w:rsidR="004514D8" w:rsidRPr="004D4511" w:rsidRDefault="0020330D">
      <w:pPr>
        <w:widowControl w:val="0"/>
        <w:pBdr>
          <w:top w:val="nil"/>
          <w:left w:val="nil"/>
          <w:bottom w:val="nil"/>
          <w:right w:val="nil"/>
          <w:between w:val="nil"/>
        </w:pBdr>
        <w:jc w:val="center"/>
        <w:rPr>
          <w:b/>
          <w:color w:val="000000"/>
          <w:sz w:val="24"/>
          <w:szCs w:val="24"/>
          <w:lang w:val="ro-MD"/>
        </w:rPr>
      </w:pPr>
      <w:r w:rsidRPr="004D4511">
        <w:rPr>
          <w:b/>
          <w:color w:val="000000"/>
          <w:sz w:val="24"/>
          <w:szCs w:val="24"/>
          <w:lang w:val="ro-MD"/>
        </w:rPr>
        <w:t>Acord de Asistenţă al USAID 117-0002-EG-DOAG</w:t>
      </w:r>
    </w:p>
    <w:p w14:paraId="1A90033B" w14:textId="77777777" w:rsidR="004514D8" w:rsidRPr="004D4511" w:rsidRDefault="004514D8">
      <w:pPr>
        <w:jc w:val="center"/>
        <w:rPr>
          <w:color w:val="000000"/>
          <w:sz w:val="24"/>
          <w:szCs w:val="24"/>
          <w:lang w:val="ro-MD"/>
        </w:rPr>
      </w:pPr>
    </w:p>
    <w:p w14:paraId="21D8BD2F" w14:textId="77777777" w:rsidR="004514D8" w:rsidRPr="004D4511" w:rsidRDefault="004514D8">
      <w:pPr>
        <w:jc w:val="center"/>
        <w:rPr>
          <w:b/>
          <w:sz w:val="24"/>
          <w:szCs w:val="24"/>
          <w:lang w:val="ro-MD"/>
        </w:rPr>
      </w:pPr>
    </w:p>
    <w:p w14:paraId="12DE8A3F" w14:textId="77777777" w:rsidR="004514D8" w:rsidRPr="004D4511" w:rsidRDefault="004514D8">
      <w:pPr>
        <w:jc w:val="center"/>
        <w:rPr>
          <w:b/>
          <w:sz w:val="24"/>
          <w:szCs w:val="24"/>
          <w:lang w:val="ro-MD"/>
        </w:rPr>
      </w:pPr>
    </w:p>
    <w:p w14:paraId="7E6A4203" w14:textId="77777777" w:rsidR="004514D8" w:rsidRPr="004D4511" w:rsidRDefault="004514D8">
      <w:pPr>
        <w:jc w:val="center"/>
        <w:rPr>
          <w:sz w:val="24"/>
          <w:szCs w:val="24"/>
          <w:lang w:val="ro-MD"/>
        </w:rPr>
      </w:pPr>
    </w:p>
    <w:p w14:paraId="4D7376F5" w14:textId="77777777" w:rsidR="004514D8" w:rsidRPr="004D4511" w:rsidRDefault="004514D8">
      <w:pPr>
        <w:jc w:val="center"/>
        <w:rPr>
          <w:sz w:val="24"/>
          <w:szCs w:val="24"/>
          <w:lang w:val="ro-MD"/>
        </w:rPr>
      </w:pPr>
    </w:p>
    <w:p w14:paraId="61A7773C" w14:textId="77777777" w:rsidR="004514D8" w:rsidRPr="004D4511" w:rsidRDefault="004514D8">
      <w:pPr>
        <w:jc w:val="center"/>
        <w:rPr>
          <w:sz w:val="24"/>
          <w:szCs w:val="24"/>
          <w:lang w:val="ro-MD"/>
        </w:rPr>
      </w:pPr>
    </w:p>
    <w:p w14:paraId="709617A7" w14:textId="56E3BA5A" w:rsidR="004514D8" w:rsidRPr="004D4511" w:rsidRDefault="004514D8">
      <w:pPr>
        <w:jc w:val="center"/>
        <w:rPr>
          <w:sz w:val="24"/>
          <w:szCs w:val="24"/>
          <w:lang w:val="ro-MD"/>
        </w:rPr>
      </w:pPr>
    </w:p>
    <w:p w14:paraId="79710321" w14:textId="77777777" w:rsidR="000519EB" w:rsidRPr="004D4511" w:rsidRDefault="000519EB">
      <w:pPr>
        <w:jc w:val="center"/>
        <w:rPr>
          <w:sz w:val="24"/>
          <w:szCs w:val="24"/>
          <w:lang w:val="ro-MD"/>
        </w:rPr>
      </w:pPr>
    </w:p>
    <w:p w14:paraId="57587F39" w14:textId="77777777" w:rsidR="000519EB" w:rsidRPr="004D4511" w:rsidRDefault="000519EB" w:rsidP="000519EB">
      <w:pPr>
        <w:jc w:val="center"/>
        <w:rPr>
          <w:sz w:val="24"/>
          <w:szCs w:val="24"/>
          <w:lang w:val="ro-MD"/>
        </w:rPr>
      </w:pPr>
      <w:r w:rsidRPr="004D4511">
        <w:rPr>
          <w:sz w:val="24"/>
          <w:szCs w:val="24"/>
          <w:lang w:val="ro-MD"/>
        </w:rPr>
        <w:t>DATA:_____________________________</w:t>
      </w:r>
    </w:p>
    <w:p w14:paraId="7A763C9A" w14:textId="77777777" w:rsidR="004514D8" w:rsidRPr="004D4511" w:rsidRDefault="004514D8">
      <w:pPr>
        <w:jc w:val="center"/>
        <w:rPr>
          <w:sz w:val="24"/>
          <w:szCs w:val="24"/>
          <w:lang w:val="ro-MD"/>
        </w:rPr>
      </w:pPr>
    </w:p>
    <w:p w14:paraId="24FFCE3E" w14:textId="77777777" w:rsidR="004514D8" w:rsidRPr="004D4511" w:rsidRDefault="004514D8">
      <w:pPr>
        <w:jc w:val="center"/>
        <w:rPr>
          <w:sz w:val="24"/>
          <w:szCs w:val="24"/>
          <w:lang w:val="ro-MD"/>
        </w:rPr>
      </w:pPr>
    </w:p>
    <w:p w14:paraId="0497E264" w14:textId="77777777" w:rsidR="004514D8" w:rsidRPr="004D4511" w:rsidRDefault="004514D8">
      <w:pPr>
        <w:jc w:val="center"/>
        <w:rPr>
          <w:sz w:val="24"/>
          <w:szCs w:val="24"/>
          <w:lang w:val="ro-MD"/>
        </w:rPr>
      </w:pPr>
    </w:p>
    <w:p w14:paraId="51D4BCD7" w14:textId="77777777" w:rsidR="004514D8" w:rsidRPr="004D4511" w:rsidRDefault="0020330D">
      <w:pPr>
        <w:jc w:val="center"/>
        <w:rPr>
          <w:b/>
          <w:color w:val="000000"/>
          <w:sz w:val="24"/>
          <w:szCs w:val="24"/>
          <w:lang w:val="ro-MD"/>
        </w:rPr>
      </w:pPr>
      <w:r w:rsidRPr="004D4511">
        <w:rPr>
          <w:lang w:val="ro-MD"/>
        </w:rPr>
        <w:br w:type="page"/>
      </w:r>
      <w:r w:rsidRPr="004D4511">
        <w:rPr>
          <w:b/>
          <w:color w:val="000000"/>
          <w:sz w:val="24"/>
          <w:szCs w:val="24"/>
          <w:lang w:val="ro-MD"/>
        </w:rPr>
        <w:lastRenderedPageBreak/>
        <w:t>AL UNSPREZECELEA AMENDAMENT</w:t>
      </w:r>
    </w:p>
    <w:p w14:paraId="695D6BE1" w14:textId="77777777" w:rsidR="004514D8" w:rsidRPr="004D4511" w:rsidRDefault="0020330D">
      <w:pPr>
        <w:jc w:val="center"/>
        <w:rPr>
          <w:b/>
          <w:color w:val="000000"/>
          <w:sz w:val="24"/>
          <w:szCs w:val="24"/>
          <w:lang w:val="ro-MD"/>
        </w:rPr>
      </w:pPr>
      <w:r w:rsidRPr="004D4511">
        <w:rPr>
          <w:b/>
          <w:color w:val="000000"/>
          <w:sz w:val="24"/>
          <w:szCs w:val="24"/>
          <w:lang w:val="ro-MD"/>
        </w:rPr>
        <w:t xml:space="preserve">LA ACORDUL DE ASISTENŢĂ PRIVIND OBIECTIVUL DE DEZVOLTARE </w:t>
      </w:r>
    </w:p>
    <w:p w14:paraId="40008688" w14:textId="77777777" w:rsidR="004514D8" w:rsidRPr="004D4511" w:rsidRDefault="0020330D">
      <w:pPr>
        <w:jc w:val="center"/>
        <w:rPr>
          <w:b/>
          <w:color w:val="000000"/>
          <w:sz w:val="24"/>
          <w:szCs w:val="24"/>
          <w:lang w:val="ro-MD"/>
        </w:rPr>
      </w:pPr>
      <w:r w:rsidRPr="004D4511">
        <w:rPr>
          <w:b/>
          <w:color w:val="000000"/>
          <w:sz w:val="24"/>
          <w:szCs w:val="24"/>
          <w:lang w:val="ro-MD"/>
        </w:rPr>
        <w:t>PENTRU CREŞTEREA COMERŢULUI ŞI INVESTIŢIILOR ÎN SECTOARELE CHEIE</w:t>
      </w:r>
    </w:p>
    <w:p w14:paraId="6F35E98B" w14:textId="77777777" w:rsidR="004514D8" w:rsidRPr="004D4511" w:rsidRDefault="004514D8">
      <w:pPr>
        <w:jc w:val="center"/>
        <w:rPr>
          <w:sz w:val="24"/>
          <w:szCs w:val="24"/>
          <w:lang w:val="ro-MD"/>
        </w:rPr>
      </w:pPr>
    </w:p>
    <w:p w14:paraId="024D670C" w14:textId="77777777" w:rsidR="004514D8" w:rsidRPr="004D4511" w:rsidRDefault="0020330D">
      <w:pPr>
        <w:jc w:val="center"/>
        <w:rPr>
          <w:sz w:val="24"/>
          <w:szCs w:val="24"/>
          <w:lang w:val="ro-MD"/>
        </w:rPr>
      </w:pPr>
      <w:r w:rsidRPr="004D4511">
        <w:rPr>
          <w:sz w:val="24"/>
          <w:szCs w:val="24"/>
          <w:lang w:val="ro-MD"/>
        </w:rPr>
        <w:t xml:space="preserve">ÎNTRE </w:t>
      </w:r>
    </w:p>
    <w:p w14:paraId="6E76DA0C" w14:textId="77777777" w:rsidR="004514D8" w:rsidRPr="004D4511" w:rsidRDefault="004514D8">
      <w:pPr>
        <w:jc w:val="center"/>
        <w:rPr>
          <w:sz w:val="24"/>
          <w:szCs w:val="24"/>
          <w:lang w:val="ro-MD"/>
        </w:rPr>
      </w:pPr>
    </w:p>
    <w:p w14:paraId="60980262" w14:textId="1CF56058" w:rsidR="004514D8" w:rsidRPr="000430C1" w:rsidRDefault="0020330D">
      <w:pPr>
        <w:jc w:val="center"/>
        <w:rPr>
          <w:sz w:val="24"/>
          <w:szCs w:val="24"/>
          <w:lang w:val="ro-MD"/>
        </w:rPr>
      </w:pPr>
      <w:r w:rsidRPr="000430C1">
        <w:rPr>
          <w:sz w:val="24"/>
          <w:szCs w:val="24"/>
          <w:lang w:val="ro-MD"/>
        </w:rPr>
        <w:t xml:space="preserve">Guvernul Republicii Moldova, </w:t>
      </w:r>
      <w:r w:rsidR="000430C1" w:rsidRPr="008271B8">
        <w:rPr>
          <w:sz w:val="24"/>
          <w:szCs w:val="24"/>
          <w:lang w:val="ro-MD"/>
        </w:rPr>
        <w:t xml:space="preserve">reprezentat de către Prim-ministru </w:t>
      </w:r>
      <w:r w:rsidRPr="000430C1">
        <w:rPr>
          <w:sz w:val="24"/>
          <w:szCs w:val="24"/>
          <w:lang w:val="ro-MD"/>
        </w:rPr>
        <w:t>(în continuare „Beneficiar”)</w:t>
      </w:r>
    </w:p>
    <w:p w14:paraId="42A05C77" w14:textId="77777777" w:rsidR="004514D8" w:rsidRPr="004D4511" w:rsidRDefault="004514D8">
      <w:pPr>
        <w:jc w:val="center"/>
        <w:rPr>
          <w:sz w:val="24"/>
          <w:szCs w:val="24"/>
          <w:lang w:val="ro-MD"/>
        </w:rPr>
      </w:pPr>
    </w:p>
    <w:p w14:paraId="1D082C88" w14:textId="77777777" w:rsidR="004514D8" w:rsidRPr="004D4511" w:rsidRDefault="0020330D">
      <w:pPr>
        <w:jc w:val="center"/>
        <w:rPr>
          <w:sz w:val="24"/>
          <w:szCs w:val="24"/>
          <w:lang w:val="ro-MD"/>
        </w:rPr>
      </w:pPr>
      <w:r w:rsidRPr="004D4511">
        <w:rPr>
          <w:sz w:val="24"/>
          <w:szCs w:val="24"/>
          <w:lang w:val="ro-MD"/>
        </w:rPr>
        <w:t>ŞI</w:t>
      </w:r>
    </w:p>
    <w:p w14:paraId="5DA11514" w14:textId="77777777" w:rsidR="004514D8" w:rsidRPr="004D4511" w:rsidRDefault="004514D8">
      <w:pPr>
        <w:jc w:val="center"/>
        <w:rPr>
          <w:sz w:val="24"/>
          <w:szCs w:val="24"/>
          <w:lang w:val="ro-MD"/>
        </w:rPr>
      </w:pPr>
    </w:p>
    <w:p w14:paraId="07B27889" w14:textId="77777777" w:rsidR="004514D8" w:rsidRPr="004D4511" w:rsidRDefault="0020330D">
      <w:pPr>
        <w:jc w:val="center"/>
        <w:rPr>
          <w:sz w:val="24"/>
          <w:szCs w:val="24"/>
          <w:lang w:val="ro-MD"/>
        </w:rPr>
      </w:pPr>
      <w:r w:rsidRPr="004D4511">
        <w:rPr>
          <w:sz w:val="24"/>
          <w:szCs w:val="24"/>
          <w:lang w:val="ro-MD"/>
        </w:rPr>
        <w:t xml:space="preserve">Guvernul Statelor Unite ale Americii, care acţionează prin intermediul </w:t>
      </w:r>
      <w:r w:rsidRPr="004D4511">
        <w:rPr>
          <w:sz w:val="24"/>
          <w:szCs w:val="24"/>
          <w:lang w:val="ro-MD"/>
        </w:rPr>
        <w:br/>
        <w:t>Agenţiei SUA pentru Dezvoltare Internaţională („USAID”)</w:t>
      </w:r>
    </w:p>
    <w:p w14:paraId="3A7AAB5F" w14:textId="56AB291C" w:rsidR="004514D8" w:rsidRPr="004D4511" w:rsidRDefault="004514D8">
      <w:pPr>
        <w:rPr>
          <w:sz w:val="24"/>
          <w:szCs w:val="24"/>
          <w:lang w:val="ro-MD"/>
        </w:rPr>
      </w:pPr>
    </w:p>
    <w:p w14:paraId="0F0D21DF" w14:textId="2BE673EF" w:rsidR="004514D8" w:rsidRPr="004D4511" w:rsidRDefault="0020330D">
      <w:pPr>
        <w:jc w:val="both"/>
        <w:rPr>
          <w:sz w:val="24"/>
          <w:szCs w:val="24"/>
          <w:lang w:val="ro-MD"/>
        </w:rPr>
      </w:pPr>
      <w:r w:rsidRPr="004D4511">
        <w:rPr>
          <w:sz w:val="24"/>
          <w:szCs w:val="24"/>
          <w:lang w:val="ro-MD"/>
        </w:rPr>
        <w:t xml:space="preserve">1. </w:t>
      </w:r>
      <w:r w:rsidRPr="004D4511">
        <w:rPr>
          <w:sz w:val="24"/>
          <w:szCs w:val="24"/>
          <w:lang w:val="ro-MD"/>
        </w:rPr>
        <w:tab/>
      </w:r>
      <w:r w:rsidRPr="004D4511">
        <w:rPr>
          <w:sz w:val="24"/>
          <w:szCs w:val="24"/>
          <w:u w:val="single"/>
          <w:lang w:val="ro-MD"/>
        </w:rPr>
        <w:t>Scopul Amendamentului</w:t>
      </w:r>
      <w:r w:rsidR="00666542">
        <w:rPr>
          <w:sz w:val="24"/>
          <w:szCs w:val="24"/>
          <w:u w:val="single"/>
          <w:lang w:val="ro-MD"/>
        </w:rPr>
        <w:t xml:space="preserve"> </w:t>
      </w:r>
    </w:p>
    <w:p w14:paraId="05D930FF" w14:textId="77777777" w:rsidR="004514D8" w:rsidRPr="004D4511" w:rsidRDefault="004514D8">
      <w:pPr>
        <w:jc w:val="both"/>
        <w:rPr>
          <w:b/>
          <w:smallCaps/>
          <w:sz w:val="24"/>
          <w:szCs w:val="24"/>
          <w:lang w:val="ro-MD"/>
        </w:rPr>
      </w:pPr>
    </w:p>
    <w:p w14:paraId="3A5FB0CE" w14:textId="4AA1A32B" w:rsidR="004043DD" w:rsidRPr="000430C1" w:rsidRDefault="0020330D">
      <w:pPr>
        <w:ind w:firstLine="720"/>
        <w:jc w:val="both"/>
        <w:rPr>
          <w:sz w:val="24"/>
          <w:szCs w:val="24"/>
          <w:lang w:val="ro-MD"/>
        </w:rPr>
      </w:pPr>
      <w:r w:rsidRPr="004D4511">
        <w:rPr>
          <w:sz w:val="24"/>
          <w:szCs w:val="24"/>
          <w:lang w:val="ro-MD"/>
        </w:rPr>
        <w:t>Acest al Unsprezecelea Amendament („Al Unsprezecelea Amendament”) la Acordul de Asistenţă privind Obiectivul de Dezvoltare al USAID pentru C</w:t>
      </w:r>
      <w:r w:rsidRPr="004D4511">
        <w:rPr>
          <w:color w:val="000000"/>
          <w:sz w:val="24"/>
          <w:szCs w:val="24"/>
          <w:lang w:val="ro-MD"/>
        </w:rPr>
        <w:t xml:space="preserve">reşterea </w:t>
      </w:r>
      <w:r w:rsidRPr="004D4511">
        <w:rPr>
          <w:sz w:val="24"/>
          <w:szCs w:val="24"/>
          <w:lang w:val="ro-MD"/>
        </w:rPr>
        <w:t>C</w:t>
      </w:r>
      <w:r w:rsidRPr="004D4511">
        <w:rPr>
          <w:color w:val="000000"/>
          <w:sz w:val="24"/>
          <w:szCs w:val="24"/>
          <w:lang w:val="ro-MD"/>
        </w:rPr>
        <w:t xml:space="preserve">omerţului şi </w:t>
      </w:r>
      <w:r w:rsidRPr="004D4511">
        <w:rPr>
          <w:sz w:val="24"/>
          <w:szCs w:val="24"/>
          <w:lang w:val="ro-MD"/>
        </w:rPr>
        <w:t>I</w:t>
      </w:r>
      <w:r w:rsidRPr="004D4511">
        <w:rPr>
          <w:color w:val="000000"/>
          <w:sz w:val="24"/>
          <w:szCs w:val="24"/>
          <w:lang w:val="ro-MD"/>
        </w:rPr>
        <w:t xml:space="preserve">nvestiţiilor în </w:t>
      </w:r>
      <w:r w:rsidRPr="004D4511">
        <w:rPr>
          <w:sz w:val="24"/>
          <w:szCs w:val="24"/>
          <w:lang w:val="ro-MD"/>
        </w:rPr>
        <w:t>S</w:t>
      </w:r>
      <w:r w:rsidRPr="004D4511">
        <w:rPr>
          <w:color w:val="000000"/>
          <w:sz w:val="24"/>
          <w:szCs w:val="24"/>
          <w:lang w:val="ro-MD"/>
        </w:rPr>
        <w:t xml:space="preserve">ectoarele </w:t>
      </w:r>
      <w:r w:rsidRPr="004D4511">
        <w:rPr>
          <w:sz w:val="24"/>
          <w:szCs w:val="24"/>
          <w:lang w:val="ro-MD"/>
        </w:rPr>
        <w:t>C</w:t>
      </w:r>
      <w:r w:rsidRPr="004D4511">
        <w:rPr>
          <w:color w:val="000000"/>
          <w:sz w:val="24"/>
          <w:szCs w:val="24"/>
          <w:lang w:val="ro-MD"/>
        </w:rPr>
        <w:t>heie</w:t>
      </w:r>
      <w:r w:rsidRPr="004D4511">
        <w:rPr>
          <w:sz w:val="24"/>
          <w:szCs w:val="24"/>
          <w:lang w:val="ro-MD"/>
        </w:rPr>
        <w:t xml:space="preserve">, din 28 septembrie </w:t>
      </w:r>
      <w:r w:rsidRPr="004D4511">
        <w:rPr>
          <w:color w:val="000000"/>
          <w:sz w:val="24"/>
          <w:szCs w:val="24"/>
          <w:lang w:val="ro-MD"/>
        </w:rPr>
        <w:t xml:space="preserve">2016 (conform modificării, „Acordul”), se </w:t>
      </w:r>
      <w:r w:rsidRPr="004D4511">
        <w:rPr>
          <w:sz w:val="24"/>
          <w:szCs w:val="24"/>
          <w:lang w:val="ro-MD"/>
        </w:rPr>
        <w:t>încheie între USAID şi Beneficiar (</w:t>
      </w:r>
      <w:r w:rsidR="000430C1" w:rsidRPr="008271B8">
        <w:rPr>
          <w:sz w:val="24"/>
          <w:szCs w:val="24"/>
          <w:lang w:val="ro-MD"/>
        </w:rPr>
        <w:t>îmreună,</w:t>
      </w:r>
      <w:r w:rsidRPr="000430C1">
        <w:rPr>
          <w:sz w:val="24"/>
          <w:szCs w:val="24"/>
          <w:lang w:val="ro-MD"/>
        </w:rPr>
        <w:t>„</w:t>
      </w:r>
      <w:r w:rsidRPr="004D4511">
        <w:rPr>
          <w:sz w:val="24"/>
          <w:szCs w:val="24"/>
          <w:lang w:val="ro-MD"/>
        </w:rPr>
        <w:t>Părţile”) cu scopul de a modifica titlul acordului, de a modifica articolul 2, Obiectivul de Dezvoltare și Rezultatele, Articolul 4, Termenul de Realizare, Articolul 7, Secțiunea 7.1 Comunicarea, și Anexa 2 Prevederi Generale. Anexa 1, Descrierea Amplă se exclude în întregime și se înlocuiește cu anexa de mai jos.</w:t>
      </w:r>
      <w:r w:rsidR="004043DD" w:rsidRPr="004D4511">
        <w:rPr>
          <w:sz w:val="24"/>
          <w:szCs w:val="24"/>
          <w:lang w:val="ro-MD"/>
        </w:rPr>
        <w:t xml:space="preserve"> </w:t>
      </w:r>
      <w:r w:rsidR="000430C1" w:rsidRPr="008271B8">
        <w:rPr>
          <w:sz w:val="24"/>
          <w:szCs w:val="24"/>
          <w:lang w:val="ro-MD"/>
        </w:rPr>
        <w:t xml:space="preserve">Termenii utilizați, dar care nu au fost altfel difiniți aici vor avea semnificațiile expuse în acord.   </w:t>
      </w:r>
    </w:p>
    <w:p w14:paraId="3809F154" w14:textId="77777777" w:rsidR="00A07D39" w:rsidRPr="004D4511" w:rsidRDefault="00A07D39">
      <w:pPr>
        <w:ind w:firstLine="720"/>
        <w:jc w:val="both"/>
        <w:rPr>
          <w:sz w:val="24"/>
          <w:szCs w:val="24"/>
          <w:lang w:val="ro-MD"/>
        </w:rPr>
      </w:pPr>
    </w:p>
    <w:p w14:paraId="4779573C" w14:textId="77777777" w:rsidR="004514D8" w:rsidRPr="004D4511" w:rsidRDefault="0020330D">
      <w:pPr>
        <w:jc w:val="both"/>
        <w:rPr>
          <w:sz w:val="24"/>
          <w:szCs w:val="24"/>
          <w:u w:val="single"/>
          <w:lang w:val="ro-MD"/>
        </w:rPr>
      </w:pPr>
      <w:r w:rsidRPr="004D4511">
        <w:rPr>
          <w:sz w:val="24"/>
          <w:szCs w:val="24"/>
          <w:lang w:val="ro-MD"/>
        </w:rPr>
        <w:t xml:space="preserve">2. </w:t>
      </w:r>
      <w:r w:rsidRPr="004D4511">
        <w:rPr>
          <w:sz w:val="24"/>
          <w:szCs w:val="24"/>
          <w:lang w:val="ro-MD"/>
        </w:rPr>
        <w:tab/>
      </w:r>
      <w:r w:rsidRPr="004D4511">
        <w:rPr>
          <w:sz w:val="24"/>
          <w:szCs w:val="24"/>
          <w:u w:val="single"/>
          <w:lang w:val="ro-MD"/>
        </w:rPr>
        <w:t>Titlul Acordului</w:t>
      </w:r>
    </w:p>
    <w:p w14:paraId="15147DA7" w14:textId="77777777" w:rsidR="004514D8" w:rsidRPr="004D4511" w:rsidRDefault="004514D8">
      <w:pPr>
        <w:jc w:val="both"/>
        <w:rPr>
          <w:sz w:val="24"/>
          <w:szCs w:val="24"/>
          <w:lang w:val="ro-MD"/>
        </w:rPr>
      </w:pPr>
    </w:p>
    <w:p w14:paraId="4E2535E0" w14:textId="21874471" w:rsidR="004514D8" w:rsidRPr="004D4511" w:rsidRDefault="00716802">
      <w:pPr>
        <w:ind w:firstLine="720"/>
        <w:jc w:val="both"/>
        <w:rPr>
          <w:sz w:val="24"/>
          <w:szCs w:val="24"/>
          <w:lang w:val="ro-MD"/>
        </w:rPr>
      </w:pPr>
      <w:r>
        <w:rPr>
          <w:color w:val="000000"/>
          <w:sz w:val="24"/>
          <w:szCs w:val="24"/>
          <w:lang w:val="ro-MD"/>
        </w:rPr>
        <w:t xml:space="preserve">Secțiunea </w:t>
      </w:r>
      <w:r w:rsidR="008D5FC9">
        <w:rPr>
          <w:sz w:val="24"/>
          <w:szCs w:val="24"/>
          <w:lang w:val="ro-MD"/>
        </w:rPr>
        <w:t>„</w:t>
      </w:r>
      <w:r w:rsidR="00B83980">
        <w:rPr>
          <w:sz w:val="24"/>
          <w:szCs w:val="24"/>
          <w:lang w:val="ro-MD"/>
        </w:rPr>
        <w:t>Creșterea Comerțutlui și Investițiilor în Sectoarele Cheie</w:t>
      </w:r>
      <w:r w:rsidR="00B83980" w:rsidRPr="00591568">
        <w:rPr>
          <w:sz w:val="24"/>
          <w:szCs w:val="24"/>
          <w:lang w:val="ro-MD"/>
        </w:rPr>
        <w:t>”</w:t>
      </w:r>
      <w:r w:rsidR="00B83980" w:rsidRPr="004D4511">
        <w:rPr>
          <w:sz w:val="24"/>
          <w:szCs w:val="24"/>
          <w:lang w:val="ro-MD"/>
        </w:rPr>
        <w:t xml:space="preserve"> </w:t>
      </w:r>
      <w:r w:rsidR="00591568">
        <w:rPr>
          <w:color w:val="000000"/>
          <w:sz w:val="24"/>
          <w:szCs w:val="24"/>
          <w:lang w:val="ro-MD"/>
        </w:rPr>
        <w:t xml:space="preserve">din </w:t>
      </w:r>
      <w:r w:rsidR="00591568" w:rsidRPr="004D4511">
        <w:rPr>
          <w:color w:val="000000"/>
          <w:sz w:val="24"/>
          <w:szCs w:val="24"/>
          <w:lang w:val="ro-MD"/>
        </w:rPr>
        <w:t>Titlul Acordului</w:t>
      </w:r>
      <w:r w:rsidR="00591568" w:rsidRPr="004D4511">
        <w:rPr>
          <w:sz w:val="24"/>
          <w:szCs w:val="24"/>
          <w:lang w:val="ro-MD"/>
        </w:rPr>
        <w:t xml:space="preserve"> </w:t>
      </w:r>
      <w:r w:rsidR="0020330D" w:rsidRPr="004D4511">
        <w:rPr>
          <w:sz w:val="24"/>
          <w:szCs w:val="24"/>
          <w:lang w:val="ro-MD"/>
        </w:rPr>
        <w:t xml:space="preserve">se exclude, prin prezentul, </w:t>
      </w:r>
      <w:r w:rsidR="0020330D" w:rsidRPr="007119E1">
        <w:rPr>
          <w:sz w:val="24"/>
          <w:szCs w:val="24"/>
          <w:lang w:val="ro-MD"/>
        </w:rPr>
        <w:t>în întregime</w:t>
      </w:r>
      <w:r w:rsidR="0020330D" w:rsidRPr="004D4511">
        <w:rPr>
          <w:sz w:val="24"/>
          <w:szCs w:val="24"/>
          <w:lang w:val="ro-MD"/>
        </w:rPr>
        <w:t xml:space="preserve"> şi se înlocuieşte cu următoarele: </w:t>
      </w:r>
      <w:r w:rsidR="008D5FC9">
        <w:rPr>
          <w:sz w:val="24"/>
          <w:szCs w:val="24"/>
          <w:lang w:val="ro-MD"/>
        </w:rPr>
        <w:t>„</w:t>
      </w:r>
      <w:r w:rsidR="0020330D" w:rsidRPr="004D4511">
        <w:rPr>
          <w:sz w:val="24"/>
          <w:szCs w:val="24"/>
          <w:lang w:val="ro-MD"/>
        </w:rPr>
        <w:t>Creștere Economică Durabilă Ancorată în Integrarea Euro</w:t>
      </w:r>
      <w:r w:rsidR="00611D1E">
        <w:rPr>
          <w:sz w:val="24"/>
          <w:szCs w:val="24"/>
          <w:lang w:val="ro-MD"/>
        </w:rPr>
        <w:t>pean</w:t>
      </w:r>
      <w:r w:rsidR="0020330D" w:rsidRPr="004D4511">
        <w:rPr>
          <w:sz w:val="24"/>
          <w:szCs w:val="24"/>
          <w:lang w:val="ro-MD"/>
        </w:rPr>
        <w:t>ă”.</w:t>
      </w:r>
    </w:p>
    <w:p w14:paraId="0490B3C9" w14:textId="77777777" w:rsidR="004514D8" w:rsidRPr="004D4511" w:rsidRDefault="004514D8">
      <w:pPr>
        <w:jc w:val="both"/>
        <w:rPr>
          <w:sz w:val="24"/>
          <w:szCs w:val="24"/>
          <w:lang w:val="ro-MD"/>
        </w:rPr>
      </w:pPr>
    </w:p>
    <w:p w14:paraId="3E4DDE97" w14:textId="77777777" w:rsidR="004514D8" w:rsidRPr="004D4511" w:rsidRDefault="0020330D">
      <w:pPr>
        <w:jc w:val="both"/>
        <w:rPr>
          <w:sz w:val="24"/>
          <w:szCs w:val="24"/>
          <w:u w:val="single"/>
          <w:lang w:val="ro-MD"/>
        </w:rPr>
      </w:pPr>
      <w:r w:rsidRPr="004D4511">
        <w:rPr>
          <w:sz w:val="24"/>
          <w:szCs w:val="24"/>
          <w:lang w:val="ro-MD"/>
        </w:rPr>
        <w:t>3.</w:t>
      </w:r>
      <w:r w:rsidRPr="004D4511">
        <w:rPr>
          <w:sz w:val="24"/>
          <w:szCs w:val="24"/>
          <w:lang w:val="ro-MD"/>
        </w:rPr>
        <w:tab/>
      </w:r>
      <w:r w:rsidRPr="004D4511">
        <w:rPr>
          <w:sz w:val="24"/>
          <w:szCs w:val="24"/>
          <w:u w:val="single"/>
          <w:lang w:val="ro-MD"/>
        </w:rPr>
        <w:t>Obiectivul de Dezvoltare și Rezultatele</w:t>
      </w:r>
    </w:p>
    <w:p w14:paraId="4C612604" w14:textId="77777777" w:rsidR="004514D8" w:rsidRPr="004D4511" w:rsidRDefault="004514D8">
      <w:pPr>
        <w:jc w:val="both"/>
        <w:rPr>
          <w:sz w:val="24"/>
          <w:szCs w:val="24"/>
          <w:lang w:val="ro-MD"/>
        </w:rPr>
      </w:pPr>
    </w:p>
    <w:p w14:paraId="45FC3527" w14:textId="77777777" w:rsidR="004514D8" w:rsidRPr="004D4511" w:rsidRDefault="0020330D">
      <w:pPr>
        <w:ind w:firstLine="720"/>
        <w:jc w:val="both"/>
        <w:rPr>
          <w:sz w:val="24"/>
          <w:szCs w:val="24"/>
          <w:lang w:val="ro-MD"/>
        </w:rPr>
      </w:pPr>
      <w:r w:rsidRPr="004D4511">
        <w:rPr>
          <w:sz w:val="24"/>
          <w:szCs w:val="24"/>
          <w:lang w:val="ro-MD"/>
        </w:rPr>
        <w:t>Articolul 2, secțiunea 2.1, 2.2 și 2.3 se exclude, prin prezentul, în întregime şi se înlocuieşte cu următoarele:</w:t>
      </w:r>
    </w:p>
    <w:p w14:paraId="779000DE" w14:textId="77777777" w:rsidR="004514D8" w:rsidRPr="004D4511" w:rsidRDefault="004514D8">
      <w:pPr>
        <w:jc w:val="both"/>
        <w:rPr>
          <w:sz w:val="24"/>
          <w:szCs w:val="24"/>
          <w:lang w:val="ro-MD"/>
        </w:rPr>
      </w:pPr>
    </w:p>
    <w:p w14:paraId="6A7E2D79" w14:textId="6F5BF0D6" w:rsidR="004514D8" w:rsidRPr="004D4511" w:rsidRDefault="0020330D">
      <w:pPr>
        <w:ind w:firstLine="720"/>
        <w:jc w:val="both"/>
        <w:rPr>
          <w:sz w:val="24"/>
          <w:szCs w:val="24"/>
          <w:lang w:val="ro-MD"/>
        </w:rPr>
      </w:pPr>
      <w:r w:rsidRPr="004D4511">
        <w:rPr>
          <w:sz w:val="24"/>
          <w:szCs w:val="24"/>
          <w:lang w:val="ro-MD"/>
        </w:rPr>
        <w:t xml:space="preserve">Secțiunea 2.1. Obiectivul de </w:t>
      </w:r>
      <w:r w:rsidR="000430C1">
        <w:rPr>
          <w:sz w:val="24"/>
          <w:szCs w:val="24"/>
          <w:lang w:val="ro-MD"/>
        </w:rPr>
        <w:t>D</w:t>
      </w:r>
      <w:r w:rsidR="000430C1" w:rsidRPr="004D4511">
        <w:rPr>
          <w:sz w:val="24"/>
          <w:szCs w:val="24"/>
          <w:lang w:val="ro-MD"/>
        </w:rPr>
        <w:t>ezvoltare</w:t>
      </w:r>
      <w:r w:rsidRPr="004D4511">
        <w:rPr>
          <w:sz w:val="24"/>
          <w:szCs w:val="24"/>
          <w:lang w:val="ro-MD"/>
        </w:rPr>
        <w:t xml:space="preserve">. Obiectivul de </w:t>
      </w:r>
      <w:r w:rsidR="000430C1">
        <w:rPr>
          <w:sz w:val="24"/>
          <w:szCs w:val="24"/>
          <w:lang w:val="ro-MD"/>
        </w:rPr>
        <w:t>D</w:t>
      </w:r>
      <w:r w:rsidR="000430C1" w:rsidRPr="004D4511">
        <w:rPr>
          <w:sz w:val="24"/>
          <w:szCs w:val="24"/>
          <w:lang w:val="ro-MD"/>
        </w:rPr>
        <w:t xml:space="preserve">ezvoltare </w:t>
      </w:r>
      <w:r w:rsidRPr="004D4511">
        <w:rPr>
          <w:sz w:val="24"/>
          <w:szCs w:val="24"/>
          <w:lang w:val="ro-MD"/>
        </w:rPr>
        <w:t xml:space="preserve">(“Obiectivul”) este: Creștere Economică Durabilă Ancorată în Integrarea </w:t>
      </w:r>
      <w:r w:rsidR="00611D1E" w:rsidRPr="004D4511">
        <w:rPr>
          <w:sz w:val="24"/>
          <w:szCs w:val="24"/>
          <w:lang w:val="ro-MD"/>
        </w:rPr>
        <w:t>Euro</w:t>
      </w:r>
      <w:r w:rsidR="00611D1E">
        <w:rPr>
          <w:sz w:val="24"/>
          <w:szCs w:val="24"/>
          <w:lang w:val="ro-MD"/>
        </w:rPr>
        <w:t>pean</w:t>
      </w:r>
      <w:r w:rsidR="00611D1E" w:rsidRPr="004D4511">
        <w:rPr>
          <w:sz w:val="24"/>
          <w:szCs w:val="24"/>
          <w:lang w:val="ro-MD"/>
        </w:rPr>
        <w:t>ă</w:t>
      </w:r>
      <w:r w:rsidRPr="004D4511">
        <w:rPr>
          <w:sz w:val="24"/>
          <w:szCs w:val="24"/>
          <w:lang w:val="ro-MD"/>
        </w:rPr>
        <w:t>.</w:t>
      </w:r>
    </w:p>
    <w:p w14:paraId="05A3594C" w14:textId="77777777" w:rsidR="004514D8" w:rsidRPr="004D4511" w:rsidRDefault="004514D8">
      <w:pPr>
        <w:jc w:val="both"/>
        <w:rPr>
          <w:sz w:val="24"/>
          <w:szCs w:val="24"/>
          <w:lang w:val="ro-MD"/>
        </w:rPr>
      </w:pPr>
    </w:p>
    <w:p w14:paraId="66A56005" w14:textId="7B8F9286" w:rsidR="004514D8" w:rsidRPr="004D4511" w:rsidRDefault="0020330D">
      <w:pPr>
        <w:ind w:firstLine="720"/>
        <w:jc w:val="both"/>
        <w:rPr>
          <w:sz w:val="24"/>
          <w:szCs w:val="24"/>
          <w:lang w:val="ro-MD"/>
        </w:rPr>
      </w:pPr>
      <w:r w:rsidRPr="004D4511">
        <w:rPr>
          <w:sz w:val="24"/>
          <w:szCs w:val="24"/>
          <w:lang w:val="ro-MD"/>
        </w:rPr>
        <w:t xml:space="preserve">Secțiunea 2.2. Rezultatele. În vederea realizării acestui Obiectiv, Părțile convin să lucreze împreună, pentru a obține următoarele Rezultate: </w:t>
      </w:r>
      <w:r w:rsidR="00BF04BD" w:rsidRPr="00BF04BD">
        <w:rPr>
          <w:sz w:val="24"/>
          <w:szCs w:val="24"/>
          <w:lang w:val="ro-MD"/>
        </w:rPr>
        <w:t>Sporirea Accesului la Piața UE și Alte Piețe Internaționale</w:t>
      </w:r>
      <w:r w:rsidR="00DE25F1">
        <w:rPr>
          <w:sz w:val="24"/>
          <w:szCs w:val="24"/>
          <w:lang w:val="ro-MD"/>
        </w:rPr>
        <w:t>;</w:t>
      </w:r>
      <w:r w:rsidR="00611D1E">
        <w:rPr>
          <w:sz w:val="24"/>
          <w:szCs w:val="24"/>
          <w:lang w:val="ro-MD"/>
        </w:rPr>
        <w:t xml:space="preserve"> </w:t>
      </w:r>
      <w:r w:rsidRPr="004D4511">
        <w:rPr>
          <w:sz w:val="24"/>
          <w:szCs w:val="24"/>
          <w:lang w:val="ro-MD"/>
        </w:rPr>
        <w:t>Creșterea Competitivității în Sectoarele Transformatoare. În limitele definiției Obiectivului stabilit din Secțiunea 2.1, prezenta Secțiune 2.2 poate fi modificată printr-un acord scris al Reprezentanților Autorizați ai Părților, fără a recurge la o modificare formală a prezentului Acord.</w:t>
      </w:r>
    </w:p>
    <w:p w14:paraId="71618E7C" w14:textId="77777777" w:rsidR="004514D8" w:rsidRPr="004D4511" w:rsidRDefault="004514D8">
      <w:pPr>
        <w:jc w:val="both"/>
        <w:rPr>
          <w:sz w:val="24"/>
          <w:szCs w:val="24"/>
          <w:lang w:val="ro-MD"/>
        </w:rPr>
      </w:pPr>
    </w:p>
    <w:p w14:paraId="46A40FC0" w14:textId="77777777" w:rsidR="004514D8" w:rsidRPr="004D4511" w:rsidRDefault="0020330D">
      <w:pPr>
        <w:ind w:firstLine="720"/>
        <w:jc w:val="both"/>
        <w:rPr>
          <w:sz w:val="24"/>
          <w:szCs w:val="24"/>
          <w:lang w:val="ro-MD"/>
        </w:rPr>
      </w:pPr>
      <w:r w:rsidRPr="004D4511">
        <w:rPr>
          <w:sz w:val="24"/>
          <w:szCs w:val="24"/>
          <w:lang w:val="ro-MD"/>
        </w:rPr>
        <w:t xml:space="preserve">Secțiunea 2.3. Anexa 1. Descrierea Amplă. Anexa 1, atașată la prezentul Acord, explică </w:t>
      </w:r>
      <w:bookmarkStart w:id="0" w:name="_Hlk67566631"/>
      <w:r w:rsidRPr="004D4511">
        <w:rPr>
          <w:sz w:val="24"/>
          <w:szCs w:val="24"/>
          <w:lang w:val="ro-MD"/>
        </w:rPr>
        <w:t>detaliat</w:t>
      </w:r>
      <w:bookmarkEnd w:id="0"/>
      <w:r w:rsidRPr="004D4511">
        <w:rPr>
          <w:sz w:val="24"/>
          <w:szCs w:val="24"/>
          <w:lang w:val="ro-MD"/>
        </w:rPr>
        <w:t xml:space="preserve"> Obiectivul și Rezultatele de mai sus. În limitele definiției Obiectivului stabilit în Secțiunea 2.1 și a Rezultatelor stabilite în Secțiunea 2.2, Anexa 1 poate fi modificată printr-un acord scris al Reprezentanților Autorizați ai Părților, fără a recurge la o modificare formală a prezentului Acord.</w:t>
      </w:r>
    </w:p>
    <w:p w14:paraId="6E76F43F" w14:textId="77777777" w:rsidR="004514D8" w:rsidRPr="004D4511" w:rsidRDefault="0020330D">
      <w:pPr>
        <w:jc w:val="both"/>
        <w:rPr>
          <w:sz w:val="24"/>
          <w:szCs w:val="24"/>
          <w:u w:val="single"/>
          <w:lang w:val="ro-MD"/>
        </w:rPr>
      </w:pPr>
      <w:r w:rsidRPr="004D4511">
        <w:rPr>
          <w:sz w:val="24"/>
          <w:szCs w:val="24"/>
          <w:lang w:val="ro-MD"/>
        </w:rPr>
        <w:lastRenderedPageBreak/>
        <w:t>4.</w:t>
      </w:r>
      <w:r w:rsidRPr="004D4511">
        <w:rPr>
          <w:sz w:val="24"/>
          <w:szCs w:val="24"/>
          <w:lang w:val="ro-MD"/>
        </w:rPr>
        <w:tab/>
      </w:r>
      <w:r w:rsidRPr="004D4511">
        <w:rPr>
          <w:sz w:val="24"/>
          <w:szCs w:val="24"/>
          <w:u w:val="single"/>
          <w:lang w:val="ro-MD"/>
        </w:rPr>
        <w:t>Termenul de Realizare</w:t>
      </w:r>
    </w:p>
    <w:p w14:paraId="6485196F" w14:textId="77777777" w:rsidR="004514D8" w:rsidRPr="004D4511" w:rsidRDefault="004514D8">
      <w:pPr>
        <w:jc w:val="both"/>
        <w:rPr>
          <w:sz w:val="24"/>
          <w:szCs w:val="24"/>
          <w:lang w:val="ro-MD"/>
        </w:rPr>
      </w:pPr>
    </w:p>
    <w:p w14:paraId="612D9D9A" w14:textId="77777777" w:rsidR="004514D8" w:rsidRPr="004D4511" w:rsidRDefault="0020330D">
      <w:pPr>
        <w:ind w:firstLine="720"/>
        <w:jc w:val="both"/>
        <w:rPr>
          <w:sz w:val="24"/>
          <w:szCs w:val="24"/>
          <w:lang w:val="ro-MD"/>
        </w:rPr>
      </w:pPr>
      <w:r w:rsidRPr="004D4511">
        <w:rPr>
          <w:sz w:val="24"/>
          <w:szCs w:val="24"/>
          <w:lang w:val="ro-MD"/>
        </w:rPr>
        <w:t>Articolul 4, paragraful (a) se exclude, prin prezentul, în întregime şi se înlocuieşte cu următoarele:</w:t>
      </w:r>
    </w:p>
    <w:p w14:paraId="5339FE15" w14:textId="4F075316" w:rsidR="00D30943" w:rsidRPr="00DC23F0" w:rsidRDefault="00D30943" w:rsidP="00D30943">
      <w:pPr>
        <w:pStyle w:val="ListParagraph"/>
        <w:numPr>
          <w:ilvl w:val="0"/>
          <w:numId w:val="7"/>
        </w:numPr>
        <w:shd w:val="clear" w:color="auto" w:fill="FFFFFF"/>
        <w:spacing w:line="300" w:lineRule="atLeast"/>
        <w:rPr>
          <w:color w:val="202124"/>
        </w:rPr>
      </w:pPr>
      <w:proofErr w:type="spellStart"/>
      <w:r w:rsidRPr="00DC23F0">
        <w:rPr>
          <w:color w:val="202124"/>
        </w:rPr>
        <w:t>Termenul</w:t>
      </w:r>
      <w:proofErr w:type="spellEnd"/>
      <w:r w:rsidRPr="00DC23F0">
        <w:rPr>
          <w:color w:val="202124"/>
        </w:rPr>
        <w:t xml:space="preserve"> de </w:t>
      </w:r>
      <w:proofErr w:type="spellStart"/>
      <w:r w:rsidRPr="00DC23F0">
        <w:rPr>
          <w:color w:val="202124"/>
        </w:rPr>
        <w:t>Realizare</w:t>
      </w:r>
      <w:proofErr w:type="spellEnd"/>
      <w:r w:rsidRPr="00DC23F0">
        <w:rPr>
          <w:color w:val="202124"/>
        </w:rPr>
        <w:t xml:space="preserve"> </w:t>
      </w:r>
      <w:proofErr w:type="spellStart"/>
      <w:r w:rsidRPr="00DC23F0">
        <w:rPr>
          <w:color w:val="202124"/>
        </w:rPr>
        <w:t>este</w:t>
      </w:r>
      <w:proofErr w:type="spellEnd"/>
      <w:r w:rsidRPr="00DC23F0">
        <w:rPr>
          <w:color w:val="202124"/>
        </w:rPr>
        <w:t xml:space="preserve"> data </w:t>
      </w:r>
      <w:proofErr w:type="spellStart"/>
      <w:r w:rsidRPr="00DC23F0">
        <w:rPr>
          <w:color w:val="202124"/>
        </w:rPr>
        <w:t>până</w:t>
      </w:r>
      <w:proofErr w:type="spellEnd"/>
      <w:r w:rsidRPr="00DC23F0">
        <w:rPr>
          <w:color w:val="202124"/>
        </w:rPr>
        <w:t xml:space="preserve"> la care </w:t>
      </w:r>
      <w:proofErr w:type="spellStart"/>
      <w:r w:rsidRPr="00DC23F0">
        <w:rPr>
          <w:color w:val="202124"/>
        </w:rPr>
        <w:t>părțile</w:t>
      </w:r>
      <w:proofErr w:type="spellEnd"/>
      <w:r w:rsidRPr="00DC23F0">
        <w:rPr>
          <w:color w:val="202124"/>
        </w:rPr>
        <w:t xml:space="preserve"> au </w:t>
      </w:r>
      <w:proofErr w:type="spellStart"/>
      <w:r w:rsidRPr="00DC23F0">
        <w:rPr>
          <w:color w:val="202124"/>
        </w:rPr>
        <w:t>convenit</w:t>
      </w:r>
      <w:proofErr w:type="spellEnd"/>
      <w:r w:rsidRPr="00DC23F0">
        <w:rPr>
          <w:color w:val="202124"/>
        </w:rPr>
        <w:t xml:space="preserve">, </w:t>
      </w:r>
      <w:proofErr w:type="spellStart"/>
      <w:r w:rsidRPr="00DC23F0">
        <w:rPr>
          <w:color w:val="202124"/>
        </w:rPr>
        <w:t>că</w:t>
      </w:r>
      <w:proofErr w:type="spellEnd"/>
      <w:r w:rsidRPr="00DC23F0">
        <w:rPr>
          <w:color w:val="202124"/>
        </w:rPr>
        <w:t xml:space="preserve"> </w:t>
      </w:r>
      <w:proofErr w:type="spellStart"/>
      <w:r w:rsidRPr="00DC23F0">
        <w:rPr>
          <w:color w:val="202124"/>
        </w:rPr>
        <w:t>toate</w:t>
      </w:r>
      <w:proofErr w:type="spellEnd"/>
      <w:r w:rsidRPr="00DC23F0">
        <w:rPr>
          <w:color w:val="202124"/>
        </w:rPr>
        <w:t xml:space="preserve"> </w:t>
      </w:r>
      <w:proofErr w:type="spellStart"/>
      <w:r w:rsidRPr="00DC23F0">
        <w:rPr>
          <w:color w:val="202124"/>
        </w:rPr>
        <w:t>activitățile</w:t>
      </w:r>
      <w:proofErr w:type="spellEnd"/>
      <w:r w:rsidRPr="00DC23F0">
        <w:rPr>
          <w:color w:val="202124"/>
        </w:rPr>
        <w:t xml:space="preserve"> </w:t>
      </w:r>
      <w:proofErr w:type="spellStart"/>
      <w:r w:rsidRPr="00DC23F0">
        <w:rPr>
          <w:color w:val="202124"/>
        </w:rPr>
        <w:t>necesare</w:t>
      </w:r>
      <w:proofErr w:type="spellEnd"/>
      <w:r w:rsidRPr="00DC23F0">
        <w:rPr>
          <w:color w:val="202124"/>
        </w:rPr>
        <w:t xml:space="preserve"> </w:t>
      </w:r>
      <w:proofErr w:type="spellStart"/>
      <w:r w:rsidRPr="00DC23F0">
        <w:rPr>
          <w:color w:val="202124"/>
        </w:rPr>
        <w:t>pentru</w:t>
      </w:r>
      <w:proofErr w:type="spellEnd"/>
      <w:r w:rsidRPr="00DC23F0">
        <w:rPr>
          <w:color w:val="202124"/>
        </w:rPr>
        <w:t xml:space="preserve"> </w:t>
      </w:r>
      <w:proofErr w:type="spellStart"/>
      <w:r w:rsidRPr="00DC23F0">
        <w:rPr>
          <w:color w:val="202124"/>
        </w:rPr>
        <w:t>atingerea</w:t>
      </w:r>
      <w:proofErr w:type="spellEnd"/>
      <w:r w:rsidRPr="00DC23F0">
        <w:rPr>
          <w:color w:val="202124"/>
        </w:rPr>
        <w:t xml:space="preserve"> </w:t>
      </w:r>
      <w:proofErr w:type="spellStart"/>
      <w:r w:rsidRPr="00DC23F0">
        <w:rPr>
          <w:color w:val="202124"/>
        </w:rPr>
        <w:t>Obiectivului</w:t>
      </w:r>
      <w:proofErr w:type="spellEnd"/>
      <w:r w:rsidRPr="00DC23F0">
        <w:rPr>
          <w:color w:val="202124"/>
        </w:rPr>
        <w:t xml:space="preserve"> </w:t>
      </w:r>
      <w:proofErr w:type="spellStart"/>
      <w:r w:rsidRPr="00DC23F0">
        <w:rPr>
          <w:color w:val="202124"/>
        </w:rPr>
        <w:t>și</w:t>
      </w:r>
      <w:proofErr w:type="spellEnd"/>
      <w:r w:rsidRPr="00DC23F0">
        <w:rPr>
          <w:color w:val="202124"/>
        </w:rPr>
        <w:t xml:space="preserve"> a </w:t>
      </w:r>
      <w:proofErr w:type="spellStart"/>
      <w:r w:rsidRPr="00DC23F0">
        <w:rPr>
          <w:color w:val="202124"/>
        </w:rPr>
        <w:t>Rezultatelor</w:t>
      </w:r>
      <w:proofErr w:type="spellEnd"/>
      <w:r w:rsidRPr="00DC23F0">
        <w:rPr>
          <w:color w:val="202124"/>
        </w:rPr>
        <w:t xml:space="preserve"> </w:t>
      </w:r>
      <w:proofErr w:type="spellStart"/>
      <w:r w:rsidRPr="00DC23F0">
        <w:rPr>
          <w:color w:val="202124"/>
        </w:rPr>
        <w:t>vor</w:t>
      </w:r>
      <w:proofErr w:type="spellEnd"/>
      <w:r w:rsidRPr="00DC23F0">
        <w:rPr>
          <w:color w:val="202124"/>
        </w:rPr>
        <w:t xml:space="preserve"> fi </w:t>
      </w:r>
      <w:proofErr w:type="spellStart"/>
      <w:r w:rsidRPr="00DC23F0">
        <w:rPr>
          <w:color w:val="202124"/>
        </w:rPr>
        <w:t>finalizate</w:t>
      </w:r>
      <w:proofErr w:type="spellEnd"/>
      <w:r w:rsidRPr="00DC23F0">
        <w:rPr>
          <w:color w:val="202124"/>
        </w:rPr>
        <w:t xml:space="preserve">. </w:t>
      </w:r>
      <w:proofErr w:type="spellStart"/>
      <w:r w:rsidRPr="00DC23F0">
        <w:rPr>
          <w:color w:val="202124"/>
        </w:rPr>
        <w:t>În</w:t>
      </w:r>
      <w:proofErr w:type="spellEnd"/>
      <w:r w:rsidRPr="00DC23F0">
        <w:rPr>
          <w:color w:val="202124"/>
        </w:rPr>
        <w:t xml:space="preserve"> </w:t>
      </w:r>
      <w:proofErr w:type="spellStart"/>
      <w:r w:rsidRPr="00DC23F0">
        <w:rPr>
          <w:color w:val="202124"/>
        </w:rPr>
        <w:t>conformitate</w:t>
      </w:r>
      <w:proofErr w:type="spellEnd"/>
      <w:r w:rsidRPr="00DC23F0">
        <w:rPr>
          <w:color w:val="202124"/>
        </w:rPr>
        <w:t xml:space="preserve"> cu „</w:t>
      </w:r>
      <w:proofErr w:type="spellStart"/>
      <w:r w:rsidRPr="00DC23F0">
        <w:rPr>
          <w:color w:val="202124"/>
        </w:rPr>
        <w:t>Acordul</w:t>
      </w:r>
      <w:proofErr w:type="spellEnd"/>
      <w:r w:rsidRPr="00DC23F0">
        <w:rPr>
          <w:color w:val="202124"/>
        </w:rPr>
        <w:t xml:space="preserve"> de </w:t>
      </w:r>
      <w:proofErr w:type="spellStart"/>
      <w:r w:rsidRPr="00DC23F0">
        <w:rPr>
          <w:color w:val="202124"/>
        </w:rPr>
        <w:t>Repunere</w:t>
      </w:r>
      <w:proofErr w:type="spellEnd"/>
      <w:r w:rsidRPr="00DC23F0">
        <w:rPr>
          <w:color w:val="202124"/>
        </w:rPr>
        <w:t xml:space="preserve"> </w:t>
      </w:r>
      <w:proofErr w:type="spellStart"/>
      <w:r w:rsidRPr="00DC23F0">
        <w:rPr>
          <w:color w:val="202124"/>
        </w:rPr>
        <w:t>în</w:t>
      </w:r>
      <w:proofErr w:type="spellEnd"/>
      <w:r w:rsidRPr="00DC23F0">
        <w:rPr>
          <w:color w:val="202124"/>
        </w:rPr>
        <w:t xml:space="preserve"> </w:t>
      </w:r>
      <w:proofErr w:type="spellStart"/>
      <w:r w:rsidRPr="00DC23F0">
        <w:rPr>
          <w:color w:val="202124"/>
        </w:rPr>
        <w:t>Vigoare</w:t>
      </w:r>
      <w:proofErr w:type="spellEnd"/>
      <w:r w:rsidRPr="00DC23F0">
        <w:rPr>
          <w:color w:val="202124"/>
        </w:rPr>
        <w:t xml:space="preserve"> ale </w:t>
      </w:r>
      <w:proofErr w:type="spellStart"/>
      <w:r w:rsidRPr="00DC23F0">
        <w:rPr>
          <w:color w:val="202124"/>
        </w:rPr>
        <w:t>Acordurilor</w:t>
      </w:r>
      <w:proofErr w:type="spellEnd"/>
      <w:r w:rsidRPr="00DC23F0">
        <w:rPr>
          <w:color w:val="202124"/>
        </w:rPr>
        <w:t xml:space="preserve"> de </w:t>
      </w:r>
      <w:proofErr w:type="spellStart"/>
      <w:r w:rsidRPr="00DC23F0">
        <w:rPr>
          <w:color w:val="202124"/>
        </w:rPr>
        <w:t>Asistență</w:t>
      </w:r>
      <w:proofErr w:type="spellEnd"/>
      <w:r w:rsidRPr="00DC23F0">
        <w:rPr>
          <w:color w:val="202124"/>
        </w:rPr>
        <w:t xml:space="preserve"> din 2016 </w:t>
      </w:r>
      <w:proofErr w:type="spellStart"/>
      <w:r w:rsidRPr="00DC23F0">
        <w:rPr>
          <w:color w:val="202124"/>
        </w:rPr>
        <w:t>privind</w:t>
      </w:r>
      <w:proofErr w:type="spellEnd"/>
      <w:r w:rsidRPr="00DC23F0">
        <w:rPr>
          <w:color w:val="202124"/>
        </w:rPr>
        <w:t xml:space="preserve"> </w:t>
      </w:r>
      <w:proofErr w:type="spellStart"/>
      <w:r w:rsidRPr="00DC23F0">
        <w:rPr>
          <w:color w:val="202124"/>
        </w:rPr>
        <w:t>Obiectivul</w:t>
      </w:r>
      <w:proofErr w:type="spellEnd"/>
      <w:r w:rsidRPr="00DC23F0">
        <w:rPr>
          <w:color w:val="202124"/>
        </w:rPr>
        <w:t xml:space="preserve"> de </w:t>
      </w:r>
      <w:proofErr w:type="spellStart"/>
      <w:r w:rsidRPr="00DC23F0">
        <w:rPr>
          <w:color w:val="202124"/>
        </w:rPr>
        <w:t>Dezvoltare</w:t>
      </w:r>
      <w:proofErr w:type="spellEnd"/>
      <w:r w:rsidRPr="00DC23F0">
        <w:rPr>
          <w:color w:val="202124"/>
        </w:rPr>
        <w:t xml:space="preserve">”, </w:t>
      </w:r>
      <w:proofErr w:type="spellStart"/>
      <w:r w:rsidRPr="00DC23F0">
        <w:rPr>
          <w:color w:val="202124"/>
        </w:rPr>
        <w:t>încheiat</w:t>
      </w:r>
      <w:proofErr w:type="spellEnd"/>
      <w:r w:rsidRPr="00DC23F0">
        <w:rPr>
          <w:color w:val="202124"/>
        </w:rPr>
        <w:t xml:space="preserve"> </w:t>
      </w:r>
      <w:proofErr w:type="spellStart"/>
      <w:r w:rsidRPr="00DC23F0">
        <w:rPr>
          <w:color w:val="202124"/>
        </w:rPr>
        <w:t>între</w:t>
      </w:r>
      <w:proofErr w:type="spellEnd"/>
      <w:r w:rsidRPr="00DC23F0">
        <w:rPr>
          <w:color w:val="202124"/>
        </w:rPr>
        <w:t xml:space="preserve"> </w:t>
      </w:r>
      <w:proofErr w:type="spellStart"/>
      <w:r w:rsidRPr="00DC23F0">
        <w:rPr>
          <w:color w:val="202124"/>
        </w:rPr>
        <w:t>Părți</w:t>
      </w:r>
      <w:proofErr w:type="spellEnd"/>
      <w:r w:rsidRPr="00DC23F0">
        <w:rPr>
          <w:color w:val="202124"/>
        </w:rPr>
        <w:t xml:space="preserve"> la _________</w:t>
      </w:r>
      <w:r w:rsidR="00994DDA">
        <w:rPr>
          <w:color w:val="202124"/>
        </w:rPr>
        <w:t>__</w:t>
      </w:r>
      <w:r w:rsidRPr="00DC23F0">
        <w:rPr>
          <w:color w:val="202124"/>
        </w:rPr>
        <w:t xml:space="preserve">_, 2021, </w:t>
      </w:r>
      <w:proofErr w:type="spellStart"/>
      <w:r w:rsidRPr="00DC23F0">
        <w:rPr>
          <w:color w:val="202124"/>
        </w:rPr>
        <w:t>Termenul</w:t>
      </w:r>
      <w:proofErr w:type="spellEnd"/>
      <w:r w:rsidRPr="00DC23F0">
        <w:rPr>
          <w:color w:val="202124"/>
        </w:rPr>
        <w:t xml:space="preserve"> de </w:t>
      </w:r>
      <w:proofErr w:type="spellStart"/>
      <w:r w:rsidRPr="00DC23F0">
        <w:rPr>
          <w:color w:val="202124"/>
        </w:rPr>
        <w:t>Realizare</w:t>
      </w:r>
      <w:proofErr w:type="spellEnd"/>
      <w:r w:rsidRPr="00DC23F0">
        <w:rPr>
          <w:color w:val="202124"/>
        </w:rPr>
        <w:t xml:space="preserve"> a </w:t>
      </w:r>
      <w:proofErr w:type="spellStart"/>
      <w:r w:rsidRPr="00DC23F0">
        <w:rPr>
          <w:color w:val="202124"/>
        </w:rPr>
        <w:t>fost</w:t>
      </w:r>
      <w:proofErr w:type="spellEnd"/>
      <w:r w:rsidRPr="00DC23F0">
        <w:rPr>
          <w:color w:val="202124"/>
        </w:rPr>
        <w:t xml:space="preserve"> </w:t>
      </w:r>
      <w:proofErr w:type="spellStart"/>
      <w:r w:rsidRPr="00DC23F0">
        <w:rPr>
          <w:color w:val="202124"/>
        </w:rPr>
        <w:t>prelungit</w:t>
      </w:r>
      <w:proofErr w:type="spellEnd"/>
      <w:r w:rsidRPr="00DC23F0">
        <w:rPr>
          <w:color w:val="202124"/>
        </w:rPr>
        <w:t xml:space="preserve"> </w:t>
      </w:r>
      <w:proofErr w:type="spellStart"/>
      <w:r w:rsidRPr="00DC23F0">
        <w:rPr>
          <w:color w:val="202124"/>
        </w:rPr>
        <w:t>până</w:t>
      </w:r>
      <w:proofErr w:type="spellEnd"/>
      <w:r w:rsidRPr="00DC23F0">
        <w:rPr>
          <w:color w:val="202124"/>
        </w:rPr>
        <w:t xml:space="preserve"> la 31 </w:t>
      </w:r>
      <w:proofErr w:type="spellStart"/>
      <w:r w:rsidRPr="00DC23F0">
        <w:rPr>
          <w:color w:val="202124"/>
        </w:rPr>
        <w:t>decembrie</w:t>
      </w:r>
      <w:proofErr w:type="spellEnd"/>
      <w:r w:rsidRPr="00DC23F0">
        <w:rPr>
          <w:color w:val="202124"/>
        </w:rPr>
        <w:t xml:space="preserve">, 2025. </w:t>
      </w:r>
      <w:proofErr w:type="spellStart"/>
      <w:r w:rsidRPr="00DC23F0">
        <w:rPr>
          <w:color w:val="202124"/>
        </w:rPr>
        <w:t>Părțile</w:t>
      </w:r>
      <w:proofErr w:type="spellEnd"/>
      <w:r w:rsidRPr="00DC23F0">
        <w:rPr>
          <w:color w:val="202124"/>
        </w:rPr>
        <w:t xml:space="preserve"> </w:t>
      </w:r>
      <w:proofErr w:type="spellStart"/>
      <w:r w:rsidRPr="00DC23F0">
        <w:rPr>
          <w:color w:val="202124"/>
        </w:rPr>
        <w:t>reafirmă</w:t>
      </w:r>
      <w:proofErr w:type="spellEnd"/>
      <w:r w:rsidRPr="00DC23F0">
        <w:rPr>
          <w:color w:val="202124"/>
        </w:rPr>
        <w:t xml:space="preserve"> </w:t>
      </w:r>
      <w:proofErr w:type="spellStart"/>
      <w:r w:rsidRPr="00DC23F0">
        <w:rPr>
          <w:color w:val="202124"/>
        </w:rPr>
        <w:t>că</w:t>
      </w:r>
      <w:proofErr w:type="spellEnd"/>
      <w:r w:rsidRPr="00DC23F0">
        <w:rPr>
          <w:color w:val="202124"/>
        </w:rPr>
        <w:t xml:space="preserve"> </w:t>
      </w:r>
      <w:proofErr w:type="spellStart"/>
      <w:r w:rsidRPr="00DC23F0">
        <w:rPr>
          <w:color w:val="202124"/>
        </w:rPr>
        <w:t>Termenul</w:t>
      </w:r>
      <w:proofErr w:type="spellEnd"/>
      <w:r w:rsidRPr="00DC23F0">
        <w:rPr>
          <w:color w:val="202124"/>
        </w:rPr>
        <w:t xml:space="preserve"> de </w:t>
      </w:r>
      <w:proofErr w:type="spellStart"/>
      <w:r w:rsidRPr="00DC23F0">
        <w:rPr>
          <w:color w:val="202124"/>
        </w:rPr>
        <w:t>Realizare</w:t>
      </w:r>
      <w:proofErr w:type="spellEnd"/>
      <w:r w:rsidRPr="00DC23F0">
        <w:rPr>
          <w:color w:val="202124"/>
        </w:rPr>
        <w:t xml:space="preserve"> </w:t>
      </w:r>
      <w:proofErr w:type="spellStart"/>
      <w:r w:rsidRPr="00DC23F0">
        <w:rPr>
          <w:color w:val="202124"/>
        </w:rPr>
        <w:t>va</w:t>
      </w:r>
      <w:proofErr w:type="spellEnd"/>
      <w:r w:rsidRPr="00DC23F0">
        <w:rPr>
          <w:color w:val="202124"/>
        </w:rPr>
        <w:t xml:space="preserve"> fi 31 </w:t>
      </w:r>
      <w:proofErr w:type="spellStart"/>
      <w:r w:rsidRPr="00DC23F0">
        <w:rPr>
          <w:color w:val="202124"/>
        </w:rPr>
        <w:t>decembrie</w:t>
      </w:r>
      <w:proofErr w:type="spellEnd"/>
      <w:r w:rsidRPr="00DC23F0">
        <w:rPr>
          <w:color w:val="202124"/>
        </w:rPr>
        <w:t xml:space="preserve">, 2025, </w:t>
      </w:r>
      <w:proofErr w:type="spellStart"/>
      <w:r w:rsidRPr="00DC23F0">
        <w:rPr>
          <w:color w:val="202124"/>
        </w:rPr>
        <w:t>sau</w:t>
      </w:r>
      <w:proofErr w:type="spellEnd"/>
      <w:r w:rsidRPr="00DC23F0">
        <w:rPr>
          <w:color w:val="202124"/>
        </w:rPr>
        <w:t xml:space="preserve"> </w:t>
      </w:r>
      <w:proofErr w:type="spellStart"/>
      <w:r w:rsidRPr="00DC23F0">
        <w:rPr>
          <w:color w:val="202124"/>
        </w:rPr>
        <w:t>orice</w:t>
      </w:r>
      <w:proofErr w:type="spellEnd"/>
      <w:r w:rsidRPr="00DC23F0">
        <w:rPr>
          <w:color w:val="202124"/>
        </w:rPr>
        <w:t xml:space="preserve"> </w:t>
      </w:r>
      <w:proofErr w:type="spellStart"/>
      <w:r w:rsidRPr="00DC23F0">
        <w:rPr>
          <w:color w:val="202124"/>
        </w:rPr>
        <w:t>altă</w:t>
      </w:r>
      <w:proofErr w:type="spellEnd"/>
      <w:r w:rsidRPr="00DC23F0">
        <w:rPr>
          <w:color w:val="202124"/>
        </w:rPr>
        <w:t xml:space="preserve"> </w:t>
      </w:r>
      <w:proofErr w:type="spellStart"/>
      <w:r w:rsidRPr="00DC23F0">
        <w:rPr>
          <w:color w:val="202124"/>
        </w:rPr>
        <w:t>dată</w:t>
      </w:r>
      <w:proofErr w:type="spellEnd"/>
      <w:r w:rsidRPr="00DC23F0">
        <w:rPr>
          <w:color w:val="202124"/>
        </w:rPr>
        <w:t xml:space="preserve">, la care </w:t>
      </w:r>
    </w:p>
    <w:p w14:paraId="68C632B3" w14:textId="5A9A058E" w:rsidR="004514D8" w:rsidRDefault="00D30943" w:rsidP="00D30943">
      <w:pPr>
        <w:ind w:left="360" w:firstLine="720"/>
        <w:jc w:val="both"/>
        <w:rPr>
          <w:color w:val="202124"/>
          <w:sz w:val="24"/>
          <w:szCs w:val="24"/>
          <w:lang w:val="en-US"/>
        </w:rPr>
      </w:pPr>
      <w:proofErr w:type="spellStart"/>
      <w:r w:rsidRPr="00F50972">
        <w:rPr>
          <w:color w:val="202124"/>
          <w:sz w:val="24"/>
          <w:szCs w:val="24"/>
          <w:lang w:val="en-US"/>
        </w:rPr>
        <w:t>părțile</w:t>
      </w:r>
      <w:proofErr w:type="spellEnd"/>
      <w:r w:rsidRPr="00F50972">
        <w:rPr>
          <w:color w:val="202124"/>
          <w:sz w:val="24"/>
          <w:szCs w:val="24"/>
          <w:lang w:val="en-US"/>
        </w:rPr>
        <w:t xml:space="preserve"> pot </w:t>
      </w:r>
      <w:proofErr w:type="spellStart"/>
      <w:r w:rsidRPr="00F50972">
        <w:rPr>
          <w:color w:val="202124"/>
          <w:sz w:val="24"/>
          <w:szCs w:val="24"/>
          <w:lang w:val="en-US"/>
        </w:rPr>
        <w:t>conveni</w:t>
      </w:r>
      <w:proofErr w:type="spellEnd"/>
      <w:r w:rsidRPr="00F50972">
        <w:rPr>
          <w:color w:val="202124"/>
          <w:sz w:val="24"/>
          <w:szCs w:val="24"/>
          <w:lang w:val="en-US"/>
        </w:rPr>
        <w:t xml:space="preserve"> </w:t>
      </w:r>
      <w:proofErr w:type="spellStart"/>
      <w:r w:rsidRPr="00F50972">
        <w:rPr>
          <w:color w:val="202124"/>
          <w:sz w:val="24"/>
          <w:szCs w:val="24"/>
          <w:lang w:val="en-US"/>
        </w:rPr>
        <w:t>în</w:t>
      </w:r>
      <w:proofErr w:type="spellEnd"/>
      <w:r w:rsidRPr="00F50972">
        <w:rPr>
          <w:color w:val="202124"/>
          <w:sz w:val="24"/>
          <w:szCs w:val="24"/>
          <w:lang w:val="en-US"/>
        </w:rPr>
        <w:t xml:space="preserve"> </w:t>
      </w:r>
      <w:proofErr w:type="spellStart"/>
      <w:r w:rsidRPr="00F50972">
        <w:rPr>
          <w:color w:val="202124"/>
          <w:sz w:val="24"/>
          <w:szCs w:val="24"/>
          <w:lang w:val="en-US"/>
        </w:rPr>
        <w:t>scris</w:t>
      </w:r>
      <w:proofErr w:type="spellEnd"/>
      <w:r>
        <w:rPr>
          <w:color w:val="202124"/>
          <w:sz w:val="24"/>
          <w:szCs w:val="24"/>
          <w:lang w:val="en-US"/>
        </w:rPr>
        <w:t>.</w:t>
      </w:r>
    </w:p>
    <w:p w14:paraId="61D3EF47" w14:textId="77777777" w:rsidR="00D30943" w:rsidRPr="00D30943" w:rsidRDefault="00D30943" w:rsidP="00D30943">
      <w:pPr>
        <w:jc w:val="both"/>
        <w:rPr>
          <w:sz w:val="24"/>
          <w:szCs w:val="24"/>
          <w:lang w:val="en-US"/>
        </w:rPr>
      </w:pPr>
    </w:p>
    <w:p w14:paraId="1693E315" w14:textId="77777777" w:rsidR="004514D8" w:rsidRPr="004D4511" w:rsidRDefault="0020330D">
      <w:pPr>
        <w:jc w:val="both"/>
        <w:rPr>
          <w:sz w:val="24"/>
          <w:szCs w:val="24"/>
          <w:u w:val="single"/>
          <w:lang w:val="ro-MD"/>
        </w:rPr>
      </w:pPr>
      <w:r w:rsidRPr="004D4511">
        <w:rPr>
          <w:sz w:val="24"/>
          <w:szCs w:val="24"/>
          <w:lang w:val="ro-MD"/>
        </w:rPr>
        <w:t>5.</w:t>
      </w:r>
      <w:r w:rsidRPr="004D4511">
        <w:rPr>
          <w:sz w:val="24"/>
          <w:szCs w:val="24"/>
          <w:lang w:val="ro-MD"/>
        </w:rPr>
        <w:tab/>
      </w:r>
      <w:r w:rsidRPr="004D4511">
        <w:rPr>
          <w:sz w:val="24"/>
          <w:szCs w:val="24"/>
          <w:u w:val="single"/>
          <w:lang w:val="ro-MD"/>
        </w:rPr>
        <w:t>Comunicarea</w:t>
      </w:r>
    </w:p>
    <w:p w14:paraId="427B5F3E" w14:textId="77777777" w:rsidR="004514D8" w:rsidRPr="004D4511" w:rsidRDefault="004514D8">
      <w:pPr>
        <w:jc w:val="both"/>
        <w:rPr>
          <w:sz w:val="24"/>
          <w:szCs w:val="24"/>
          <w:lang w:val="ro-MD"/>
        </w:rPr>
      </w:pPr>
    </w:p>
    <w:p w14:paraId="1201935C" w14:textId="77777777" w:rsidR="004514D8" w:rsidRPr="004D4511" w:rsidRDefault="0020330D">
      <w:pPr>
        <w:ind w:firstLine="720"/>
        <w:jc w:val="both"/>
        <w:rPr>
          <w:sz w:val="24"/>
          <w:szCs w:val="24"/>
          <w:lang w:val="ro-MD"/>
        </w:rPr>
      </w:pPr>
      <w:r w:rsidRPr="004D4511">
        <w:rPr>
          <w:sz w:val="24"/>
          <w:szCs w:val="24"/>
          <w:lang w:val="ro-MD"/>
        </w:rPr>
        <w:t>Articolul 7, Secțiunea 7.1 se exclude, prin prezentul, în întregime şi se înlocuieşte cu următoarele:</w:t>
      </w:r>
    </w:p>
    <w:p w14:paraId="617EEEFC" w14:textId="77777777" w:rsidR="004514D8" w:rsidRPr="004D4511" w:rsidRDefault="004514D8">
      <w:pPr>
        <w:jc w:val="both"/>
        <w:rPr>
          <w:sz w:val="24"/>
          <w:szCs w:val="24"/>
          <w:lang w:val="ro-MD"/>
        </w:rPr>
      </w:pPr>
    </w:p>
    <w:p w14:paraId="5DA32D16" w14:textId="6FBBCAC7" w:rsidR="004514D8" w:rsidRPr="004D4511" w:rsidRDefault="0020330D">
      <w:pPr>
        <w:ind w:firstLine="720"/>
        <w:jc w:val="both"/>
        <w:rPr>
          <w:sz w:val="24"/>
          <w:szCs w:val="24"/>
          <w:lang w:val="ro-MD"/>
        </w:rPr>
      </w:pPr>
      <w:r w:rsidRPr="004D4511">
        <w:rPr>
          <w:sz w:val="24"/>
          <w:szCs w:val="24"/>
          <w:lang w:val="ro-MD"/>
        </w:rPr>
        <w:t xml:space="preserve">Secțiunea 7.1. Comunicarea. Orice notificare, cerere, document sau altă comunicare prezentată de oricare dintre Părți celeilalte Părți, în conformitate cu prezentul Acord va fi transmisă în scris, sau prin telegramă, telefax, cablu sau poșta electronică („e-mail”) și va fi considerată ca remisă sau expediată în mod corespunzător, atunci cînd este livrată Părții respective </w:t>
      </w:r>
      <w:r w:rsidRPr="000430C1">
        <w:rPr>
          <w:sz w:val="24"/>
          <w:szCs w:val="24"/>
          <w:lang w:val="ro-MD"/>
        </w:rPr>
        <w:t xml:space="preserve">la </w:t>
      </w:r>
      <w:r w:rsidR="000430C1" w:rsidRPr="008271B8">
        <w:rPr>
          <w:sz w:val="24"/>
          <w:szCs w:val="24"/>
          <w:lang w:val="ro-MD"/>
        </w:rPr>
        <w:t>următoarea adresă</w:t>
      </w:r>
      <w:r w:rsidRPr="004D4511">
        <w:rPr>
          <w:sz w:val="24"/>
          <w:szCs w:val="24"/>
          <w:lang w:val="ro-MD"/>
        </w:rPr>
        <w:t>:</w:t>
      </w:r>
    </w:p>
    <w:p w14:paraId="0F6BC446" w14:textId="77777777" w:rsidR="000519EB" w:rsidRPr="004D4511" w:rsidRDefault="000519EB">
      <w:pPr>
        <w:jc w:val="both"/>
        <w:rPr>
          <w:sz w:val="24"/>
          <w:szCs w:val="24"/>
          <w:lang w:val="ro-MD"/>
        </w:rPr>
      </w:pPr>
    </w:p>
    <w:p w14:paraId="6663BD1A" w14:textId="4FD3E7AD" w:rsidR="004514D8" w:rsidRPr="004D4511" w:rsidRDefault="0020330D">
      <w:pPr>
        <w:jc w:val="both"/>
        <w:rPr>
          <w:sz w:val="24"/>
          <w:szCs w:val="24"/>
          <w:lang w:val="ro-MD"/>
        </w:rPr>
      </w:pPr>
      <w:r w:rsidRPr="004D4511">
        <w:rPr>
          <w:sz w:val="24"/>
          <w:szCs w:val="24"/>
          <w:lang w:val="ro-MD"/>
        </w:rPr>
        <w:t>Către USAID:</w:t>
      </w:r>
    </w:p>
    <w:p w14:paraId="1B5A6A16" w14:textId="77777777" w:rsidR="004514D8" w:rsidRPr="004D4511" w:rsidRDefault="0020330D">
      <w:pPr>
        <w:jc w:val="both"/>
        <w:rPr>
          <w:sz w:val="24"/>
          <w:szCs w:val="24"/>
          <w:lang w:val="ro-MD"/>
        </w:rPr>
      </w:pPr>
      <w:r w:rsidRPr="004D4511">
        <w:rPr>
          <w:sz w:val="24"/>
          <w:szCs w:val="24"/>
          <w:lang w:val="ro-MD"/>
        </w:rPr>
        <w:t xml:space="preserve">                                            Director al Misiunii USAID Moldova</w:t>
      </w:r>
    </w:p>
    <w:p w14:paraId="76A48716" w14:textId="77777777" w:rsidR="004514D8" w:rsidRPr="004D4511" w:rsidRDefault="0020330D">
      <w:pPr>
        <w:jc w:val="both"/>
        <w:rPr>
          <w:sz w:val="24"/>
          <w:szCs w:val="24"/>
          <w:lang w:val="ro-MD"/>
        </w:rPr>
      </w:pPr>
      <w:r w:rsidRPr="004D4511">
        <w:rPr>
          <w:sz w:val="24"/>
          <w:szCs w:val="24"/>
          <w:lang w:val="ro-MD"/>
        </w:rPr>
        <w:t xml:space="preserve">                                            Agenția SUA pentru Dezvoltare Internațională</w:t>
      </w:r>
    </w:p>
    <w:p w14:paraId="20DF4092" w14:textId="77777777" w:rsidR="004514D8" w:rsidRPr="004D4511" w:rsidRDefault="0020330D">
      <w:pPr>
        <w:jc w:val="both"/>
        <w:rPr>
          <w:sz w:val="24"/>
          <w:szCs w:val="24"/>
          <w:lang w:val="ro-MD"/>
        </w:rPr>
      </w:pPr>
      <w:r w:rsidRPr="004D4511">
        <w:rPr>
          <w:sz w:val="24"/>
          <w:szCs w:val="24"/>
          <w:lang w:val="ro-MD"/>
        </w:rPr>
        <w:t xml:space="preserve">                                            Str. M. Banulescu Bodoni, 57/1, Chișinău</w:t>
      </w:r>
    </w:p>
    <w:p w14:paraId="2FBCD1F8" w14:textId="77777777" w:rsidR="004514D8" w:rsidRPr="004D4511" w:rsidRDefault="0020330D">
      <w:pPr>
        <w:jc w:val="both"/>
        <w:rPr>
          <w:sz w:val="24"/>
          <w:szCs w:val="24"/>
          <w:lang w:val="ro-MD"/>
        </w:rPr>
      </w:pPr>
      <w:r w:rsidRPr="004D4511">
        <w:rPr>
          <w:sz w:val="24"/>
          <w:szCs w:val="24"/>
          <w:lang w:val="ro-MD"/>
        </w:rPr>
        <w:t xml:space="preserve">                                            MD 2005, Republica Moldova</w:t>
      </w:r>
    </w:p>
    <w:p w14:paraId="79CFE205" w14:textId="77777777" w:rsidR="004514D8" w:rsidRPr="004D4511" w:rsidRDefault="0020330D">
      <w:pPr>
        <w:jc w:val="both"/>
        <w:rPr>
          <w:sz w:val="24"/>
          <w:szCs w:val="24"/>
          <w:lang w:val="ro-MD"/>
        </w:rPr>
      </w:pPr>
      <w:r w:rsidRPr="004D4511">
        <w:rPr>
          <w:sz w:val="24"/>
          <w:szCs w:val="24"/>
          <w:lang w:val="ro-MD"/>
        </w:rPr>
        <w:t xml:space="preserve">                                            Tel.: + (373) 22 201-800</w:t>
      </w:r>
    </w:p>
    <w:p w14:paraId="371ECC3C" w14:textId="77777777" w:rsidR="004514D8" w:rsidRPr="004D4511" w:rsidRDefault="0020330D">
      <w:pPr>
        <w:jc w:val="both"/>
        <w:rPr>
          <w:sz w:val="24"/>
          <w:szCs w:val="24"/>
          <w:lang w:val="ro-MD"/>
        </w:rPr>
      </w:pPr>
      <w:r w:rsidRPr="004D4511">
        <w:rPr>
          <w:sz w:val="24"/>
          <w:szCs w:val="24"/>
          <w:lang w:val="ro-MD"/>
        </w:rPr>
        <w:t xml:space="preserve">                                            Fax: + (373) 22 237-277</w:t>
      </w:r>
    </w:p>
    <w:p w14:paraId="338DDB5C" w14:textId="77777777" w:rsidR="004514D8" w:rsidRPr="004D4511" w:rsidRDefault="0020330D">
      <w:pPr>
        <w:jc w:val="both"/>
        <w:rPr>
          <w:sz w:val="24"/>
          <w:szCs w:val="24"/>
          <w:lang w:val="ro-MD"/>
        </w:rPr>
      </w:pPr>
      <w:r w:rsidRPr="004D4511">
        <w:rPr>
          <w:sz w:val="24"/>
          <w:szCs w:val="24"/>
          <w:lang w:val="ro-MD"/>
        </w:rPr>
        <w:t xml:space="preserve">                                            Email: </w:t>
      </w:r>
      <w:r w:rsidR="00E24D19">
        <w:fldChar w:fldCharType="begin"/>
      </w:r>
      <w:r w:rsidR="00E24D19" w:rsidRPr="00F50972">
        <w:rPr>
          <w:lang w:val="en-US"/>
        </w:rPr>
        <w:instrText xml:space="preserve"> HYPERLINK "mailto:chisinau_reception@usaid.gov" \h </w:instrText>
      </w:r>
      <w:r w:rsidR="00E24D19">
        <w:fldChar w:fldCharType="separate"/>
      </w:r>
      <w:r w:rsidRPr="004D4511">
        <w:rPr>
          <w:color w:val="0000FF"/>
          <w:sz w:val="24"/>
          <w:szCs w:val="24"/>
          <w:u w:val="single"/>
          <w:lang w:val="ro-MD"/>
        </w:rPr>
        <w:t>chisinau_reception@usaid.gov</w:t>
      </w:r>
      <w:r w:rsidR="00E24D19">
        <w:rPr>
          <w:color w:val="0000FF"/>
          <w:sz w:val="24"/>
          <w:szCs w:val="24"/>
          <w:u w:val="single"/>
          <w:lang w:val="ro-MD"/>
        </w:rPr>
        <w:fldChar w:fldCharType="end"/>
      </w:r>
    </w:p>
    <w:p w14:paraId="64252FC9" w14:textId="77777777" w:rsidR="004514D8" w:rsidRPr="004D4511" w:rsidRDefault="004514D8">
      <w:pPr>
        <w:jc w:val="both"/>
        <w:rPr>
          <w:sz w:val="24"/>
          <w:szCs w:val="24"/>
          <w:lang w:val="ro-MD"/>
        </w:rPr>
      </w:pPr>
    </w:p>
    <w:p w14:paraId="01A72A49" w14:textId="77777777" w:rsidR="004514D8" w:rsidRPr="004D4511" w:rsidRDefault="0020330D">
      <w:pPr>
        <w:jc w:val="both"/>
        <w:rPr>
          <w:sz w:val="24"/>
          <w:szCs w:val="24"/>
          <w:lang w:val="ro-MD"/>
        </w:rPr>
      </w:pPr>
      <w:r w:rsidRPr="004D4511">
        <w:rPr>
          <w:sz w:val="24"/>
          <w:szCs w:val="24"/>
          <w:lang w:val="ro-MD"/>
        </w:rPr>
        <w:t>Către Beneficiar:</w:t>
      </w:r>
    </w:p>
    <w:p w14:paraId="29206FE6" w14:textId="12F99811" w:rsidR="004477A5" w:rsidRPr="004477A5" w:rsidRDefault="0020330D" w:rsidP="004477A5">
      <w:pPr>
        <w:jc w:val="both"/>
        <w:rPr>
          <w:sz w:val="24"/>
          <w:szCs w:val="24"/>
          <w:lang w:val="ro-MD"/>
        </w:rPr>
      </w:pPr>
      <w:r w:rsidRPr="000430C1">
        <w:rPr>
          <w:sz w:val="24"/>
          <w:szCs w:val="24"/>
          <w:lang w:val="ro-MD"/>
        </w:rPr>
        <w:t xml:space="preserve">                                          </w:t>
      </w:r>
      <w:bookmarkStart w:id="1" w:name="_Hlk82521201"/>
      <w:r w:rsidR="004477A5">
        <w:rPr>
          <w:sz w:val="24"/>
          <w:szCs w:val="24"/>
          <w:lang w:val="ro-MD"/>
        </w:rPr>
        <w:t xml:space="preserve"> </w:t>
      </w:r>
      <w:r w:rsidR="004477A5" w:rsidRPr="004477A5">
        <w:rPr>
          <w:sz w:val="24"/>
          <w:szCs w:val="24"/>
          <w:lang w:val="ro-MD"/>
        </w:rPr>
        <w:t xml:space="preserve">Ministrul Finanțelor </w:t>
      </w:r>
    </w:p>
    <w:p w14:paraId="5C71A059" w14:textId="30EA123C" w:rsidR="004477A5" w:rsidRPr="004477A5" w:rsidRDefault="004477A5" w:rsidP="004477A5">
      <w:pPr>
        <w:jc w:val="both"/>
        <w:rPr>
          <w:sz w:val="24"/>
          <w:szCs w:val="24"/>
          <w:lang w:val="ro-MD"/>
        </w:rPr>
      </w:pPr>
      <w:r w:rsidRPr="004477A5">
        <w:rPr>
          <w:sz w:val="24"/>
          <w:szCs w:val="24"/>
          <w:lang w:val="ro-MD"/>
        </w:rPr>
        <w:t xml:space="preserve">        </w:t>
      </w:r>
      <w:r>
        <w:rPr>
          <w:sz w:val="24"/>
          <w:szCs w:val="24"/>
          <w:lang w:val="ro-MD"/>
        </w:rPr>
        <w:tab/>
      </w:r>
      <w:r>
        <w:rPr>
          <w:sz w:val="24"/>
          <w:szCs w:val="24"/>
          <w:lang w:val="ro-MD"/>
        </w:rPr>
        <w:tab/>
      </w:r>
      <w:r>
        <w:rPr>
          <w:sz w:val="24"/>
          <w:szCs w:val="24"/>
          <w:lang w:val="ro-MD"/>
        </w:rPr>
        <w:tab/>
        <w:t xml:space="preserve">       </w:t>
      </w:r>
      <w:r w:rsidRPr="004477A5">
        <w:rPr>
          <w:sz w:val="24"/>
          <w:szCs w:val="24"/>
          <w:lang w:val="ro-MD"/>
        </w:rPr>
        <w:t xml:space="preserve">Ministerul Finanțelor </w:t>
      </w:r>
      <w:bookmarkEnd w:id="1"/>
      <w:r w:rsidRPr="004477A5">
        <w:rPr>
          <w:sz w:val="24"/>
          <w:szCs w:val="24"/>
          <w:lang w:val="ro-MD"/>
        </w:rPr>
        <w:t>al Republicii Moldova</w:t>
      </w:r>
    </w:p>
    <w:p w14:paraId="0E214F5A" w14:textId="13428D24" w:rsidR="004477A5" w:rsidRPr="004477A5" w:rsidRDefault="004477A5" w:rsidP="004477A5">
      <w:pPr>
        <w:jc w:val="both"/>
        <w:rPr>
          <w:sz w:val="24"/>
          <w:szCs w:val="24"/>
          <w:lang w:val="ro-MD"/>
        </w:rPr>
      </w:pPr>
      <w:bookmarkStart w:id="2" w:name="_Hlk82519015"/>
      <w:r w:rsidRPr="004477A5">
        <w:rPr>
          <w:sz w:val="24"/>
          <w:szCs w:val="24"/>
          <w:lang w:val="ro-MD"/>
        </w:rPr>
        <w:t xml:space="preserve">        </w:t>
      </w:r>
      <w:r>
        <w:rPr>
          <w:sz w:val="24"/>
          <w:szCs w:val="24"/>
          <w:lang w:val="ro-MD"/>
        </w:rPr>
        <w:tab/>
      </w:r>
      <w:r>
        <w:rPr>
          <w:sz w:val="24"/>
          <w:szCs w:val="24"/>
          <w:lang w:val="ro-MD"/>
        </w:rPr>
        <w:tab/>
      </w:r>
      <w:r>
        <w:rPr>
          <w:sz w:val="24"/>
          <w:szCs w:val="24"/>
          <w:lang w:val="ro-MD"/>
        </w:rPr>
        <w:tab/>
        <w:t xml:space="preserve">       </w:t>
      </w:r>
      <w:r w:rsidRPr="004477A5">
        <w:rPr>
          <w:sz w:val="24"/>
          <w:szCs w:val="24"/>
          <w:lang w:val="ro-MD"/>
        </w:rPr>
        <w:t>Str</w:t>
      </w:r>
      <w:r>
        <w:rPr>
          <w:sz w:val="24"/>
          <w:szCs w:val="24"/>
          <w:lang w:val="ro-MD"/>
        </w:rPr>
        <w:t>.</w:t>
      </w:r>
      <w:r w:rsidRPr="004477A5">
        <w:rPr>
          <w:sz w:val="24"/>
          <w:szCs w:val="24"/>
          <w:lang w:val="ro-MD"/>
        </w:rPr>
        <w:t xml:space="preserve"> Constantin Tanase, 1</w:t>
      </w:r>
      <w:bookmarkEnd w:id="2"/>
    </w:p>
    <w:p w14:paraId="2EEDDB15" w14:textId="76DF78F9" w:rsidR="004477A5" w:rsidRPr="004477A5" w:rsidRDefault="004477A5" w:rsidP="004477A5">
      <w:pPr>
        <w:jc w:val="both"/>
        <w:rPr>
          <w:sz w:val="24"/>
          <w:szCs w:val="24"/>
          <w:lang w:val="ro-MD"/>
        </w:rPr>
      </w:pPr>
      <w:r w:rsidRPr="004477A5">
        <w:rPr>
          <w:sz w:val="24"/>
          <w:szCs w:val="24"/>
          <w:lang w:val="ro-MD"/>
        </w:rPr>
        <w:tab/>
      </w:r>
      <w:r w:rsidRPr="004477A5">
        <w:rPr>
          <w:sz w:val="24"/>
          <w:szCs w:val="24"/>
          <w:lang w:val="ro-MD"/>
        </w:rPr>
        <w:tab/>
      </w:r>
      <w:r w:rsidRPr="004477A5">
        <w:rPr>
          <w:sz w:val="24"/>
          <w:szCs w:val="24"/>
          <w:lang w:val="ro-MD"/>
        </w:rPr>
        <w:tab/>
        <w:t xml:space="preserve">       Chișinău, MD 2005, Republica Moldova</w:t>
      </w:r>
    </w:p>
    <w:p w14:paraId="75FA6E9F" w14:textId="041D6605" w:rsidR="004477A5" w:rsidRPr="00DC23F0" w:rsidRDefault="004477A5" w:rsidP="004477A5">
      <w:pPr>
        <w:jc w:val="both"/>
        <w:rPr>
          <w:sz w:val="24"/>
          <w:szCs w:val="24"/>
          <w:lang w:val="ro-MD"/>
        </w:rPr>
      </w:pPr>
      <w:r w:rsidRPr="004477A5">
        <w:rPr>
          <w:sz w:val="24"/>
          <w:szCs w:val="24"/>
          <w:lang w:val="ro-MD"/>
        </w:rPr>
        <w:t xml:space="preserve">       </w:t>
      </w:r>
      <w:r>
        <w:rPr>
          <w:sz w:val="24"/>
          <w:szCs w:val="24"/>
          <w:lang w:val="ro-MD"/>
        </w:rPr>
        <w:tab/>
      </w:r>
      <w:r>
        <w:rPr>
          <w:sz w:val="24"/>
          <w:szCs w:val="24"/>
          <w:lang w:val="ro-MD"/>
        </w:rPr>
        <w:tab/>
      </w:r>
      <w:r>
        <w:rPr>
          <w:sz w:val="24"/>
          <w:szCs w:val="24"/>
          <w:lang w:val="ro-MD"/>
        </w:rPr>
        <w:tab/>
        <w:t xml:space="preserve">       </w:t>
      </w:r>
      <w:r w:rsidRPr="004477A5">
        <w:rPr>
          <w:sz w:val="24"/>
          <w:szCs w:val="24"/>
          <w:lang w:val="ro-MD"/>
        </w:rPr>
        <w:t xml:space="preserve">Tel.:  </w:t>
      </w:r>
      <w:bookmarkStart w:id="3" w:name="_Hlk82531383"/>
      <w:r w:rsidRPr="004477A5">
        <w:rPr>
          <w:sz w:val="24"/>
          <w:szCs w:val="24"/>
          <w:lang w:val="ro-MD"/>
        </w:rPr>
        <w:t>+373 22 262-600</w:t>
      </w:r>
      <w:bookmarkEnd w:id="3"/>
    </w:p>
    <w:p w14:paraId="2372BA3B" w14:textId="1F64A200" w:rsidR="004477A5" w:rsidRPr="004477A5" w:rsidRDefault="004477A5" w:rsidP="004477A5">
      <w:pPr>
        <w:jc w:val="both"/>
        <w:rPr>
          <w:sz w:val="24"/>
          <w:szCs w:val="24"/>
          <w:lang w:val="ro-MD"/>
        </w:rPr>
      </w:pPr>
      <w:r w:rsidRPr="004477A5">
        <w:rPr>
          <w:sz w:val="24"/>
          <w:szCs w:val="24"/>
          <w:lang w:val="ro-MD"/>
        </w:rPr>
        <w:t xml:space="preserve">        </w:t>
      </w:r>
      <w:r>
        <w:rPr>
          <w:sz w:val="24"/>
          <w:szCs w:val="24"/>
          <w:lang w:val="ro-MD"/>
        </w:rPr>
        <w:t xml:space="preserve">                                   </w:t>
      </w:r>
      <w:r w:rsidRPr="004477A5">
        <w:rPr>
          <w:sz w:val="24"/>
          <w:szCs w:val="24"/>
          <w:lang w:val="ro-MD"/>
        </w:rPr>
        <w:t xml:space="preserve">Fax.:  </w:t>
      </w:r>
      <w:bookmarkStart w:id="4" w:name="_Hlk82531405"/>
      <w:r w:rsidRPr="004477A5">
        <w:rPr>
          <w:sz w:val="24"/>
          <w:szCs w:val="24"/>
          <w:lang w:val="ro-MD"/>
        </w:rPr>
        <w:t>+373 22 262-517</w:t>
      </w:r>
      <w:bookmarkEnd w:id="4"/>
    </w:p>
    <w:p w14:paraId="035F35A4" w14:textId="72A78D40" w:rsidR="004477A5" w:rsidRPr="004477A5" w:rsidRDefault="004477A5" w:rsidP="004477A5">
      <w:pPr>
        <w:jc w:val="both"/>
        <w:rPr>
          <w:sz w:val="24"/>
          <w:szCs w:val="24"/>
          <w:lang w:val="ro-MD"/>
        </w:rPr>
      </w:pPr>
      <w:r w:rsidRPr="004477A5">
        <w:rPr>
          <w:sz w:val="24"/>
          <w:szCs w:val="24"/>
          <w:lang w:val="ro-MD"/>
        </w:rPr>
        <w:t xml:space="preserve">                                           Email: </w:t>
      </w:r>
      <w:r w:rsidR="00E24D19">
        <w:fldChar w:fldCharType="begin"/>
      </w:r>
      <w:r w:rsidR="00E24D19" w:rsidRPr="00F50972">
        <w:rPr>
          <w:lang w:val="en-US"/>
        </w:rPr>
        <w:instrText xml:space="preserve"> HYPERLINK "mailto:cancelaria@mf.gov.md" </w:instrText>
      </w:r>
      <w:r w:rsidR="00E24D19">
        <w:fldChar w:fldCharType="separate"/>
      </w:r>
      <w:r w:rsidRPr="0026699C">
        <w:rPr>
          <w:color w:val="0000FF"/>
          <w:sz w:val="24"/>
          <w:szCs w:val="24"/>
          <w:u w:val="single"/>
          <w:lang w:val="ro-MD"/>
        </w:rPr>
        <w:t>cancelaria@mf.gov.md</w:t>
      </w:r>
      <w:r w:rsidR="00E24D19">
        <w:rPr>
          <w:color w:val="0000FF"/>
          <w:sz w:val="24"/>
          <w:szCs w:val="24"/>
          <w:u w:val="single"/>
          <w:lang w:val="ro-MD"/>
        </w:rPr>
        <w:fldChar w:fldCharType="end"/>
      </w:r>
      <w:r w:rsidRPr="004477A5">
        <w:rPr>
          <w:sz w:val="24"/>
          <w:szCs w:val="24"/>
          <w:lang w:val="ro-MD"/>
        </w:rPr>
        <w:t xml:space="preserve"> </w:t>
      </w:r>
    </w:p>
    <w:p w14:paraId="57C848F6" w14:textId="76997DA3" w:rsidR="004514D8" w:rsidRPr="004D4511" w:rsidRDefault="004514D8" w:rsidP="004477A5">
      <w:pPr>
        <w:jc w:val="both"/>
        <w:rPr>
          <w:sz w:val="24"/>
          <w:szCs w:val="24"/>
          <w:lang w:val="ro-MD"/>
        </w:rPr>
      </w:pPr>
    </w:p>
    <w:p w14:paraId="39A3E8B9" w14:textId="3C1EEE19" w:rsidR="004514D8" w:rsidRPr="004D4511" w:rsidRDefault="0020330D">
      <w:pPr>
        <w:ind w:firstLine="720"/>
        <w:jc w:val="both"/>
        <w:rPr>
          <w:sz w:val="24"/>
          <w:szCs w:val="24"/>
          <w:lang w:val="ro-MD"/>
        </w:rPr>
      </w:pPr>
      <w:r w:rsidRPr="004D4511">
        <w:rPr>
          <w:sz w:val="24"/>
          <w:szCs w:val="24"/>
          <w:lang w:val="ro-MD"/>
        </w:rPr>
        <w:t>Orice comunicare de acest gen urmează să fie în limba engleză, cu excepția cazurilor în care Părțile au convenit a</w:t>
      </w:r>
      <w:r w:rsidR="000430C1">
        <w:rPr>
          <w:sz w:val="24"/>
          <w:szCs w:val="24"/>
          <w:lang w:val="ro-MD"/>
        </w:rPr>
        <w:t>l</w:t>
      </w:r>
      <w:r w:rsidRPr="004D4511">
        <w:rPr>
          <w:sz w:val="24"/>
          <w:szCs w:val="24"/>
          <w:lang w:val="ro-MD"/>
        </w:rPr>
        <w:t xml:space="preserve">tfel în scris. Adresele de mai sus pot fi substituite cu altele printr-o notificare scrisă. </w:t>
      </w:r>
    </w:p>
    <w:p w14:paraId="6023D580" w14:textId="77777777" w:rsidR="004514D8" w:rsidRPr="004D4511" w:rsidRDefault="004514D8">
      <w:pPr>
        <w:jc w:val="both"/>
        <w:rPr>
          <w:sz w:val="24"/>
          <w:szCs w:val="24"/>
          <w:lang w:val="ro-MD"/>
        </w:rPr>
      </w:pPr>
    </w:p>
    <w:p w14:paraId="59C2769A" w14:textId="77777777" w:rsidR="004514D8" w:rsidRPr="004D4511" w:rsidRDefault="0020330D">
      <w:pPr>
        <w:jc w:val="both"/>
        <w:rPr>
          <w:sz w:val="24"/>
          <w:szCs w:val="24"/>
          <w:lang w:val="ro-MD"/>
        </w:rPr>
      </w:pPr>
      <w:r w:rsidRPr="004D4511">
        <w:rPr>
          <w:sz w:val="24"/>
          <w:szCs w:val="24"/>
          <w:lang w:val="ro-MD"/>
        </w:rPr>
        <w:t xml:space="preserve">6. </w:t>
      </w:r>
      <w:r w:rsidRPr="004D4511">
        <w:rPr>
          <w:sz w:val="24"/>
          <w:szCs w:val="24"/>
          <w:u w:val="single"/>
          <w:lang w:val="ro-MD"/>
        </w:rPr>
        <w:t>Anexa 1</w:t>
      </w:r>
      <w:r w:rsidRPr="004D4511">
        <w:rPr>
          <w:sz w:val="24"/>
          <w:szCs w:val="24"/>
          <w:lang w:val="ro-MD"/>
        </w:rPr>
        <w:t>, Descrierea Amplă se exclude, prin prezentul, în întregime și se înlocuiește cu anexa de mai jos.</w:t>
      </w:r>
    </w:p>
    <w:p w14:paraId="144CC964" w14:textId="77777777" w:rsidR="004514D8" w:rsidRPr="004D4511" w:rsidRDefault="004514D8">
      <w:pPr>
        <w:jc w:val="both"/>
        <w:rPr>
          <w:sz w:val="24"/>
          <w:szCs w:val="24"/>
          <w:lang w:val="ro-MD"/>
        </w:rPr>
      </w:pPr>
    </w:p>
    <w:p w14:paraId="60D6B3D4" w14:textId="77777777" w:rsidR="004514D8" w:rsidRPr="004D4511" w:rsidRDefault="0020330D">
      <w:pPr>
        <w:jc w:val="both"/>
        <w:rPr>
          <w:sz w:val="24"/>
          <w:szCs w:val="24"/>
          <w:u w:val="single"/>
          <w:lang w:val="ro-MD"/>
        </w:rPr>
      </w:pPr>
      <w:r w:rsidRPr="004D4511">
        <w:rPr>
          <w:sz w:val="24"/>
          <w:szCs w:val="24"/>
          <w:lang w:val="ro-MD"/>
        </w:rPr>
        <w:t xml:space="preserve">7. </w:t>
      </w:r>
      <w:r w:rsidRPr="004D4511">
        <w:rPr>
          <w:sz w:val="24"/>
          <w:szCs w:val="24"/>
          <w:u w:val="single"/>
          <w:lang w:val="ro-MD"/>
        </w:rPr>
        <w:t>Anexa 2</w:t>
      </w:r>
      <w:r w:rsidRPr="004D4511">
        <w:rPr>
          <w:sz w:val="24"/>
          <w:szCs w:val="24"/>
          <w:lang w:val="ro-MD"/>
        </w:rPr>
        <w:t>, Prevederi Generale se modifică, prin prezentul, prin anexa de mai jos.</w:t>
      </w:r>
    </w:p>
    <w:p w14:paraId="27BDB631" w14:textId="2212FC6D" w:rsidR="004514D8" w:rsidRDefault="004514D8">
      <w:pPr>
        <w:jc w:val="both"/>
        <w:rPr>
          <w:sz w:val="24"/>
          <w:szCs w:val="24"/>
          <w:lang w:val="ro-MD"/>
        </w:rPr>
      </w:pPr>
    </w:p>
    <w:p w14:paraId="4D6AABED" w14:textId="77777777" w:rsidR="008F6B61" w:rsidRPr="004D4511" w:rsidRDefault="008F6B61">
      <w:pPr>
        <w:jc w:val="both"/>
        <w:rPr>
          <w:sz w:val="24"/>
          <w:szCs w:val="24"/>
          <w:lang w:val="ro-MD"/>
        </w:rPr>
      </w:pPr>
    </w:p>
    <w:p w14:paraId="3403380A" w14:textId="10528422" w:rsidR="004514D8" w:rsidRDefault="0020330D">
      <w:pPr>
        <w:jc w:val="both"/>
        <w:rPr>
          <w:sz w:val="24"/>
          <w:szCs w:val="24"/>
          <w:u w:val="single"/>
          <w:lang w:val="ro-MD"/>
        </w:rPr>
      </w:pPr>
      <w:r w:rsidRPr="004D4511">
        <w:rPr>
          <w:sz w:val="24"/>
          <w:szCs w:val="24"/>
          <w:lang w:val="ro-MD"/>
        </w:rPr>
        <w:lastRenderedPageBreak/>
        <w:t xml:space="preserve">8. </w:t>
      </w:r>
      <w:r w:rsidRPr="004D4511">
        <w:rPr>
          <w:sz w:val="24"/>
          <w:szCs w:val="24"/>
          <w:u w:val="single"/>
          <w:lang w:val="ro-MD"/>
        </w:rPr>
        <w:t xml:space="preserve">Alte Termene şi Condiţii </w:t>
      </w:r>
    </w:p>
    <w:p w14:paraId="48A3C872" w14:textId="77777777" w:rsidR="008F6B61" w:rsidRPr="004D4511" w:rsidRDefault="008F6B61">
      <w:pPr>
        <w:jc w:val="both"/>
        <w:rPr>
          <w:sz w:val="24"/>
          <w:szCs w:val="24"/>
          <w:u w:val="single"/>
          <w:lang w:val="ro-MD"/>
        </w:rPr>
      </w:pPr>
    </w:p>
    <w:p w14:paraId="0CF1DD16" w14:textId="16825C13" w:rsidR="004514D8" w:rsidRPr="004D4511" w:rsidRDefault="0020330D" w:rsidP="008F6B61">
      <w:pPr>
        <w:jc w:val="both"/>
        <w:rPr>
          <w:sz w:val="24"/>
          <w:szCs w:val="24"/>
          <w:lang w:val="ro-MD"/>
        </w:rPr>
      </w:pPr>
      <w:r w:rsidRPr="004D4511">
        <w:rPr>
          <w:sz w:val="24"/>
          <w:szCs w:val="24"/>
          <w:lang w:val="ro-MD"/>
        </w:rPr>
        <w:tab/>
        <w:t>Cu excepţia modificărilor din prezentul Amendament, celelalte termene şi condiţii ale Acordului rămân în vigoare şi neschimbate.</w:t>
      </w:r>
    </w:p>
    <w:p w14:paraId="35BB3A15" w14:textId="77777777" w:rsidR="004514D8" w:rsidRPr="004D4511" w:rsidRDefault="004514D8">
      <w:pPr>
        <w:jc w:val="both"/>
        <w:rPr>
          <w:sz w:val="24"/>
          <w:szCs w:val="24"/>
          <w:lang w:val="ro-MD"/>
        </w:rPr>
      </w:pPr>
    </w:p>
    <w:p w14:paraId="6AB00E18" w14:textId="637B6D9E" w:rsidR="004514D8" w:rsidRPr="004D4511" w:rsidRDefault="0020330D" w:rsidP="00F90A5A">
      <w:pPr>
        <w:spacing w:after="120"/>
        <w:ind w:firstLine="720"/>
        <w:jc w:val="both"/>
        <w:rPr>
          <w:sz w:val="24"/>
          <w:szCs w:val="24"/>
          <w:highlight w:val="white"/>
          <w:lang w:val="ro-MD"/>
        </w:rPr>
      </w:pPr>
      <w:r w:rsidRPr="004D4511">
        <w:rPr>
          <w:sz w:val="24"/>
          <w:szCs w:val="24"/>
          <w:highlight w:val="white"/>
          <w:lang w:val="ro-MD"/>
        </w:rPr>
        <w:t xml:space="preserve">Guvernul Statelor Unite ale Americii și Guvernul Republicii Moldova, fiecare acționând prin intermediul Reprezentanților Autorizați corespunzător, au semnat în numele lor acest Al Unsprezecelea </w:t>
      </w:r>
      <w:r w:rsidRPr="000430C1">
        <w:rPr>
          <w:sz w:val="24"/>
          <w:szCs w:val="24"/>
          <w:highlight w:val="white"/>
          <w:lang w:val="ro-MD"/>
        </w:rPr>
        <w:t xml:space="preserve">Amendament al </w:t>
      </w:r>
      <w:r w:rsidR="000430C1" w:rsidRPr="008271B8">
        <w:rPr>
          <w:sz w:val="24"/>
          <w:szCs w:val="24"/>
          <w:highlight w:val="white"/>
          <w:lang w:val="ro-MD"/>
        </w:rPr>
        <w:t>Acordului de Asistență privind</w:t>
      </w:r>
      <w:r w:rsidR="000430C1">
        <w:rPr>
          <w:highlight w:val="white"/>
          <w:lang w:val="ro-MD"/>
        </w:rPr>
        <w:t xml:space="preserve"> </w:t>
      </w:r>
      <w:r w:rsidRPr="004D4511">
        <w:rPr>
          <w:sz w:val="24"/>
          <w:szCs w:val="24"/>
          <w:highlight w:val="white"/>
          <w:lang w:val="ro-MD"/>
        </w:rPr>
        <w:t>Obiectivului de Dezvoltare al USAID pentru</w:t>
      </w:r>
      <w:r w:rsidR="008271B8">
        <w:rPr>
          <w:sz w:val="24"/>
          <w:szCs w:val="24"/>
          <w:lang w:val="ro-MD"/>
        </w:rPr>
        <w:t xml:space="preserve"> Creșterea Comerțutlui și Investițiilor în Sectoarele Cheie</w:t>
      </w:r>
      <w:r w:rsidRPr="004D4511">
        <w:rPr>
          <w:sz w:val="24"/>
          <w:szCs w:val="24"/>
          <w:highlight w:val="white"/>
          <w:lang w:val="ro-MD"/>
        </w:rPr>
        <w:t>, care urmează să între în vigoare</w:t>
      </w:r>
      <w:r w:rsidR="00F90A5A">
        <w:rPr>
          <w:sz w:val="24"/>
          <w:szCs w:val="24"/>
          <w:highlight w:val="white"/>
          <w:lang w:val="ro-MD"/>
        </w:rPr>
        <w:t xml:space="preserve"> </w:t>
      </w:r>
      <w:r w:rsidR="0030483A" w:rsidRPr="004D4511">
        <w:rPr>
          <w:sz w:val="24"/>
          <w:szCs w:val="24"/>
          <w:highlight w:val="white"/>
          <w:lang w:val="ro-MD"/>
        </w:rPr>
        <w:t>l</w:t>
      </w:r>
      <w:r w:rsidRPr="004D4511">
        <w:rPr>
          <w:sz w:val="24"/>
          <w:szCs w:val="24"/>
          <w:highlight w:val="white"/>
          <w:lang w:val="ro-MD"/>
        </w:rPr>
        <w:t>a</w:t>
      </w:r>
      <w:r w:rsidR="0030483A" w:rsidRPr="004D4511">
        <w:rPr>
          <w:sz w:val="24"/>
          <w:szCs w:val="24"/>
          <w:highlight w:val="white"/>
          <w:lang w:val="ro-MD"/>
        </w:rPr>
        <w:t xml:space="preserve"> </w:t>
      </w:r>
      <w:r w:rsidRPr="004D4511">
        <w:rPr>
          <w:sz w:val="24"/>
          <w:szCs w:val="24"/>
          <w:highlight w:val="white"/>
          <w:lang w:val="ro-MD"/>
        </w:rPr>
        <w:t xml:space="preserve">data de </w:t>
      </w:r>
      <w:r w:rsidR="00ED2423" w:rsidRPr="004D4511">
        <w:rPr>
          <w:sz w:val="24"/>
          <w:szCs w:val="24"/>
          <w:highlight w:val="white"/>
          <w:lang w:val="ro-MD"/>
        </w:rPr>
        <w:t>__________________________, 2021.</w:t>
      </w:r>
    </w:p>
    <w:p w14:paraId="7F19A015" w14:textId="77777777" w:rsidR="004514D8" w:rsidRPr="004D4511" w:rsidRDefault="004514D8">
      <w:pPr>
        <w:ind w:firstLine="720"/>
        <w:jc w:val="both"/>
        <w:rPr>
          <w:sz w:val="24"/>
          <w:szCs w:val="24"/>
          <w:lang w:val="ro-MD"/>
        </w:rPr>
      </w:pPr>
    </w:p>
    <w:p w14:paraId="151F3F04" w14:textId="77777777" w:rsidR="004514D8" w:rsidRPr="004D4511" w:rsidRDefault="004514D8">
      <w:pPr>
        <w:ind w:firstLine="720"/>
        <w:jc w:val="both"/>
        <w:rPr>
          <w:sz w:val="24"/>
          <w:szCs w:val="24"/>
          <w:lang w:val="ro-MD"/>
        </w:rPr>
      </w:pPr>
    </w:p>
    <w:p w14:paraId="6AC139D1" w14:textId="77777777" w:rsidR="004514D8" w:rsidRPr="004D4511" w:rsidRDefault="0020330D">
      <w:pPr>
        <w:jc w:val="both"/>
        <w:rPr>
          <w:sz w:val="24"/>
          <w:szCs w:val="24"/>
          <w:lang w:val="ro-MD"/>
        </w:rPr>
      </w:pPr>
      <w:bookmarkStart w:id="5" w:name="_Hlk67562223"/>
      <w:r w:rsidRPr="004D4511">
        <w:rPr>
          <w:sz w:val="24"/>
          <w:szCs w:val="24"/>
          <w:lang w:val="ro-MD"/>
        </w:rPr>
        <w:t>GUVERNUL STATELOR UNITE ALE AMERICII</w:t>
      </w:r>
    </w:p>
    <w:p w14:paraId="11D3FE11" w14:textId="77777777" w:rsidR="004514D8" w:rsidRPr="004D4511" w:rsidRDefault="0020330D">
      <w:pPr>
        <w:spacing w:before="240" w:after="240" w:line="360" w:lineRule="auto"/>
        <w:jc w:val="both"/>
        <w:rPr>
          <w:sz w:val="24"/>
          <w:szCs w:val="24"/>
          <w:lang w:val="ro-MD"/>
        </w:rPr>
      </w:pPr>
      <w:r w:rsidRPr="004D4511">
        <w:rPr>
          <w:sz w:val="24"/>
          <w:szCs w:val="24"/>
          <w:lang w:val="ro-MD"/>
        </w:rPr>
        <w:t xml:space="preserve">PRIN:          </w:t>
      </w:r>
      <w:r w:rsidRPr="004D4511">
        <w:rPr>
          <w:sz w:val="24"/>
          <w:szCs w:val="24"/>
          <w:lang w:val="ro-MD"/>
        </w:rPr>
        <w:tab/>
      </w:r>
    </w:p>
    <w:p w14:paraId="0CC67E50" w14:textId="77777777" w:rsidR="004514D8" w:rsidRPr="004D4511" w:rsidRDefault="0020330D">
      <w:pPr>
        <w:spacing w:before="240" w:after="240" w:line="360" w:lineRule="auto"/>
        <w:jc w:val="both"/>
        <w:rPr>
          <w:sz w:val="24"/>
          <w:szCs w:val="24"/>
          <w:lang w:val="ro-MD"/>
        </w:rPr>
      </w:pPr>
      <w:r w:rsidRPr="004D4511">
        <w:rPr>
          <w:sz w:val="24"/>
          <w:szCs w:val="24"/>
          <w:lang w:val="ro-MD"/>
        </w:rPr>
        <w:t xml:space="preserve">NUMELE:  </w:t>
      </w:r>
      <w:r w:rsidRPr="004D4511">
        <w:rPr>
          <w:sz w:val="24"/>
          <w:szCs w:val="24"/>
          <w:lang w:val="ro-MD"/>
        </w:rPr>
        <w:tab/>
        <w:t>Scott D. Hocklander</w:t>
      </w:r>
    </w:p>
    <w:p w14:paraId="35E87604" w14:textId="77777777" w:rsidR="004514D8" w:rsidRPr="004D4511" w:rsidRDefault="0020330D">
      <w:pPr>
        <w:spacing w:before="240" w:after="240" w:line="360" w:lineRule="auto"/>
        <w:jc w:val="both"/>
        <w:rPr>
          <w:sz w:val="24"/>
          <w:szCs w:val="24"/>
          <w:lang w:val="ro-MD"/>
        </w:rPr>
      </w:pPr>
      <w:r w:rsidRPr="004D4511">
        <w:rPr>
          <w:sz w:val="24"/>
          <w:szCs w:val="24"/>
          <w:lang w:val="ro-MD"/>
        </w:rPr>
        <w:t xml:space="preserve">TITLU:        </w:t>
      </w:r>
      <w:r w:rsidRPr="004D4511">
        <w:rPr>
          <w:sz w:val="24"/>
          <w:szCs w:val="24"/>
          <w:lang w:val="ro-MD"/>
        </w:rPr>
        <w:tab/>
        <w:t>Director al Misiunii USAID Moldova</w:t>
      </w:r>
    </w:p>
    <w:p w14:paraId="32043EB6" w14:textId="77777777" w:rsidR="004514D8" w:rsidRPr="004D4511" w:rsidRDefault="0020330D">
      <w:pPr>
        <w:spacing w:before="240" w:after="240" w:line="360" w:lineRule="auto"/>
        <w:jc w:val="both"/>
        <w:rPr>
          <w:sz w:val="24"/>
          <w:szCs w:val="24"/>
          <w:lang w:val="ro-MD"/>
        </w:rPr>
      </w:pPr>
      <w:r w:rsidRPr="004D4511">
        <w:rPr>
          <w:sz w:val="24"/>
          <w:szCs w:val="24"/>
          <w:lang w:val="ro-MD"/>
        </w:rPr>
        <w:t xml:space="preserve">DATA:        </w:t>
      </w:r>
      <w:r w:rsidRPr="004D4511">
        <w:rPr>
          <w:sz w:val="24"/>
          <w:szCs w:val="24"/>
          <w:lang w:val="ro-MD"/>
        </w:rPr>
        <w:tab/>
        <w:t>_________________</w:t>
      </w:r>
    </w:p>
    <w:p w14:paraId="67E69BFD" w14:textId="77777777" w:rsidR="004514D8" w:rsidRPr="004D4511" w:rsidRDefault="0020330D">
      <w:pPr>
        <w:spacing w:before="240" w:after="240" w:line="360" w:lineRule="auto"/>
        <w:jc w:val="both"/>
        <w:rPr>
          <w:sz w:val="24"/>
          <w:szCs w:val="24"/>
          <w:lang w:val="ro-MD"/>
        </w:rPr>
      </w:pPr>
      <w:r w:rsidRPr="004D4511">
        <w:rPr>
          <w:sz w:val="24"/>
          <w:szCs w:val="24"/>
          <w:lang w:val="ro-MD"/>
        </w:rPr>
        <w:t>SEMNĂTURA: ____________________</w:t>
      </w:r>
    </w:p>
    <w:p w14:paraId="14FB2AE1" w14:textId="77777777" w:rsidR="004514D8" w:rsidRPr="004D4511" w:rsidRDefault="004514D8">
      <w:pPr>
        <w:spacing w:before="240" w:after="240" w:line="360" w:lineRule="auto"/>
        <w:jc w:val="both"/>
        <w:rPr>
          <w:sz w:val="24"/>
          <w:szCs w:val="24"/>
          <w:lang w:val="ro-MD"/>
        </w:rPr>
      </w:pPr>
    </w:p>
    <w:p w14:paraId="02A8B7C8" w14:textId="77777777" w:rsidR="004514D8" w:rsidRPr="004D4511" w:rsidRDefault="0020330D">
      <w:pPr>
        <w:spacing w:before="240" w:after="240" w:line="360" w:lineRule="auto"/>
        <w:jc w:val="both"/>
        <w:rPr>
          <w:sz w:val="24"/>
          <w:szCs w:val="24"/>
          <w:lang w:val="ro-MD"/>
        </w:rPr>
      </w:pPr>
      <w:r w:rsidRPr="004D4511">
        <w:rPr>
          <w:sz w:val="24"/>
          <w:szCs w:val="24"/>
          <w:lang w:val="ro-MD"/>
        </w:rPr>
        <w:t>GUVERNUL REPUBLICII MOLDOVA</w:t>
      </w:r>
    </w:p>
    <w:p w14:paraId="1D9F366B" w14:textId="77777777" w:rsidR="004514D8" w:rsidRPr="004D4511" w:rsidRDefault="0020330D">
      <w:pPr>
        <w:spacing w:before="240" w:after="240" w:line="360" w:lineRule="auto"/>
        <w:jc w:val="both"/>
        <w:rPr>
          <w:sz w:val="24"/>
          <w:szCs w:val="24"/>
          <w:lang w:val="ro-MD"/>
        </w:rPr>
      </w:pPr>
      <w:r w:rsidRPr="004D4511">
        <w:rPr>
          <w:sz w:val="24"/>
          <w:szCs w:val="24"/>
          <w:lang w:val="ro-MD"/>
        </w:rPr>
        <w:t xml:space="preserve">PRIN:          </w:t>
      </w:r>
      <w:r w:rsidRPr="004D4511">
        <w:rPr>
          <w:sz w:val="24"/>
          <w:szCs w:val="24"/>
          <w:lang w:val="ro-MD"/>
        </w:rPr>
        <w:tab/>
      </w:r>
    </w:p>
    <w:p w14:paraId="7FF77AA4" w14:textId="48251993" w:rsidR="004514D8" w:rsidRPr="004D4511" w:rsidRDefault="0020330D">
      <w:pPr>
        <w:spacing w:before="240" w:after="240" w:line="360" w:lineRule="auto"/>
        <w:jc w:val="both"/>
        <w:rPr>
          <w:sz w:val="24"/>
          <w:szCs w:val="24"/>
          <w:lang w:val="ro-MD"/>
        </w:rPr>
      </w:pPr>
      <w:r w:rsidRPr="004D4511">
        <w:rPr>
          <w:sz w:val="24"/>
          <w:szCs w:val="24"/>
          <w:lang w:val="ro-MD"/>
        </w:rPr>
        <w:t xml:space="preserve">NUMELE:  </w:t>
      </w:r>
      <w:r w:rsidRPr="004D4511">
        <w:rPr>
          <w:sz w:val="24"/>
          <w:szCs w:val="24"/>
          <w:lang w:val="ro-MD"/>
        </w:rPr>
        <w:tab/>
      </w:r>
      <w:r w:rsidR="000430C1">
        <w:rPr>
          <w:sz w:val="24"/>
          <w:szCs w:val="24"/>
          <w:lang w:val="ro-MD"/>
        </w:rPr>
        <w:t xml:space="preserve"> </w:t>
      </w:r>
      <w:r w:rsidR="00F50972">
        <w:rPr>
          <w:sz w:val="24"/>
          <w:szCs w:val="24"/>
          <w:lang w:val="ro-MD"/>
        </w:rPr>
        <w:t>Dumitru Budianschi</w:t>
      </w:r>
    </w:p>
    <w:p w14:paraId="5428D944" w14:textId="2EFC2601" w:rsidR="004514D8" w:rsidRPr="004D4511" w:rsidRDefault="0020330D">
      <w:pPr>
        <w:spacing w:before="240" w:after="240" w:line="360" w:lineRule="auto"/>
        <w:jc w:val="both"/>
        <w:rPr>
          <w:sz w:val="24"/>
          <w:szCs w:val="24"/>
          <w:lang w:val="ro-MD"/>
        </w:rPr>
      </w:pPr>
      <w:r w:rsidRPr="004D4511">
        <w:rPr>
          <w:sz w:val="24"/>
          <w:szCs w:val="24"/>
          <w:lang w:val="ro-MD"/>
        </w:rPr>
        <w:t xml:space="preserve">TITLU:        </w:t>
      </w:r>
      <w:r w:rsidRPr="004D4511">
        <w:rPr>
          <w:sz w:val="24"/>
          <w:szCs w:val="24"/>
          <w:lang w:val="ro-MD"/>
        </w:rPr>
        <w:tab/>
        <w:t xml:space="preserve"> </w:t>
      </w:r>
      <w:r w:rsidR="00F50972">
        <w:rPr>
          <w:sz w:val="24"/>
          <w:szCs w:val="24"/>
          <w:lang w:val="ro-MD"/>
        </w:rPr>
        <w:t>Ministrul Finanțelor</w:t>
      </w:r>
    </w:p>
    <w:p w14:paraId="3E23F0ED" w14:textId="77777777" w:rsidR="004514D8" w:rsidRPr="004D4511" w:rsidRDefault="0020330D">
      <w:pPr>
        <w:spacing w:before="240" w:after="240" w:line="360" w:lineRule="auto"/>
        <w:jc w:val="both"/>
        <w:rPr>
          <w:sz w:val="24"/>
          <w:szCs w:val="24"/>
          <w:lang w:val="ro-MD"/>
        </w:rPr>
      </w:pPr>
      <w:r w:rsidRPr="004D4511">
        <w:rPr>
          <w:sz w:val="24"/>
          <w:szCs w:val="24"/>
          <w:lang w:val="ro-MD"/>
        </w:rPr>
        <w:t xml:space="preserve">DATA:        </w:t>
      </w:r>
      <w:r w:rsidRPr="004D4511">
        <w:rPr>
          <w:sz w:val="24"/>
          <w:szCs w:val="24"/>
          <w:lang w:val="ro-MD"/>
        </w:rPr>
        <w:tab/>
        <w:t>_________________</w:t>
      </w:r>
    </w:p>
    <w:p w14:paraId="03DE8B2B" w14:textId="0CD6BE91" w:rsidR="004514D8" w:rsidRDefault="0020330D">
      <w:pPr>
        <w:spacing w:before="240" w:after="240" w:line="360" w:lineRule="auto"/>
        <w:jc w:val="both"/>
        <w:rPr>
          <w:sz w:val="24"/>
          <w:szCs w:val="24"/>
          <w:lang w:val="ro-MD"/>
        </w:rPr>
      </w:pPr>
      <w:r w:rsidRPr="004D4511">
        <w:rPr>
          <w:sz w:val="24"/>
          <w:szCs w:val="24"/>
          <w:lang w:val="ro-MD"/>
        </w:rPr>
        <w:t xml:space="preserve"> SEMNĂTURA: ____________________</w:t>
      </w:r>
    </w:p>
    <w:p w14:paraId="255987C9" w14:textId="77777777" w:rsidR="00DE6104" w:rsidRPr="004D4511" w:rsidRDefault="00DE6104">
      <w:pPr>
        <w:spacing w:before="240" w:after="240" w:line="360" w:lineRule="auto"/>
        <w:jc w:val="both"/>
        <w:rPr>
          <w:sz w:val="24"/>
          <w:szCs w:val="24"/>
          <w:lang w:val="ro-MD"/>
        </w:rPr>
      </w:pPr>
    </w:p>
    <w:bookmarkEnd w:id="5"/>
    <w:p w14:paraId="7A3C6B72" w14:textId="77777777" w:rsidR="00C76D6E" w:rsidRPr="004D4511" w:rsidRDefault="00C76D6E">
      <w:pPr>
        <w:rPr>
          <w:b/>
          <w:sz w:val="24"/>
          <w:szCs w:val="24"/>
          <w:lang w:val="ro-MD"/>
        </w:rPr>
      </w:pPr>
      <w:r w:rsidRPr="004D4511">
        <w:rPr>
          <w:b/>
          <w:sz w:val="24"/>
          <w:szCs w:val="24"/>
          <w:lang w:val="ro-MD"/>
        </w:rPr>
        <w:br w:type="page"/>
      </w:r>
    </w:p>
    <w:p w14:paraId="07C751D9" w14:textId="57E15310" w:rsidR="004514D8" w:rsidRPr="004D4511" w:rsidRDefault="0020330D">
      <w:pPr>
        <w:jc w:val="center"/>
        <w:rPr>
          <w:b/>
          <w:sz w:val="24"/>
          <w:szCs w:val="24"/>
          <w:lang w:val="ro-MD"/>
        </w:rPr>
      </w:pPr>
      <w:r w:rsidRPr="004D4511">
        <w:rPr>
          <w:b/>
          <w:sz w:val="24"/>
          <w:szCs w:val="24"/>
          <w:lang w:val="ro-MD"/>
        </w:rPr>
        <w:lastRenderedPageBreak/>
        <w:t>Anexa 1 la Acord. Descrierea Amplă</w:t>
      </w:r>
    </w:p>
    <w:p w14:paraId="049B9547" w14:textId="77777777" w:rsidR="004514D8" w:rsidRPr="004D4511" w:rsidRDefault="004514D8">
      <w:pPr>
        <w:jc w:val="both"/>
        <w:rPr>
          <w:b/>
          <w:sz w:val="24"/>
          <w:szCs w:val="24"/>
          <w:lang w:val="ro-MD"/>
        </w:rPr>
      </w:pPr>
    </w:p>
    <w:p w14:paraId="5FBA750C" w14:textId="77777777" w:rsidR="004514D8" w:rsidRPr="004D4511" w:rsidRDefault="0020330D">
      <w:pPr>
        <w:jc w:val="both"/>
        <w:rPr>
          <w:b/>
          <w:sz w:val="24"/>
          <w:szCs w:val="24"/>
          <w:lang w:val="ro-MD"/>
        </w:rPr>
      </w:pPr>
      <w:r w:rsidRPr="004D4511">
        <w:rPr>
          <w:b/>
          <w:sz w:val="24"/>
          <w:szCs w:val="24"/>
          <w:lang w:val="ro-MD"/>
        </w:rPr>
        <w:t>I.</w:t>
      </w:r>
      <w:r w:rsidRPr="004D4511">
        <w:rPr>
          <w:b/>
          <w:sz w:val="24"/>
          <w:szCs w:val="24"/>
          <w:lang w:val="ro-MD"/>
        </w:rPr>
        <w:tab/>
        <w:t>Introducere.</w:t>
      </w:r>
    </w:p>
    <w:p w14:paraId="0F29264D" w14:textId="77777777" w:rsidR="004514D8" w:rsidRPr="004D4511" w:rsidRDefault="004514D8">
      <w:pPr>
        <w:jc w:val="both"/>
        <w:rPr>
          <w:sz w:val="24"/>
          <w:szCs w:val="24"/>
          <w:lang w:val="ro-MD"/>
        </w:rPr>
      </w:pPr>
    </w:p>
    <w:p w14:paraId="38AF22C0" w14:textId="748BC465" w:rsidR="004514D8" w:rsidRPr="004D4511" w:rsidRDefault="0020330D">
      <w:pPr>
        <w:jc w:val="both"/>
        <w:rPr>
          <w:sz w:val="24"/>
          <w:szCs w:val="24"/>
          <w:lang w:val="ro-MD"/>
        </w:rPr>
      </w:pPr>
      <w:r w:rsidRPr="004D4511">
        <w:rPr>
          <w:sz w:val="24"/>
          <w:szCs w:val="24"/>
          <w:lang w:val="ro-MD"/>
        </w:rPr>
        <w:t>Prezenta Anexă descrie activitățile, care urmează a fi întreprinse și rezultatele, ce urmează a fi atinse cu fondurile obligate, în baza prezentului Acord de Asistență privind Obiectivul de Dezvoltare pentru o Creștere Economică Durabilă Ancorat în Integrarea Euro-Atlantică. Nimic din cele conținute în Anexa 1 nu poate fi interpretat ca ceva, ce modifică oricare dintre definițiile sau termenii prezentului Acord.</w:t>
      </w:r>
    </w:p>
    <w:p w14:paraId="31D5043B" w14:textId="77777777" w:rsidR="004514D8" w:rsidRPr="004D4511" w:rsidRDefault="004514D8">
      <w:pPr>
        <w:jc w:val="both"/>
        <w:rPr>
          <w:sz w:val="24"/>
          <w:szCs w:val="24"/>
          <w:lang w:val="ro-MD"/>
        </w:rPr>
      </w:pPr>
    </w:p>
    <w:p w14:paraId="570B5DA4" w14:textId="6F8FB3AD" w:rsidR="004514D8" w:rsidRPr="004D4511" w:rsidRDefault="0020330D">
      <w:pPr>
        <w:jc w:val="both"/>
        <w:rPr>
          <w:b/>
          <w:sz w:val="24"/>
          <w:szCs w:val="24"/>
          <w:lang w:val="ro-MD"/>
        </w:rPr>
      </w:pPr>
      <w:r w:rsidRPr="004D4511">
        <w:rPr>
          <w:b/>
          <w:sz w:val="24"/>
          <w:szCs w:val="24"/>
          <w:lang w:val="ro-MD"/>
        </w:rPr>
        <w:t>II.</w:t>
      </w:r>
      <w:r w:rsidRPr="004D4511">
        <w:rPr>
          <w:b/>
          <w:sz w:val="24"/>
          <w:szCs w:val="24"/>
          <w:lang w:val="ro-MD"/>
        </w:rPr>
        <w:tab/>
        <w:t>Finanțarea.</w:t>
      </w:r>
    </w:p>
    <w:p w14:paraId="6A14463A" w14:textId="77777777" w:rsidR="004514D8" w:rsidRPr="004D4511" w:rsidRDefault="004514D8">
      <w:pPr>
        <w:jc w:val="both"/>
        <w:rPr>
          <w:b/>
          <w:sz w:val="24"/>
          <w:szCs w:val="24"/>
          <w:lang w:val="ro-MD"/>
        </w:rPr>
      </w:pPr>
    </w:p>
    <w:p w14:paraId="26D6FD42" w14:textId="42B9CEE7" w:rsidR="004514D8" w:rsidRDefault="0020330D">
      <w:pPr>
        <w:jc w:val="both"/>
        <w:rPr>
          <w:sz w:val="24"/>
          <w:szCs w:val="24"/>
          <w:lang w:val="ro-MD"/>
        </w:rPr>
      </w:pPr>
      <w:r w:rsidRPr="004D4511">
        <w:rPr>
          <w:sz w:val="24"/>
          <w:szCs w:val="24"/>
          <w:lang w:val="ro-MD"/>
        </w:rPr>
        <w:t xml:space="preserve">Planul financiar. Planul Financiar al Grantului este prezentat în tabelul de mai jos. Modificările Planului financiar pot fi efectuate de către Reprezentanții autorizați, fără modificarea formală a Acordului, dacă astfel de modificări nu duc la: (1) depășirea contribuției USAID și anume a sumei specificate în Secțiunea 3.1 din prezentul Acord sau la (2) reducerea contribuțiilor Beneficiarului sub nivelul specificat în Secțiunea 3.2 din Acord. </w:t>
      </w:r>
    </w:p>
    <w:p w14:paraId="6D434C08" w14:textId="77777777" w:rsidR="00054B15" w:rsidRPr="004D4511" w:rsidRDefault="00054B15">
      <w:pPr>
        <w:jc w:val="both"/>
        <w:rPr>
          <w:sz w:val="28"/>
          <w:szCs w:val="28"/>
          <w:lang w:val="ro-MD"/>
        </w:rPr>
      </w:pPr>
    </w:p>
    <w:tbl>
      <w:tblPr>
        <w:tblStyle w:val="a"/>
        <w:tblW w:w="9090" w:type="dxa"/>
        <w:tblLayout w:type="fixed"/>
        <w:tblLook w:val="0400" w:firstRow="0" w:lastRow="0" w:firstColumn="0" w:lastColumn="0" w:noHBand="0" w:noVBand="1"/>
      </w:tblPr>
      <w:tblGrid>
        <w:gridCol w:w="3510"/>
        <w:gridCol w:w="2070"/>
        <w:gridCol w:w="1620"/>
        <w:gridCol w:w="1890"/>
      </w:tblGrid>
      <w:tr w:rsidR="004514D8" w:rsidRPr="004D4511" w14:paraId="18B5FF6A" w14:textId="77777777" w:rsidTr="00054B15">
        <w:trPr>
          <w:trHeight w:val="862"/>
        </w:trPr>
        <w:tc>
          <w:tcPr>
            <w:tcW w:w="3510" w:type="dxa"/>
            <w:tcBorders>
              <w:top w:val="nil"/>
              <w:left w:val="nil"/>
              <w:bottom w:val="nil"/>
              <w:right w:val="nil"/>
            </w:tcBorders>
            <w:shd w:val="clear" w:color="auto" w:fill="auto"/>
            <w:vAlign w:val="center"/>
          </w:tcPr>
          <w:p w14:paraId="6FB4A948" w14:textId="77777777" w:rsidR="004514D8" w:rsidRPr="004D4511" w:rsidRDefault="004514D8">
            <w:pPr>
              <w:jc w:val="both"/>
              <w:rPr>
                <w:sz w:val="24"/>
                <w:szCs w:val="24"/>
                <w:lang w:val="ro-MD"/>
              </w:rPr>
            </w:pPr>
          </w:p>
        </w:tc>
        <w:tc>
          <w:tcPr>
            <w:tcW w:w="20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CF2FF6" w14:textId="77B1506D" w:rsidR="004514D8" w:rsidRPr="004D4511" w:rsidRDefault="0020330D" w:rsidP="007F3E87">
            <w:pPr>
              <w:jc w:val="center"/>
              <w:rPr>
                <w:b/>
                <w:color w:val="000000"/>
                <w:sz w:val="24"/>
                <w:szCs w:val="24"/>
                <w:lang w:val="ro-MD"/>
              </w:rPr>
            </w:pPr>
            <w:r w:rsidRPr="004D4511">
              <w:rPr>
                <w:b/>
                <w:color w:val="000000"/>
                <w:sz w:val="24"/>
                <w:szCs w:val="24"/>
                <w:lang w:val="ro-MD"/>
              </w:rPr>
              <w:t xml:space="preserve">Angajamente </w:t>
            </w:r>
            <w:r w:rsidR="00CC2883" w:rsidRPr="004D4511">
              <w:rPr>
                <w:b/>
                <w:color w:val="000000"/>
                <w:sz w:val="24"/>
                <w:szCs w:val="24"/>
                <w:lang w:val="ro-MD"/>
              </w:rPr>
              <w:t>A</w:t>
            </w:r>
            <w:r w:rsidRPr="004D4511">
              <w:rPr>
                <w:b/>
                <w:color w:val="000000"/>
                <w:sz w:val="24"/>
                <w:szCs w:val="24"/>
                <w:lang w:val="ro-MD"/>
              </w:rPr>
              <w:t>nterioare</w:t>
            </w:r>
          </w:p>
        </w:tc>
        <w:tc>
          <w:tcPr>
            <w:tcW w:w="1620" w:type="dxa"/>
            <w:tcBorders>
              <w:top w:val="single" w:sz="8" w:space="0" w:color="000000"/>
              <w:left w:val="nil"/>
              <w:bottom w:val="single" w:sz="8" w:space="0" w:color="000000"/>
              <w:right w:val="single" w:sz="8" w:space="0" w:color="000000"/>
            </w:tcBorders>
            <w:shd w:val="clear" w:color="auto" w:fill="auto"/>
            <w:vAlign w:val="center"/>
          </w:tcPr>
          <w:p w14:paraId="276FAD23" w14:textId="68675E15" w:rsidR="004514D8" w:rsidRPr="004D4511" w:rsidRDefault="0020330D" w:rsidP="007F3E87">
            <w:pPr>
              <w:jc w:val="center"/>
              <w:rPr>
                <w:b/>
                <w:color w:val="000000"/>
                <w:sz w:val="24"/>
                <w:szCs w:val="24"/>
                <w:lang w:val="ro-MD"/>
              </w:rPr>
            </w:pPr>
            <w:r w:rsidRPr="004D4511">
              <w:rPr>
                <w:b/>
                <w:color w:val="000000"/>
                <w:sz w:val="24"/>
                <w:szCs w:val="24"/>
                <w:lang w:val="ro-MD"/>
              </w:rPr>
              <w:t>Angajamente prin acest Amend</w:t>
            </w:r>
            <w:r w:rsidR="00CC2883" w:rsidRPr="004D4511">
              <w:rPr>
                <w:b/>
                <w:color w:val="000000"/>
                <w:sz w:val="24"/>
                <w:szCs w:val="24"/>
                <w:lang w:val="ro-MD"/>
              </w:rPr>
              <w:t>a</w:t>
            </w:r>
            <w:r w:rsidRPr="004D4511">
              <w:rPr>
                <w:b/>
                <w:color w:val="000000"/>
                <w:sz w:val="24"/>
                <w:szCs w:val="24"/>
                <w:lang w:val="ro-MD"/>
              </w:rPr>
              <w:t>ment</w:t>
            </w:r>
          </w:p>
        </w:tc>
        <w:tc>
          <w:tcPr>
            <w:tcW w:w="1890" w:type="dxa"/>
            <w:tcBorders>
              <w:top w:val="single" w:sz="8" w:space="0" w:color="000000"/>
              <w:left w:val="nil"/>
              <w:bottom w:val="single" w:sz="8" w:space="0" w:color="000000"/>
              <w:right w:val="single" w:sz="8" w:space="0" w:color="000000"/>
            </w:tcBorders>
            <w:shd w:val="clear" w:color="auto" w:fill="auto"/>
            <w:vAlign w:val="center"/>
          </w:tcPr>
          <w:p w14:paraId="0251D71C" w14:textId="1DC985BC" w:rsidR="004514D8" w:rsidRPr="004D4511" w:rsidRDefault="0020330D" w:rsidP="007F3E87">
            <w:pPr>
              <w:jc w:val="center"/>
              <w:rPr>
                <w:b/>
                <w:color w:val="000000"/>
                <w:sz w:val="24"/>
                <w:szCs w:val="24"/>
                <w:lang w:val="ro-MD"/>
              </w:rPr>
            </w:pPr>
            <w:r w:rsidRPr="004D4511">
              <w:rPr>
                <w:b/>
                <w:color w:val="000000"/>
                <w:sz w:val="24"/>
                <w:szCs w:val="24"/>
                <w:lang w:val="ro-MD"/>
              </w:rPr>
              <w:t>Angajamente Totale</w:t>
            </w:r>
          </w:p>
        </w:tc>
      </w:tr>
      <w:tr w:rsidR="004514D8" w:rsidRPr="004D4511" w14:paraId="71D7342B" w14:textId="77777777">
        <w:trPr>
          <w:trHeight w:val="525"/>
        </w:trPr>
        <w:tc>
          <w:tcPr>
            <w:tcW w:w="35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14441E" w14:textId="77777777" w:rsidR="004514D8" w:rsidRPr="004D4511" w:rsidRDefault="004514D8" w:rsidP="000519EB">
            <w:pPr>
              <w:rPr>
                <w:b/>
                <w:color w:val="000000"/>
                <w:sz w:val="24"/>
                <w:szCs w:val="24"/>
                <w:lang w:val="ro-MD"/>
              </w:rPr>
            </w:pPr>
          </w:p>
          <w:p w14:paraId="2539BAD9" w14:textId="10918490" w:rsidR="004514D8" w:rsidRPr="00BF04BD" w:rsidRDefault="0020330D" w:rsidP="000519EB">
            <w:pPr>
              <w:rPr>
                <w:b/>
                <w:bCs/>
                <w:color w:val="000000"/>
                <w:sz w:val="24"/>
                <w:szCs w:val="24"/>
                <w:lang w:val="ro-MD"/>
              </w:rPr>
            </w:pPr>
            <w:r w:rsidRPr="004D4511">
              <w:rPr>
                <w:b/>
                <w:color w:val="000000"/>
                <w:sz w:val="24"/>
                <w:szCs w:val="24"/>
                <w:lang w:val="ro-MD"/>
              </w:rPr>
              <w:t xml:space="preserve">Rezultatul 1: </w:t>
            </w:r>
            <w:r w:rsidR="00BF04BD" w:rsidRPr="00BF04BD">
              <w:rPr>
                <w:b/>
                <w:bCs/>
                <w:sz w:val="24"/>
                <w:szCs w:val="24"/>
                <w:lang w:val="ro-MD"/>
              </w:rPr>
              <w:t>Sporirea Accesului la Piața UE și Alte Piețe Internaționale</w:t>
            </w:r>
          </w:p>
          <w:p w14:paraId="60163BCB" w14:textId="5E9F6D87" w:rsidR="00054B15" w:rsidRPr="004D4511" w:rsidRDefault="00054B15" w:rsidP="000519EB">
            <w:pPr>
              <w:rPr>
                <w:b/>
                <w:color w:val="000000"/>
                <w:sz w:val="24"/>
                <w:szCs w:val="24"/>
                <w:lang w:val="ro-MD"/>
              </w:rPr>
            </w:pPr>
          </w:p>
        </w:tc>
        <w:tc>
          <w:tcPr>
            <w:tcW w:w="2070" w:type="dxa"/>
            <w:tcBorders>
              <w:top w:val="nil"/>
              <w:left w:val="nil"/>
              <w:bottom w:val="single" w:sz="8" w:space="0" w:color="000000"/>
              <w:right w:val="single" w:sz="8" w:space="0" w:color="000000"/>
            </w:tcBorders>
            <w:shd w:val="clear" w:color="auto" w:fill="FFFFFF"/>
            <w:vAlign w:val="center"/>
          </w:tcPr>
          <w:p w14:paraId="5000BB1A" w14:textId="77777777" w:rsidR="004514D8" w:rsidRPr="004D4511" w:rsidRDefault="0020330D">
            <w:pPr>
              <w:jc w:val="both"/>
              <w:rPr>
                <w:b/>
                <w:sz w:val="24"/>
                <w:szCs w:val="24"/>
                <w:lang w:val="ro-MD"/>
              </w:rPr>
            </w:pPr>
            <w:r w:rsidRPr="004D4511">
              <w:rPr>
                <w:b/>
                <w:sz w:val="24"/>
                <w:szCs w:val="24"/>
                <w:lang w:val="ro-MD"/>
              </w:rPr>
              <w:t>$27,944,304.00</w:t>
            </w:r>
          </w:p>
        </w:tc>
        <w:tc>
          <w:tcPr>
            <w:tcW w:w="1620" w:type="dxa"/>
            <w:tcBorders>
              <w:top w:val="nil"/>
              <w:left w:val="nil"/>
              <w:bottom w:val="single" w:sz="8" w:space="0" w:color="000000"/>
              <w:right w:val="single" w:sz="8" w:space="0" w:color="000000"/>
            </w:tcBorders>
            <w:shd w:val="clear" w:color="auto" w:fill="FFFFFF"/>
            <w:vAlign w:val="center"/>
          </w:tcPr>
          <w:p w14:paraId="4716C4EA" w14:textId="77777777" w:rsidR="004514D8" w:rsidRPr="004D4511" w:rsidRDefault="0020330D" w:rsidP="003045E5">
            <w:pPr>
              <w:jc w:val="center"/>
              <w:rPr>
                <w:b/>
                <w:color w:val="000000"/>
                <w:sz w:val="24"/>
                <w:szCs w:val="24"/>
                <w:lang w:val="ro-MD"/>
              </w:rPr>
            </w:pPr>
            <w:r w:rsidRPr="004D4511">
              <w:rPr>
                <w:b/>
                <w:sz w:val="24"/>
                <w:szCs w:val="24"/>
                <w:lang w:val="ro-MD"/>
              </w:rPr>
              <w:t>$</w:t>
            </w:r>
            <w:r w:rsidRPr="004D4511">
              <w:rPr>
                <w:b/>
                <w:color w:val="000000"/>
                <w:sz w:val="24"/>
                <w:szCs w:val="24"/>
                <w:lang w:val="ro-MD"/>
              </w:rPr>
              <w:t>0.00</w:t>
            </w:r>
          </w:p>
        </w:tc>
        <w:tc>
          <w:tcPr>
            <w:tcW w:w="1890" w:type="dxa"/>
            <w:tcBorders>
              <w:top w:val="nil"/>
              <w:left w:val="nil"/>
              <w:bottom w:val="single" w:sz="8" w:space="0" w:color="000000"/>
              <w:right w:val="single" w:sz="8" w:space="0" w:color="000000"/>
            </w:tcBorders>
            <w:shd w:val="clear" w:color="auto" w:fill="FFFFFF"/>
            <w:vAlign w:val="center"/>
          </w:tcPr>
          <w:p w14:paraId="4F8D1122" w14:textId="77777777" w:rsidR="004514D8" w:rsidRPr="004D4511" w:rsidRDefault="0020330D">
            <w:pPr>
              <w:jc w:val="both"/>
              <w:rPr>
                <w:b/>
                <w:sz w:val="24"/>
                <w:szCs w:val="24"/>
                <w:lang w:val="ro-MD"/>
              </w:rPr>
            </w:pPr>
            <w:r w:rsidRPr="004D4511">
              <w:rPr>
                <w:b/>
                <w:sz w:val="24"/>
                <w:szCs w:val="24"/>
                <w:lang w:val="ro-MD"/>
              </w:rPr>
              <w:t>$27,944,304.00</w:t>
            </w:r>
          </w:p>
        </w:tc>
      </w:tr>
      <w:tr w:rsidR="004514D8" w:rsidRPr="004D4511" w14:paraId="7F95BE03" w14:textId="77777777">
        <w:trPr>
          <w:trHeight w:val="525"/>
        </w:trPr>
        <w:tc>
          <w:tcPr>
            <w:tcW w:w="3510" w:type="dxa"/>
            <w:tcBorders>
              <w:top w:val="nil"/>
              <w:left w:val="single" w:sz="8" w:space="0" w:color="000000"/>
              <w:bottom w:val="single" w:sz="8" w:space="0" w:color="000000"/>
              <w:right w:val="single" w:sz="8" w:space="0" w:color="000000"/>
            </w:tcBorders>
            <w:shd w:val="clear" w:color="auto" w:fill="auto"/>
            <w:vAlign w:val="center"/>
          </w:tcPr>
          <w:p w14:paraId="04CB9BD7" w14:textId="77777777" w:rsidR="007A0FE1" w:rsidRPr="004D4511" w:rsidRDefault="007A0FE1" w:rsidP="000519EB">
            <w:pPr>
              <w:rPr>
                <w:color w:val="000000"/>
                <w:sz w:val="24"/>
                <w:szCs w:val="24"/>
                <w:lang w:val="ro-MD"/>
              </w:rPr>
            </w:pPr>
          </w:p>
          <w:p w14:paraId="33D5393E" w14:textId="5CA01828" w:rsidR="004514D8" w:rsidRPr="004D4511" w:rsidRDefault="0020330D" w:rsidP="000519EB">
            <w:pPr>
              <w:rPr>
                <w:color w:val="000000"/>
                <w:sz w:val="24"/>
                <w:szCs w:val="24"/>
                <w:lang w:val="ro-MD"/>
              </w:rPr>
            </w:pPr>
            <w:r w:rsidRPr="004D4511">
              <w:rPr>
                <w:color w:val="000000"/>
                <w:sz w:val="24"/>
                <w:szCs w:val="24"/>
                <w:lang w:val="ro-MD"/>
              </w:rPr>
              <w:t xml:space="preserve">     Domeniul de program: Competitivitatea sectorului privat</w:t>
            </w:r>
          </w:p>
          <w:p w14:paraId="615608E1" w14:textId="183E948A" w:rsidR="000519EB" w:rsidRPr="004D4511" w:rsidRDefault="000519EB" w:rsidP="000519EB">
            <w:pPr>
              <w:rPr>
                <w:color w:val="000000"/>
                <w:sz w:val="24"/>
                <w:szCs w:val="24"/>
                <w:lang w:val="ro-MD"/>
              </w:rPr>
            </w:pPr>
          </w:p>
        </w:tc>
        <w:tc>
          <w:tcPr>
            <w:tcW w:w="2070" w:type="dxa"/>
            <w:tcBorders>
              <w:top w:val="nil"/>
              <w:left w:val="nil"/>
              <w:bottom w:val="single" w:sz="8" w:space="0" w:color="000000"/>
              <w:right w:val="single" w:sz="8" w:space="0" w:color="000000"/>
            </w:tcBorders>
            <w:shd w:val="clear" w:color="auto" w:fill="FFFFFF"/>
            <w:vAlign w:val="center"/>
          </w:tcPr>
          <w:p w14:paraId="3C9F9813" w14:textId="77777777" w:rsidR="004514D8" w:rsidRPr="004D4511" w:rsidRDefault="0020330D">
            <w:pPr>
              <w:jc w:val="both"/>
              <w:rPr>
                <w:sz w:val="24"/>
                <w:szCs w:val="24"/>
                <w:lang w:val="ro-MD"/>
              </w:rPr>
            </w:pPr>
            <w:r w:rsidRPr="004D4511">
              <w:rPr>
                <w:sz w:val="24"/>
                <w:szCs w:val="24"/>
                <w:lang w:val="ro-MD"/>
              </w:rPr>
              <w:t>$19,535,566.00</w:t>
            </w:r>
          </w:p>
        </w:tc>
        <w:tc>
          <w:tcPr>
            <w:tcW w:w="1620" w:type="dxa"/>
            <w:tcBorders>
              <w:top w:val="nil"/>
              <w:left w:val="nil"/>
              <w:bottom w:val="single" w:sz="8" w:space="0" w:color="000000"/>
              <w:right w:val="single" w:sz="8" w:space="0" w:color="000000"/>
            </w:tcBorders>
            <w:shd w:val="clear" w:color="auto" w:fill="FFFFFF"/>
            <w:vAlign w:val="center"/>
          </w:tcPr>
          <w:p w14:paraId="5199DFCD" w14:textId="77777777" w:rsidR="004514D8" w:rsidRPr="004D4511" w:rsidRDefault="0020330D" w:rsidP="003045E5">
            <w:pPr>
              <w:jc w:val="center"/>
              <w:rPr>
                <w:color w:val="000000"/>
                <w:sz w:val="24"/>
                <w:szCs w:val="24"/>
                <w:lang w:val="ro-MD"/>
              </w:rPr>
            </w:pPr>
            <w:r w:rsidRPr="004D4511">
              <w:rPr>
                <w:sz w:val="24"/>
                <w:szCs w:val="24"/>
                <w:lang w:val="ro-MD"/>
              </w:rPr>
              <w:t>$</w:t>
            </w:r>
            <w:r w:rsidRPr="004D4511">
              <w:rPr>
                <w:color w:val="000000"/>
                <w:sz w:val="24"/>
                <w:szCs w:val="24"/>
                <w:lang w:val="ro-MD"/>
              </w:rPr>
              <w:t>0.00</w:t>
            </w:r>
          </w:p>
        </w:tc>
        <w:tc>
          <w:tcPr>
            <w:tcW w:w="1890" w:type="dxa"/>
            <w:tcBorders>
              <w:top w:val="nil"/>
              <w:left w:val="nil"/>
              <w:bottom w:val="single" w:sz="8" w:space="0" w:color="000000"/>
              <w:right w:val="single" w:sz="8" w:space="0" w:color="000000"/>
            </w:tcBorders>
            <w:shd w:val="clear" w:color="auto" w:fill="FFFFFF"/>
            <w:vAlign w:val="center"/>
          </w:tcPr>
          <w:p w14:paraId="172B9F94" w14:textId="77777777" w:rsidR="004514D8" w:rsidRPr="004D4511" w:rsidRDefault="0020330D">
            <w:pPr>
              <w:jc w:val="both"/>
              <w:rPr>
                <w:sz w:val="24"/>
                <w:szCs w:val="24"/>
                <w:lang w:val="ro-MD"/>
              </w:rPr>
            </w:pPr>
            <w:r w:rsidRPr="004D4511">
              <w:rPr>
                <w:sz w:val="24"/>
                <w:szCs w:val="24"/>
                <w:lang w:val="ro-MD"/>
              </w:rPr>
              <w:t>$19,535,566.00</w:t>
            </w:r>
          </w:p>
        </w:tc>
      </w:tr>
      <w:tr w:rsidR="004514D8" w:rsidRPr="004D4511" w14:paraId="40CC09D3" w14:textId="77777777">
        <w:trPr>
          <w:trHeight w:val="315"/>
        </w:trPr>
        <w:tc>
          <w:tcPr>
            <w:tcW w:w="3510" w:type="dxa"/>
            <w:tcBorders>
              <w:top w:val="nil"/>
              <w:left w:val="single" w:sz="8" w:space="0" w:color="000000"/>
              <w:bottom w:val="single" w:sz="8" w:space="0" w:color="000000"/>
              <w:right w:val="single" w:sz="8" w:space="0" w:color="000000"/>
            </w:tcBorders>
            <w:shd w:val="clear" w:color="auto" w:fill="auto"/>
            <w:vAlign w:val="center"/>
          </w:tcPr>
          <w:p w14:paraId="63D42519" w14:textId="77777777" w:rsidR="007A0FE1" w:rsidRPr="004D4511" w:rsidRDefault="007A0FE1" w:rsidP="000519EB">
            <w:pPr>
              <w:rPr>
                <w:color w:val="000000"/>
                <w:sz w:val="24"/>
                <w:szCs w:val="24"/>
                <w:lang w:val="ro-MD"/>
              </w:rPr>
            </w:pPr>
          </w:p>
          <w:p w14:paraId="5E20DBDC" w14:textId="4FB16748" w:rsidR="004514D8" w:rsidRPr="004D4511" w:rsidRDefault="007A0FE1" w:rsidP="000519EB">
            <w:pPr>
              <w:rPr>
                <w:color w:val="000000"/>
                <w:sz w:val="24"/>
                <w:szCs w:val="24"/>
                <w:lang w:val="ro-MD"/>
              </w:rPr>
            </w:pPr>
            <w:r w:rsidRPr="004D4511">
              <w:rPr>
                <w:color w:val="000000"/>
                <w:sz w:val="24"/>
                <w:szCs w:val="24"/>
                <w:lang w:val="ro-MD"/>
              </w:rPr>
              <w:t xml:space="preserve">     </w:t>
            </w:r>
            <w:r w:rsidR="0020330D" w:rsidRPr="004D4511">
              <w:rPr>
                <w:color w:val="000000"/>
                <w:sz w:val="24"/>
                <w:szCs w:val="24"/>
                <w:lang w:val="ro-MD"/>
              </w:rPr>
              <w:t>Domeniul de program: Politica Fiscală</w:t>
            </w:r>
          </w:p>
          <w:p w14:paraId="6B749217" w14:textId="1601CCF7" w:rsidR="000519EB" w:rsidRPr="004D4511" w:rsidRDefault="000519EB" w:rsidP="000519EB">
            <w:pPr>
              <w:rPr>
                <w:color w:val="000000"/>
                <w:sz w:val="24"/>
                <w:szCs w:val="24"/>
                <w:lang w:val="ro-MD"/>
              </w:rPr>
            </w:pPr>
          </w:p>
        </w:tc>
        <w:tc>
          <w:tcPr>
            <w:tcW w:w="2070" w:type="dxa"/>
            <w:tcBorders>
              <w:top w:val="nil"/>
              <w:left w:val="nil"/>
              <w:bottom w:val="single" w:sz="8" w:space="0" w:color="000000"/>
              <w:right w:val="single" w:sz="8" w:space="0" w:color="000000"/>
            </w:tcBorders>
            <w:shd w:val="clear" w:color="auto" w:fill="FFFFFF"/>
            <w:vAlign w:val="center"/>
          </w:tcPr>
          <w:p w14:paraId="7215664D" w14:textId="77777777" w:rsidR="004514D8" w:rsidRPr="004D4511" w:rsidRDefault="0020330D">
            <w:pPr>
              <w:jc w:val="both"/>
              <w:rPr>
                <w:sz w:val="24"/>
                <w:szCs w:val="24"/>
                <w:lang w:val="ro-MD"/>
              </w:rPr>
            </w:pPr>
            <w:r w:rsidRPr="004D4511">
              <w:rPr>
                <w:sz w:val="24"/>
                <w:szCs w:val="24"/>
                <w:lang w:val="ro-MD"/>
              </w:rPr>
              <w:t>$8,408,738.00</w:t>
            </w:r>
          </w:p>
        </w:tc>
        <w:tc>
          <w:tcPr>
            <w:tcW w:w="1620" w:type="dxa"/>
            <w:tcBorders>
              <w:top w:val="nil"/>
              <w:left w:val="nil"/>
              <w:bottom w:val="single" w:sz="8" w:space="0" w:color="000000"/>
              <w:right w:val="single" w:sz="8" w:space="0" w:color="000000"/>
            </w:tcBorders>
            <w:shd w:val="clear" w:color="auto" w:fill="FFFFFF"/>
            <w:vAlign w:val="center"/>
          </w:tcPr>
          <w:p w14:paraId="3A02922E" w14:textId="77777777" w:rsidR="004514D8" w:rsidRPr="004D4511" w:rsidRDefault="0020330D" w:rsidP="003045E5">
            <w:pPr>
              <w:jc w:val="center"/>
              <w:rPr>
                <w:color w:val="000000"/>
                <w:sz w:val="24"/>
                <w:szCs w:val="24"/>
                <w:lang w:val="ro-MD"/>
              </w:rPr>
            </w:pPr>
            <w:r w:rsidRPr="004D4511">
              <w:rPr>
                <w:sz w:val="24"/>
                <w:szCs w:val="24"/>
                <w:lang w:val="ro-MD"/>
              </w:rPr>
              <w:t>$</w:t>
            </w:r>
            <w:r w:rsidRPr="004D4511">
              <w:rPr>
                <w:color w:val="000000"/>
                <w:sz w:val="24"/>
                <w:szCs w:val="24"/>
                <w:lang w:val="ro-MD"/>
              </w:rPr>
              <w:t>0.00</w:t>
            </w:r>
          </w:p>
        </w:tc>
        <w:tc>
          <w:tcPr>
            <w:tcW w:w="1890" w:type="dxa"/>
            <w:tcBorders>
              <w:top w:val="nil"/>
              <w:left w:val="nil"/>
              <w:bottom w:val="single" w:sz="8" w:space="0" w:color="000000"/>
              <w:right w:val="single" w:sz="8" w:space="0" w:color="000000"/>
            </w:tcBorders>
            <w:shd w:val="clear" w:color="auto" w:fill="FFFFFF"/>
            <w:vAlign w:val="center"/>
          </w:tcPr>
          <w:p w14:paraId="0FAED272" w14:textId="77777777" w:rsidR="004514D8" w:rsidRPr="004D4511" w:rsidRDefault="0020330D">
            <w:pPr>
              <w:jc w:val="both"/>
              <w:rPr>
                <w:sz w:val="24"/>
                <w:szCs w:val="24"/>
                <w:lang w:val="ro-MD"/>
              </w:rPr>
            </w:pPr>
            <w:r w:rsidRPr="004D4511">
              <w:rPr>
                <w:sz w:val="24"/>
                <w:szCs w:val="24"/>
                <w:lang w:val="ro-MD"/>
              </w:rPr>
              <w:t>$8,408,738.00</w:t>
            </w:r>
          </w:p>
        </w:tc>
      </w:tr>
      <w:tr w:rsidR="004514D8" w:rsidRPr="004D4511" w14:paraId="3ACB4267" w14:textId="77777777">
        <w:trPr>
          <w:trHeight w:val="1290"/>
        </w:trPr>
        <w:tc>
          <w:tcPr>
            <w:tcW w:w="3510" w:type="dxa"/>
            <w:tcBorders>
              <w:top w:val="nil"/>
              <w:left w:val="single" w:sz="8" w:space="0" w:color="000000"/>
              <w:bottom w:val="single" w:sz="8" w:space="0" w:color="000000"/>
              <w:right w:val="single" w:sz="8" w:space="0" w:color="000000"/>
            </w:tcBorders>
            <w:shd w:val="clear" w:color="auto" w:fill="auto"/>
            <w:vAlign w:val="center"/>
          </w:tcPr>
          <w:p w14:paraId="6EA1B625" w14:textId="5B9F77D7" w:rsidR="004514D8" w:rsidRPr="004D4511" w:rsidRDefault="0020330D" w:rsidP="000519EB">
            <w:pPr>
              <w:rPr>
                <w:b/>
                <w:color w:val="000000"/>
                <w:sz w:val="24"/>
                <w:szCs w:val="24"/>
                <w:lang w:val="ro-MD"/>
              </w:rPr>
            </w:pPr>
            <w:r w:rsidRPr="004D4511">
              <w:rPr>
                <w:b/>
                <w:color w:val="000000"/>
                <w:sz w:val="24"/>
                <w:szCs w:val="24"/>
                <w:lang w:val="ro-MD"/>
              </w:rPr>
              <w:t xml:space="preserve">Rezultatul 2: Creșterea </w:t>
            </w:r>
            <w:r w:rsidRPr="004D4511">
              <w:rPr>
                <w:b/>
                <w:sz w:val="24"/>
                <w:szCs w:val="24"/>
                <w:lang w:val="ro-MD"/>
              </w:rPr>
              <w:t xml:space="preserve">Competitivității în Sectoarele </w:t>
            </w:r>
            <w:r w:rsidR="00FF6EB9" w:rsidRPr="004D4511">
              <w:rPr>
                <w:b/>
                <w:sz w:val="24"/>
                <w:szCs w:val="24"/>
                <w:lang w:val="ro-MD"/>
              </w:rPr>
              <w:t>T</w:t>
            </w:r>
            <w:r w:rsidRPr="004D4511">
              <w:rPr>
                <w:b/>
                <w:sz w:val="24"/>
                <w:szCs w:val="24"/>
                <w:lang w:val="ro-MD"/>
              </w:rPr>
              <w:t>ransformatoare</w:t>
            </w:r>
          </w:p>
        </w:tc>
        <w:tc>
          <w:tcPr>
            <w:tcW w:w="2070" w:type="dxa"/>
            <w:tcBorders>
              <w:top w:val="nil"/>
              <w:left w:val="nil"/>
              <w:bottom w:val="single" w:sz="8" w:space="0" w:color="000000"/>
              <w:right w:val="single" w:sz="8" w:space="0" w:color="000000"/>
            </w:tcBorders>
            <w:shd w:val="clear" w:color="auto" w:fill="FFFFFF"/>
            <w:vAlign w:val="center"/>
          </w:tcPr>
          <w:p w14:paraId="4CD5A91E" w14:textId="77777777" w:rsidR="004514D8" w:rsidRPr="004D4511" w:rsidRDefault="0020330D">
            <w:pPr>
              <w:jc w:val="both"/>
              <w:rPr>
                <w:b/>
                <w:sz w:val="24"/>
                <w:szCs w:val="24"/>
                <w:lang w:val="ro-MD"/>
              </w:rPr>
            </w:pPr>
            <w:r w:rsidRPr="004D4511">
              <w:rPr>
                <w:b/>
                <w:sz w:val="24"/>
                <w:szCs w:val="24"/>
                <w:lang w:val="ro-MD"/>
              </w:rPr>
              <w:t>$57,205,041.00</w:t>
            </w:r>
          </w:p>
        </w:tc>
        <w:tc>
          <w:tcPr>
            <w:tcW w:w="1620" w:type="dxa"/>
            <w:tcBorders>
              <w:top w:val="nil"/>
              <w:left w:val="nil"/>
              <w:bottom w:val="single" w:sz="8" w:space="0" w:color="000000"/>
              <w:right w:val="single" w:sz="8" w:space="0" w:color="000000"/>
            </w:tcBorders>
            <w:shd w:val="clear" w:color="auto" w:fill="FFFFFF"/>
            <w:vAlign w:val="center"/>
          </w:tcPr>
          <w:p w14:paraId="3BC5D185" w14:textId="77777777" w:rsidR="004514D8" w:rsidRPr="004D4511" w:rsidRDefault="0020330D" w:rsidP="003045E5">
            <w:pPr>
              <w:jc w:val="center"/>
              <w:rPr>
                <w:b/>
                <w:color w:val="000000"/>
                <w:sz w:val="24"/>
                <w:szCs w:val="24"/>
                <w:lang w:val="ro-MD"/>
              </w:rPr>
            </w:pPr>
            <w:r w:rsidRPr="004D4511">
              <w:rPr>
                <w:b/>
                <w:sz w:val="24"/>
                <w:szCs w:val="24"/>
                <w:lang w:val="ro-MD"/>
              </w:rPr>
              <w:t>$0</w:t>
            </w:r>
            <w:r w:rsidRPr="004D4511">
              <w:rPr>
                <w:b/>
                <w:color w:val="000000"/>
                <w:sz w:val="24"/>
                <w:szCs w:val="24"/>
                <w:lang w:val="ro-MD"/>
              </w:rPr>
              <w:t>.00</w:t>
            </w:r>
          </w:p>
        </w:tc>
        <w:tc>
          <w:tcPr>
            <w:tcW w:w="1890" w:type="dxa"/>
            <w:tcBorders>
              <w:top w:val="nil"/>
              <w:left w:val="nil"/>
              <w:bottom w:val="single" w:sz="8" w:space="0" w:color="000000"/>
              <w:right w:val="single" w:sz="8" w:space="0" w:color="000000"/>
            </w:tcBorders>
            <w:shd w:val="clear" w:color="auto" w:fill="FFFFFF"/>
            <w:vAlign w:val="center"/>
          </w:tcPr>
          <w:p w14:paraId="2F03AB31" w14:textId="77777777" w:rsidR="004514D8" w:rsidRPr="004D4511" w:rsidRDefault="0020330D">
            <w:pPr>
              <w:jc w:val="both"/>
              <w:rPr>
                <w:b/>
                <w:sz w:val="24"/>
                <w:szCs w:val="24"/>
                <w:lang w:val="ro-MD"/>
              </w:rPr>
            </w:pPr>
            <w:r w:rsidRPr="004D4511">
              <w:rPr>
                <w:b/>
                <w:sz w:val="24"/>
                <w:szCs w:val="24"/>
                <w:lang w:val="ro-MD"/>
              </w:rPr>
              <w:t>$57,205,041.00</w:t>
            </w:r>
          </w:p>
        </w:tc>
      </w:tr>
      <w:tr w:rsidR="004514D8" w:rsidRPr="004D4511" w14:paraId="5260649C" w14:textId="77777777">
        <w:trPr>
          <w:trHeight w:val="851"/>
        </w:trPr>
        <w:tc>
          <w:tcPr>
            <w:tcW w:w="3510" w:type="dxa"/>
            <w:tcBorders>
              <w:top w:val="nil"/>
              <w:left w:val="single" w:sz="8" w:space="0" w:color="000000"/>
              <w:bottom w:val="single" w:sz="8" w:space="0" w:color="000000"/>
              <w:right w:val="single" w:sz="8" w:space="0" w:color="000000"/>
            </w:tcBorders>
            <w:shd w:val="clear" w:color="auto" w:fill="auto"/>
            <w:vAlign w:val="center"/>
          </w:tcPr>
          <w:p w14:paraId="6DA90623" w14:textId="77777777" w:rsidR="000519EB" w:rsidRPr="004D4511" w:rsidRDefault="000519EB" w:rsidP="000519EB">
            <w:pPr>
              <w:rPr>
                <w:color w:val="000000"/>
                <w:sz w:val="24"/>
                <w:szCs w:val="24"/>
                <w:lang w:val="ro-MD"/>
              </w:rPr>
            </w:pPr>
          </w:p>
          <w:p w14:paraId="57D848D2" w14:textId="61172348" w:rsidR="004514D8" w:rsidRPr="004D4511" w:rsidRDefault="007A0FE1" w:rsidP="000519EB">
            <w:pPr>
              <w:rPr>
                <w:color w:val="000000"/>
                <w:sz w:val="24"/>
                <w:szCs w:val="24"/>
                <w:lang w:val="ro-MD"/>
              </w:rPr>
            </w:pPr>
            <w:r w:rsidRPr="004D4511">
              <w:rPr>
                <w:color w:val="000000"/>
                <w:sz w:val="24"/>
                <w:szCs w:val="24"/>
                <w:lang w:val="ro-MD"/>
              </w:rPr>
              <w:t xml:space="preserve">     </w:t>
            </w:r>
            <w:r w:rsidR="0020330D" w:rsidRPr="004D4511">
              <w:rPr>
                <w:color w:val="000000"/>
                <w:sz w:val="24"/>
                <w:szCs w:val="24"/>
                <w:lang w:val="ro-MD"/>
              </w:rPr>
              <w:t>Domeniul de program: Competitivitatea sectorului privat</w:t>
            </w:r>
          </w:p>
          <w:p w14:paraId="22BF4DD3" w14:textId="2D9F6AFD" w:rsidR="000519EB" w:rsidRPr="004D4511" w:rsidRDefault="000519EB" w:rsidP="000519EB">
            <w:pPr>
              <w:rPr>
                <w:color w:val="000000"/>
                <w:sz w:val="24"/>
                <w:szCs w:val="24"/>
                <w:lang w:val="ro-MD"/>
              </w:rPr>
            </w:pPr>
          </w:p>
        </w:tc>
        <w:tc>
          <w:tcPr>
            <w:tcW w:w="2070" w:type="dxa"/>
            <w:tcBorders>
              <w:top w:val="nil"/>
              <w:left w:val="nil"/>
              <w:bottom w:val="single" w:sz="8" w:space="0" w:color="000000"/>
              <w:right w:val="single" w:sz="8" w:space="0" w:color="000000"/>
            </w:tcBorders>
            <w:shd w:val="clear" w:color="auto" w:fill="FFFFFF"/>
            <w:vAlign w:val="center"/>
          </w:tcPr>
          <w:p w14:paraId="20195A6A" w14:textId="77777777" w:rsidR="004514D8" w:rsidRPr="004D4511" w:rsidRDefault="0020330D">
            <w:pPr>
              <w:jc w:val="both"/>
              <w:rPr>
                <w:sz w:val="24"/>
                <w:szCs w:val="24"/>
                <w:lang w:val="ro-MD"/>
              </w:rPr>
            </w:pPr>
            <w:r w:rsidRPr="004D4511">
              <w:rPr>
                <w:sz w:val="24"/>
                <w:szCs w:val="24"/>
                <w:lang w:val="ro-MD"/>
              </w:rPr>
              <w:t>$57,205,041.00</w:t>
            </w:r>
          </w:p>
        </w:tc>
        <w:tc>
          <w:tcPr>
            <w:tcW w:w="1620" w:type="dxa"/>
            <w:tcBorders>
              <w:top w:val="nil"/>
              <w:left w:val="nil"/>
              <w:bottom w:val="single" w:sz="8" w:space="0" w:color="000000"/>
              <w:right w:val="single" w:sz="8" w:space="0" w:color="000000"/>
            </w:tcBorders>
            <w:shd w:val="clear" w:color="auto" w:fill="FFFFFF"/>
            <w:vAlign w:val="center"/>
          </w:tcPr>
          <w:p w14:paraId="07AE6848" w14:textId="77777777" w:rsidR="004514D8" w:rsidRPr="004D4511" w:rsidRDefault="0020330D" w:rsidP="003045E5">
            <w:pPr>
              <w:jc w:val="center"/>
              <w:rPr>
                <w:color w:val="000000"/>
                <w:sz w:val="24"/>
                <w:szCs w:val="24"/>
                <w:lang w:val="ro-MD"/>
              </w:rPr>
            </w:pPr>
            <w:r w:rsidRPr="004D4511">
              <w:rPr>
                <w:sz w:val="24"/>
                <w:szCs w:val="24"/>
                <w:lang w:val="ro-MD"/>
              </w:rPr>
              <w:t>$0</w:t>
            </w:r>
            <w:r w:rsidRPr="004D4511">
              <w:rPr>
                <w:color w:val="000000"/>
                <w:sz w:val="24"/>
                <w:szCs w:val="24"/>
                <w:lang w:val="ro-MD"/>
              </w:rPr>
              <w:t>.00</w:t>
            </w:r>
          </w:p>
        </w:tc>
        <w:tc>
          <w:tcPr>
            <w:tcW w:w="1890" w:type="dxa"/>
            <w:tcBorders>
              <w:top w:val="nil"/>
              <w:left w:val="nil"/>
              <w:bottom w:val="single" w:sz="8" w:space="0" w:color="000000"/>
              <w:right w:val="single" w:sz="8" w:space="0" w:color="000000"/>
            </w:tcBorders>
            <w:shd w:val="clear" w:color="auto" w:fill="FFFFFF"/>
            <w:vAlign w:val="center"/>
          </w:tcPr>
          <w:p w14:paraId="48E3487B" w14:textId="77777777" w:rsidR="004514D8" w:rsidRPr="004D4511" w:rsidRDefault="0020330D">
            <w:pPr>
              <w:jc w:val="both"/>
              <w:rPr>
                <w:sz w:val="24"/>
                <w:szCs w:val="24"/>
                <w:lang w:val="ro-MD"/>
              </w:rPr>
            </w:pPr>
            <w:r w:rsidRPr="004D4511">
              <w:rPr>
                <w:sz w:val="24"/>
                <w:szCs w:val="24"/>
                <w:lang w:val="ro-MD"/>
              </w:rPr>
              <w:t>$57,205,041.00</w:t>
            </w:r>
          </w:p>
        </w:tc>
      </w:tr>
      <w:tr w:rsidR="004514D8" w:rsidRPr="004D4511" w14:paraId="40CF289B" w14:textId="77777777">
        <w:trPr>
          <w:trHeight w:val="718"/>
        </w:trPr>
        <w:tc>
          <w:tcPr>
            <w:tcW w:w="3510" w:type="dxa"/>
            <w:tcBorders>
              <w:top w:val="nil"/>
              <w:left w:val="single" w:sz="8" w:space="0" w:color="000000"/>
              <w:bottom w:val="single" w:sz="8" w:space="0" w:color="000000"/>
              <w:right w:val="single" w:sz="8" w:space="0" w:color="000000"/>
            </w:tcBorders>
            <w:shd w:val="clear" w:color="auto" w:fill="auto"/>
            <w:vAlign w:val="center"/>
          </w:tcPr>
          <w:p w14:paraId="57008AEA" w14:textId="77777777" w:rsidR="004514D8" w:rsidRPr="004D4511" w:rsidRDefault="004514D8" w:rsidP="000519EB">
            <w:pPr>
              <w:rPr>
                <w:b/>
                <w:color w:val="000000"/>
                <w:sz w:val="24"/>
                <w:szCs w:val="24"/>
                <w:lang w:val="ro-MD"/>
              </w:rPr>
            </w:pPr>
          </w:p>
          <w:p w14:paraId="4ADE0F78" w14:textId="77777777" w:rsidR="004514D8" w:rsidRPr="004D4511" w:rsidRDefault="0020330D" w:rsidP="000519EB">
            <w:pPr>
              <w:rPr>
                <w:b/>
                <w:color w:val="000000"/>
                <w:sz w:val="24"/>
                <w:szCs w:val="24"/>
                <w:lang w:val="ro-MD"/>
              </w:rPr>
            </w:pPr>
            <w:r w:rsidRPr="004D4511">
              <w:rPr>
                <w:b/>
                <w:color w:val="000000"/>
                <w:sz w:val="24"/>
                <w:szCs w:val="24"/>
                <w:lang w:val="ro-MD"/>
              </w:rPr>
              <w:t>Suport pentru Program</w:t>
            </w:r>
          </w:p>
          <w:p w14:paraId="7430526C" w14:textId="77777777" w:rsidR="004514D8" w:rsidRPr="004D4511" w:rsidRDefault="004514D8" w:rsidP="000519EB">
            <w:pPr>
              <w:rPr>
                <w:b/>
                <w:color w:val="000000"/>
                <w:sz w:val="24"/>
                <w:szCs w:val="24"/>
                <w:lang w:val="ro-MD"/>
              </w:rPr>
            </w:pPr>
          </w:p>
        </w:tc>
        <w:tc>
          <w:tcPr>
            <w:tcW w:w="2070" w:type="dxa"/>
            <w:tcBorders>
              <w:top w:val="nil"/>
              <w:left w:val="nil"/>
              <w:bottom w:val="single" w:sz="8" w:space="0" w:color="000000"/>
              <w:right w:val="single" w:sz="8" w:space="0" w:color="000000"/>
            </w:tcBorders>
            <w:shd w:val="clear" w:color="auto" w:fill="auto"/>
            <w:vAlign w:val="center"/>
          </w:tcPr>
          <w:p w14:paraId="7CD6FAEF" w14:textId="77777777" w:rsidR="004514D8" w:rsidRPr="004D4511" w:rsidRDefault="0020330D">
            <w:pPr>
              <w:jc w:val="both"/>
              <w:rPr>
                <w:b/>
                <w:sz w:val="24"/>
                <w:szCs w:val="24"/>
                <w:lang w:val="ro-MD"/>
              </w:rPr>
            </w:pPr>
            <w:r w:rsidRPr="004D4511">
              <w:rPr>
                <w:b/>
                <w:sz w:val="24"/>
                <w:szCs w:val="24"/>
                <w:lang w:val="ro-MD"/>
              </w:rPr>
              <w:t>$5,472,170.00</w:t>
            </w:r>
          </w:p>
        </w:tc>
        <w:tc>
          <w:tcPr>
            <w:tcW w:w="1620" w:type="dxa"/>
            <w:tcBorders>
              <w:top w:val="nil"/>
              <w:left w:val="nil"/>
              <w:bottom w:val="single" w:sz="8" w:space="0" w:color="000000"/>
              <w:right w:val="single" w:sz="8" w:space="0" w:color="000000"/>
            </w:tcBorders>
            <w:shd w:val="clear" w:color="auto" w:fill="auto"/>
            <w:vAlign w:val="center"/>
          </w:tcPr>
          <w:p w14:paraId="5E658CD9" w14:textId="77777777" w:rsidR="004514D8" w:rsidRPr="004D4511" w:rsidRDefault="0020330D" w:rsidP="003045E5">
            <w:pPr>
              <w:jc w:val="center"/>
              <w:rPr>
                <w:b/>
                <w:sz w:val="24"/>
                <w:szCs w:val="24"/>
                <w:lang w:val="ro-MD"/>
              </w:rPr>
            </w:pPr>
            <w:r w:rsidRPr="004D4511">
              <w:rPr>
                <w:b/>
                <w:sz w:val="24"/>
                <w:szCs w:val="24"/>
                <w:lang w:val="ro-MD"/>
              </w:rPr>
              <w:t>$0.00</w:t>
            </w:r>
          </w:p>
        </w:tc>
        <w:tc>
          <w:tcPr>
            <w:tcW w:w="1890" w:type="dxa"/>
            <w:tcBorders>
              <w:top w:val="nil"/>
              <w:left w:val="nil"/>
              <w:bottom w:val="single" w:sz="8" w:space="0" w:color="000000"/>
              <w:right w:val="single" w:sz="8" w:space="0" w:color="000000"/>
            </w:tcBorders>
            <w:shd w:val="clear" w:color="auto" w:fill="auto"/>
            <w:vAlign w:val="center"/>
          </w:tcPr>
          <w:p w14:paraId="78D93B91" w14:textId="77777777" w:rsidR="004514D8" w:rsidRPr="004D4511" w:rsidRDefault="0020330D">
            <w:pPr>
              <w:jc w:val="both"/>
              <w:rPr>
                <w:b/>
                <w:sz w:val="24"/>
                <w:szCs w:val="24"/>
                <w:lang w:val="ro-MD"/>
              </w:rPr>
            </w:pPr>
            <w:r w:rsidRPr="004D4511">
              <w:rPr>
                <w:b/>
                <w:sz w:val="24"/>
                <w:szCs w:val="24"/>
                <w:lang w:val="ro-MD"/>
              </w:rPr>
              <w:t>$5,472,170.00</w:t>
            </w:r>
          </w:p>
        </w:tc>
      </w:tr>
      <w:tr w:rsidR="004514D8" w:rsidRPr="004D4511" w14:paraId="4877E195" w14:textId="77777777">
        <w:trPr>
          <w:trHeight w:val="673"/>
        </w:trPr>
        <w:tc>
          <w:tcPr>
            <w:tcW w:w="3510" w:type="dxa"/>
            <w:tcBorders>
              <w:top w:val="nil"/>
              <w:left w:val="single" w:sz="8" w:space="0" w:color="000000"/>
              <w:bottom w:val="single" w:sz="8" w:space="0" w:color="000000"/>
              <w:right w:val="single" w:sz="8" w:space="0" w:color="000000"/>
            </w:tcBorders>
            <w:shd w:val="clear" w:color="auto" w:fill="auto"/>
            <w:vAlign w:val="center"/>
          </w:tcPr>
          <w:p w14:paraId="665590C2" w14:textId="77777777" w:rsidR="004514D8" w:rsidRPr="004D4511" w:rsidRDefault="004514D8" w:rsidP="000519EB">
            <w:pPr>
              <w:rPr>
                <w:b/>
                <w:color w:val="000000"/>
                <w:sz w:val="24"/>
                <w:szCs w:val="24"/>
                <w:lang w:val="ro-MD"/>
              </w:rPr>
            </w:pPr>
          </w:p>
          <w:p w14:paraId="7B9F4321" w14:textId="77777777" w:rsidR="004514D8" w:rsidRPr="004D4511" w:rsidRDefault="0020330D" w:rsidP="000519EB">
            <w:pPr>
              <w:rPr>
                <w:b/>
                <w:color w:val="000000"/>
                <w:sz w:val="24"/>
                <w:szCs w:val="24"/>
                <w:lang w:val="ro-MD"/>
              </w:rPr>
            </w:pPr>
            <w:r w:rsidRPr="004D4511">
              <w:rPr>
                <w:b/>
                <w:color w:val="000000"/>
                <w:sz w:val="24"/>
                <w:szCs w:val="24"/>
                <w:lang w:val="ro-MD"/>
              </w:rPr>
              <w:t>Buget Total Estimat</w:t>
            </w:r>
          </w:p>
          <w:p w14:paraId="3DD95999" w14:textId="77777777" w:rsidR="004514D8" w:rsidRPr="004D4511" w:rsidRDefault="004514D8" w:rsidP="000519EB">
            <w:pPr>
              <w:rPr>
                <w:b/>
                <w:color w:val="000000"/>
                <w:sz w:val="24"/>
                <w:szCs w:val="24"/>
                <w:lang w:val="ro-MD"/>
              </w:rPr>
            </w:pPr>
          </w:p>
        </w:tc>
        <w:tc>
          <w:tcPr>
            <w:tcW w:w="2070" w:type="dxa"/>
            <w:tcBorders>
              <w:top w:val="nil"/>
              <w:left w:val="nil"/>
              <w:bottom w:val="single" w:sz="8" w:space="0" w:color="000000"/>
              <w:right w:val="single" w:sz="8" w:space="0" w:color="000000"/>
            </w:tcBorders>
            <w:shd w:val="clear" w:color="auto" w:fill="auto"/>
            <w:vAlign w:val="center"/>
          </w:tcPr>
          <w:p w14:paraId="564F1381" w14:textId="77777777" w:rsidR="004514D8" w:rsidRPr="004D4511" w:rsidRDefault="0020330D">
            <w:pPr>
              <w:jc w:val="both"/>
              <w:rPr>
                <w:b/>
                <w:sz w:val="24"/>
                <w:szCs w:val="24"/>
                <w:lang w:val="ro-MD"/>
              </w:rPr>
            </w:pPr>
            <w:r w:rsidRPr="004D4511">
              <w:rPr>
                <w:b/>
                <w:sz w:val="24"/>
                <w:szCs w:val="24"/>
                <w:lang w:val="ro-MD"/>
              </w:rPr>
              <w:t>$90,621,515.00</w:t>
            </w:r>
          </w:p>
        </w:tc>
        <w:tc>
          <w:tcPr>
            <w:tcW w:w="1620" w:type="dxa"/>
            <w:tcBorders>
              <w:top w:val="nil"/>
              <w:left w:val="nil"/>
              <w:bottom w:val="single" w:sz="8" w:space="0" w:color="000000"/>
              <w:right w:val="single" w:sz="8" w:space="0" w:color="000000"/>
            </w:tcBorders>
            <w:shd w:val="clear" w:color="auto" w:fill="auto"/>
            <w:vAlign w:val="center"/>
          </w:tcPr>
          <w:p w14:paraId="32AC1C4C" w14:textId="77777777" w:rsidR="004514D8" w:rsidRPr="004D4511" w:rsidRDefault="0020330D" w:rsidP="003045E5">
            <w:pPr>
              <w:jc w:val="center"/>
              <w:rPr>
                <w:b/>
                <w:sz w:val="24"/>
                <w:szCs w:val="24"/>
                <w:lang w:val="ro-MD"/>
              </w:rPr>
            </w:pPr>
            <w:r w:rsidRPr="004D4511">
              <w:rPr>
                <w:b/>
                <w:sz w:val="24"/>
                <w:szCs w:val="24"/>
                <w:lang w:val="ro-MD"/>
              </w:rPr>
              <w:t>$0.00</w:t>
            </w:r>
          </w:p>
        </w:tc>
        <w:tc>
          <w:tcPr>
            <w:tcW w:w="1890" w:type="dxa"/>
            <w:tcBorders>
              <w:top w:val="nil"/>
              <w:left w:val="nil"/>
              <w:bottom w:val="single" w:sz="8" w:space="0" w:color="000000"/>
              <w:right w:val="single" w:sz="8" w:space="0" w:color="000000"/>
            </w:tcBorders>
            <w:shd w:val="clear" w:color="auto" w:fill="auto"/>
            <w:vAlign w:val="center"/>
          </w:tcPr>
          <w:p w14:paraId="0FC660AF" w14:textId="77777777" w:rsidR="004514D8" w:rsidRPr="004D4511" w:rsidRDefault="0020330D">
            <w:pPr>
              <w:jc w:val="both"/>
              <w:rPr>
                <w:b/>
                <w:sz w:val="24"/>
                <w:szCs w:val="24"/>
                <w:lang w:val="ro-MD"/>
              </w:rPr>
            </w:pPr>
            <w:r w:rsidRPr="004D4511">
              <w:rPr>
                <w:b/>
                <w:sz w:val="24"/>
                <w:szCs w:val="24"/>
                <w:lang w:val="ro-MD"/>
              </w:rPr>
              <w:t>$90,621,515.00</w:t>
            </w:r>
          </w:p>
        </w:tc>
      </w:tr>
    </w:tbl>
    <w:p w14:paraId="3A15D9F6" w14:textId="77777777" w:rsidR="004514D8" w:rsidRPr="004D4511" w:rsidRDefault="004514D8">
      <w:pPr>
        <w:jc w:val="both"/>
        <w:rPr>
          <w:sz w:val="24"/>
          <w:szCs w:val="24"/>
          <w:lang w:val="ro-MD"/>
        </w:rPr>
      </w:pPr>
    </w:p>
    <w:p w14:paraId="73577B1F" w14:textId="09838BA8" w:rsidR="004514D8" w:rsidRPr="004D4511" w:rsidRDefault="0020330D">
      <w:pPr>
        <w:jc w:val="both"/>
        <w:rPr>
          <w:b/>
          <w:sz w:val="24"/>
          <w:szCs w:val="24"/>
          <w:lang w:val="ro-MD"/>
        </w:rPr>
      </w:pPr>
      <w:r w:rsidRPr="004D4511">
        <w:rPr>
          <w:b/>
          <w:sz w:val="24"/>
          <w:szCs w:val="24"/>
          <w:lang w:val="ro-MD"/>
        </w:rPr>
        <w:lastRenderedPageBreak/>
        <w:t>I</w:t>
      </w:r>
      <w:r w:rsidR="00BE659E">
        <w:rPr>
          <w:b/>
          <w:sz w:val="24"/>
          <w:szCs w:val="24"/>
          <w:lang w:val="ro-MD"/>
        </w:rPr>
        <w:t>II</w:t>
      </w:r>
      <w:r w:rsidRPr="004D4511">
        <w:rPr>
          <w:b/>
          <w:sz w:val="24"/>
          <w:szCs w:val="24"/>
          <w:lang w:val="ro-MD"/>
        </w:rPr>
        <w:t>.</w:t>
      </w:r>
      <w:r w:rsidRPr="004D4511">
        <w:rPr>
          <w:b/>
          <w:sz w:val="24"/>
          <w:szCs w:val="24"/>
          <w:lang w:val="ro-MD"/>
        </w:rPr>
        <w:tab/>
        <w:t>Cadrul de Rezultate și Indicatorii Ilustrativi.</w:t>
      </w:r>
    </w:p>
    <w:p w14:paraId="7E1B3C69" w14:textId="77777777" w:rsidR="004514D8" w:rsidRPr="004D4511" w:rsidRDefault="004514D8">
      <w:pPr>
        <w:jc w:val="both"/>
        <w:rPr>
          <w:b/>
          <w:sz w:val="24"/>
          <w:szCs w:val="24"/>
          <w:lang w:val="ro-MD"/>
        </w:rPr>
      </w:pPr>
    </w:p>
    <w:p w14:paraId="75E97490" w14:textId="52DE1A7C" w:rsidR="004514D8" w:rsidRPr="004D4511" w:rsidRDefault="0020330D" w:rsidP="007B3863">
      <w:pPr>
        <w:spacing w:after="120"/>
        <w:jc w:val="both"/>
        <w:rPr>
          <w:sz w:val="24"/>
          <w:szCs w:val="24"/>
          <w:u w:val="single"/>
          <w:lang w:val="ro-MD"/>
        </w:rPr>
      </w:pPr>
      <w:r w:rsidRPr="004D4511">
        <w:rPr>
          <w:sz w:val="24"/>
          <w:szCs w:val="24"/>
          <w:u w:val="single"/>
          <w:lang w:val="ro-MD"/>
        </w:rPr>
        <w:t>Obiectivul: Creștere Economică Durabilă Ancorată în Integrarea Euro</w:t>
      </w:r>
      <w:r w:rsidR="00054B15">
        <w:rPr>
          <w:sz w:val="24"/>
          <w:szCs w:val="24"/>
          <w:u w:val="single"/>
          <w:lang w:val="ro-MD"/>
        </w:rPr>
        <w:t>pean</w:t>
      </w:r>
      <w:r w:rsidRPr="004D4511">
        <w:rPr>
          <w:sz w:val="24"/>
          <w:szCs w:val="24"/>
          <w:u w:val="single"/>
          <w:lang w:val="ro-MD"/>
        </w:rPr>
        <w:t>ă</w:t>
      </w:r>
    </w:p>
    <w:p w14:paraId="1829B239" w14:textId="34DA747D" w:rsidR="004514D8" w:rsidRPr="004D4511" w:rsidRDefault="0020330D" w:rsidP="007B3863">
      <w:pPr>
        <w:jc w:val="both"/>
        <w:rPr>
          <w:sz w:val="24"/>
          <w:szCs w:val="24"/>
          <w:lang w:val="ro-MD"/>
        </w:rPr>
      </w:pPr>
      <w:r w:rsidRPr="004D4511">
        <w:rPr>
          <w:sz w:val="24"/>
          <w:szCs w:val="24"/>
          <w:lang w:val="ro-MD"/>
        </w:rPr>
        <w:t>USAID va valorifica dinamismul și agilitatea sectorului privat pentru a crește nivelului de complexitate și competitivitate a produselor pe piață și va oferi instruire, care să răspundă cerințelor pieței și să asigure locuri de muncă atractive în țară, fapt ce va atenua migrația.</w:t>
      </w:r>
    </w:p>
    <w:p w14:paraId="12A6FC91" w14:textId="77777777" w:rsidR="004514D8" w:rsidRPr="004D4511" w:rsidRDefault="0020330D" w:rsidP="007B3863">
      <w:pPr>
        <w:jc w:val="both"/>
        <w:rPr>
          <w:sz w:val="24"/>
          <w:szCs w:val="24"/>
          <w:lang w:val="ro-MD"/>
        </w:rPr>
      </w:pPr>
      <w:r w:rsidRPr="004D4511">
        <w:rPr>
          <w:sz w:val="24"/>
          <w:szCs w:val="24"/>
          <w:lang w:val="ro-MD"/>
        </w:rPr>
        <w:t xml:space="preserve">USAID va lucra în parteneriat cu asociații de business și instituțiile statului, pentru a realiza reformele de reglementare ce vor aborda constrângerile din sectorul de comerț și cel energetic. </w:t>
      </w:r>
    </w:p>
    <w:p w14:paraId="2B340192" w14:textId="77777777" w:rsidR="004514D8" w:rsidRPr="004D4511" w:rsidRDefault="0020330D" w:rsidP="007B3863">
      <w:pPr>
        <w:jc w:val="both"/>
        <w:rPr>
          <w:sz w:val="24"/>
          <w:szCs w:val="24"/>
          <w:lang w:val="ro-MD"/>
        </w:rPr>
      </w:pPr>
      <w:r w:rsidRPr="004D4511">
        <w:rPr>
          <w:sz w:val="24"/>
          <w:szCs w:val="24"/>
          <w:lang w:val="ro-MD"/>
        </w:rPr>
        <w:t>De asemenea, USAID va consolida angajamentul sectorului privat de a majora creșterea economică durabilă, stimulând, competitivitatea Republicii Moldova pe piețele Uniunii Europene (UE).</w:t>
      </w:r>
    </w:p>
    <w:p w14:paraId="052D0F0A" w14:textId="77777777" w:rsidR="004514D8" w:rsidRPr="004D4511" w:rsidRDefault="004514D8">
      <w:pPr>
        <w:jc w:val="both"/>
        <w:rPr>
          <w:sz w:val="24"/>
          <w:szCs w:val="24"/>
          <w:lang w:val="ro-MD"/>
        </w:rPr>
      </w:pPr>
    </w:p>
    <w:p w14:paraId="2CA6B3AC" w14:textId="43061443" w:rsidR="004514D8" w:rsidRPr="004D4511" w:rsidRDefault="0020330D" w:rsidP="007B3863">
      <w:pPr>
        <w:spacing w:after="120"/>
        <w:jc w:val="both"/>
        <w:rPr>
          <w:sz w:val="24"/>
          <w:szCs w:val="24"/>
          <w:lang w:val="ro-MD"/>
        </w:rPr>
      </w:pPr>
      <w:r w:rsidRPr="004D4511">
        <w:rPr>
          <w:sz w:val="24"/>
          <w:szCs w:val="24"/>
          <w:lang w:val="ro-MD"/>
        </w:rPr>
        <w:t xml:space="preserve">Indicatori </w:t>
      </w:r>
      <w:r w:rsidR="00FF6EB9" w:rsidRPr="004D4511">
        <w:rPr>
          <w:sz w:val="24"/>
          <w:szCs w:val="24"/>
          <w:lang w:val="ro-MD"/>
        </w:rPr>
        <w:t>I</w:t>
      </w:r>
      <w:r w:rsidRPr="004D4511">
        <w:rPr>
          <w:sz w:val="24"/>
          <w:szCs w:val="24"/>
          <w:lang w:val="ro-MD"/>
        </w:rPr>
        <w:t>lustrativi:</w:t>
      </w:r>
    </w:p>
    <w:p w14:paraId="12479A70" w14:textId="77777777" w:rsidR="004514D8" w:rsidRPr="004D4511" w:rsidRDefault="0020330D" w:rsidP="007B3863">
      <w:pPr>
        <w:numPr>
          <w:ilvl w:val="0"/>
          <w:numId w:val="2"/>
        </w:numPr>
        <w:jc w:val="both"/>
        <w:rPr>
          <w:sz w:val="24"/>
          <w:szCs w:val="24"/>
          <w:lang w:val="ro-MD"/>
        </w:rPr>
      </w:pPr>
      <w:r w:rsidRPr="004D4511">
        <w:rPr>
          <w:sz w:val="24"/>
          <w:szCs w:val="24"/>
          <w:lang w:val="ro-MD"/>
        </w:rPr>
        <w:t>Valoarea investițiilor noi ale sectorului privat în întreprinderile care au beneficiat de asistență</w:t>
      </w:r>
    </w:p>
    <w:p w14:paraId="5FFC8311" w14:textId="77777777" w:rsidR="004514D8" w:rsidRPr="004D4511" w:rsidRDefault="0020330D" w:rsidP="007B3863">
      <w:pPr>
        <w:numPr>
          <w:ilvl w:val="0"/>
          <w:numId w:val="2"/>
        </w:numPr>
        <w:jc w:val="both"/>
        <w:rPr>
          <w:sz w:val="24"/>
          <w:szCs w:val="24"/>
          <w:lang w:val="ro-MD"/>
        </w:rPr>
      </w:pPr>
      <w:r w:rsidRPr="004D4511">
        <w:rPr>
          <w:sz w:val="24"/>
          <w:szCs w:val="24"/>
          <w:lang w:val="ro-MD"/>
        </w:rPr>
        <w:t>Valoarea vânzărilor pe piața internă și la export în sectoarele vizate</w:t>
      </w:r>
    </w:p>
    <w:p w14:paraId="6473D417" w14:textId="77777777" w:rsidR="00BE659E" w:rsidRDefault="00BE659E" w:rsidP="00FF6EB9">
      <w:pPr>
        <w:spacing w:after="120"/>
        <w:jc w:val="both"/>
        <w:rPr>
          <w:sz w:val="24"/>
          <w:szCs w:val="24"/>
          <w:u w:val="single"/>
          <w:lang w:val="ro-MD"/>
        </w:rPr>
      </w:pPr>
    </w:p>
    <w:p w14:paraId="426F7558" w14:textId="40001864" w:rsidR="004514D8" w:rsidRPr="00BF04BD" w:rsidRDefault="0020330D" w:rsidP="00FF6EB9">
      <w:pPr>
        <w:spacing w:after="120"/>
        <w:jc w:val="both"/>
        <w:rPr>
          <w:sz w:val="24"/>
          <w:szCs w:val="24"/>
          <w:u w:val="single"/>
          <w:lang w:val="ro-MD"/>
        </w:rPr>
      </w:pPr>
      <w:r w:rsidRPr="004D4511">
        <w:rPr>
          <w:sz w:val="24"/>
          <w:szCs w:val="24"/>
          <w:u w:val="single"/>
          <w:lang w:val="ro-MD"/>
        </w:rPr>
        <w:t xml:space="preserve">Rezultatul </w:t>
      </w:r>
      <w:r w:rsidR="00FF6EB9" w:rsidRPr="004D4511">
        <w:rPr>
          <w:sz w:val="24"/>
          <w:szCs w:val="24"/>
          <w:u w:val="single"/>
          <w:lang w:val="ro-MD"/>
        </w:rPr>
        <w:t>I</w:t>
      </w:r>
      <w:r w:rsidRPr="004D4511">
        <w:rPr>
          <w:sz w:val="24"/>
          <w:szCs w:val="24"/>
          <w:u w:val="single"/>
          <w:lang w:val="ro-MD"/>
        </w:rPr>
        <w:t xml:space="preserve">ntermediar </w:t>
      </w:r>
      <w:r w:rsidR="00FF6EB9" w:rsidRPr="004D4511">
        <w:rPr>
          <w:sz w:val="24"/>
          <w:szCs w:val="24"/>
          <w:u w:val="single"/>
          <w:lang w:val="ro-MD"/>
        </w:rPr>
        <w:t>–</w:t>
      </w:r>
      <w:r w:rsidRPr="004D4511">
        <w:rPr>
          <w:sz w:val="24"/>
          <w:szCs w:val="24"/>
          <w:u w:val="single"/>
          <w:lang w:val="ro-MD"/>
        </w:rPr>
        <w:t xml:space="preserve"> </w:t>
      </w:r>
      <w:r w:rsidR="00BF04BD" w:rsidRPr="00BF04BD">
        <w:rPr>
          <w:sz w:val="24"/>
          <w:szCs w:val="24"/>
          <w:u w:val="single"/>
          <w:lang w:val="ro-MD"/>
        </w:rPr>
        <w:t xml:space="preserve">Sporirea Accesului la Piața </w:t>
      </w:r>
      <w:r w:rsidR="00BF04BD">
        <w:rPr>
          <w:sz w:val="24"/>
          <w:szCs w:val="24"/>
          <w:u w:val="single"/>
          <w:lang w:val="ro-MD"/>
        </w:rPr>
        <w:t xml:space="preserve">UE </w:t>
      </w:r>
      <w:r w:rsidR="00BF04BD" w:rsidRPr="00BF04BD">
        <w:rPr>
          <w:sz w:val="24"/>
          <w:szCs w:val="24"/>
          <w:u w:val="single"/>
          <w:lang w:val="ro-MD"/>
        </w:rPr>
        <w:t>și Alte Piețe Internaționale</w:t>
      </w:r>
    </w:p>
    <w:p w14:paraId="48F59AFE" w14:textId="43C833B1" w:rsidR="004514D8" w:rsidRPr="004D4511" w:rsidRDefault="0020330D" w:rsidP="00FF6EB9">
      <w:pPr>
        <w:spacing w:after="120"/>
        <w:jc w:val="both"/>
        <w:rPr>
          <w:sz w:val="24"/>
          <w:szCs w:val="24"/>
          <w:lang w:val="ro-MD"/>
        </w:rPr>
      </w:pPr>
      <w:r w:rsidRPr="004D4511">
        <w:rPr>
          <w:sz w:val="24"/>
          <w:szCs w:val="24"/>
          <w:lang w:val="ro-MD"/>
        </w:rPr>
        <w:t xml:space="preserve">USAID va îmbunătăți legăturile de piață și va crea condiții favorabile pentru integrarea </w:t>
      </w:r>
      <w:r w:rsidR="00902C2E">
        <w:rPr>
          <w:sz w:val="24"/>
          <w:szCs w:val="24"/>
          <w:lang w:val="ro-MD"/>
        </w:rPr>
        <w:t xml:space="preserve">pe </w:t>
      </w:r>
      <w:r w:rsidR="00077DC4">
        <w:rPr>
          <w:sz w:val="24"/>
          <w:szCs w:val="24"/>
          <w:lang w:val="ro-MD"/>
        </w:rPr>
        <w:t>p</w:t>
      </w:r>
      <w:r w:rsidR="00902C2E">
        <w:rPr>
          <w:sz w:val="24"/>
          <w:szCs w:val="24"/>
          <w:lang w:val="ro-MD"/>
        </w:rPr>
        <w:t>ia</w:t>
      </w:r>
      <w:r w:rsidR="00902C2E" w:rsidRPr="004D4511">
        <w:rPr>
          <w:sz w:val="24"/>
          <w:szCs w:val="24"/>
          <w:lang w:val="ro-MD"/>
        </w:rPr>
        <w:t>ț</w:t>
      </w:r>
      <w:r w:rsidR="00902C2E">
        <w:rPr>
          <w:sz w:val="24"/>
          <w:szCs w:val="24"/>
          <w:lang w:val="ro-MD"/>
        </w:rPr>
        <w:t xml:space="preserve">a </w:t>
      </w:r>
      <w:r w:rsidR="00077DC4">
        <w:rPr>
          <w:sz w:val="24"/>
          <w:szCs w:val="24"/>
          <w:lang w:val="ro-MD"/>
        </w:rPr>
        <w:t>e</w:t>
      </w:r>
      <w:r w:rsidR="00902C2E">
        <w:rPr>
          <w:sz w:val="24"/>
          <w:szCs w:val="24"/>
          <w:lang w:val="ro-MD"/>
        </w:rPr>
        <w:t>uropean</w:t>
      </w:r>
      <w:r w:rsidR="00902C2E" w:rsidRPr="004D4511">
        <w:rPr>
          <w:sz w:val="24"/>
          <w:szCs w:val="24"/>
          <w:lang w:val="ro-MD"/>
        </w:rPr>
        <w:t>ă</w:t>
      </w:r>
      <w:r w:rsidR="00902C2E">
        <w:rPr>
          <w:sz w:val="24"/>
          <w:szCs w:val="24"/>
          <w:lang w:val="ro-MD"/>
        </w:rPr>
        <w:t xml:space="preserve"> </w:t>
      </w:r>
      <w:r w:rsidR="00902C2E" w:rsidRPr="004D4511">
        <w:rPr>
          <w:sz w:val="24"/>
          <w:szCs w:val="24"/>
          <w:lang w:val="ro-MD"/>
        </w:rPr>
        <w:t>și</w:t>
      </w:r>
      <w:r w:rsidR="00902C2E">
        <w:rPr>
          <w:sz w:val="24"/>
          <w:szCs w:val="24"/>
          <w:lang w:val="ro-MD"/>
        </w:rPr>
        <w:t xml:space="preserve"> alte </w:t>
      </w:r>
      <w:r w:rsidR="00077DC4">
        <w:rPr>
          <w:sz w:val="24"/>
          <w:szCs w:val="24"/>
          <w:lang w:val="ro-MD"/>
        </w:rPr>
        <w:t>p</w:t>
      </w:r>
      <w:r w:rsidR="00902C2E">
        <w:rPr>
          <w:sz w:val="24"/>
          <w:szCs w:val="24"/>
          <w:lang w:val="ro-MD"/>
        </w:rPr>
        <w:t>ie</w:t>
      </w:r>
      <w:r w:rsidR="00902C2E" w:rsidRPr="004D4511">
        <w:rPr>
          <w:sz w:val="24"/>
          <w:szCs w:val="24"/>
          <w:lang w:val="ro-MD"/>
        </w:rPr>
        <w:t>ț</w:t>
      </w:r>
      <w:r w:rsidR="00902C2E">
        <w:rPr>
          <w:sz w:val="24"/>
          <w:szCs w:val="24"/>
          <w:lang w:val="ro-MD"/>
        </w:rPr>
        <w:t xml:space="preserve">e </w:t>
      </w:r>
      <w:r w:rsidR="00077DC4">
        <w:rPr>
          <w:sz w:val="24"/>
          <w:szCs w:val="24"/>
          <w:lang w:val="ro-MD"/>
        </w:rPr>
        <w:t>i</w:t>
      </w:r>
      <w:r w:rsidR="00902C2E">
        <w:rPr>
          <w:sz w:val="24"/>
          <w:szCs w:val="24"/>
          <w:lang w:val="ro-MD"/>
        </w:rPr>
        <w:t>nterna</w:t>
      </w:r>
      <w:r w:rsidR="00902C2E" w:rsidRPr="004D4511">
        <w:rPr>
          <w:sz w:val="24"/>
          <w:szCs w:val="24"/>
          <w:lang w:val="ro-MD"/>
        </w:rPr>
        <w:t>ț</w:t>
      </w:r>
      <w:r w:rsidR="00902C2E">
        <w:rPr>
          <w:sz w:val="24"/>
          <w:szCs w:val="24"/>
          <w:lang w:val="ro-MD"/>
        </w:rPr>
        <w:t>ionale</w:t>
      </w:r>
      <w:r w:rsidRPr="004D4511">
        <w:rPr>
          <w:sz w:val="24"/>
          <w:szCs w:val="24"/>
          <w:lang w:val="ro-MD"/>
        </w:rPr>
        <w:t xml:space="preserve">. Accentul va fi pe îmbunătățirea mediului pentru integrarea </w:t>
      </w:r>
      <w:r w:rsidR="00902C2E">
        <w:rPr>
          <w:sz w:val="24"/>
          <w:szCs w:val="24"/>
          <w:lang w:val="ro-MD"/>
        </w:rPr>
        <w:t xml:space="preserve">pe </w:t>
      </w:r>
      <w:r w:rsidRPr="004D4511">
        <w:rPr>
          <w:sz w:val="24"/>
          <w:szCs w:val="24"/>
          <w:lang w:val="ro-MD"/>
        </w:rPr>
        <w:t xml:space="preserve">piața </w:t>
      </w:r>
      <w:r w:rsidR="00902C2E">
        <w:rPr>
          <w:sz w:val="24"/>
          <w:szCs w:val="24"/>
          <w:lang w:val="ro-MD"/>
        </w:rPr>
        <w:t>european</w:t>
      </w:r>
      <w:r w:rsidR="00902C2E" w:rsidRPr="004D4511">
        <w:rPr>
          <w:sz w:val="24"/>
          <w:szCs w:val="24"/>
          <w:lang w:val="ro-MD"/>
        </w:rPr>
        <w:t>ă</w:t>
      </w:r>
      <w:r w:rsidR="00902C2E">
        <w:rPr>
          <w:sz w:val="24"/>
          <w:szCs w:val="24"/>
          <w:lang w:val="ro-MD"/>
        </w:rPr>
        <w:t xml:space="preserve"> </w:t>
      </w:r>
      <w:r w:rsidR="00902C2E" w:rsidRPr="004D4511">
        <w:rPr>
          <w:sz w:val="24"/>
          <w:szCs w:val="24"/>
          <w:lang w:val="ro-MD"/>
        </w:rPr>
        <w:t>și</w:t>
      </w:r>
      <w:r w:rsidR="00902C2E">
        <w:rPr>
          <w:sz w:val="24"/>
          <w:szCs w:val="24"/>
          <w:lang w:val="ro-MD"/>
        </w:rPr>
        <w:t xml:space="preserve"> alte pie</w:t>
      </w:r>
      <w:r w:rsidR="00902C2E" w:rsidRPr="004D4511">
        <w:rPr>
          <w:sz w:val="24"/>
          <w:szCs w:val="24"/>
          <w:lang w:val="ro-MD"/>
        </w:rPr>
        <w:t>ț</w:t>
      </w:r>
      <w:r w:rsidR="00902C2E">
        <w:rPr>
          <w:sz w:val="24"/>
          <w:szCs w:val="24"/>
          <w:lang w:val="ro-MD"/>
        </w:rPr>
        <w:t>e interna</w:t>
      </w:r>
      <w:r w:rsidR="00902C2E" w:rsidRPr="004D4511">
        <w:rPr>
          <w:sz w:val="24"/>
          <w:szCs w:val="24"/>
          <w:lang w:val="ro-MD"/>
        </w:rPr>
        <w:t>ț</w:t>
      </w:r>
      <w:r w:rsidR="00902C2E">
        <w:rPr>
          <w:sz w:val="24"/>
          <w:szCs w:val="24"/>
          <w:lang w:val="ro-MD"/>
        </w:rPr>
        <w:t>ionale</w:t>
      </w:r>
      <w:r w:rsidRPr="004D4511">
        <w:rPr>
          <w:sz w:val="24"/>
          <w:szCs w:val="24"/>
          <w:lang w:val="ro-MD"/>
        </w:rPr>
        <w:t>. Aceasta va continua orientarea economiei moldovenești către piețe mai durabile și netradiționale ale ale Uniunii Europene (UE), prevenind, în același timp, orice stagnare</w:t>
      </w:r>
      <w:r w:rsidR="007330D3">
        <w:rPr>
          <w:sz w:val="24"/>
          <w:szCs w:val="24"/>
          <w:lang w:val="ro-MD"/>
        </w:rPr>
        <w:t>.</w:t>
      </w:r>
      <w:r w:rsidRPr="004D4511">
        <w:rPr>
          <w:sz w:val="24"/>
          <w:szCs w:val="24"/>
          <w:lang w:val="ro-MD"/>
        </w:rPr>
        <w:t xml:space="preserve"> Sporirea Integrării în Piața Orientată spre Vest se va realiza prin îmbunătățirea cadrului de reglementare din sectorul financiar, punerea în aplicare și complementarea reglementărilor în comerț și a mediului pentru circulația transfrontalieră a mărfurilor. </w:t>
      </w:r>
      <w:r w:rsidR="00C3669F">
        <w:rPr>
          <w:sz w:val="24"/>
          <w:szCs w:val="24"/>
          <w:lang w:val="ro-MD"/>
        </w:rPr>
        <w:t>Republica Moldova</w:t>
      </w:r>
      <w:r w:rsidRPr="004D4511">
        <w:rPr>
          <w:sz w:val="24"/>
          <w:szCs w:val="24"/>
          <w:lang w:val="ro-MD"/>
        </w:rPr>
        <w:t xml:space="preserve">trebuie să îndeplinească cerințele fundamentale, necesare pentru creșterea economică printr-un acces mai larg la UE și la alte piețe internaționale. În acest scop, USAID va colabora cu autoritățile moldovenești și cu donatorii pentru reformarea și alinierea legilor, procedurilor și proceselor comerciale, necesare pentru implementarea cerințelor Organizației Mondiale a Comerțului (OMC) / </w:t>
      </w:r>
      <w:r w:rsidR="00077DC4" w:rsidRPr="00E448DC">
        <w:rPr>
          <w:sz w:val="24"/>
          <w:szCs w:val="24"/>
          <w:lang w:val="ro-MD"/>
        </w:rPr>
        <w:t xml:space="preserve">Acordului de Facilitare a Comerțului (TFA) </w:t>
      </w:r>
      <w:r w:rsidR="00077DC4" w:rsidRPr="004D4511">
        <w:rPr>
          <w:sz w:val="24"/>
          <w:szCs w:val="24"/>
          <w:lang w:val="ro-MD"/>
        </w:rPr>
        <w:t xml:space="preserve">și </w:t>
      </w:r>
      <w:r w:rsidRPr="004D4511">
        <w:rPr>
          <w:sz w:val="24"/>
          <w:szCs w:val="24"/>
          <w:lang w:val="ro-MD"/>
        </w:rPr>
        <w:t xml:space="preserve">Acordul de </w:t>
      </w:r>
      <w:r w:rsidR="00077DC4">
        <w:rPr>
          <w:sz w:val="24"/>
          <w:szCs w:val="24"/>
          <w:lang w:val="ro-MD"/>
        </w:rPr>
        <w:t xml:space="preserve">Asociere Moldova </w:t>
      </w:r>
      <w:bookmarkStart w:id="6" w:name="_Hlk83816241"/>
      <w:r w:rsidR="00077DC4">
        <w:rPr>
          <w:sz w:val="24"/>
          <w:szCs w:val="24"/>
          <w:lang w:val="ro-MD"/>
        </w:rPr>
        <w:t>–</w:t>
      </w:r>
      <w:bookmarkEnd w:id="6"/>
      <w:r w:rsidR="00077DC4">
        <w:rPr>
          <w:sz w:val="24"/>
          <w:szCs w:val="24"/>
          <w:lang w:val="ro-MD"/>
        </w:rPr>
        <w:t xml:space="preserve"> UE</w:t>
      </w:r>
      <w:r w:rsidR="00BF04BD">
        <w:rPr>
          <w:sz w:val="24"/>
          <w:szCs w:val="24"/>
          <w:lang w:val="ro-MD"/>
        </w:rPr>
        <w:t xml:space="preserve"> </w:t>
      </w:r>
      <w:r w:rsidR="00E448DC">
        <w:rPr>
          <w:sz w:val="24"/>
          <w:szCs w:val="24"/>
          <w:lang w:val="ro-MD"/>
        </w:rPr>
        <w:t xml:space="preserve">cu </w:t>
      </w:r>
      <w:r w:rsidR="00E448DC" w:rsidRPr="00E448DC">
        <w:rPr>
          <w:sz w:val="24"/>
          <w:szCs w:val="24"/>
          <w:lang w:val="ro-MD"/>
        </w:rPr>
        <w:t>Zon</w:t>
      </w:r>
      <w:r w:rsidR="00E448DC" w:rsidRPr="004D4511">
        <w:rPr>
          <w:sz w:val="24"/>
          <w:szCs w:val="24"/>
          <w:lang w:val="ro-MD"/>
        </w:rPr>
        <w:t>ă</w:t>
      </w:r>
      <w:r w:rsidR="00E448DC" w:rsidRPr="00E448DC">
        <w:rPr>
          <w:sz w:val="24"/>
          <w:szCs w:val="24"/>
          <w:lang w:val="ro-MD"/>
        </w:rPr>
        <w:t xml:space="preserve"> de Liber Schimb Aprofundat și Cuprinzător (DCFTA)</w:t>
      </w:r>
      <w:r w:rsidRPr="004D4511">
        <w:rPr>
          <w:sz w:val="24"/>
          <w:szCs w:val="24"/>
          <w:lang w:val="ro-MD"/>
        </w:rPr>
        <w:t>. În strânsă colaborare și cu partajarea sarcinilor cu Guvernul și alți donatori, USAID va îmbunătăți integrarea energetică cu Europa, aliniată la al Treilea Pachet Energetic al UE și va diversifica sursele energetice.</w:t>
      </w:r>
    </w:p>
    <w:p w14:paraId="1147DCF1" w14:textId="77777777" w:rsidR="004514D8" w:rsidRPr="004D4511" w:rsidRDefault="004514D8">
      <w:pPr>
        <w:jc w:val="both"/>
        <w:rPr>
          <w:sz w:val="24"/>
          <w:szCs w:val="24"/>
          <w:lang w:val="ro-MD"/>
        </w:rPr>
      </w:pPr>
    </w:p>
    <w:p w14:paraId="0CF3B4CA" w14:textId="32BAD961" w:rsidR="004514D8" w:rsidRPr="004D4511" w:rsidRDefault="0020330D" w:rsidP="00023818">
      <w:pPr>
        <w:spacing w:after="120"/>
        <w:jc w:val="both"/>
        <w:rPr>
          <w:sz w:val="24"/>
          <w:szCs w:val="24"/>
          <w:lang w:val="ro-MD"/>
        </w:rPr>
      </w:pPr>
      <w:r w:rsidRPr="004D4511">
        <w:rPr>
          <w:sz w:val="24"/>
          <w:szCs w:val="24"/>
          <w:lang w:val="ro-MD"/>
        </w:rPr>
        <w:t xml:space="preserve">Indicatori </w:t>
      </w:r>
      <w:r w:rsidR="00FF6EB9" w:rsidRPr="004D4511">
        <w:rPr>
          <w:sz w:val="24"/>
          <w:szCs w:val="24"/>
          <w:lang w:val="ro-MD"/>
        </w:rPr>
        <w:t>I</w:t>
      </w:r>
      <w:r w:rsidRPr="004D4511">
        <w:rPr>
          <w:sz w:val="24"/>
          <w:szCs w:val="24"/>
          <w:lang w:val="ro-MD"/>
        </w:rPr>
        <w:t>lustrativi:</w:t>
      </w:r>
    </w:p>
    <w:p w14:paraId="7C6B5570" w14:textId="52EA0B19" w:rsidR="004514D8" w:rsidRPr="004D4511" w:rsidRDefault="0020330D" w:rsidP="007A0FE1">
      <w:pPr>
        <w:numPr>
          <w:ilvl w:val="0"/>
          <w:numId w:val="1"/>
        </w:numPr>
        <w:spacing w:after="120"/>
        <w:jc w:val="both"/>
        <w:rPr>
          <w:sz w:val="24"/>
          <w:szCs w:val="24"/>
          <w:lang w:val="ro-MD"/>
        </w:rPr>
      </w:pPr>
      <w:r w:rsidRPr="004D4511">
        <w:rPr>
          <w:sz w:val="24"/>
          <w:szCs w:val="24"/>
          <w:lang w:val="ro-MD"/>
        </w:rPr>
        <w:t xml:space="preserve">Numărul de procese / proceduri simplificate cu sprijinul USG, care facilitează comerțul și integrarea </w:t>
      </w:r>
      <w:r w:rsidR="00BF04BD">
        <w:rPr>
          <w:sz w:val="24"/>
          <w:szCs w:val="24"/>
          <w:lang w:val="ro-MD"/>
        </w:rPr>
        <w:t>pe</w:t>
      </w:r>
      <w:r w:rsidRPr="004D4511">
        <w:rPr>
          <w:sz w:val="24"/>
          <w:szCs w:val="24"/>
          <w:lang w:val="ro-MD"/>
        </w:rPr>
        <w:t xml:space="preserve"> piața </w:t>
      </w:r>
      <w:r w:rsidR="00BF04BD">
        <w:rPr>
          <w:sz w:val="24"/>
          <w:szCs w:val="24"/>
          <w:lang w:val="ro-MD"/>
        </w:rPr>
        <w:t xml:space="preserve">UE </w:t>
      </w:r>
      <w:r w:rsidR="00BF04BD" w:rsidRPr="004D4511">
        <w:rPr>
          <w:sz w:val="24"/>
          <w:szCs w:val="24"/>
          <w:lang w:val="ro-MD"/>
        </w:rPr>
        <w:t>ș</w:t>
      </w:r>
      <w:r w:rsidR="00BF04BD">
        <w:rPr>
          <w:sz w:val="24"/>
          <w:szCs w:val="24"/>
          <w:lang w:val="ro-MD"/>
        </w:rPr>
        <w:t>i alte pie</w:t>
      </w:r>
      <w:r w:rsidR="00BF04BD" w:rsidRPr="004D4511">
        <w:rPr>
          <w:sz w:val="24"/>
          <w:szCs w:val="24"/>
          <w:lang w:val="ro-MD"/>
        </w:rPr>
        <w:t>ț</w:t>
      </w:r>
      <w:r w:rsidR="00BF04BD">
        <w:rPr>
          <w:sz w:val="24"/>
          <w:szCs w:val="24"/>
          <w:lang w:val="ro-MD"/>
        </w:rPr>
        <w:t>e interna</w:t>
      </w:r>
      <w:r w:rsidR="00BF04BD" w:rsidRPr="004D4511">
        <w:rPr>
          <w:sz w:val="24"/>
          <w:szCs w:val="24"/>
          <w:lang w:val="ro-MD"/>
        </w:rPr>
        <w:t>ț</w:t>
      </w:r>
      <w:r w:rsidR="00BF04BD">
        <w:rPr>
          <w:sz w:val="24"/>
          <w:szCs w:val="24"/>
          <w:lang w:val="ro-MD"/>
        </w:rPr>
        <w:t>ionale</w:t>
      </w:r>
    </w:p>
    <w:p w14:paraId="3CB9A266" w14:textId="77777777" w:rsidR="004514D8" w:rsidRPr="004D4511" w:rsidRDefault="0020330D" w:rsidP="007A0FE1">
      <w:pPr>
        <w:numPr>
          <w:ilvl w:val="0"/>
          <w:numId w:val="1"/>
        </w:numPr>
        <w:spacing w:after="120"/>
        <w:jc w:val="both"/>
        <w:rPr>
          <w:sz w:val="24"/>
          <w:szCs w:val="24"/>
          <w:lang w:val="ro-MD"/>
        </w:rPr>
      </w:pPr>
      <w:r w:rsidRPr="004D4511">
        <w:rPr>
          <w:sz w:val="24"/>
          <w:szCs w:val="24"/>
          <w:lang w:val="ro-MD"/>
        </w:rPr>
        <w:t>Indicatorul de performanță logistică al Băncii Mondiale: calitatea infrastructurii în comerț și transport</w:t>
      </w:r>
    </w:p>
    <w:p w14:paraId="3897EE82" w14:textId="51789F04" w:rsidR="004514D8" w:rsidRPr="004D4511" w:rsidRDefault="0020330D" w:rsidP="007A0FE1">
      <w:pPr>
        <w:numPr>
          <w:ilvl w:val="0"/>
          <w:numId w:val="1"/>
        </w:numPr>
        <w:spacing w:after="120"/>
        <w:jc w:val="both"/>
        <w:rPr>
          <w:sz w:val="24"/>
          <w:szCs w:val="24"/>
          <w:lang w:val="ro-MD"/>
        </w:rPr>
      </w:pPr>
      <w:r w:rsidRPr="004D4511">
        <w:rPr>
          <w:sz w:val="24"/>
          <w:szCs w:val="24"/>
          <w:lang w:val="ro-MD"/>
        </w:rPr>
        <w:t>Indicele Mondial al Trilemei Energetice (</w:t>
      </w:r>
      <w:r w:rsidR="00C3669F">
        <w:rPr>
          <w:sz w:val="24"/>
          <w:szCs w:val="24"/>
          <w:lang w:val="ro-MD"/>
        </w:rPr>
        <w:t>Republica Moldova</w:t>
      </w:r>
      <w:r w:rsidRPr="004D4511">
        <w:rPr>
          <w:sz w:val="24"/>
          <w:szCs w:val="24"/>
          <w:lang w:val="ro-MD"/>
        </w:rPr>
        <w:t>) – Clasamentul comparativ al sistemelor energetice din 128 de țări</w:t>
      </w:r>
    </w:p>
    <w:p w14:paraId="37A5C7B2" w14:textId="77777777" w:rsidR="004514D8" w:rsidRPr="004D4511" w:rsidRDefault="0020330D" w:rsidP="007A0FE1">
      <w:pPr>
        <w:numPr>
          <w:ilvl w:val="0"/>
          <w:numId w:val="1"/>
        </w:numPr>
        <w:spacing w:after="120"/>
        <w:jc w:val="both"/>
        <w:rPr>
          <w:sz w:val="24"/>
          <w:szCs w:val="24"/>
          <w:lang w:val="ro-MD"/>
        </w:rPr>
      </w:pPr>
      <w:r w:rsidRPr="004D4511">
        <w:rPr>
          <w:sz w:val="24"/>
          <w:szCs w:val="24"/>
          <w:lang w:val="ro-MD"/>
        </w:rPr>
        <w:t>Valoarea economiilor în dolari pentru sectorul privat și public ca rezultat al reformelor implementate</w:t>
      </w:r>
    </w:p>
    <w:p w14:paraId="6DEAC2AA" w14:textId="77777777" w:rsidR="004514D8" w:rsidRPr="004D4511" w:rsidRDefault="0020330D" w:rsidP="007A0FE1">
      <w:pPr>
        <w:numPr>
          <w:ilvl w:val="0"/>
          <w:numId w:val="1"/>
        </w:numPr>
        <w:spacing w:after="120"/>
        <w:jc w:val="both"/>
        <w:rPr>
          <w:sz w:val="24"/>
          <w:szCs w:val="24"/>
          <w:lang w:val="ro-MD"/>
        </w:rPr>
      </w:pPr>
      <w:r w:rsidRPr="004D4511">
        <w:rPr>
          <w:sz w:val="24"/>
          <w:szCs w:val="24"/>
          <w:lang w:val="ro-MD"/>
        </w:rPr>
        <w:t>Ponderea contributiilor sectorului privat la PIB</w:t>
      </w:r>
    </w:p>
    <w:p w14:paraId="623AED24" w14:textId="77777777" w:rsidR="004514D8" w:rsidRPr="004D4511" w:rsidRDefault="004514D8">
      <w:pPr>
        <w:jc w:val="both"/>
        <w:rPr>
          <w:sz w:val="24"/>
          <w:szCs w:val="24"/>
          <w:lang w:val="ro-MD"/>
        </w:rPr>
      </w:pPr>
    </w:p>
    <w:p w14:paraId="4CA7BA21" w14:textId="77777777" w:rsidR="00FF6EB9" w:rsidRPr="004D4511" w:rsidRDefault="0020330D" w:rsidP="00FF6EB9">
      <w:pPr>
        <w:spacing w:after="120"/>
        <w:jc w:val="both"/>
        <w:rPr>
          <w:sz w:val="24"/>
          <w:szCs w:val="24"/>
          <w:u w:val="single"/>
          <w:lang w:val="ro-MD"/>
        </w:rPr>
      </w:pPr>
      <w:r w:rsidRPr="004D4511">
        <w:rPr>
          <w:sz w:val="24"/>
          <w:szCs w:val="24"/>
          <w:u w:val="single"/>
          <w:lang w:val="ro-MD"/>
        </w:rPr>
        <w:lastRenderedPageBreak/>
        <w:t>Rezultat Intermediar</w:t>
      </w:r>
      <w:r w:rsidR="00FF6EB9" w:rsidRPr="004D4511">
        <w:rPr>
          <w:sz w:val="24"/>
          <w:szCs w:val="24"/>
          <w:u w:val="single"/>
          <w:lang w:val="ro-MD"/>
        </w:rPr>
        <w:t xml:space="preserve"> </w:t>
      </w:r>
      <w:bookmarkStart w:id="7" w:name="_Hlk67564791"/>
      <w:r w:rsidRPr="004D4511">
        <w:rPr>
          <w:sz w:val="24"/>
          <w:szCs w:val="24"/>
          <w:u w:val="single"/>
          <w:lang w:val="ro-MD"/>
        </w:rPr>
        <w:t>–</w:t>
      </w:r>
      <w:bookmarkEnd w:id="7"/>
      <w:r w:rsidRPr="004D4511">
        <w:rPr>
          <w:sz w:val="24"/>
          <w:szCs w:val="24"/>
          <w:u w:val="single"/>
          <w:lang w:val="ro-MD"/>
        </w:rPr>
        <w:t xml:space="preserve"> Creșterea Competitivității în Sectoarele Transformatoare</w:t>
      </w:r>
    </w:p>
    <w:p w14:paraId="09A861D0" w14:textId="5FCA0412" w:rsidR="004514D8" w:rsidRPr="004D4511" w:rsidRDefault="0020330D" w:rsidP="00FF6EB9">
      <w:pPr>
        <w:spacing w:after="120"/>
        <w:jc w:val="both"/>
        <w:rPr>
          <w:sz w:val="24"/>
          <w:szCs w:val="24"/>
          <w:lang w:val="ro-MD"/>
        </w:rPr>
      </w:pPr>
      <w:r w:rsidRPr="004D4511">
        <w:rPr>
          <w:sz w:val="24"/>
          <w:szCs w:val="24"/>
          <w:lang w:val="ro-MD"/>
        </w:rPr>
        <w:t xml:space="preserve">Sectoarele transformatoare sunt acele sectoare care sunt catalitice, au potențial de creștere a  ocupării forței de muncă, sunt relevante din punct de vedere cultural, axate pe tineret și legături cu diaspora. Sectoarele transformatoare sunt domenii în care USAID poate valorifica punctele-forte unice ale sectorului privat al Moldovei și în care </w:t>
      </w:r>
      <w:r w:rsidR="00C3669F">
        <w:rPr>
          <w:sz w:val="24"/>
          <w:szCs w:val="24"/>
          <w:lang w:val="ro-MD"/>
        </w:rPr>
        <w:t>Republica Moldova</w:t>
      </w:r>
      <w:r w:rsidRPr="004D4511">
        <w:rPr>
          <w:sz w:val="24"/>
          <w:szCs w:val="24"/>
          <w:lang w:val="ro-MD"/>
        </w:rPr>
        <w:t>are cel mai bun potențial de a concura, cum ar fi Tehnologia Informațională de Comunicare (TIC), vinul și agricultura performantă. USAID va sprijini deschiderea tranzacțională, productivitatea sporită și sofisticarea exporturilor, accesul sporit la finanțare și disponibilitatea de formare a competențelor care se aliniază mai bine la nevoile sectorului privat. Îndeplinirea acestor condiții este un pas esențial în consolidarea în continuare a sectoarelor performante atât în ​​zonele rurale, cât și în cele urbane. Aceste sectoare transformatoare performante, care  stabilesc ritmul în obținerea unui acces sporit la pi</w:t>
      </w:r>
      <w:r w:rsidR="00963695">
        <w:rPr>
          <w:sz w:val="24"/>
          <w:szCs w:val="24"/>
          <w:lang w:val="ro-MD"/>
        </w:rPr>
        <w:t>a</w:t>
      </w:r>
      <w:r w:rsidRPr="004D4511">
        <w:rPr>
          <w:sz w:val="24"/>
          <w:szCs w:val="24"/>
          <w:lang w:val="ro-MD"/>
        </w:rPr>
        <w:t>ț</w:t>
      </w:r>
      <w:r w:rsidR="00963695">
        <w:rPr>
          <w:sz w:val="24"/>
          <w:szCs w:val="24"/>
          <w:lang w:val="ro-MD"/>
        </w:rPr>
        <w:t xml:space="preserve">a UE </w:t>
      </w:r>
      <w:r w:rsidR="00963695" w:rsidRPr="004D4511">
        <w:rPr>
          <w:sz w:val="24"/>
          <w:szCs w:val="24"/>
          <w:lang w:val="ro-MD"/>
        </w:rPr>
        <w:t>și</w:t>
      </w:r>
      <w:r w:rsidR="00963695">
        <w:rPr>
          <w:sz w:val="24"/>
          <w:szCs w:val="24"/>
          <w:lang w:val="ro-MD"/>
        </w:rPr>
        <w:t xml:space="preserve"> alte pie</w:t>
      </w:r>
      <w:r w:rsidR="00E61377" w:rsidRPr="004D4511">
        <w:rPr>
          <w:sz w:val="24"/>
          <w:szCs w:val="24"/>
          <w:lang w:val="ro-MD"/>
        </w:rPr>
        <w:t>ț</w:t>
      </w:r>
      <w:r w:rsidR="00963695">
        <w:rPr>
          <w:sz w:val="24"/>
          <w:szCs w:val="24"/>
          <w:lang w:val="ro-MD"/>
        </w:rPr>
        <w:t>e interna</w:t>
      </w:r>
      <w:r w:rsidR="00E61377" w:rsidRPr="004D4511">
        <w:rPr>
          <w:sz w:val="24"/>
          <w:szCs w:val="24"/>
          <w:lang w:val="ro-MD"/>
        </w:rPr>
        <w:t>ț</w:t>
      </w:r>
      <w:r w:rsidR="00963695">
        <w:rPr>
          <w:sz w:val="24"/>
          <w:szCs w:val="24"/>
          <w:lang w:val="ro-MD"/>
        </w:rPr>
        <w:t xml:space="preserve">ionale </w:t>
      </w:r>
      <w:r w:rsidRPr="004D4511">
        <w:rPr>
          <w:sz w:val="24"/>
          <w:szCs w:val="24"/>
          <w:lang w:val="ro-MD"/>
        </w:rPr>
        <w:t>și în direcționarea Moldovei către o creștere economică durabilă - includ industria vinului, agricultura performantă și tehnologia informațională de comunicare. USAID își va extinde colaborarea cu asociații de afaceri selectate - împreună cu firme private, instituții financiare, alți donatori și guvernul - în stabilirea de parteneriate public-private. USAID va promova o productivitate sporită prin aplicarea tehnologiilor, a managementului și produselor de calitate, pentru a corespunde potențialului performant al piețelor și pentru a îmbunătăți rentabilitatea pe termen lung.</w:t>
      </w:r>
    </w:p>
    <w:p w14:paraId="1BBD12F9" w14:textId="0CD812E8" w:rsidR="004514D8" w:rsidRPr="004D4511" w:rsidRDefault="004514D8">
      <w:pPr>
        <w:jc w:val="both"/>
        <w:rPr>
          <w:sz w:val="24"/>
          <w:szCs w:val="24"/>
          <w:lang w:val="ro-MD"/>
        </w:rPr>
      </w:pPr>
    </w:p>
    <w:p w14:paraId="3F8DACF4" w14:textId="1352637D" w:rsidR="004514D8" w:rsidRPr="004D4511" w:rsidRDefault="0020330D" w:rsidP="007A0FE1">
      <w:pPr>
        <w:spacing w:after="120"/>
        <w:jc w:val="both"/>
        <w:rPr>
          <w:sz w:val="24"/>
          <w:szCs w:val="24"/>
          <w:lang w:val="ro-MD"/>
        </w:rPr>
      </w:pPr>
      <w:r w:rsidRPr="004D4511">
        <w:rPr>
          <w:sz w:val="24"/>
          <w:szCs w:val="24"/>
          <w:lang w:val="ro-MD"/>
        </w:rPr>
        <w:t xml:space="preserve">Indicatori </w:t>
      </w:r>
      <w:r w:rsidR="00FF6EB9" w:rsidRPr="004D4511">
        <w:rPr>
          <w:sz w:val="24"/>
          <w:szCs w:val="24"/>
          <w:lang w:val="ro-MD"/>
        </w:rPr>
        <w:t>I</w:t>
      </w:r>
      <w:r w:rsidRPr="004D4511">
        <w:rPr>
          <w:sz w:val="24"/>
          <w:szCs w:val="24"/>
          <w:lang w:val="ro-MD"/>
        </w:rPr>
        <w:t>lustrativi:</w:t>
      </w:r>
    </w:p>
    <w:p w14:paraId="3930E5F5" w14:textId="77777777" w:rsidR="004514D8" w:rsidRPr="004D4511" w:rsidRDefault="0020330D" w:rsidP="007A0FE1">
      <w:pPr>
        <w:numPr>
          <w:ilvl w:val="0"/>
          <w:numId w:val="6"/>
        </w:numPr>
        <w:spacing w:after="120"/>
        <w:jc w:val="both"/>
        <w:rPr>
          <w:sz w:val="24"/>
          <w:szCs w:val="24"/>
          <w:lang w:val="ro-MD"/>
        </w:rPr>
      </w:pPr>
      <w:r w:rsidRPr="004D4511">
        <w:rPr>
          <w:sz w:val="24"/>
          <w:szCs w:val="24"/>
          <w:lang w:val="ro-MD"/>
        </w:rPr>
        <w:t>Valoarea exporturilor în sectoarele vizate (dezagregate pe piețe țintă (UE, CSI, alte piețe); țări specifice</w:t>
      </w:r>
    </w:p>
    <w:p w14:paraId="23F2AF43" w14:textId="66CB3C2D" w:rsidR="004514D8" w:rsidRPr="004D4511" w:rsidRDefault="00E61377" w:rsidP="007A0FE1">
      <w:pPr>
        <w:numPr>
          <w:ilvl w:val="0"/>
          <w:numId w:val="6"/>
        </w:numPr>
        <w:spacing w:after="120"/>
        <w:jc w:val="both"/>
        <w:rPr>
          <w:sz w:val="24"/>
          <w:szCs w:val="24"/>
          <w:lang w:val="ro-MD"/>
        </w:rPr>
      </w:pPr>
      <w:r>
        <w:rPr>
          <w:sz w:val="24"/>
          <w:szCs w:val="24"/>
          <w:lang w:val="ro-MD"/>
        </w:rPr>
        <w:t xml:space="preserve">Valoarea </w:t>
      </w:r>
      <w:r w:rsidRPr="00E61377">
        <w:rPr>
          <w:sz w:val="24"/>
          <w:szCs w:val="24"/>
          <w:lang w:val="ro-MD"/>
        </w:rPr>
        <w:t>adaugată</w:t>
      </w:r>
      <w:r>
        <w:rPr>
          <w:sz w:val="24"/>
          <w:szCs w:val="24"/>
          <w:lang w:val="ro-MD"/>
        </w:rPr>
        <w:t xml:space="preserve"> </w:t>
      </w:r>
      <w:r w:rsidR="005C06B2">
        <w:rPr>
          <w:sz w:val="24"/>
          <w:szCs w:val="24"/>
          <w:lang w:val="ro-MD"/>
        </w:rPr>
        <w:t>b</w:t>
      </w:r>
      <w:r>
        <w:rPr>
          <w:sz w:val="24"/>
          <w:szCs w:val="24"/>
          <w:lang w:val="ro-MD"/>
        </w:rPr>
        <w:t>r</w:t>
      </w:r>
      <w:r w:rsidR="005C06B2">
        <w:rPr>
          <w:sz w:val="24"/>
          <w:szCs w:val="24"/>
          <w:lang w:val="ro-MD"/>
        </w:rPr>
        <w:t>ut</w:t>
      </w:r>
      <w:r w:rsidR="005C06B2" w:rsidRPr="00E61377">
        <w:rPr>
          <w:sz w:val="24"/>
          <w:szCs w:val="24"/>
          <w:lang w:val="ro-MD"/>
        </w:rPr>
        <w:t>ă</w:t>
      </w:r>
      <w:r w:rsidRPr="00E61377">
        <w:rPr>
          <w:sz w:val="24"/>
          <w:szCs w:val="24"/>
          <w:lang w:val="ro-MD"/>
        </w:rPr>
        <w:t xml:space="preserve"> </w:t>
      </w:r>
      <w:r w:rsidR="005C06B2">
        <w:rPr>
          <w:sz w:val="24"/>
          <w:szCs w:val="24"/>
          <w:lang w:val="ro-MD"/>
        </w:rPr>
        <w:t xml:space="preserve">(VAB) </w:t>
      </w:r>
      <w:r w:rsidRPr="00E61377">
        <w:rPr>
          <w:sz w:val="24"/>
          <w:szCs w:val="24"/>
          <w:lang w:val="ro-MD"/>
        </w:rPr>
        <w:t>în</w:t>
      </w:r>
      <w:r>
        <w:rPr>
          <w:sz w:val="24"/>
          <w:szCs w:val="24"/>
          <w:lang w:val="ro-MD"/>
        </w:rPr>
        <w:t xml:space="preserve"> </w:t>
      </w:r>
      <w:r w:rsidR="0020330D" w:rsidRPr="004D4511">
        <w:rPr>
          <w:sz w:val="24"/>
          <w:szCs w:val="24"/>
          <w:lang w:val="ro-MD"/>
        </w:rPr>
        <w:t>sector în raport cu PIB-ul</w:t>
      </w:r>
    </w:p>
    <w:p w14:paraId="303A6D37" w14:textId="77777777" w:rsidR="004514D8" w:rsidRPr="004D4511" w:rsidRDefault="0020330D" w:rsidP="007A0FE1">
      <w:pPr>
        <w:numPr>
          <w:ilvl w:val="0"/>
          <w:numId w:val="6"/>
        </w:numPr>
        <w:spacing w:after="120"/>
        <w:jc w:val="both"/>
        <w:rPr>
          <w:sz w:val="24"/>
          <w:szCs w:val="24"/>
          <w:lang w:val="ro-MD"/>
        </w:rPr>
      </w:pPr>
      <w:r w:rsidRPr="004D4511">
        <w:rPr>
          <w:sz w:val="24"/>
          <w:szCs w:val="24"/>
          <w:lang w:val="ro-MD"/>
        </w:rPr>
        <w:t xml:space="preserve">Procentul de organizații asistate de USG cu performanțe îmbunătățite </w:t>
      </w:r>
    </w:p>
    <w:p w14:paraId="4C7CA295" w14:textId="77777777" w:rsidR="004514D8" w:rsidRPr="004D4511" w:rsidRDefault="0020330D" w:rsidP="007A0FE1">
      <w:pPr>
        <w:numPr>
          <w:ilvl w:val="0"/>
          <w:numId w:val="6"/>
        </w:numPr>
        <w:spacing w:after="120"/>
        <w:jc w:val="both"/>
        <w:rPr>
          <w:sz w:val="24"/>
          <w:szCs w:val="24"/>
          <w:lang w:val="ro-MD"/>
        </w:rPr>
      </w:pPr>
      <w:r w:rsidRPr="004D4511">
        <w:rPr>
          <w:sz w:val="24"/>
          <w:szCs w:val="24"/>
          <w:lang w:val="ro-MD"/>
        </w:rPr>
        <w:t xml:space="preserve">Numărul de persoane cu un loc de muncă nou sau mai bun în urma participării la programele de dezvoltare a forței de muncă asistate de USG </w:t>
      </w:r>
    </w:p>
    <w:p w14:paraId="64761288" w14:textId="77777777" w:rsidR="004514D8" w:rsidRPr="004D4511" w:rsidRDefault="0020330D" w:rsidP="007A0FE1">
      <w:pPr>
        <w:numPr>
          <w:ilvl w:val="0"/>
          <w:numId w:val="6"/>
        </w:numPr>
        <w:spacing w:after="120"/>
        <w:jc w:val="both"/>
        <w:rPr>
          <w:sz w:val="24"/>
          <w:szCs w:val="24"/>
          <w:lang w:val="ro-MD"/>
        </w:rPr>
      </w:pPr>
      <w:r w:rsidRPr="004D4511">
        <w:rPr>
          <w:sz w:val="24"/>
          <w:szCs w:val="24"/>
          <w:lang w:val="ro-MD"/>
        </w:rPr>
        <w:t>Ponderea întreprinderilor cu practici de mediu îmbunătățite și / sau reziliență climatică îmbunătățită.</w:t>
      </w:r>
    </w:p>
    <w:p w14:paraId="20B1D488" w14:textId="77777777" w:rsidR="004514D8" w:rsidRPr="004D4511" w:rsidRDefault="004514D8">
      <w:pPr>
        <w:jc w:val="both"/>
        <w:rPr>
          <w:sz w:val="24"/>
          <w:szCs w:val="24"/>
          <w:lang w:val="ro-MD"/>
        </w:rPr>
      </w:pPr>
    </w:p>
    <w:p w14:paraId="6133392D" w14:textId="4A9C7270" w:rsidR="004514D8" w:rsidRPr="004D4511" w:rsidRDefault="00BE659E">
      <w:pPr>
        <w:jc w:val="both"/>
        <w:rPr>
          <w:b/>
          <w:sz w:val="24"/>
          <w:szCs w:val="24"/>
          <w:lang w:val="ro-MD"/>
        </w:rPr>
      </w:pPr>
      <w:r>
        <w:rPr>
          <w:b/>
          <w:sz w:val="24"/>
          <w:szCs w:val="24"/>
          <w:lang w:val="ro-MD"/>
        </w:rPr>
        <w:t>I</w:t>
      </w:r>
      <w:r w:rsidR="0020330D" w:rsidRPr="004D4511">
        <w:rPr>
          <w:b/>
          <w:sz w:val="24"/>
          <w:szCs w:val="24"/>
          <w:lang w:val="ro-MD"/>
        </w:rPr>
        <w:t>V.</w:t>
      </w:r>
      <w:r w:rsidR="0020330D" w:rsidRPr="004D4511">
        <w:rPr>
          <w:b/>
          <w:sz w:val="24"/>
          <w:szCs w:val="24"/>
          <w:lang w:val="ro-MD"/>
        </w:rPr>
        <w:tab/>
        <w:t>Legătura cu Strategia Națională.</w:t>
      </w:r>
    </w:p>
    <w:p w14:paraId="0525500A" w14:textId="77777777" w:rsidR="004514D8" w:rsidRPr="004D4511" w:rsidRDefault="004514D8">
      <w:pPr>
        <w:jc w:val="both"/>
        <w:rPr>
          <w:b/>
          <w:sz w:val="24"/>
          <w:szCs w:val="24"/>
          <w:lang w:val="ro-MD"/>
        </w:rPr>
      </w:pPr>
    </w:p>
    <w:p w14:paraId="037C3733" w14:textId="7DF3F385" w:rsidR="004514D8" w:rsidRPr="00BE659E" w:rsidRDefault="00BE659E">
      <w:pPr>
        <w:jc w:val="both"/>
        <w:rPr>
          <w:sz w:val="24"/>
          <w:szCs w:val="24"/>
          <w:lang w:val="ro-MD"/>
        </w:rPr>
      </w:pPr>
      <w:r w:rsidRPr="00BE659E">
        <w:rPr>
          <w:sz w:val="24"/>
          <w:szCs w:val="24"/>
          <w:lang w:val="ro-MD"/>
        </w:rPr>
        <w:t>Viziunea strategică a USAID este pe deplin aliniată cu prioritățile Guvernului Republicii Moldova, așa precum este conturat în Programul de Activitate al Guvernului ”Moldova Vremurilor Bune”</w:t>
      </w:r>
      <w:r w:rsidR="00066186">
        <w:rPr>
          <w:sz w:val="24"/>
          <w:szCs w:val="24"/>
          <w:lang w:val="ro-MD"/>
        </w:rPr>
        <w:t xml:space="preserve"> </w:t>
      </w:r>
      <w:r w:rsidR="00066186" w:rsidRPr="00066186">
        <w:rPr>
          <w:sz w:val="24"/>
          <w:szCs w:val="24"/>
          <w:lang w:val="ro-MD"/>
        </w:rPr>
        <w:t>” și Agenda de Dezvoltare Durabilă 2030</w:t>
      </w:r>
      <w:r w:rsidRPr="00BE659E">
        <w:rPr>
          <w:sz w:val="24"/>
          <w:szCs w:val="24"/>
          <w:lang w:val="ro-MD"/>
        </w:rPr>
        <w:t>, care trebuie să încurajeze o economie durabilă și incluzivă, un capital uman și social viguros, instituții oneste și eficiente, precum și un mediu sănătos și sigur.</w:t>
      </w:r>
    </w:p>
    <w:p w14:paraId="4F5E4F68" w14:textId="77777777" w:rsidR="004514D8" w:rsidRPr="004D4511" w:rsidRDefault="004514D8">
      <w:pPr>
        <w:jc w:val="both"/>
        <w:rPr>
          <w:sz w:val="24"/>
          <w:szCs w:val="24"/>
          <w:lang w:val="ro-MD"/>
        </w:rPr>
      </w:pPr>
    </w:p>
    <w:p w14:paraId="7019253D" w14:textId="6EDF04BB" w:rsidR="004514D8" w:rsidRPr="004D4511" w:rsidRDefault="0020330D">
      <w:pPr>
        <w:jc w:val="both"/>
        <w:rPr>
          <w:b/>
          <w:sz w:val="24"/>
          <w:szCs w:val="24"/>
          <w:lang w:val="ro-MD"/>
        </w:rPr>
      </w:pPr>
      <w:r w:rsidRPr="004D4511">
        <w:rPr>
          <w:b/>
          <w:sz w:val="24"/>
          <w:szCs w:val="24"/>
          <w:lang w:val="ro-MD"/>
        </w:rPr>
        <w:t>V.</w:t>
      </w:r>
      <w:r w:rsidRPr="004D4511">
        <w:rPr>
          <w:b/>
          <w:sz w:val="24"/>
          <w:szCs w:val="24"/>
          <w:lang w:val="ro-MD"/>
        </w:rPr>
        <w:tab/>
      </w:r>
      <w:r w:rsidR="00D41EA6" w:rsidRPr="004D4511">
        <w:rPr>
          <w:b/>
          <w:sz w:val="24"/>
          <w:szCs w:val="24"/>
          <w:lang w:val="ro-MD"/>
        </w:rPr>
        <w:t>Selectarea Activității/Activităților</w:t>
      </w:r>
      <w:r w:rsidRPr="004D4511">
        <w:rPr>
          <w:b/>
          <w:sz w:val="24"/>
          <w:szCs w:val="24"/>
          <w:lang w:val="ro-MD"/>
        </w:rPr>
        <w:t>.</w:t>
      </w:r>
    </w:p>
    <w:p w14:paraId="7BE9A36A" w14:textId="77777777" w:rsidR="00516195" w:rsidRPr="004D4511" w:rsidRDefault="00516195">
      <w:pPr>
        <w:jc w:val="both"/>
        <w:rPr>
          <w:sz w:val="24"/>
          <w:szCs w:val="24"/>
          <w:lang w:val="ro-MD"/>
        </w:rPr>
      </w:pPr>
    </w:p>
    <w:p w14:paraId="710C9BB4" w14:textId="37B7286E" w:rsidR="00DE4698" w:rsidRPr="004D4511" w:rsidRDefault="00DE4698" w:rsidP="00DE4698">
      <w:pPr>
        <w:spacing w:after="120"/>
        <w:jc w:val="both"/>
        <w:rPr>
          <w:sz w:val="24"/>
          <w:szCs w:val="24"/>
          <w:lang w:val="ro-MD"/>
        </w:rPr>
      </w:pPr>
      <w:r w:rsidRPr="004D4511">
        <w:rPr>
          <w:sz w:val="24"/>
          <w:szCs w:val="24"/>
          <w:lang w:val="ro-MD"/>
        </w:rPr>
        <w:t>Pe parcursul Acordului, în baza Grantului</w:t>
      </w:r>
      <w:r w:rsidR="00737C15" w:rsidRPr="004D4511">
        <w:rPr>
          <w:sz w:val="24"/>
          <w:szCs w:val="24"/>
          <w:lang w:val="ro-MD"/>
        </w:rPr>
        <w:t>,</w:t>
      </w:r>
      <w:r w:rsidRPr="004D4511">
        <w:rPr>
          <w:sz w:val="24"/>
          <w:szCs w:val="24"/>
          <w:lang w:val="ro-MD"/>
        </w:rPr>
        <w:t xml:space="preserve"> vor fi finanțate următoarele activități:</w:t>
      </w:r>
    </w:p>
    <w:p w14:paraId="1A35F7AD" w14:textId="199DCED9" w:rsidR="004514D8" w:rsidRPr="004D4511" w:rsidRDefault="0020330D" w:rsidP="007A3284">
      <w:pPr>
        <w:numPr>
          <w:ilvl w:val="0"/>
          <w:numId w:val="4"/>
        </w:numPr>
        <w:spacing w:after="120"/>
        <w:jc w:val="both"/>
        <w:rPr>
          <w:sz w:val="24"/>
          <w:szCs w:val="24"/>
          <w:lang w:val="ro-MD"/>
        </w:rPr>
      </w:pPr>
      <w:r w:rsidRPr="004D4511">
        <w:rPr>
          <w:sz w:val="24"/>
          <w:szCs w:val="24"/>
          <w:lang w:val="ro-MD"/>
        </w:rPr>
        <w:t xml:space="preserve">Activitatea Reforme Structurale în Moldova </w:t>
      </w:r>
      <w:r w:rsidR="00152D26">
        <w:rPr>
          <w:sz w:val="24"/>
          <w:szCs w:val="24"/>
          <w:lang w:val="ro-MD"/>
        </w:rPr>
        <w:t xml:space="preserve">(RSM) </w:t>
      </w:r>
      <w:r w:rsidRPr="004D4511">
        <w:rPr>
          <w:sz w:val="24"/>
          <w:szCs w:val="24"/>
          <w:lang w:val="ro-MD"/>
        </w:rPr>
        <w:t>este concepută pentru a combate corupția și a îmbunătăți mediul de business și cel comercial al Republicii Moldova. Conform unei abordări flexibile, bazată pe cerere, dezvoltată în consultare cu un șir extins de părți interesate și USAID, Programul RSM va contribui la îmbunătățirea politicilor, reglementărilor, instituțiilor și proceselor, care pot duce la o creștere economică durabilă și inclusivă în</w:t>
      </w:r>
      <w:r w:rsidR="00C3669F">
        <w:rPr>
          <w:sz w:val="24"/>
          <w:szCs w:val="24"/>
          <w:lang w:val="ro-MD"/>
        </w:rPr>
        <w:t xml:space="preserve"> Republica Moldova</w:t>
      </w:r>
      <w:r w:rsidRPr="004D4511">
        <w:rPr>
          <w:sz w:val="24"/>
          <w:szCs w:val="24"/>
          <w:lang w:val="ro-MD"/>
        </w:rPr>
        <w:t>.</w:t>
      </w:r>
    </w:p>
    <w:p w14:paraId="236B6750" w14:textId="77777777" w:rsidR="004514D8" w:rsidRPr="004D4511" w:rsidRDefault="0020330D" w:rsidP="007A3284">
      <w:pPr>
        <w:numPr>
          <w:ilvl w:val="0"/>
          <w:numId w:val="4"/>
        </w:numPr>
        <w:spacing w:after="120"/>
        <w:jc w:val="both"/>
        <w:rPr>
          <w:sz w:val="24"/>
          <w:szCs w:val="24"/>
          <w:lang w:val="ro-MD"/>
        </w:rPr>
      </w:pPr>
      <w:r w:rsidRPr="004D4511">
        <w:rPr>
          <w:sz w:val="24"/>
          <w:szCs w:val="24"/>
          <w:lang w:val="ro-MD"/>
        </w:rPr>
        <w:lastRenderedPageBreak/>
        <w:t>Activitatea Transparența Sectorului Financiar din Moldova sprijină creșterea economică și anticorupția prin îmbunătățirea transparenței, stabilității și solidității sectorului financiar. Activitatea realizează acest obiectiv prin consolidarea în continuare a capacității Băncii Naționale a Moldovei (BNM), a Depozitarului Central Unic al Valorilor Mobiliare din Moldova (DCU) și a Comisiei Naționale a Pieței Financiare din Moldova (CNPF) privind combaterea infracțiunilor financiare, automatizarea monitorizării transparenței acționarilor și combaterea spălării sistemice a banilor în sectorul bancar.</w:t>
      </w:r>
    </w:p>
    <w:p w14:paraId="6A673C21" w14:textId="77777777" w:rsidR="004514D8" w:rsidRPr="004D4511" w:rsidRDefault="0020330D" w:rsidP="007A3284">
      <w:pPr>
        <w:numPr>
          <w:ilvl w:val="0"/>
          <w:numId w:val="4"/>
        </w:numPr>
        <w:spacing w:after="120"/>
        <w:jc w:val="both"/>
        <w:rPr>
          <w:sz w:val="24"/>
          <w:szCs w:val="24"/>
          <w:lang w:val="ro-MD"/>
        </w:rPr>
      </w:pPr>
      <w:r w:rsidRPr="004D4511">
        <w:rPr>
          <w:sz w:val="24"/>
          <w:szCs w:val="24"/>
          <w:lang w:val="ro-MD"/>
        </w:rPr>
        <w:t xml:space="preserve">Activitatea Tranziția Energetică în Republica Moldova avansează integrarea fizică și de piață a sistemelor energetice din Republica Moldova cu Europa, în conformitate cu cerințele Pachetului Energetic III al UE, prin sprijinirea dezvoltării competitive a schimbului de energie și facilitarea integrării Republicii Moldova cu sistemele energetice din țările vecine, precum România și Ucraina. </w:t>
      </w:r>
    </w:p>
    <w:p w14:paraId="157AB68D" w14:textId="77777777" w:rsidR="004514D8" w:rsidRPr="004D4511" w:rsidRDefault="0020330D" w:rsidP="007A3284">
      <w:pPr>
        <w:numPr>
          <w:ilvl w:val="0"/>
          <w:numId w:val="3"/>
        </w:numPr>
        <w:spacing w:after="120"/>
        <w:jc w:val="both"/>
        <w:rPr>
          <w:sz w:val="24"/>
          <w:szCs w:val="24"/>
          <w:lang w:val="ro-MD"/>
        </w:rPr>
      </w:pPr>
      <w:r w:rsidRPr="004D4511">
        <w:rPr>
          <w:sz w:val="24"/>
          <w:szCs w:val="24"/>
          <w:lang w:val="ro-MD"/>
        </w:rPr>
        <w:t xml:space="preserve">Proiectul de Competitivitate din Moldova (MCP) sprijină eforturile Republicii Moldova de a promova o economie puternică, diversă și orientată spre export, prin îmbunătățirea competitivității și eficienței în industriile cheie. Intervențiile MCP contribuie la creșterea productivității, îmbunătățirea calității produselor, extinderea legăturilor de piață și crearea unui mediu favorabil pentru dezvoltarea sectoarelor din cadrul industriilor cheie.  </w:t>
      </w:r>
    </w:p>
    <w:p w14:paraId="1FB9FCAB" w14:textId="488359EC" w:rsidR="004514D8" w:rsidRPr="004D4511" w:rsidRDefault="0020330D" w:rsidP="007A3284">
      <w:pPr>
        <w:numPr>
          <w:ilvl w:val="0"/>
          <w:numId w:val="3"/>
        </w:numPr>
        <w:spacing w:after="120"/>
        <w:jc w:val="both"/>
        <w:rPr>
          <w:sz w:val="24"/>
          <w:szCs w:val="24"/>
          <w:lang w:val="ro-MD"/>
        </w:rPr>
      </w:pPr>
      <w:r w:rsidRPr="004D4511">
        <w:rPr>
          <w:sz w:val="24"/>
          <w:szCs w:val="24"/>
          <w:lang w:val="ro-MD"/>
        </w:rPr>
        <w:t xml:space="preserve">Activitatea Tehnologiile Viitorului va continua lucrările Proiectului de competitivitate din </w:t>
      </w:r>
      <w:r w:rsidR="00C3669F">
        <w:rPr>
          <w:sz w:val="24"/>
          <w:szCs w:val="24"/>
          <w:lang w:val="ro-MD"/>
        </w:rPr>
        <w:t>Republica Moldova</w:t>
      </w:r>
      <w:r w:rsidRPr="004D4511">
        <w:rPr>
          <w:sz w:val="24"/>
          <w:szCs w:val="24"/>
          <w:lang w:val="ro-MD"/>
        </w:rPr>
        <w:t>îndreptate spre consolidarea și creșterea competitivității Republicii Moldova. Activitatea propusă se va concentra pe angajarea asociațiilor de business (AB) și inițiativelor publice private (IPP), în vederea stimulării dezvoltării economice incluzive și autonome. În plus, activitatea va propune să consolideze legăturile de piață</w:t>
      </w:r>
      <w:r w:rsidR="00EE320D">
        <w:rPr>
          <w:sz w:val="24"/>
          <w:szCs w:val="24"/>
          <w:lang w:val="ro-MD"/>
        </w:rPr>
        <w:t xml:space="preserve"> </w:t>
      </w:r>
      <w:r w:rsidRPr="004D4511">
        <w:rPr>
          <w:sz w:val="24"/>
          <w:szCs w:val="24"/>
          <w:lang w:val="ro-MD"/>
        </w:rPr>
        <w:t xml:space="preserve">orientate spre </w:t>
      </w:r>
      <w:r w:rsidR="00EE320D">
        <w:rPr>
          <w:sz w:val="24"/>
          <w:szCs w:val="24"/>
          <w:lang w:val="ro-MD"/>
        </w:rPr>
        <w:t xml:space="preserve">EU </w:t>
      </w:r>
      <w:r w:rsidR="00EE320D" w:rsidRPr="004D4511">
        <w:rPr>
          <w:sz w:val="24"/>
          <w:szCs w:val="24"/>
          <w:lang w:val="ro-MD"/>
        </w:rPr>
        <w:t>și</w:t>
      </w:r>
      <w:r w:rsidR="00EE320D">
        <w:rPr>
          <w:sz w:val="24"/>
          <w:szCs w:val="24"/>
          <w:lang w:val="ro-MD"/>
        </w:rPr>
        <w:t xml:space="preserve"> alte pie</w:t>
      </w:r>
      <w:r w:rsidR="00EE320D" w:rsidRPr="004D4511">
        <w:rPr>
          <w:sz w:val="24"/>
          <w:szCs w:val="24"/>
          <w:lang w:val="ro-MD"/>
        </w:rPr>
        <w:t>ț</w:t>
      </w:r>
      <w:r w:rsidR="00EE320D">
        <w:rPr>
          <w:sz w:val="24"/>
          <w:szCs w:val="24"/>
          <w:lang w:val="ro-MD"/>
        </w:rPr>
        <w:t>e interna</w:t>
      </w:r>
      <w:r w:rsidR="00EE320D" w:rsidRPr="004D4511">
        <w:rPr>
          <w:sz w:val="24"/>
          <w:szCs w:val="24"/>
          <w:lang w:val="ro-MD"/>
        </w:rPr>
        <w:t>ț</w:t>
      </w:r>
      <w:r w:rsidR="00EE320D">
        <w:rPr>
          <w:sz w:val="24"/>
          <w:szCs w:val="24"/>
          <w:lang w:val="ro-MD"/>
        </w:rPr>
        <w:t xml:space="preserve">ionale </w:t>
      </w:r>
      <w:r w:rsidRPr="004D4511">
        <w:rPr>
          <w:sz w:val="24"/>
          <w:szCs w:val="24"/>
          <w:lang w:val="ro-MD"/>
        </w:rPr>
        <w:t>în sectoare transformatoare, precum TIC.</w:t>
      </w:r>
    </w:p>
    <w:p w14:paraId="3D1EDD80" w14:textId="77777777" w:rsidR="004514D8" w:rsidRPr="004D4511" w:rsidRDefault="0020330D" w:rsidP="007A3284">
      <w:pPr>
        <w:numPr>
          <w:ilvl w:val="0"/>
          <w:numId w:val="3"/>
        </w:numPr>
        <w:spacing w:after="120"/>
        <w:jc w:val="both"/>
        <w:rPr>
          <w:sz w:val="24"/>
          <w:szCs w:val="24"/>
          <w:lang w:val="ro-MD"/>
        </w:rPr>
      </w:pPr>
      <w:r w:rsidRPr="004D4511">
        <w:rPr>
          <w:sz w:val="24"/>
          <w:szCs w:val="24"/>
          <w:highlight w:val="white"/>
          <w:lang w:val="ro-MD"/>
        </w:rPr>
        <w:t>Activitatea Compe</w:t>
      </w:r>
      <w:r w:rsidRPr="004D4511">
        <w:rPr>
          <w:sz w:val="24"/>
          <w:szCs w:val="24"/>
          <w:lang w:val="ro-MD"/>
        </w:rPr>
        <w:t>titivitatea Rurală se va baza, parțial, pe rezultatele obținute în cadrul Proiectului Agricultura Performantă (HVAA), precum și MCP. Activitatea va consolida sectoarele axate pe mediul rural și cu utilizare redusă a tehnologiilor, inclusiv culturi cu valoare ridicată, agricultura durabilă și organică, turismul și vinificația și va încorpora durabilitatea în dezvoltarea activității date. Această activitate va promova comerțul și va consolida exporturile și va îmbunătăți mediul favorabil, determinând, astfel, creșterea investițiilor și îmbunătățirea forței de muncă.</w:t>
      </w:r>
    </w:p>
    <w:p w14:paraId="642445E0" w14:textId="77777777" w:rsidR="004514D8" w:rsidRPr="004D4511" w:rsidRDefault="0020330D" w:rsidP="007A3284">
      <w:pPr>
        <w:numPr>
          <w:ilvl w:val="0"/>
          <w:numId w:val="3"/>
        </w:numPr>
        <w:spacing w:after="120"/>
        <w:jc w:val="both"/>
        <w:rPr>
          <w:sz w:val="24"/>
          <w:szCs w:val="24"/>
          <w:lang w:val="ro-MD"/>
        </w:rPr>
      </w:pPr>
      <w:r w:rsidRPr="004D4511">
        <w:rPr>
          <w:sz w:val="24"/>
          <w:szCs w:val="24"/>
          <w:lang w:val="ro-MD"/>
        </w:rPr>
        <w:t xml:space="preserve">Scopul activității Junior Achievement Moldova este de a promova dezvoltarea forței de muncă și de a preveni migrația, prin cultivarea antreprenoriatului și a unei forțe de muncă capabile să răspundă cerințelor angajatorilor moldoveni. </w:t>
      </w:r>
    </w:p>
    <w:p w14:paraId="5E997C10" w14:textId="77777777" w:rsidR="004514D8" w:rsidRPr="004D4511" w:rsidRDefault="0020330D" w:rsidP="007A3284">
      <w:pPr>
        <w:numPr>
          <w:ilvl w:val="0"/>
          <w:numId w:val="3"/>
        </w:numPr>
        <w:spacing w:after="120"/>
        <w:jc w:val="both"/>
        <w:rPr>
          <w:sz w:val="24"/>
          <w:szCs w:val="24"/>
          <w:lang w:val="ro-MD"/>
        </w:rPr>
      </w:pPr>
      <w:r w:rsidRPr="004D4511">
        <w:rPr>
          <w:sz w:val="24"/>
          <w:szCs w:val="24"/>
          <w:lang w:val="ro-MD"/>
        </w:rPr>
        <w:t xml:space="preserve">Proiectul Agricultura Performantă (HVAA) stimulează transformarea agriculturii performante din Moldova (HVA) prin extinderea comerțului și consolidarea legăturilor de piață; îmbunătățirea productivității, a </w:t>
      </w:r>
      <w:r w:rsidRPr="004D4511">
        <w:rPr>
          <w:sz w:val="24"/>
          <w:szCs w:val="24"/>
          <w:highlight w:val="white"/>
          <w:lang w:val="ro-MD"/>
        </w:rPr>
        <w:t>manipulării</w:t>
      </w:r>
      <w:r w:rsidRPr="004D4511">
        <w:rPr>
          <w:sz w:val="24"/>
          <w:szCs w:val="24"/>
          <w:lang w:val="ro-MD"/>
        </w:rPr>
        <w:t xml:space="preserve"> post-recoltare și a capacității sectorului privat de a respecta standardele europene și internaționale; creșterea capacității organizațiilor membre; și menținerea mediului favorabil, determinând, astfel, creșterea investițiilor și îmbunătățirea forței de muncă.</w:t>
      </w:r>
    </w:p>
    <w:p w14:paraId="41395BE9" w14:textId="77777777" w:rsidR="004514D8" w:rsidRPr="004D4511" w:rsidRDefault="0020330D" w:rsidP="007A3284">
      <w:pPr>
        <w:numPr>
          <w:ilvl w:val="0"/>
          <w:numId w:val="3"/>
        </w:numPr>
        <w:spacing w:after="120"/>
        <w:jc w:val="both"/>
        <w:rPr>
          <w:sz w:val="24"/>
          <w:szCs w:val="24"/>
          <w:lang w:val="ro-MD"/>
        </w:rPr>
      </w:pPr>
      <w:r w:rsidRPr="004D4511">
        <w:rPr>
          <w:sz w:val="24"/>
          <w:szCs w:val="24"/>
          <w:lang w:val="ro-MD"/>
        </w:rPr>
        <w:t>Tekwill ICT Excellence Center - Tekwill este un spațiu tehnologic de talie mondială axat pe eradicarea lipsei de competențe în domeniul TIC și crearea unor oportunități mai bune de angajare, pentru tineri. Oferă instruiri tehnice și social-culturale, programe de mentorat și alte oportunități de rețea și învățare. Acesta va crea o comunitate dinamică, orientată spre viitor, de studenți, inovatori, antreprenori și alți profesioniști.</w:t>
      </w:r>
    </w:p>
    <w:p w14:paraId="5087DB47" w14:textId="56865106" w:rsidR="004514D8" w:rsidRPr="004D4511" w:rsidRDefault="0020330D" w:rsidP="007A3284">
      <w:pPr>
        <w:numPr>
          <w:ilvl w:val="0"/>
          <w:numId w:val="3"/>
        </w:numPr>
        <w:spacing w:after="120"/>
        <w:jc w:val="both"/>
        <w:rPr>
          <w:sz w:val="24"/>
          <w:szCs w:val="24"/>
          <w:highlight w:val="white"/>
          <w:lang w:val="ro-MD"/>
        </w:rPr>
      </w:pPr>
      <w:r w:rsidRPr="004D4511">
        <w:rPr>
          <w:sz w:val="24"/>
          <w:szCs w:val="24"/>
          <w:highlight w:val="white"/>
          <w:lang w:val="ro-MD"/>
        </w:rPr>
        <w:t>StarNet DCA (Organizația de Credite pentru Dezvoltare) a permis StarNet să mobilizeze finanțarea locală pentru prima infrastructură fizică de parc IT din</w:t>
      </w:r>
      <w:r w:rsidR="00C3669F">
        <w:rPr>
          <w:sz w:val="24"/>
          <w:szCs w:val="24"/>
          <w:highlight w:val="white"/>
          <w:lang w:val="ro-MD"/>
        </w:rPr>
        <w:t>Republica Moldova</w:t>
      </w:r>
      <w:r w:rsidRPr="004D4511">
        <w:rPr>
          <w:sz w:val="24"/>
          <w:szCs w:val="24"/>
          <w:highlight w:val="white"/>
          <w:lang w:val="ro-MD"/>
        </w:rPr>
        <w:t xml:space="preserve">. </w:t>
      </w:r>
      <w:r w:rsidRPr="004D4511">
        <w:rPr>
          <w:sz w:val="24"/>
          <w:szCs w:val="24"/>
          <w:highlight w:val="white"/>
          <w:lang w:val="ro-MD"/>
        </w:rPr>
        <w:lastRenderedPageBreak/>
        <w:t>Digital Park este un hub fizic pentru companii IT și startup-uri tehnologice, gazduind peste 2.500 de locuri de muncă și 50 de companii.</w:t>
      </w:r>
    </w:p>
    <w:p w14:paraId="06F40046" w14:textId="77777777" w:rsidR="004514D8" w:rsidRPr="004D4511" w:rsidRDefault="0020330D" w:rsidP="007A3284">
      <w:pPr>
        <w:numPr>
          <w:ilvl w:val="0"/>
          <w:numId w:val="3"/>
        </w:numPr>
        <w:spacing w:after="120"/>
        <w:jc w:val="both"/>
        <w:rPr>
          <w:sz w:val="24"/>
          <w:szCs w:val="24"/>
          <w:lang w:val="ro-MD"/>
        </w:rPr>
      </w:pPr>
      <w:r w:rsidRPr="004D4511">
        <w:rPr>
          <w:sz w:val="24"/>
          <w:szCs w:val="24"/>
          <w:lang w:val="ro-MD"/>
        </w:rPr>
        <w:t>Proiectul Registrul Vitivinicol sprijină Republica Moldova în îndeplinirea cerințelor internaționale privind trasabilitatea vinurilor, în vederea asigurări calității și siguranței alimentelor. Obiectivul activității prevede instituirea unui sistem complet de trasabilitate și asigurare a calității și consolidarea capacității instituțiilor și organizațiilor naționale de control al calității, în vederea creșterii oportunităților de acces pe piață pentru industria vinului, contribuind astfel la consolidarea competitivității industriei și la creșterea economică a Moldovei.</w:t>
      </w:r>
    </w:p>
    <w:p w14:paraId="59BB29DC" w14:textId="77777777" w:rsidR="004514D8" w:rsidRPr="004D4511" w:rsidRDefault="0020330D" w:rsidP="007A3284">
      <w:pPr>
        <w:numPr>
          <w:ilvl w:val="0"/>
          <w:numId w:val="3"/>
        </w:numPr>
        <w:spacing w:after="120"/>
        <w:jc w:val="both"/>
        <w:rPr>
          <w:sz w:val="24"/>
          <w:szCs w:val="24"/>
          <w:lang w:val="ro-MD"/>
        </w:rPr>
      </w:pPr>
      <w:r w:rsidRPr="004D4511">
        <w:rPr>
          <w:sz w:val="24"/>
          <w:szCs w:val="24"/>
          <w:lang w:val="ro-MD"/>
        </w:rPr>
        <w:t>Activitatea “Investiții” crește oportunitatea economică prin sporirea investițiilor private în sectoarele vizate. Activitatea evaluează și prioritizează oportunitățile sectorului privat de a identifica capital pentru întreprinderile din Republica Moldova.</w:t>
      </w:r>
    </w:p>
    <w:p w14:paraId="7C41D21B" w14:textId="77777777" w:rsidR="004514D8" w:rsidRPr="004D4511" w:rsidRDefault="0020330D" w:rsidP="007A3284">
      <w:pPr>
        <w:numPr>
          <w:ilvl w:val="0"/>
          <w:numId w:val="3"/>
        </w:numPr>
        <w:spacing w:after="120"/>
        <w:jc w:val="both"/>
        <w:rPr>
          <w:sz w:val="24"/>
          <w:szCs w:val="24"/>
          <w:lang w:val="ro-MD"/>
        </w:rPr>
      </w:pPr>
      <w:r w:rsidRPr="004D4511">
        <w:rPr>
          <w:sz w:val="24"/>
          <w:szCs w:val="24"/>
          <w:lang w:val="ro-MD"/>
        </w:rPr>
        <w:t>Dezvoltarea economică, guvernarea și creșterea întreprinderilor (EDGE) va sprijini întreprinderile locale de turism / IMM-urile afectate de pandemie prin îmbunătățirea capacităților acestora de marketing și promovare și prin dezvoltarea de noi produse, precum și prin dezvoltarea capacității instituționale a asociației locale de turism local, ANTRIM.</w:t>
      </w:r>
    </w:p>
    <w:p w14:paraId="04265950" w14:textId="12F40D99" w:rsidR="004514D8" w:rsidRPr="004D4511" w:rsidRDefault="0020330D" w:rsidP="007A3284">
      <w:pPr>
        <w:numPr>
          <w:ilvl w:val="0"/>
          <w:numId w:val="3"/>
        </w:numPr>
        <w:spacing w:after="120"/>
        <w:jc w:val="both"/>
        <w:rPr>
          <w:sz w:val="24"/>
          <w:szCs w:val="24"/>
          <w:lang w:val="ro-MD"/>
        </w:rPr>
      </w:pPr>
      <w:r w:rsidRPr="004D4511">
        <w:rPr>
          <w:sz w:val="24"/>
          <w:szCs w:val="24"/>
          <w:lang w:val="ro-MD"/>
        </w:rPr>
        <w:t>Corporația de Finanțare pentru Dezvoltare, Programul de Garantare a Împrumuturilor</w:t>
      </w:r>
      <w:r w:rsidRPr="004D4511">
        <w:rPr>
          <w:rFonts w:ascii="Roboto" w:eastAsia="Roboto" w:hAnsi="Roboto" w:cs="Roboto"/>
          <w:color w:val="263238"/>
          <w:lang w:val="ro-MD"/>
        </w:rPr>
        <w:t xml:space="preserve"> </w:t>
      </w:r>
      <w:r w:rsidRPr="004D4511">
        <w:rPr>
          <w:sz w:val="24"/>
          <w:szCs w:val="24"/>
          <w:lang w:val="ro-MD"/>
        </w:rPr>
        <w:t xml:space="preserve">este un mecanism de finanțare în sprijinul întreprinderilor mici și mijlocii în eforturile acestora de a se recupera după pandemia COVID-19. În parteneriat cu US Government </w:t>
      </w:r>
      <w:r w:rsidR="00D71517" w:rsidRPr="004D4511">
        <w:rPr>
          <w:sz w:val="24"/>
          <w:szCs w:val="24"/>
          <w:lang w:val="ro-MD"/>
        </w:rPr>
        <w:t>Corporația de Finanțare pentru Dezvoltare</w:t>
      </w:r>
      <w:r w:rsidRPr="004D4511">
        <w:rPr>
          <w:sz w:val="24"/>
          <w:szCs w:val="24"/>
          <w:lang w:val="ro-MD"/>
        </w:rPr>
        <w:t>, Moldova Agroindbank și Prime Capital, această facilitate va stimula împrumuturile întreprinderilor din sectoare, care sunt și vor fi cel mai mult afectate de COVID-19, precum și cele din sectoarele de importanță strategică pentru USAID Moldova.</w:t>
      </w:r>
    </w:p>
    <w:p w14:paraId="52DC94AA" w14:textId="6482FC4E" w:rsidR="007A3284" w:rsidRPr="004D4511" w:rsidRDefault="0020330D" w:rsidP="007A3284">
      <w:pPr>
        <w:numPr>
          <w:ilvl w:val="0"/>
          <w:numId w:val="3"/>
        </w:numPr>
        <w:spacing w:after="120"/>
        <w:jc w:val="both"/>
        <w:rPr>
          <w:sz w:val="24"/>
          <w:szCs w:val="24"/>
          <w:lang w:val="ro-MD"/>
        </w:rPr>
      </w:pPr>
      <w:r w:rsidRPr="004D4511">
        <w:rPr>
          <w:sz w:val="24"/>
          <w:szCs w:val="24"/>
          <w:highlight w:val="white"/>
          <w:lang w:val="ro-MD"/>
        </w:rPr>
        <w:t xml:space="preserve">Programul “Farmer to Farmer” </w:t>
      </w:r>
      <w:r w:rsidRPr="004D4511">
        <w:rPr>
          <w:sz w:val="24"/>
          <w:szCs w:val="24"/>
          <w:lang w:val="ro-MD"/>
        </w:rPr>
        <w:t>oferă asistență tehnică, prin intermediul voluntarilor, pentru fermieri, grupuri de fermieri și întreprinderi agricole din țările în curs de dezvoltare și în tranziție, pentru a promova îmbunătățiri în procesarea, producția și comercializarea alimentelor. Programul se va axa pe creșterea veniturilor producătorilor, procesatorilor, exportatorilor și altor actori ai lanțului valoric din Republica Moldova, prin îmbunătățirea asociațiilor, a curriculei, a marketingului, precum și conservarea mediului în agricultura organică și în lanțurile valorice ale produselor lactate / animaliere.</w:t>
      </w:r>
    </w:p>
    <w:p w14:paraId="14C85F4B" w14:textId="77777777" w:rsidR="004514D8" w:rsidRPr="004D4511" w:rsidRDefault="0020330D" w:rsidP="007A3284">
      <w:pPr>
        <w:jc w:val="both"/>
        <w:rPr>
          <w:sz w:val="24"/>
          <w:szCs w:val="24"/>
          <w:lang w:val="ro-MD"/>
        </w:rPr>
      </w:pPr>
      <w:r w:rsidRPr="004D4511">
        <w:rPr>
          <w:sz w:val="24"/>
          <w:szCs w:val="24"/>
          <w:lang w:val="ro-MD"/>
        </w:rPr>
        <w:t xml:space="preserve">Pentru activități suplimentare, care pot fi finanțate în temeiul prezentului Acord, prin intermediul unor rate suplimentare, așa cum este descris în secțiunea 3.1 litera (b), dar care nu au fost încă identificate în Anexa 1, părțile convin să colaboreze în vederea selectări viitoarelor activități. </w:t>
      </w:r>
    </w:p>
    <w:p w14:paraId="65FC7478" w14:textId="77777777" w:rsidR="004514D8" w:rsidRPr="004D4511" w:rsidRDefault="004514D8" w:rsidP="007A3284">
      <w:pPr>
        <w:jc w:val="both"/>
        <w:rPr>
          <w:sz w:val="24"/>
          <w:szCs w:val="24"/>
          <w:lang w:val="ro-MD"/>
        </w:rPr>
      </w:pPr>
    </w:p>
    <w:p w14:paraId="210D1096" w14:textId="425CED08" w:rsidR="004514D8" w:rsidRPr="004D4511" w:rsidRDefault="0020330D" w:rsidP="007A3284">
      <w:pPr>
        <w:jc w:val="both"/>
        <w:rPr>
          <w:b/>
          <w:sz w:val="24"/>
          <w:szCs w:val="24"/>
          <w:lang w:val="ro-MD"/>
        </w:rPr>
      </w:pPr>
      <w:r w:rsidRPr="004D4511">
        <w:rPr>
          <w:b/>
          <w:sz w:val="24"/>
          <w:szCs w:val="24"/>
          <w:lang w:val="ro-MD"/>
        </w:rPr>
        <w:t>VI.</w:t>
      </w:r>
      <w:r w:rsidRPr="004D4511">
        <w:rPr>
          <w:b/>
          <w:sz w:val="24"/>
          <w:szCs w:val="24"/>
          <w:lang w:val="ro-MD"/>
        </w:rPr>
        <w:tab/>
        <w:t>Rolurile și Responsabilitățile Părților.</w:t>
      </w:r>
    </w:p>
    <w:p w14:paraId="0D42210A" w14:textId="77777777" w:rsidR="004514D8" w:rsidRPr="004D4511" w:rsidRDefault="004514D8">
      <w:pPr>
        <w:jc w:val="both"/>
        <w:rPr>
          <w:b/>
          <w:sz w:val="24"/>
          <w:szCs w:val="24"/>
          <w:lang w:val="ro-MD"/>
        </w:rPr>
      </w:pPr>
    </w:p>
    <w:p w14:paraId="3CFA283E" w14:textId="05FB39B0" w:rsidR="004514D8" w:rsidRPr="004D4511" w:rsidRDefault="0020330D">
      <w:pPr>
        <w:jc w:val="both"/>
        <w:rPr>
          <w:sz w:val="24"/>
          <w:szCs w:val="24"/>
          <w:lang w:val="ro-MD"/>
        </w:rPr>
      </w:pPr>
      <w:r w:rsidRPr="004D4511">
        <w:rPr>
          <w:sz w:val="24"/>
          <w:szCs w:val="24"/>
          <w:lang w:val="ro-MD"/>
        </w:rPr>
        <w:t>A. Beneficiarul. În legătură cu desfășurarea activităților ce țin de prezentul Acord, Beneficiarul va depune toate eforturile pentru a se asigura că Obiectivul prezentului Acord, prevăzut în Secțiunea 2.1 și prezentat amănunțit în prezenta Anexă 1, este realizat. Față de acest Obiectiv, Beneficiarul se angajează să continue realizarea reformelor, scopul cărora este de a stimula creșterea economică durabilă ancorată în integrarea Euro</w:t>
      </w:r>
      <w:r w:rsidR="0026699C">
        <w:rPr>
          <w:sz w:val="24"/>
          <w:szCs w:val="24"/>
          <w:lang w:val="ro-MD"/>
        </w:rPr>
        <w:t>pean</w:t>
      </w:r>
      <w:r w:rsidRPr="004D4511">
        <w:rPr>
          <w:sz w:val="24"/>
          <w:szCs w:val="24"/>
          <w:lang w:val="ro-MD"/>
        </w:rPr>
        <w:t>ă și de a permite condițiile necesare sprijinirii unei guvernări mai eficace și mai responsabile. În sens larg, Beneficiarul se angajează să realizeze reformele necesare asigurării stabilității, să restabilească cooperarea cu FMI și cu alți parteneri de dezvoltare, și să implementeze Acordul de Asociere Republica Moldova - Uniunea Europeană</w:t>
      </w:r>
      <w:r w:rsidR="0026699C">
        <w:rPr>
          <w:sz w:val="24"/>
          <w:szCs w:val="24"/>
          <w:lang w:val="ro-MD"/>
        </w:rPr>
        <w:t xml:space="preserve"> </w:t>
      </w:r>
      <w:r w:rsidR="0026699C" w:rsidRPr="004D4511">
        <w:rPr>
          <w:sz w:val="24"/>
          <w:szCs w:val="24"/>
          <w:lang w:val="ro-MD"/>
        </w:rPr>
        <w:t>în</w:t>
      </w:r>
      <w:r w:rsidR="0026699C">
        <w:rPr>
          <w:sz w:val="24"/>
          <w:szCs w:val="24"/>
          <w:lang w:val="ro-MD"/>
        </w:rPr>
        <w:t xml:space="preserve"> mod coresppunz</w:t>
      </w:r>
      <w:r w:rsidR="0026699C" w:rsidRPr="004D4511">
        <w:rPr>
          <w:sz w:val="24"/>
          <w:szCs w:val="24"/>
          <w:lang w:val="ro-MD"/>
        </w:rPr>
        <w:t>ă</w:t>
      </w:r>
      <w:r w:rsidR="0026699C">
        <w:rPr>
          <w:sz w:val="24"/>
          <w:szCs w:val="24"/>
          <w:lang w:val="ro-MD"/>
        </w:rPr>
        <w:t>tor</w:t>
      </w:r>
      <w:r w:rsidRPr="004D4511">
        <w:rPr>
          <w:sz w:val="24"/>
          <w:szCs w:val="24"/>
          <w:lang w:val="ro-MD"/>
        </w:rPr>
        <w:t>.</w:t>
      </w:r>
    </w:p>
    <w:p w14:paraId="63E6A16C" w14:textId="77777777" w:rsidR="004514D8" w:rsidRPr="004D4511" w:rsidRDefault="004514D8">
      <w:pPr>
        <w:jc w:val="both"/>
        <w:rPr>
          <w:sz w:val="24"/>
          <w:szCs w:val="24"/>
          <w:lang w:val="ro-MD"/>
        </w:rPr>
      </w:pPr>
    </w:p>
    <w:p w14:paraId="21CB9057" w14:textId="77777777" w:rsidR="004514D8" w:rsidRPr="004D4511" w:rsidRDefault="0020330D">
      <w:pPr>
        <w:jc w:val="both"/>
        <w:rPr>
          <w:sz w:val="24"/>
          <w:szCs w:val="24"/>
          <w:lang w:val="ro-MD"/>
        </w:rPr>
      </w:pPr>
      <w:r w:rsidRPr="004D4511">
        <w:rPr>
          <w:sz w:val="24"/>
          <w:szCs w:val="24"/>
          <w:lang w:val="ro-MD"/>
        </w:rPr>
        <w:lastRenderedPageBreak/>
        <w:t>Beneficiarul este de acord, suplimentar la instituțiile de stat și organizațiile private din Republica Moldova, să poată lucra în baza contractelor, granturilor sau altor acorduri cu USAID și organizațiile guvernamentale sau neguvernamentale, sau cu persoanele fizice, pentru a asigura asistența tehnică în vederea realizării Obiectivului, în conformitate cu prezentul Acord.</w:t>
      </w:r>
    </w:p>
    <w:p w14:paraId="0B7883D1" w14:textId="77777777" w:rsidR="004514D8" w:rsidRPr="004D4511" w:rsidRDefault="0020330D">
      <w:pPr>
        <w:jc w:val="both"/>
        <w:rPr>
          <w:sz w:val="24"/>
          <w:szCs w:val="24"/>
          <w:lang w:val="ro-MD"/>
        </w:rPr>
      </w:pPr>
      <w:r w:rsidRPr="004D4511">
        <w:rPr>
          <w:sz w:val="24"/>
          <w:szCs w:val="24"/>
          <w:lang w:val="ro-MD"/>
        </w:rPr>
        <w:t>B. USAID. USAID va încheia unul sau mai multe acorduri cu unul sau mai mulți parteneri implementatori (fiecare – “Partener Implementator”) în vederea desfășurării activităților. Astfel de acorduri pot include, însă nu se limitează la, granturi, acorduri de cooperare și contracte. Parteneri implementatori pot fi organizațiile guvernamentale sau neguvernamentale sau persoanele fizice. USAID va selecta Partenerii implementatori în conformitate cu regulamentele și politicile USAID. Procesul de tendere poate include reprezentanți ai Guvernului Republicii Moldova, după caz.</w:t>
      </w:r>
    </w:p>
    <w:p w14:paraId="29659DC0" w14:textId="77777777" w:rsidR="004514D8" w:rsidRPr="004D4511" w:rsidRDefault="004514D8">
      <w:pPr>
        <w:jc w:val="both"/>
        <w:rPr>
          <w:sz w:val="24"/>
          <w:szCs w:val="24"/>
          <w:lang w:val="ro-MD"/>
        </w:rPr>
      </w:pPr>
    </w:p>
    <w:p w14:paraId="3A61AAC3" w14:textId="26543FF2" w:rsidR="004514D8" w:rsidRDefault="0020330D">
      <w:pPr>
        <w:jc w:val="both"/>
        <w:rPr>
          <w:sz w:val="24"/>
          <w:szCs w:val="24"/>
          <w:lang w:val="ro-MD"/>
        </w:rPr>
      </w:pPr>
      <w:r w:rsidRPr="004D4511">
        <w:rPr>
          <w:sz w:val="24"/>
          <w:szCs w:val="24"/>
          <w:lang w:val="ro-MD"/>
        </w:rPr>
        <w:t xml:space="preserve">USAID va monitoriza performanța în cadrul acordurilor date și va supraveghea performanța Partenerilor Implementatori și progresul înregistrat în vederea obținerii Rezultatelor, și va ține la curent Beneficiarul. </w:t>
      </w:r>
    </w:p>
    <w:p w14:paraId="0925DD17" w14:textId="0C9F7B59" w:rsidR="00045E6F" w:rsidRDefault="00045E6F">
      <w:pPr>
        <w:jc w:val="both"/>
        <w:rPr>
          <w:sz w:val="24"/>
          <w:szCs w:val="24"/>
          <w:lang w:val="ro-MD"/>
        </w:rPr>
      </w:pPr>
    </w:p>
    <w:p w14:paraId="2DF09ABC" w14:textId="77777777" w:rsidR="00045E6F" w:rsidRPr="00045E6F" w:rsidRDefault="00045E6F" w:rsidP="00045E6F">
      <w:pPr>
        <w:jc w:val="both"/>
        <w:rPr>
          <w:sz w:val="24"/>
          <w:szCs w:val="24"/>
          <w:lang w:val="ro-MD"/>
        </w:rPr>
      </w:pPr>
      <w:r w:rsidRPr="00045E6F">
        <w:rPr>
          <w:sz w:val="24"/>
          <w:szCs w:val="24"/>
          <w:lang w:val="ro-MD"/>
        </w:rPr>
        <w:t xml:space="preserve">USAID va înregistra și va actualiza regulat date cu privire la proiecte/activitați în Platforma pentru Gestionarea Asistenței Externe al Beneficiarului </w:t>
      </w:r>
      <w:r w:rsidRPr="00045E6F">
        <w:rPr>
          <w:sz w:val="24"/>
          <w:szCs w:val="24"/>
          <w:lang w:val="en-US"/>
        </w:rPr>
        <w:t>(</w:t>
      </w:r>
      <w:hyperlink r:id="rId8">
        <w:r w:rsidRPr="00045E6F">
          <w:rPr>
            <w:color w:val="0000FF"/>
            <w:sz w:val="24"/>
            <w:szCs w:val="24"/>
            <w:u w:val="single"/>
            <w:lang w:val="en-US"/>
          </w:rPr>
          <w:t>www.amp.gov.md</w:t>
        </w:r>
      </w:hyperlink>
      <w:r w:rsidRPr="00045E6F">
        <w:rPr>
          <w:sz w:val="24"/>
          <w:szCs w:val="24"/>
          <w:lang w:val="en-US"/>
        </w:rPr>
        <w:t>).</w:t>
      </w:r>
    </w:p>
    <w:p w14:paraId="5D4BBD74" w14:textId="77777777" w:rsidR="00045E6F" w:rsidRPr="004D4511" w:rsidRDefault="00045E6F">
      <w:pPr>
        <w:jc w:val="both"/>
        <w:rPr>
          <w:sz w:val="24"/>
          <w:szCs w:val="24"/>
          <w:lang w:val="ro-MD"/>
        </w:rPr>
      </w:pPr>
    </w:p>
    <w:p w14:paraId="7F9C6542" w14:textId="0F56B26A" w:rsidR="004514D8" w:rsidRPr="004D4511" w:rsidRDefault="0020330D">
      <w:pPr>
        <w:jc w:val="both"/>
        <w:rPr>
          <w:b/>
          <w:sz w:val="24"/>
          <w:szCs w:val="24"/>
          <w:lang w:val="ro-MD"/>
        </w:rPr>
      </w:pPr>
      <w:r w:rsidRPr="004D4511">
        <w:rPr>
          <w:b/>
          <w:sz w:val="24"/>
          <w:szCs w:val="24"/>
          <w:lang w:val="ro-MD"/>
        </w:rPr>
        <w:t>VII.</w:t>
      </w:r>
      <w:r w:rsidRPr="004D4511">
        <w:rPr>
          <w:b/>
          <w:sz w:val="24"/>
          <w:szCs w:val="24"/>
          <w:lang w:val="ro-MD"/>
        </w:rPr>
        <w:tab/>
        <w:t>Monitorizarea și Evaluarea.</w:t>
      </w:r>
    </w:p>
    <w:p w14:paraId="2DE5946E" w14:textId="77777777" w:rsidR="004514D8" w:rsidRPr="004D4511" w:rsidRDefault="004514D8">
      <w:pPr>
        <w:jc w:val="both"/>
        <w:rPr>
          <w:b/>
          <w:sz w:val="24"/>
          <w:szCs w:val="24"/>
          <w:lang w:val="ro-MD"/>
        </w:rPr>
      </w:pPr>
    </w:p>
    <w:p w14:paraId="5B7C18C0" w14:textId="77777777" w:rsidR="004514D8" w:rsidRPr="004D4511" w:rsidRDefault="0020330D">
      <w:pPr>
        <w:jc w:val="both"/>
        <w:rPr>
          <w:sz w:val="24"/>
          <w:szCs w:val="24"/>
          <w:lang w:val="ro-MD"/>
        </w:rPr>
      </w:pPr>
      <w:r w:rsidRPr="004D4511">
        <w:rPr>
          <w:sz w:val="24"/>
          <w:szCs w:val="24"/>
          <w:lang w:val="ro-MD"/>
        </w:rPr>
        <w:t>USAID va stabili valorile de referință și țintele pentru măsurarea performanței activităților realizare în cadrul fiecăreia dintre activitățile finanțate în temeiul Acordului, în baza cadrului de rezultate și a indicatorilor ilustrativi din Anexa 1. USAID va evalua progresul înregistrat în vederea atingerii obiectivelor fiecărei activități, finanțate în baza prezentului Acord, și de comun acord, va informa Părțile, despre progresul spre realizarea acestor Obiective.  Activitățile ulterioare care urmează a fi desfășurate în conformitate cu Acordul pot conține procese și cerințe de monitorizare și evaluare mai concrete.</w:t>
      </w:r>
    </w:p>
    <w:p w14:paraId="42CE60F5" w14:textId="77777777" w:rsidR="004514D8" w:rsidRPr="004D4511" w:rsidRDefault="004514D8">
      <w:pPr>
        <w:jc w:val="both"/>
        <w:rPr>
          <w:sz w:val="24"/>
          <w:szCs w:val="24"/>
          <w:lang w:val="ro-MD"/>
        </w:rPr>
      </w:pPr>
    </w:p>
    <w:p w14:paraId="026A5D5E" w14:textId="77777777" w:rsidR="004514D8" w:rsidRPr="004D4511" w:rsidRDefault="0020330D">
      <w:pPr>
        <w:jc w:val="both"/>
        <w:rPr>
          <w:sz w:val="24"/>
          <w:szCs w:val="24"/>
          <w:lang w:val="ro-MD"/>
        </w:rPr>
      </w:pPr>
      <w:r w:rsidRPr="004D4511">
        <w:rPr>
          <w:sz w:val="24"/>
          <w:szCs w:val="24"/>
          <w:lang w:val="ro-MD"/>
        </w:rPr>
        <w:t xml:space="preserve">USAID va sprijini societatea civilă, pentru a monitoriza progresul înregistrat în direcția realizării angajamentelor de implementare a reformelor necesare asigurării stabilității, restabilirii cooperării cu FMI și cu alți parteneri de dezvoltare, și implementării Acordului de Asociere Republica Moldova - Uniunea Europeană. </w:t>
      </w:r>
    </w:p>
    <w:p w14:paraId="458C81C4" w14:textId="77777777" w:rsidR="004514D8" w:rsidRPr="004D4511" w:rsidRDefault="004514D8">
      <w:pPr>
        <w:jc w:val="both"/>
        <w:rPr>
          <w:lang w:val="ro-MD"/>
        </w:rPr>
      </w:pPr>
    </w:p>
    <w:p w14:paraId="3A5B12E6" w14:textId="35AE633B" w:rsidR="004514D8" w:rsidRPr="004D4511" w:rsidRDefault="00642C7E">
      <w:pPr>
        <w:jc w:val="both"/>
        <w:rPr>
          <w:b/>
          <w:sz w:val="24"/>
          <w:szCs w:val="24"/>
          <w:lang w:val="ro-MD"/>
        </w:rPr>
      </w:pPr>
      <w:r>
        <w:rPr>
          <w:b/>
          <w:sz w:val="24"/>
          <w:szCs w:val="24"/>
          <w:lang w:val="ro-MD"/>
        </w:rPr>
        <w:t>VIII</w:t>
      </w:r>
      <w:r w:rsidR="0020330D" w:rsidRPr="004D4511">
        <w:rPr>
          <w:b/>
          <w:sz w:val="24"/>
          <w:szCs w:val="24"/>
          <w:lang w:val="ro-MD"/>
        </w:rPr>
        <w:t>.</w:t>
      </w:r>
      <w:r w:rsidR="0020330D" w:rsidRPr="004D4511">
        <w:rPr>
          <w:b/>
          <w:sz w:val="24"/>
          <w:szCs w:val="24"/>
          <w:lang w:val="ro-MD"/>
        </w:rPr>
        <w:tab/>
        <w:t>Alte Aspecte Legate de Implementare.</w:t>
      </w:r>
    </w:p>
    <w:p w14:paraId="52F0D21A" w14:textId="77777777" w:rsidR="004514D8" w:rsidRPr="004D4511" w:rsidRDefault="004514D8">
      <w:pPr>
        <w:jc w:val="both"/>
        <w:rPr>
          <w:sz w:val="24"/>
          <w:szCs w:val="24"/>
          <w:lang w:val="ro-MD"/>
        </w:rPr>
      </w:pPr>
    </w:p>
    <w:p w14:paraId="595BCA1F" w14:textId="77777777" w:rsidR="007D13C3" w:rsidRPr="004D4511" w:rsidRDefault="0020330D" w:rsidP="007D13C3">
      <w:pPr>
        <w:rPr>
          <w:sz w:val="24"/>
          <w:szCs w:val="24"/>
          <w:lang w:val="ro-MD"/>
        </w:rPr>
      </w:pPr>
      <w:r w:rsidRPr="004D4511">
        <w:rPr>
          <w:sz w:val="24"/>
          <w:szCs w:val="24"/>
          <w:lang w:val="ro-MD"/>
        </w:rPr>
        <w:t>Părțile convin că, ce ține de dispozițiile privind auditul, prevăzute în Secțiunea B.5 din Anexa 2 la prezentul Acord (Prevederi generale), în măsura în care USAID finanțează direct Partenerii Implementatori, pentru orice activitate în temeiul prezentului Acord, USAID va include dispozițiile necesare privind auditul în acordurile sale de implementare cu astfel de parteneri, în locul prezentării de către Beneficiar a planului de audit solicitat, așa cum este descris în Secțiunea respectivă.</w:t>
      </w:r>
      <w:bookmarkStart w:id="8" w:name="_Hlk67566382"/>
    </w:p>
    <w:p w14:paraId="2D7C287B" w14:textId="77777777" w:rsidR="007D13C3" w:rsidRPr="004D4511" w:rsidRDefault="007D13C3" w:rsidP="007D13C3">
      <w:pPr>
        <w:rPr>
          <w:sz w:val="24"/>
          <w:szCs w:val="24"/>
          <w:lang w:val="ro-MD"/>
        </w:rPr>
      </w:pPr>
    </w:p>
    <w:p w14:paraId="4E49235B" w14:textId="77777777" w:rsidR="007D13C3" w:rsidRPr="004D4511" w:rsidRDefault="007D13C3">
      <w:pPr>
        <w:rPr>
          <w:sz w:val="24"/>
          <w:szCs w:val="24"/>
          <w:lang w:val="ro-MD"/>
        </w:rPr>
      </w:pPr>
      <w:r w:rsidRPr="004D4511">
        <w:rPr>
          <w:sz w:val="24"/>
          <w:szCs w:val="24"/>
          <w:lang w:val="ro-MD"/>
        </w:rPr>
        <w:br w:type="page"/>
      </w:r>
    </w:p>
    <w:p w14:paraId="5E00AD4F" w14:textId="0F29B673" w:rsidR="004514D8" w:rsidRPr="004D4511" w:rsidRDefault="0020330D" w:rsidP="007D13C3">
      <w:pPr>
        <w:jc w:val="center"/>
        <w:rPr>
          <w:b/>
          <w:sz w:val="24"/>
          <w:szCs w:val="24"/>
          <w:lang w:val="ro-MD"/>
        </w:rPr>
      </w:pPr>
      <w:r w:rsidRPr="004D4511">
        <w:rPr>
          <w:b/>
          <w:sz w:val="24"/>
          <w:szCs w:val="24"/>
          <w:lang w:val="ro-MD"/>
        </w:rPr>
        <w:lastRenderedPageBreak/>
        <w:t>Anexa 2 la Acord. Prevederi Generale</w:t>
      </w:r>
      <w:bookmarkEnd w:id="8"/>
    </w:p>
    <w:p w14:paraId="5B059527" w14:textId="77777777" w:rsidR="004514D8" w:rsidRPr="004D4511" w:rsidRDefault="004514D8">
      <w:pPr>
        <w:jc w:val="both"/>
        <w:rPr>
          <w:sz w:val="24"/>
          <w:szCs w:val="24"/>
          <w:lang w:val="ro-MD"/>
        </w:rPr>
      </w:pPr>
    </w:p>
    <w:p w14:paraId="0037D0C3" w14:textId="7056BDD1" w:rsidR="004514D8" w:rsidRPr="008271B8" w:rsidRDefault="0020330D">
      <w:pPr>
        <w:jc w:val="both"/>
        <w:rPr>
          <w:sz w:val="24"/>
          <w:szCs w:val="24"/>
          <w:lang w:val="ro-MD"/>
        </w:rPr>
      </w:pPr>
      <w:r w:rsidRPr="004D4511">
        <w:rPr>
          <w:sz w:val="24"/>
          <w:szCs w:val="24"/>
          <w:lang w:val="ro-MD"/>
        </w:rPr>
        <w:t>Articolul B, Secțiunea B.</w:t>
      </w:r>
      <w:r w:rsidRPr="008271B8">
        <w:rPr>
          <w:sz w:val="24"/>
          <w:szCs w:val="24"/>
          <w:lang w:val="ro-MD"/>
        </w:rPr>
        <w:t xml:space="preserve">5 (c)(1), (d)(1), (4)(j) </w:t>
      </w:r>
      <w:r w:rsidR="008271B8" w:rsidRPr="008271B8">
        <w:rPr>
          <w:sz w:val="24"/>
          <w:szCs w:val="24"/>
          <w:lang w:val="ro-MD"/>
        </w:rPr>
        <w:t xml:space="preserve">din </w:t>
      </w:r>
      <w:proofErr w:type="spellStart"/>
      <w:r w:rsidR="008271B8" w:rsidRPr="00F50972">
        <w:rPr>
          <w:bCs/>
          <w:sz w:val="24"/>
          <w:szCs w:val="24"/>
          <w:lang w:val="en-US"/>
        </w:rPr>
        <w:t>Prevederi</w:t>
      </w:r>
      <w:proofErr w:type="spellEnd"/>
      <w:r w:rsidR="008271B8" w:rsidRPr="00F50972">
        <w:rPr>
          <w:bCs/>
          <w:sz w:val="24"/>
          <w:szCs w:val="24"/>
          <w:lang w:val="en-US"/>
        </w:rPr>
        <w:t xml:space="preserve"> </w:t>
      </w:r>
      <w:proofErr w:type="spellStart"/>
      <w:r w:rsidR="008271B8" w:rsidRPr="00F50972">
        <w:rPr>
          <w:bCs/>
          <w:sz w:val="24"/>
          <w:szCs w:val="24"/>
          <w:lang w:val="en-US"/>
        </w:rPr>
        <w:t>Generale</w:t>
      </w:r>
      <w:proofErr w:type="spellEnd"/>
      <w:r w:rsidR="008271B8" w:rsidRPr="008271B8">
        <w:rPr>
          <w:sz w:val="24"/>
          <w:szCs w:val="24"/>
          <w:lang w:val="ro-MD"/>
        </w:rPr>
        <w:t xml:space="preserve"> </w:t>
      </w:r>
      <w:r w:rsidRPr="008271B8">
        <w:rPr>
          <w:sz w:val="24"/>
          <w:szCs w:val="24"/>
          <w:lang w:val="ro-MD"/>
        </w:rPr>
        <w:t>se exclude, prin prezentul, în întregime și se înlocuiește cu următoarele:</w:t>
      </w:r>
    </w:p>
    <w:p w14:paraId="78508946" w14:textId="77777777" w:rsidR="004514D8" w:rsidRPr="008271B8" w:rsidRDefault="004514D8">
      <w:pPr>
        <w:jc w:val="both"/>
        <w:rPr>
          <w:sz w:val="24"/>
          <w:szCs w:val="24"/>
          <w:lang w:val="ro-MD"/>
        </w:rPr>
      </w:pPr>
    </w:p>
    <w:p w14:paraId="44AF4ABA" w14:textId="77777777" w:rsidR="004514D8" w:rsidRPr="004D4511" w:rsidRDefault="0020330D">
      <w:pPr>
        <w:jc w:val="both"/>
        <w:rPr>
          <w:sz w:val="24"/>
          <w:szCs w:val="24"/>
          <w:lang w:val="ro-MD"/>
        </w:rPr>
      </w:pPr>
      <w:r w:rsidRPr="004D4511">
        <w:rPr>
          <w:sz w:val="24"/>
          <w:szCs w:val="24"/>
          <w:lang w:val="ro-MD"/>
        </w:rPr>
        <w:t>(c) Auditul Beneficiarului. În cazul în care suma echivalentă cu sau mai mare de 750.000 de dolari SUA din fondurile USAID este cheltuită direct de Beneficiar în decursul anului său fiscal în conformitate cu Acordul, Beneficiarul urmează să efectueze auditul financiar al cheltuielilor date în conformitate cu termenii următori, cu excepția cazului în care Părțile convin altfel în scris.</w:t>
      </w:r>
    </w:p>
    <w:p w14:paraId="13D29305" w14:textId="77777777" w:rsidR="004514D8" w:rsidRPr="004D4511" w:rsidRDefault="004514D8">
      <w:pPr>
        <w:jc w:val="both"/>
        <w:rPr>
          <w:sz w:val="24"/>
          <w:szCs w:val="24"/>
          <w:lang w:val="ro-MD"/>
        </w:rPr>
      </w:pPr>
    </w:p>
    <w:p w14:paraId="105EEB4E" w14:textId="77777777" w:rsidR="004514D8" w:rsidRPr="004D4511" w:rsidRDefault="0020330D">
      <w:pPr>
        <w:ind w:left="720"/>
        <w:jc w:val="both"/>
        <w:rPr>
          <w:sz w:val="24"/>
          <w:szCs w:val="24"/>
          <w:lang w:val="ro-MD"/>
        </w:rPr>
      </w:pPr>
      <w:r w:rsidRPr="004D4511">
        <w:rPr>
          <w:sz w:val="24"/>
          <w:szCs w:val="24"/>
          <w:lang w:val="ro-MD"/>
        </w:rPr>
        <w:t xml:space="preserve">(1) Cu aprobare din partea USAID, Beneficiarul urmează să recurgă la Instituția Supremă de Audit, sau să selecteze un auditor independent, în conformitate cu “Ghidul USAID privind Auditul Financiar pentru Organizațiile Străine” emis de Controlorul General al Biroului de Conformitate al Guvernului SUA (Ghid), iar auditul urmează să fie efectuat în conformitate cu acest Ghid; și </w:t>
      </w:r>
    </w:p>
    <w:p w14:paraId="2475C390" w14:textId="77777777" w:rsidR="004514D8" w:rsidRPr="004D4511" w:rsidRDefault="004514D8">
      <w:pPr>
        <w:jc w:val="both"/>
        <w:rPr>
          <w:sz w:val="24"/>
          <w:szCs w:val="24"/>
          <w:lang w:val="ro-MD"/>
        </w:rPr>
      </w:pPr>
    </w:p>
    <w:p w14:paraId="54DC35F1" w14:textId="77777777" w:rsidR="004514D8" w:rsidRPr="004D4511" w:rsidRDefault="0020330D">
      <w:pPr>
        <w:ind w:left="720"/>
        <w:jc w:val="both"/>
        <w:rPr>
          <w:sz w:val="24"/>
          <w:szCs w:val="24"/>
          <w:lang w:val="ro-MD"/>
        </w:rPr>
      </w:pPr>
      <w:r w:rsidRPr="004D4511">
        <w:rPr>
          <w:sz w:val="24"/>
          <w:szCs w:val="24"/>
          <w:lang w:val="ro-MD"/>
        </w:rPr>
        <w:t xml:space="preserve">(d)(1) Sub-beneficiar este acela care cheltuie suma echivalentă cu sau mai mare decît  750.000 de dolari SUA în decursul anului său fiscal în formă de finanțări din partea USAID (adică, în calitate de contractori sau sub-beneficiari în corespundere cu acordurile privind obiectivele de dezvoltare, finanțate de USAID, și alte acorduri de asistență, semnate cu guverne străine). </w:t>
      </w:r>
    </w:p>
    <w:p w14:paraId="1F0E3518" w14:textId="77777777" w:rsidR="004514D8" w:rsidRPr="004D4511" w:rsidRDefault="004514D8">
      <w:pPr>
        <w:jc w:val="both"/>
        <w:rPr>
          <w:sz w:val="24"/>
          <w:szCs w:val="24"/>
          <w:lang w:val="ro-MD"/>
        </w:rPr>
      </w:pPr>
    </w:p>
    <w:p w14:paraId="7F17ABB0" w14:textId="77777777" w:rsidR="004514D8" w:rsidRPr="004D4511" w:rsidRDefault="0020330D">
      <w:pPr>
        <w:jc w:val="both"/>
        <w:rPr>
          <w:sz w:val="24"/>
          <w:szCs w:val="24"/>
          <w:lang w:val="ro-MD"/>
        </w:rPr>
      </w:pPr>
      <w:bookmarkStart w:id="9" w:name="_heading=h.gjdgxs" w:colFirst="0" w:colLast="0"/>
      <w:bookmarkEnd w:id="9"/>
      <w:r w:rsidRPr="004D4511">
        <w:rPr>
          <w:sz w:val="24"/>
          <w:szCs w:val="24"/>
          <w:lang w:val="ro-MD"/>
        </w:rPr>
        <w:t>(4)(j) Registrele și rapoartele contabile ale sub-beneficiarului. Beneficiarul urmează să incorporeze paragrafele (a), (b), (d), (e), (g), (h) și (i) ale prezentei dispoziții în toate sub-acordurile semnate cu organizațiile neamericane, care corespund pragului de 750.000 de dolari SUA din paragraful (c) al acestei dispoziții. Sub-acordurile cu organizațiile neamericane, care nu corespund pragului de 750.000 de dolari SUA, urmează să incorporeze, cel puțin, paragrafele (h) și (i) ale prezentei dispoziții. Sub-acordurile cu organizațiile americane urmează să indice că organizațiile date sunt supuse cerințelor de audit conținute în Titlul 2, subpartea F al Codului Regulamentului Federal.</w:t>
      </w:r>
    </w:p>
    <w:sectPr w:rsidR="004514D8" w:rsidRPr="004D4511">
      <w:headerReference w:type="default" r:id="rId9"/>
      <w:footerReference w:type="even" r:id="rId10"/>
      <w:footerReference w:type="default" r:id="rId11"/>
      <w:pgSz w:w="11907" w:h="16839"/>
      <w:pgMar w:top="1440" w:right="1287"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FC808" w14:textId="77777777" w:rsidR="00E24D19" w:rsidRDefault="00E24D19">
      <w:r>
        <w:separator/>
      </w:r>
    </w:p>
  </w:endnote>
  <w:endnote w:type="continuationSeparator" w:id="0">
    <w:p w14:paraId="17840CFD" w14:textId="77777777" w:rsidR="00E24D19" w:rsidRDefault="00E2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BAB7" w14:textId="77777777" w:rsidR="004514D8" w:rsidRDefault="0020330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51E90786" w14:textId="77777777" w:rsidR="004514D8" w:rsidRDefault="004514D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663E" w14:textId="77777777" w:rsidR="004514D8" w:rsidRDefault="0020330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E14BAB">
      <w:rPr>
        <w:noProof/>
        <w:color w:val="000000"/>
      </w:rPr>
      <w:t>2</w:t>
    </w:r>
    <w:r>
      <w:rPr>
        <w:color w:val="000000"/>
      </w:rPr>
      <w:fldChar w:fldCharType="end"/>
    </w:r>
  </w:p>
  <w:p w14:paraId="08634ED7" w14:textId="77777777" w:rsidR="004514D8" w:rsidRDefault="004514D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51E46" w14:textId="77777777" w:rsidR="00E24D19" w:rsidRDefault="00E24D19">
      <w:r>
        <w:separator/>
      </w:r>
    </w:p>
  </w:footnote>
  <w:footnote w:type="continuationSeparator" w:id="0">
    <w:p w14:paraId="406D420D" w14:textId="77777777" w:rsidR="00E24D19" w:rsidRDefault="00E24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A62F" w14:textId="77777777" w:rsidR="004514D8" w:rsidRDefault="004514D8">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24C42"/>
    <w:multiLevelType w:val="multilevel"/>
    <w:tmpl w:val="9EF8F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9711EA"/>
    <w:multiLevelType w:val="multilevel"/>
    <w:tmpl w:val="E4427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4E0908"/>
    <w:multiLevelType w:val="multilevel"/>
    <w:tmpl w:val="6BDE8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FD6B9B"/>
    <w:multiLevelType w:val="multilevel"/>
    <w:tmpl w:val="AC12AE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E0164C"/>
    <w:multiLevelType w:val="multilevel"/>
    <w:tmpl w:val="30221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E0B287B"/>
    <w:multiLevelType w:val="multilevel"/>
    <w:tmpl w:val="4BC88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D01C74"/>
    <w:multiLevelType w:val="hybridMultilevel"/>
    <w:tmpl w:val="49B29484"/>
    <w:lvl w:ilvl="0" w:tplc="8A7C3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4D8"/>
    <w:rsid w:val="00023818"/>
    <w:rsid w:val="00027833"/>
    <w:rsid w:val="00040274"/>
    <w:rsid w:val="000430C1"/>
    <w:rsid w:val="00045E6F"/>
    <w:rsid w:val="000519EB"/>
    <w:rsid w:val="00054B15"/>
    <w:rsid w:val="00066186"/>
    <w:rsid w:val="00077DC4"/>
    <w:rsid w:val="000B4902"/>
    <w:rsid w:val="00152D26"/>
    <w:rsid w:val="00163FA8"/>
    <w:rsid w:val="001B39B7"/>
    <w:rsid w:val="001E1EDA"/>
    <w:rsid w:val="0020330D"/>
    <w:rsid w:val="002241F5"/>
    <w:rsid w:val="0026699C"/>
    <w:rsid w:val="0028263C"/>
    <w:rsid w:val="002A7276"/>
    <w:rsid w:val="003045E5"/>
    <w:rsid w:val="0030483A"/>
    <w:rsid w:val="00331824"/>
    <w:rsid w:val="00343082"/>
    <w:rsid w:val="003651C0"/>
    <w:rsid w:val="00392FFE"/>
    <w:rsid w:val="004043DD"/>
    <w:rsid w:val="004137FB"/>
    <w:rsid w:val="004201FF"/>
    <w:rsid w:val="004331E4"/>
    <w:rsid w:val="004477A5"/>
    <w:rsid w:val="004514D8"/>
    <w:rsid w:val="00462A1E"/>
    <w:rsid w:val="004651C5"/>
    <w:rsid w:val="004869A2"/>
    <w:rsid w:val="004D4511"/>
    <w:rsid w:val="00516195"/>
    <w:rsid w:val="00540A5B"/>
    <w:rsid w:val="00591568"/>
    <w:rsid w:val="005B2CD6"/>
    <w:rsid w:val="005C06B2"/>
    <w:rsid w:val="00601CB8"/>
    <w:rsid w:val="00611D1E"/>
    <w:rsid w:val="00615C92"/>
    <w:rsid w:val="006312DF"/>
    <w:rsid w:val="00642C7E"/>
    <w:rsid w:val="00666542"/>
    <w:rsid w:val="006719CF"/>
    <w:rsid w:val="006829CF"/>
    <w:rsid w:val="007119E1"/>
    <w:rsid w:val="00716802"/>
    <w:rsid w:val="007178BE"/>
    <w:rsid w:val="007330D3"/>
    <w:rsid w:val="00737C15"/>
    <w:rsid w:val="007A0FE1"/>
    <w:rsid w:val="007A3284"/>
    <w:rsid w:val="007B3863"/>
    <w:rsid w:val="007D13C3"/>
    <w:rsid w:val="007F3E87"/>
    <w:rsid w:val="008271B8"/>
    <w:rsid w:val="008417E8"/>
    <w:rsid w:val="00882560"/>
    <w:rsid w:val="008D5FC9"/>
    <w:rsid w:val="008F6B61"/>
    <w:rsid w:val="00902C2E"/>
    <w:rsid w:val="009157CA"/>
    <w:rsid w:val="00963695"/>
    <w:rsid w:val="00994DDA"/>
    <w:rsid w:val="00A07D39"/>
    <w:rsid w:val="00A36BE6"/>
    <w:rsid w:val="00AC0926"/>
    <w:rsid w:val="00B25C1B"/>
    <w:rsid w:val="00B33677"/>
    <w:rsid w:val="00B37505"/>
    <w:rsid w:val="00B83980"/>
    <w:rsid w:val="00BE659E"/>
    <w:rsid w:val="00BF04BD"/>
    <w:rsid w:val="00C01DAE"/>
    <w:rsid w:val="00C3669F"/>
    <w:rsid w:val="00C65ED5"/>
    <w:rsid w:val="00C76D6E"/>
    <w:rsid w:val="00CC2883"/>
    <w:rsid w:val="00D10AFA"/>
    <w:rsid w:val="00D22E8A"/>
    <w:rsid w:val="00D2769C"/>
    <w:rsid w:val="00D30943"/>
    <w:rsid w:val="00D41EA6"/>
    <w:rsid w:val="00D71517"/>
    <w:rsid w:val="00DE25F1"/>
    <w:rsid w:val="00DE4698"/>
    <w:rsid w:val="00DE6104"/>
    <w:rsid w:val="00E11449"/>
    <w:rsid w:val="00E14BAB"/>
    <w:rsid w:val="00E24D19"/>
    <w:rsid w:val="00E26453"/>
    <w:rsid w:val="00E448DC"/>
    <w:rsid w:val="00E61377"/>
    <w:rsid w:val="00EA0BB7"/>
    <w:rsid w:val="00EB7B77"/>
    <w:rsid w:val="00ED2423"/>
    <w:rsid w:val="00ED7F27"/>
    <w:rsid w:val="00EE320D"/>
    <w:rsid w:val="00F03C2A"/>
    <w:rsid w:val="00F263F3"/>
    <w:rsid w:val="00F50972"/>
    <w:rsid w:val="00F56493"/>
    <w:rsid w:val="00F64B90"/>
    <w:rsid w:val="00F90A5A"/>
    <w:rsid w:val="00F93E53"/>
    <w:rsid w:val="00F94CB7"/>
    <w:rsid w:val="00FE50BB"/>
    <w:rsid w:val="00FE5E36"/>
    <w:rsid w:val="00FF6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FD80B"/>
  <w15:docId w15:val="{73022CD4-782F-485F-B59F-15CCEEF7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A6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192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E65C7"/>
    <w:rPr>
      <w:rFonts w:ascii="Tahoma" w:hAnsi="Tahoma" w:cs="Tahoma"/>
      <w:sz w:val="16"/>
      <w:szCs w:val="16"/>
    </w:rPr>
  </w:style>
  <w:style w:type="paragraph" w:styleId="FootnoteText">
    <w:name w:val="footnote text"/>
    <w:basedOn w:val="Normal"/>
    <w:semiHidden/>
    <w:rsid w:val="00765B14"/>
  </w:style>
  <w:style w:type="character" w:styleId="FootnoteReference">
    <w:name w:val="footnote reference"/>
    <w:semiHidden/>
    <w:rsid w:val="00765B14"/>
    <w:rPr>
      <w:vertAlign w:val="superscript"/>
    </w:rPr>
  </w:style>
  <w:style w:type="paragraph" w:styleId="Header">
    <w:name w:val="header"/>
    <w:basedOn w:val="Normal"/>
    <w:rsid w:val="003A2796"/>
    <w:pPr>
      <w:tabs>
        <w:tab w:val="center" w:pos="4320"/>
        <w:tab w:val="right" w:pos="8640"/>
      </w:tabs>
    </w:pPr>
  </w:style>
  <w:style w:type="paragraph" w:styleId="Footer">
    <w:name w:val="footer"/>
    <w:basedOn w:val="Normal"/>
    <w:rsid w:val="003A2796"/>
    <w:pPr>
      <w:tabs>
        <w:tab w:val="center" w:pos="4320"/>
        <w:tab w:val="right" w:pos="8640"/>
      </w:tabs>
    </w:pPr>
  </w:style>
  <w:style w:type="character" w:styleId="CommentReference">
    <w:name w:val="annotation reference"/>
    <w:semiHidden/>
    <w:rsid w:val="00D45A8D"/>
    <w:rPr>
      <w:sz w:val="16"/>
      <w:szCs w:val="16"/>
    </w:rPr>
  </w:style>
  <w:style w:type="paragraph" w:styleId="CommentText">
    <w:name w:val="annotation text"/>
    <w:basedOn w:val="Normal"/>
    <w:semiHidden/>
    <w:rsid w:val="00D45A8D"/>
  </w:style>
  <w:style w:type="paragraph" w:styleId="CommentSubject">
    <w:name w:val="annotation subject"/>
    <w:basedOn w:val="CommentText"/>
    <w:next w:val="CommentText"/>
    <w:semiHidden/>
    <w:rsid w:val="00D45A8D"/>
    <w:rPr>
      <w:b/>
      <w:bCs/>
    </w:rPr>
  </w:style>
  <w:style w:type="character" w:styleId="PageNumber">
    <w:name w:val="page number"/>
    <w:basedOn w:val="DefaultParagraphFont"/>
    <w:rsid w:val="00877682"/>
  </w:style>
  <w:style w:type="character" w:styleId="Hyperlink">
    <w:name w:val="Hyperlink"/>
    <w:uiPriority w:val="99"/>
    <w:unhideWhenUsed/>
    <w:rsid w:val="00E87D01"/>
    <w:rPr>
      <w:color w:val="0000FF"/>
      <w:u w:val="single"/>
    </w:rPr>
  </w:style>
  <w:style w:type="character" w:customStyle="1" w:styleId="hps">
    <w:name w:val="hps"/>
    <w:basedOn w:val="DefaultParagraphFont"/>
    <w:rsid w:val="003E6A9F"/>
  </w:style>
  <w:style w:type="character" w:customStyle="1" w:styleId="hpsatn">
    <w:name w:val="hps atn"/>
    <w:basedOn w:val="DefaultParagraphFont"/>
    <w:rsid w:val="003E6A9F"/>
  </w:style>
  <w:style w:type="character" w:customStyle="1" w:styleId="shorttext">
    <w:name w:val="short_text"/>
    <w:basedOn w:val="DefaultParagraphFont"/>
    <w:rsid w:val="003E6A9F"/>
  </w:style>
  <w:style w:type="paragraph" w:styleId="BodyText">
    <w:name w:val="Body Text"/>
    <w:basedOn w:val="Normal"/>
    <w:link w:val="BodyTextChar"/>
    <w:uiPriority w:val="1"/>
    <w:qFormat/>
    <w:rsid w:val="002C5090"/>
    <w:pPr>
      <w:widowControl w:val="0"/>
      <w:ind w:left="820"/>
    </w:pPr>
    <w:rPr>
      <w:rFonts w:ascii="Arial" w:eastAsia="Arial" w:hAnsi="Arial"/>
      <w:sz w:val="22"/>
      <w:szCs w:val="22"/>
    </w:rPr>
  </w:style>
  <w:style w:type="character" w:customStyle="1" w:styleId="BodyTextChar">
    <w:name w:val="Body Text Char"/>
    <w:link w:val="BodyText"/>
    <w:uiPriority w:val="1"/>
    <w:rsid w:val="002C5090"/>
    <w:rPr>
      <w:rFonts w:ascii="Arial" w:eastAsia="Arial" w:hAnsi="Arial"/>
      <w:sz w:val="22"/>
      <w:szCs w:val="22"/>
    </w:rPr>
  </w:style>
  <w:style w:type="paragraph" w:styleId="ListParagraph">
    <w:name w:val="List Paragraph"/>
    <w:basedOn w:val="Normal"/>
    <w:uiPriority w:val="34"/>
    <w:qFormat/>
    <w:rsid w:val="000D15EC"/>
    <w:pPr>
      <w:ind w:left="720"/>
      <w:contextualSpacing/>
    </w:pPr>
    <w:rPr>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E5E36"/>
    <w:rPr>
      <w:color w:val="605E5C"/>
      <w:shd w:val="clear" w:color="auto" w:fill="E1DFDD"/>
    </w:rPr>
  </w:style>
  <w:style w:type="character" w:styleId="Emphasis">
    <w:name w:val="Emphasis"/>
    <w:basedOn w:val="DefaultParagraphFont"/>
    <w:uiPriority w:val="20"/>
    <w:qFormat/>
    <w:rsid w:val="00E448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p.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RGLXL36GSRe8kbJCpQ/dUoY4BQ==">AMUW2mXiNrG0dcmLqrK+EnhsAdhpi2EUajjGc3j0J2EMtuZOG8Lhbc3BV7+TB8AVYPhWzUZ95fE0bYupWx+orIJtZd/I5BckaQ1uSP2YbohPc7MjNvsqw+esOArkULOp8SUjCe4x9AGQ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4019</Words>
  <Characters>22912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sfondriest</dc:creator>
  <cp:lastModifiedBy>Olesea Tarlev</cp:lastModifiedBy>
  <cp:revision>3</cp:revision>
  <dcterms:created xsi:type="dcterms:W3CDTF">2021-10-01T10:21:00Z</dcterms:created>
  <dcterms:modified xsi:type="dcterms:W3CDTF">2021-10-01T10:23:00Z</dcterms:modified>
</cp:coreProperties>
</file>