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7CC9" w14:textId="77777777" w:rsidR="00C05C66" w:rsidRPr="002C5A08" w:rsidRDefault="0022121F" w:rsidP="00704F1E">
      <w:pPr>
        <w:tabs>
          <w:tab w:val="left" w:pos="540"/>
          <w:tab w:val="center" w:pos="4718"/>
          <w:tab w:val="left" w:pos="8085"/>
        </w:tabs>
        <w:jc w:val="right"/>
        <w:rPr>
          <w:i/>
          <w:noProof/>
          <w:u w:val="single"/>
          <w:lang w:val="ro-RO"/>
        </w:rPr>
      </w:pPr>
      <w:r w:rsidRPr="00F3395A">
        <w:rPr>
          <w:noProof/>
          <w:lang w:val="ro-RO"/>
        </w:rPr>
        <w:tab/>
      </w:r>
      <w:r w:rsidR="00C05C66" w:rsidRPr="00F3395A">
        <w:rPr>
          <w:noProof/>
          <w:lang w:val="ro-RO"/>
        </w:rPr>
        <w:tab/>
      </w:r>
      <w:r w:rsidR="00C05C66" w:rsidRPr="002C5A08">
        <w:rPr>
          <w:i/>
          <w:noProof/>
          <w:u w:val="single"/>
          <w:lang w:val="ro-RO"/>
        </w:rPr>
        <w:t>P</w:t>
      </w:r>
      <w:r w:rsidR="00BE5FA8" w:rsidRPr="002C5A08">
        <w:rPr>
          <w:i/>
          <w:noProof/>
          <w:u w:val="single"/>
          <w:lang w:val="ro-RO"/>
        </w:rPr>
        <w:t xml:space="preserve"> </w:t>
      </w:r>
      <w:r w:rsidR="00C05C66" w:rsidRPr="002C5A08">
        <w:rPr>
          <w:i/>
          <w:noProof/>
          <w:u w:val="single"/>
          <w:lang w:val="ro-RO"/>
        </w:rPr>
        <w:t>r</w:t>
      </w:r>
      <w:r w:rsidR="00BE5FA8" w:rsidRPr="002C5A08">
        <w:rPr>
          <w:i/>
          <w:noProof/>
          <w:u w:val="single"/>
          <w:lang w:val="ro-RO"/>
        </w:rPr>
        <w:t xml:space="preserve"> </w:t>
      </w:r>
      <w:r w:rsidR="00C05C66" w:rsidRPr="002C5A08">
        <w:rPr>
          <w:i/>
          <w:noProof/>
          <w:u w:val="single"/>
          <w:lang w:val="ro-RO"/>
        </w:rPr>
        <w:t>o</w:t>
      </w:r>
      <w:r w:rsidR="00BE5FA8" w:rsidRPr="002C5A08">
        <w:rPr>
          <w:i/>
          <w:noProof/>
          <w:u w:val="single"/>
          <w:lang w:val="ro-RO"/>
        </w:rPr>
        <w:t xml:space="preserve"> </w:t>
      </w:r>
      <w:r w:rsidR="00C05C66" w:rsidRPr="002C5A08">
        <w:rPr>
          <w:i/>
          <w:noProof/>
          <w:u w:val="single"/>
          <w:lang w:val="ro-RO"/>
        </w:rPr>
        <w:t>i</w:t>
      </w:r>
      <w:r w:rsidR="00BE5FA8" w:rsidRPr="002C5A08">
        <w:rPr>
          <w:i/>
          <w:noProof/>
          <w:u w:val="single"/>
          <w:lang w:val="ro-RO"/>
        </w:rPr>
        <w:t xml:space="preserve"> </w:t>
      </w:r>
      <w:r w:rsidR="00C05C66" w:rsidRPr="002C5A08">
        <w:rPr>
          <w:i/>
          <w:noProof/>
          <w:u w:val="single"/>
          <w:lang w:val="ro-RO"/>
        </w:rPr>
        <w:t>e</w:t>
      </w:r>
      <w:r w:rsidR="00BE5FA8" w:rsidRPr="002C5A08">
        <w:rPr>
          <w:i/>
          <w:noProof/>
          <w:u w:val="single"/>
          <w:lang w:val="ro-RO"/>
        </w:rPr>
        <w:t xml:space="preserve"> </w:t>
      </w:r>
      <w:r w:rsidR="00C05C66" w:rsidRPr="002C5A08">
        <w:rPr>
          <w:i/>
          <w:noProof/>
          <w:u w:val="single"/>
          <w:lang w:val="ro-RO"/>
        </w:rPr>
        <w:t>c</w:t>
      </w:r>
      <w:r w:rsidR="00BE5FA8" w:rsidRPr="002C5A08">
        <w:rPr>
          <w:i/>
          <w:noProof/>
          <w:u w:val="single"/>
          <w:lang w:val="ro-RO"/>
        </w:rPr>
        <w:t xml:space="preserve"> </w:t>
      </w:r>
      <w:r w:rsidR="00C05C66" w:rsidRPr="002C5A08">
        <w:rPr>
          <w:i/>
          <w:noProof/>
          <w:u w:val="single"/>
          <w:lang w:val="ro-RO"/>
        </w:rPr>
        <w:t>t</w:t>
      </w:r>
    </w:p>
    <w:p w14:paraId="69D37CCA" w14:textId="77777777" w:rsidR="0022121F" w:rsidRPr="00F3395A" w:rsidRDefault="0022121F" w:rsidP="008B6716">
      <w:pPr>
        <w:tabs>
          <w:tab w:val="center" w:pos="4718"/>
          <w:tab w:val="left" w:pos="8085"/>
        </w:tabs>
        <w:jc w:val="center"/>
        <w:rPr>
          <w:noProof/>
          <w:lang w:val="ro-RO"/>
        </w:rPr>
      </w:pPr>
    </w:p>
    <w:p w14:paraId="69D37CCB" w14:textId="77777777" w:rsidR="0022121F" w:rsidRPr="00F3395A" w:rsidRDefault="0022121F" w:rsidP="0022121F">
      <w:pPr>
        <w:pStyle w:val="cn"/>
        <w:rPr>
          <w:b/>
          <w:sz w:val="28"/>
          <w:szCs w:val="28"/>
          <w:lang w:val="ro-RO"/>
        </w:rPr>
      </w:pPr>
      <w:r w:rsidRPr="00F3395A">
        <w:rPr>
          <w:b/>
          <w:sz w:val="28"/>
          <w:szCs w:val="28"/>
          <w:lang w:val="ro-RO"/>
        </w:rPr>
        <w:t>GUVERNUL REPUBLICII MOLDOVA</w:t>
      </w:r>
    </w:p>
    <w:p w14:paraId="69D37CCC" w14:textId="77777777" w:rsidR="0022121F" w:rsidRPr="00F3395A" w:rsidRDefault="0022121F" w:rsidP="0022121F">
      <w:pPr>
        <w:pStyle w:val="tt"/>
        <w:rPr>
          <w:lang w:val="ro-RO"/>
        </w:rPr>
      </w:pPr>
    </w:p>
    <w:p w14:paraId="69D37CCD" w14:textId="77777777" w:rsidR="00616FE5" w:rsidRPr="00F3395A" w:rsidRDefault="0022121F" w:rsidP="0022121F">
      <w:pPr>
        <w:jc w:val="center"/>
        <w:rPr>
          <w:noProof/>
          <w:sz w:val="28"/>
          <w:szCs w:val="28"/>
          <w:lang w:val="ro-RO"/>
        </w:rPr>
      </w:pPr>
      <w:r w:rsidRPr="00F3395A">
        <w:rPr>
          <w:sz w:val="28"/>
          <w:szCs w:val="28"/>
          <w:lang w:val="ro-RO"/>
        </w:rPr>
        <w:t xml:space="preserve">H O T Ă R Î R E </w:t>
      </w:r>
      <w:r w:rsidRPr="00F3395A">
        <w:rPr>
          <w:noProof/>
          <w:sz w:val="28"/>
          <w:szCs w:val="28"/>
          <w:lang w:val="ro-RO"/>
        </w:rPr>
        <w:t>nr. _____</w:t>
      </w:r>
      <w:r w:rsidR="00616FE5" w:rsidRPr="00F3395A">
        <w:rPr>
          <w:noProof/>
          <w:sz w:val="28"/>
          <w:szCs w:val="28"/>
          <w:lang w:val="ro-RO"/>
        </w:rPr>
        <w:t xml:space="preserve">    </w:t>
      </w:r>
    </w:p>
    <w:p w14:paraId="69D37CCE" w14:textId="00BD29D0" w:rsidR="0022121F" w:rsidRPr="00F3395A" w:rsidRDefault="0022121F" w:rsidP="0022121F">
      <w:pPr>
        <w:jc w:val="center"/>
        <w:rPr>
          <w:noProof/>
          <w:sz w:val="28"/>
          <w:szCs w:val="28"/>
          <w:lang w:val="ro-RO"/>
        </w:rPr>
      </w:pPr>
      <w:r w:rsidRPr="00F3395A">
        <w:rPr>
          <w:noProof/>
          <w:sz w:val="28"/>
          <w:szCs w:val="28"/>
          <w:lang w:val="ro-RO"/>
        </w:rPr>
        <w:t xml:space="preserve">din _____________________ </w:t>
      </w:r>
      <w:r w:rsidR="00E11D6B" w:rsidRPr="00F3395A">
        <w:rPr>
          <w:noProof/>
          <w:sz w:val="28"/>
          <w:szCs w:val="28"/>
          <w:lang w:val="ro-RO"/>
        </w:rPr>
        <w:t>20</w:t>
      </w:r>
      <w:r w:rsidR="005B2505">
        <w:rPr>
          <w:noProof/>
          <w:sz w:val="28"/>
          <w:szCs w:val="28"/>
          <w:lang w:val="ro-RO"/>
        </w:rPr>
        <w:t>2</w:t>
      </w:r>
      <w:r w:rsidR="00B275FD">
        <w:rPr>
          <w:noProof/>
          <w:sz w:val="28"/>
          <w:szCs w:val="28"/>
          <w:lang w:val="ro-RO"/>
        </w:rPr>
        <w:t>1</w:t>
      </w:r>
    </w:p>
    <w:p w14:paraId="69D37CCF" w14:textId="77777777" w:rsidR="0022121F" w:rsidRPr="00F3395A" w:rsidRDefault="0022121F" w:rsidP="00A50525">
      <w:pPr>
        <w:pStyle w:val="Heading9"/>
        <w:ind w:left="3540" w:firstLine="708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F3395A">
        <w:rPr>
          <w:rFonts w:ascii="Times New Roman" w:hAnsi="Times New Roman" w:cs="Times New Roman"/>
          <w:noProof/>
          <w:sz w:val="28"/>
          <w:szCs w:val="28"/>
          <w:lang w:val="ro-RO"/>
        </w:rPr>
        <w:t>Chişinău</w:t>
      </w:r>
    </w:p>
    <w:p w14:paraId="69D37CD0" w14:textId="77777777" w:rsidR="00616FE5" w:rsidRPr="00F3395A" w:rsidRDefault="00616FE5" w:rsidP="00F3395A">
      <w:pPr>
        <w:rPr>
          <w:lang w:val="ro-RO"/>
        </w:rPr>
      </w:pPr>
    </w:p>
    <w:p w14:paraId="235634BA" w14:textId="77777777" w:rsidR="00117379" w:rsidRDefault="00117379" w:rsidP="006E6B42">
      <w:pPr>
        <w:pStyle w:val="NormalWeb"/>
        <w:ind w:firstLine="0"/>
        <w:jc w:val="center"/>
        <w:rPr>
          <w:b/>
          <w:bCs/>
          <w:sz w:val="28"/>
          <w:szCs w:val="28"/>
          <w:lang w:val="it-IT"/>
        </w:rPr>
      </w:pPr>
      <w:r w:rsidRPr="00117379">
        <w:rPr>
          <w:b/>
          <w:bCs/>
          <w:sz w:val="28"/>
          <w:szCs w:val="28"/>
          <w:lang w:val="it-IT"/>
        </w:rPr>
        <w:t>cu privire la aprobarea limitelor de capacitate, cotelor maxime și categoriilor de capacitate</w:t>
      </w:r>
      <w:r>
        <w:rPr>
          <w:b/>
          <w:bCs/>
          <w:sz w:val="28"/>
          <w:szCs w:val="28"/>
          <w:lang w:val="it-IT"/>
        </w:rPr>
        <w:t xml:space="preserve"> </w:t>
      </w:r>
      <w:r w:rsidRPr="00117379">
        <w:rPr>
          <w:b/>
          <w:bCs/>
          <w:sz w:val="28"/>
          <w:szCs w:val="28"/>
          <w:lang w:val="it-IT"/>
        </w:rPr>
        <w:t xml:space="preserve">în domeniul energiei electrice din surse regenerabile </w:t>
      </w:r>
    </w:p>
    <w:p w14:paraId="69D37CD1" w14:textId="498D520D" w:rsidR="00343834" w:rsidRPr="00F3395A" w:rsidRDefault="00117379" w:rsidP="006E6B42">
      <w:pPr>
        <w:pStyle w:val="NormalWeb"/>
        <w:ind w:firstLine="0"/>
        <w:jc w:val="center"/>
        <w:rPr>
          <w:sz w:val="28"/>
          <w:szCs w:val="28"/>
          <w:lang w:val="ro-RO"/>
        </w:rPr>
      </w:pPr>
      <w:r w:rsidRPr="00117379">
        <w:rPr>
          <w:b/>
          <w:bCs/>
          <w:sz w:val="28"/>
          <w:szCs w:val="28"/>
          <w:lang w:val="it-IT"/>
        </w:rPr>
        <w:t>pînă în anul 202</w:t>
      </w:r>
      <w:r>
        <w:rPr>
          <w:b/>
          <w:bCs/>
          <w:sz w:val="28"/>
          <w:szCs w:val="28"/>
          <w:lang w:val="it-IT"/>
        </w:rPr>
        <w:t xml:space="preserve">5 </w:t>
      </w:r>
      <w:bookmarkStart w:id="0" w:name="_Hlk42698278"/>
    </w:p>
    <w:bookmarkEnd w:id="0"/>
    <w:p w14:paraId="69D37CD2" w14:textId="77777777" w:rsidR="00BE5FA8" w:rsidRPr="00F3395A" w:rsidRDefault="00BE5FA8" w:rsidP="00704F1E">
      <w:pPr>
        <w:pStyle w:val="NormalWeb"/>
        <w:ind w:firstLine="0"/>
        <w:jc w:val="center"/>
        <w:rPr>
          <w:sz w:val="28"/>
          <w:szCs w:val="28"/>
          <w:lang w:val="ro-RO"/>
        </w:rPr>
      </w:pPr>
    </w:p>
    <w:p w14:paraId="69D37CD5" w14:textId="5E2D0127" w:rsidR="0022121F" w:rsidRDefault="00BE5FA8" w:rsidP="00882159">
      <w:pPr>
        <w:pStyle w:val="NormalWeb"/>
        <w:spacing w:line="276" w:lineRule="auto"/>
        <w:rPr>
          <w:b/>
          <w:iCs/>
          <w:sz w:val="28"/>
          <w:szCs w:val="28"/>
          <w:lang w:val="ro-RO"/>
        </w:rPr>
      </w:pPr>
      <w:r w:rsidRPr="00F3395A">
        <w:rPr>
          <w:iCs/>
          <w:sz w:val="28"/>
          <w:szCs w:val="28"/>
          <w:lang w:val="ro-RO"/>
        </w:rPr>
        <w:t xml:space="preserve">În </w:t>
      </w:r>
      <w:r w:rsidR="00315562" w:rsidRPr="00F3395A">
        <w:rPr>
          <w:iCs/>
          <w:sz w:val="28"/>
          <w:szCs w:val="28"/>
          <w:lang w:val="ro-RO"/>
        </w:rPr>
        <w:t xml:space="preserve">temeiul </w:t>
      </w:r>
      <w:r w:rsidR="0068200F" w:rsidRPr="0068200F">
        <w:rPr>
          <w:bCs/>
          <w:iCs/>
          <w:sz w:val="28"/>
          <w:szCs w:val="28"/>
          <w:lang w:val="ro-RO"/>
        </w:rPr>
        <w:t xml:space="preserve">art.10 lit. </w:t>
      </w:r>
      <w:r w:rsidR="009A3481">
        <w:rPr>
          <w:bCs/>
          <w:iCs/>
          <w:sz w:val="28"/>
          <w:szCs w:val="28"/>
          <w:lang w:val="ro-RO"/>
        </w:rPr>
        <w:t>e</w:t>
      </w:r>
      <w:r w:rsidR="0068200F" w:rsidRPr="0068200F">
        <w:rPr>
          <w:bCs/>
          <w:iCs/>
          <w:sz w:val="28"/>
          <w:szCs w:val="28"/>
          <w:lang w:val="ro-RO"/>
        </w:rPr>
        <w:t>) al Legii Nr.10</w:t>
      </w:r>
      <w:r w:rsidR="00B37A7F">
        <w:rPr>
          <w:bCs/>
          <w:iCs/>
          <w:sz w:val="28"/>
          <w:szCs w:val="28"/>
          <w:lang w:val="ro-RO"/>
        </w:rPr>
        <w:t>/</w:t>
      </w:r>
      <w:r w:rsidR="0068200F" w:rsidRPr="0068200F">
        <w:rPr>
          <w:bCs/>
          <w:iCs/>
          <w:sz w:val="28"/>
          <w:szCs w:val="28"/>
          <w:lang w:val="ro-RO"/>
        </w:rPr>
        <w:t xml:space="preserve">2016 privind promovarea utilizării energiei din surse regenerabile </w:t>
      </w:r>
      <w:r w:rsidR="0068200F" w:rsidRPr="0068200F">
        <w:rPr>
          <w:bCs/>
          <w:i/>
          <w:iCs/>
          <w:sz w:val="28"/>
          <w:szCs w:val="28"/>
          <w:lang w:val="ro-RO"/>
        </w:rPr>
        <w:t xml:space="preserve">(Monitorul Oficial </w:t>
      </w:r>
      <w:r w:rsidR="00226A4B">
        <w:rPr>
          <w:bCs/>
          <w:i/>
          <w:iCs/>
          <w:sz w:val="28"/>
          <w:szCs w:val="28"/>
          <w:lang w:val="ro-RO"/>
        </w:rPr>
        <w:t xml:space="preserve">al Republicii </w:t>
      </w:r>
      <w:proofErr w:type="spellStart"/>
      <w:r w:rsidR="00226A4B">
        <w:rPr>
          <w:bCs/>
          <w:i/>
          <w:iCs/>
          <w:sz w:val="28"/>
          <w:szCs w:val="28"/>
          <w:lang w:val="ro-RO"/>
        </w:rPr>
        <w:t>Molova</w:t>
      </w:r>
      <w:proofErr w:type="spellEnd"/>
      <w:r w:rsidR="00226A4B">
        <w:rPr>
          <w:bCs/>
          <w:i/>
          <w:iCs/>
          <w:sz w:val="28"/>
          <w:szCs w:val="28"/>
          <w:lang w:val="ro-RO"/>
        </w:rPr>
        <w:t>, 2016, n</w:t>
      </w:r>
      <w:r w:rsidR="0068200F" w:rsidRPr="0068200F">
        <w:rPr>
          <w:bCs/>
          <w:i/>
          <w:iCs/>
          <w:sz w:val="28"/>
          <w:szCs w:val="28"/>
          <w:lang w:val="ro-RO"/>
        </w:rPr>
        <w:t>r. 69-77</w:t>
      </w:r>
      <w:r w:rsidR="009A3481">
        <w:rPr>
          <w:bCs/>
          <w:i/>
          <w:iCs/>
          <w:sz w:val="28"/>
          <w:szCs w:val="28"/>
          <w:lang w:val="ro-RO"/>
        </w:rPr>
        <w:t xml:space="preserve">, </w:t>
      </w:r>
      <w:r w:rsidR="0068200F" w:rsidRPr="0068200F">
        <w:rPr>
          <w:bCs/>
          <w:i/>
          <w:iCs/>
          <w:sz w:val="28"/>
          <w:szCs w:val="28"/>
          <w:lang w:val="ro-RO"/>
        </w:rPr>
        <w:t xml:space="preserve"> art. 117)</w:t>
      </w:r>
      <w:r w:rsidR="0068200F" w:rsidRPr="0068200F">
        <w:rPr>
          <w:bCs/>
          <w:iCs/>
          <w:sz w:val="28"/>
          <w:szCs w:val="28"/>
          <w:lang w:val="ro-RO"/>
        </w:rPr>
        <w:t xml:space="preserve">, </w:t>
      </w:r>
      <w:r w:rsidRPr="00F3395A">
        <w:rPr>
          <w:iCs/>
          <w:sz w:val="28"/>
          <w:szCs w:val="28"/>
          <w:lang w:val="ro-RO"/>
        </w:rPr>
        <w:t>cu modificările ulterioare</w:t>
      </w:r>
      <w:r w:rsidR="00915C06">
        <w:rPr>
          <w:iCs/>
          <w:sz w:val="28"/>
          <w:szCs w:val="28"/>
          <w:lang w:val="ro-RO"/>
        </w:rPr>
        <w:t>,</w:t>
      </w:r>
      <w:r w:rsidR="00882159">
        <w:rPr>
          <w:b/>
          <w:iCs/>
          <w:sz w:val="28"/>
          <w:szCs w:val="28"/>
          <w:lang w:val="ro-RO"/>
        </w:rPr>
        <w:t xml:space="preserve"> </w:t>
      </w:r>
      <w:r w:rsidRPr="00882159">
        <w:rPr>
          <w:bCs/>
          <w:iCs/>
          <w:sz w:val="28"/>
          <w:szCs w:val="28"/>
          <w:lang w:val="ro-RO"/>
        </w:rPr>
        <w:t>Guvernul HOTĂRĂŞTE:</w:t>
      </w:r>
      <w:r w:rsidR="00CE275A">
        <w:rPr>
          <w:b/>
          <w:iCs/>
          <w:sz w:val="28"/>
          <w:szCs w:val="28"/>
          <w:lang w:val="ro-RO"/>
        </w:rPr>
        <w:t xml:space="preserve"> </w:t>
      </w:r>
    </w:p>
    <w:p w14:paraId="7F922F13" w14:textId="77777777" w:rsidR="00882159" w:rsidRDefault="00882159" w:rsidP="00882159">
      <w:pPr>
        <w:pStyle w:val="NormalWeb"/>
        <w:spacing w:line="276" w:lineRule="auto"/>
        <w:rPr>
          <w:b/>
          <w:iCs/>
          <w:sz w:val="28"/>
          <w:szCs w:val="28"/>
          <w:lang w:val="ro-RO"/>
        </w:rPr>
      </w:pPr>
    </w:p>
    <w:p w14:paraId="25E43EDA" w14:textId="24941C11" w:rsidR="00CE275A" w:rsidRDefault="00CE275A" w:rsidP="003131BB">
      <w:pPr>
        <w:pStyle w:val="NormalWeb"/>
        <w:spacing w:line="276" w:lineRule="auto"/>
        <w:ind w:firstLine="0"/>
        <w:rPr>
          <w:iCs/>
          <w:sz w:val="28"/>
          <w:szCs w:val="28"/>
          <w:lang w:val="it-IT"/>
        </w:rPr>
      </w:pPr>
      <w:r w:rsidRPr="00CE275A">
        <w:rPr>
          <w:iCs/>
          <w:sz w:val="28"/>
          <w:szCs w:val="28"/>
          <w:lang w:val="it-IT"/>
        </w:rPr>
        <w:t>    </w:t>
      </w:r>
      <w:r>
        <w:rPr>
          <w:iCs/>
          <w:sz w:val="28"/>
          <w:szCs w:val="28"/>
          <w:lang w:val="it-IT"/>
        </w:rPr>
        <w:tab/>
      </w:r>
      <w:r w:rsidRPr="00CE275A">
        <w:rPr>
          <w:iCs/>
          <w:sz w:val="28"/>
          <w:szCs w:val="28"/>
          <w:lang w:val="it-IT"/>
        </w:rPr>
        <w:t xml:space="preserve">1. Se aprobă, conform anexei, limitele de capacitate, cotele maxime și categoriile de capacitate în domeniul energiei electrice din surse regenerabile </w:t>
      </w:r>
      <w:r w:rsidR="00045EFA" w:rsidRPr="00045EFA">
        <w:rPr>
          <w:iCs/>
          <w:sz w:val="28"/>
          <w:szCs w:val="28"/>
          <w:lang w:val="ro-RO"/>
        </w:rPr>
        <w:t xml:space="preserve">valabile </w:t>
      </w:r>
      <w:proofErr w:type="spellStart"/>
      <w:r w:rsidR="00045EFA" w:rsidRPr="00045EFA">
        <w:rPr>
          <w:iCs/>
          <w:sz w:val="28"/>
          <w:szCs w:val="28"/>
          <w:lang w:val="ro-RO"/>
        </w:rPr>
        <w:t>pînă</w:t>
      </w:r>
      <w:proofErr w:type="spellEnd"/>
      <w:r w:rsidR="00045EFA" w:rsidRPr="00045EFA">
        <w:rPr>
          <w:iCs/>
          <w:sz w:val="28"/>
          <w:szCs w:val="28"/>
          <w:lang w:val="ro-RO"/>
        </w:rPr>
        <w:t xml:space="preserve"> la data de 31 decembrie 2025</w:t>
      </w:r>
      <w:r w:rsidR="00045EFA">
        <w:rPr>
          <w:iCs/>
          <w:sz w:val="28"/>
          <w:szCs w:val="28"/>
          <w:lang w:val="ro-RO"/>
        </w:rPr>
        <w:t xml:space="preserve"> </w:t>
      </w:r>
      <w:r w:rsidRPr="00CE275A">
        <w:rPr>
          <w:iCs/>
          <w:sz w:val="28"/>
          <w:szCs w:val="28"/>
          <w:lang w:val="it-IT"/>
        </w:rPr>
        <w:t>în vederea aplicării schemelor de sprijin prevăzute la art. 34 din Legea nr.10</w:t>
      </w:r>
      <w:r>
        <w:rPr>
          <w:iCs/>
          <w:sz w:val="28"/>
          <w:szCs w:val="28"/>
          <w:lang w:val="it-IT"/>
        </w:rPr>
        <w:t>/</w:t>
      </w:r>
      <w:r w:rsidRPr="00CE275A">
        <w:rPr>
          <w:iCs/>
          <w:sz w:val="28"/>
          <w:szCs w:val="28"/>
          <w:lang w:val="it-IT"/>
        </w:rPr>
        <w:t>2016 privind promovarea utilizării energiei din surse regenerabile.</w:t>
      </w:r>
    </w:p>
    <w:p w14:paraId="69D37CDA" w14:textId="49B5A72C" w:rsidR="00D87436" w:rsidRDefault="00CE275A" w:rsidP="00CE275A">
      <w:pPr>
        <w:pStyle w:val="NormalWeb"/>
        <w:spacing w:line="276" w:lineRule="auto"/>
        <w:ind w:firstLine="708"/>
        <w:rPr>
          <w:iCs/>
          <w:sz w:val="28"/>
          <w:szCs w:val="28"/>
          <w:lang w:val="it-IT"/>
        </w:rPr>
      </w:pPr>
      <w:r w:rsidRPr="00CE275A">
        <w:rPr>
          <w:iCs/>
          <w:sz w:val="28"/>
          <w:szCs w:val="28"/>
          <w:lang w:val="it-IT"/>
        </w:rPr>
        <w:t xml:space="preserve">2. </w:t>
      </w:r>
      <w:r>
        <w:rPr>
          <w:iCs/>
          <w:sz w:val="28"/>
          <w:szCs w:val="28"/>
          <w:lang w:val="it-IT"/>
        </w:rPr>
        <w:t xml:space="preserve">Monitorizarea </w:t>
      </w:r>
      <w:proofErr w:type="spellStart"/>
      <w:r w:rsidRPr="00CE275A">
        <w:rPr>
          <w:iCs/>
          <w:sz w:val="28"/>
          <w:szCs w:val="28"/>
          <w:lang w:val="it-IT"/>
        </w:rPr>
        <w:t>prezentei</w:t>
      </w:r>
      <w:proofErr w:type="spellEnd"/>
      <w:r w:rsidRPr="00CE275A">
        <w:rPr>
          <w:iCs/>
          <w:sz w:val="28"/>
          <w:szCs w:val="28"/>
          <w:lang w:val="it-IT"/>
        </w:rPr>
        <w:t xml:space="preserve"> </w:t>
      </w:r>
      <w:proofErr w:type="spellStart"/>
      <w:r w:rsidRPr="00CE275A">
        <w:rPr>
          <w:iCs/>
          <w:sz w:val="28"/>
          <w:szCs w:val="28"/>
          <w:lang w:val="it-IT"/>
        </w:rPr>
        <w:t>hotărîri</w:t>
      </w:r>
      <w:proofErr w:type="spellEnd"/>
      <w:r w:rsidRPr="00CE275A">
        <w:rPr>
          <w:iCs/>
          <w:sz w:val="28"/>
          <w:szCs w:val="28"/>
          <w:lang w:val="it-IT"/>
        </w:rPr>
        <w:t xml:space="preserve"> se </w:t>
      </w:r>
      <w:proofErr w:type="spellStart"/>
      <w:r w:rsidRPr="00CE275A">
        <w:rPr>
          <w:iCs/>
          <w:sz w:val="28"/>
          <w:szCs w:val="28"/>
          <w:lang w:val="it-IT"/>
        </w:rPr>
        <w:t>pune</w:t>
      </w:r>
      <w:proofErr w:type="spellEnd"/>
      <w:r w:rsidRPr="00CE275A">
        <w:rPr>
          <w:iCs/>
          <w:sz w:val="28"/>
          <w:szCs w:val="28"/>
          <w:lang w:val="it-IT"/>
        </w:rPr>
        <w:t xml:space="preserve"> </w:t>
      </w:r>
      <w:proofErr w:type="spellStart"/>
      <w:r w:rsidRPr="00CE275A">
        <w:rPr>
          <w:iCs/>
          <w:sz w:val="28"/>
          <w:szCs w:val="28"/>
          <w:lang w:val="it-IT"/>
        </w:rPr>
        <w:t>în</w:t>
      </w:r>
      <w:proofErr w:type="spellEnd"/>
      <w:r w:rsidRPr="00CE275A">
        <w:rPr>
          <w:iCs/>
          <w:sz w:val="28"/>
          <w:szCs w:val="28"/>
          <w:lang w:val="it-IT"/>
        </w:rPr>
        <w:t xml:space="preserve"> sarcina </w:t>
      </w:r>
      <w:proofErr w:type="spellStart"/>
      <w:r w:rsidRPr="00CE275A">
        <w:rPr>
          <w:iCs/>
          <w:sz w:val="28"/>
          <w:szCs w:val="28"/>
          <w:lang w:val="it-IT"/>
        </w:rPr>
        <w:t>Ministerului</w:t>
      </w:r>
      <w:proofErr w:type="spellEnd"/>
      <w:r w:rsidRPr="00CE275A">
        <w:rPr>
          <w:iCs/>
          <w:sz w:val="28"/>
          <w:szCs w:val="28"/>
          <w:lang w:val="it-IT"/>
        </w:rPr>
        <w:t xml:space="preserve"> </w:t>
      </w:r>
      <w:proofErr w:type="spellStart"/>
      <w:r w:rsidRPr="00CE275A">
        <w:rPr>
          <w:iCs/>
          <w:sz w:val="28"/>
          <w:szCs w:val="28"/>
          <w:lang w:val="it-IT"/>
        </w:rPr>
        <w:t>Infrastructurii</w:t>
      </w:r>
      <w:proofErr w:type="spellEnd"/>
      <w:r w:rsidR="00F645C2">
        <w:rPr>
          <w:iCs/>
          <w:sz w:val="28"/>
          <w:szCs w:val="28"/>
          <w:lang w:val="it-IT"/>
        </w:rPr>
        <w:t xml:space="preserve"> </w:t>
      </w:r>
      <w:proofErr w:type="spellStart"/>
      <w:r w:rsidR="00F645C2">
        <w:rPr>
          <w:iCs/>
          <w:sz w:val="28"/>
          <w:szCs w:val="28"/>
          <w:lang w:val="it-IT"/>
        </w:rPr>
        <w:t>și</w:t>
      </w:r>
      <w:proofErr w:type="spellEnd"/>
      <w:r w:rsidR="00F645C2">
        <w:rPr>
          <w:iCs/>
          <w:sz w:val="28"/>
          <w:szCs w:val="28"/>
          <w:lang w:val="it-IT"/>
        </w:rPr>
        <w:t xml:space="preserve"> </w:t>
      </w:r>
      <w:proofErr w:type="spellStart"/>
      <w:r w:rsidR="00F645C2">
        <w:rPr>
          <w:iCs/>
          <w:sz w:val="28"/>
          <w:szCs w:val="28"/>
          <w:lang w:val="it-IT"/>
        </w:rPr>
        <w:t>Dezvoltării</w:t>
      </w:r>
      <w:proofErr w:type="spellEnd"/>
      <w:r w:rsidR="00F645C2">
        <w:rPr>
          <w:iCs/>
          <w:sz w:val="28"/>
          <w:szCs w:val="28"/>
          <w:lang w:val="it-IT"/>
        </w:rPr>
        <w:t xml:space="preserve"> Regionale</w:t>
      </w:r>
      <w:r w:rsidRPr="00CE275A">
        <w:rPr>
          <w:iCs/>
          <w:sz w:val="28"/>
          <w:szCs w:val="28"/>
          <w:lang w:val="it-IT"/>
        </w:rPr>
        <w:t>. </w:t>
      </w:r>
    </w:p>
    <w:p w14:paraId="49245B3A" w14:textId="2B34CBCC" w:rsidR="00B275FD" w:rsidRPr="00B275FD" w:rsidRDefault="00B275FD" w:rsidP="00B275FD">
      <w:pPr>
        <w:pStyle w:val="NormalWeb"/>
        <w:spacing w:line="276" w:lineRule="auto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it-IT"/>
        </w:rPr>
        <w:t xml:space="preserve"> 3. P</w:t>
      </w:r>
      <w:proofErr w:type="spellStart"/>
      <w:r w:rsidRPr="00B275FD">
        <w:rPr>
          <w:iCs/>
          <w:sz w:val="28"/>
          <w:szCs w:val="28"/>
          <w:lang w:val="ro-RO"/>
        </w:rPr>
        <w:t>rezenta</w:t>
      </w:r>
      <w:proofErr w:type="spellEnd"/>
      <w:r w:rsidRPr="00B275FD">
        <w:rPr>
          <w:iCs/>
          <w:sz w:val="28"/>
          <w:szCs w:val="28"/>
          <w:lang w:val="ro-RO"/>
        </w:rPr>
        <w:t xml:space="preserve"> </w:t>
      </w:r>
      <w:proofErr w:type="spellStart"/>
      <w:r>
        <w:rPr>
          <w:iCs/>
          <w:sz w:val="28"/>
          <w:szCs w:val="28"/>
          <w:lang w:val="ro-RO"/>
        </w:rPr>
        <w:t>h</w:t>
      </w:r>
      <w:r w:rsidRPr="00B275FD">
        <w:rPr>
          <w:iCs/>
          <w:sz w:val="28"/>
          <w:szCs w:val="28"/>
          <w:lang w:val="ro-RO"/>
        </w:rPr>
        <w:t>otărîre</w:t>
      </w:r>
      <w:proofErr w:type="spellEnd"/>
      <w:r w:rsidRPr="00B275FD">
        <w:rPr>
          <w:iCs/>
          <w:sz w:val="28"/>
          <w:szCs w:val="28"/>
          <w:lang w:val="ro-RO"/>
        </w:rPr>
        <w:t xml:space="preserve"> intră în vigoare la data publicării în Monitorul Oficial al Republicii Moldova.</w:t>
      </w:r>
    </w:p>
    <w:p w14:paraId="738B178A" w14:textId="12CC895A" w:rsidR="00B275FD" w:rsidRDefault="00B275FD" w:rsidP="00CE275A">
      <w:pPr>
        <w:pStyle w:val="NormalWeb"/>
        <w:spacing w:line="276" w:lineRule="auto"/>
        <w:ind w:firstLine="708"/>
        <w:rPr>
          <w:iCs/>
          <w:sz w:val="28"/>
          <w:szCs w:val="28"/>
          <w:lang w:val="ro-RO"/>
        </w:rPr>
      </w:pPr>
    </w:p>
    <w:p w14:paraId="69D37CDB" w14:textId="77777777" w:rsidR="00AC1AE7" w:rsidRDefault="00AC1AE7" w:rsidP="00AC1AE7">
      <w:pPr>
        <w:pStyle w:val="NormalWeb"/>
        <w:spacing w:line="276" w:lineRule="auto"/>
        <w:rPr>
          <w:iCs/>
          <w:sz w:val="28"/>
          <w:szCs w:val="28"/>
          <w:lang w:val="ro-RO"/>
        </w:rPr>
      </w:pPr>
    </w:p>
    <w:p w14:paraId="60B08EA6" w14:textId="77777777" w:rsidR="00F645C2" w:rsidRPr="00F645C2" w:rsidRDefault="00F645C2" w:rsidP="00F645C2">
      <w:pPr>
        <w:pStyle w:val="NormalWeb"/>
        <w:spacing w:line="276" w:lineRule="auto"/>
        <w:rPr>
          <w:b/>
          <w:iCs/>
          <w:sz w:val="28"/>
          <w:szCs w:val="28"/>
          <w:lang w:val="ro-RO"/>
        </w:rPr>
      </w:pPr>
      <w:r w:rsidRPr="00F645C2">
        <w:rPr>
          <w:b/>
          <w:iCs/>
          <w:sz w:val="28"/>
          <w:szCs w:val="28"/>
          <w:lang w:val="ro-RO"/>
        </w:rPr>
        <w:t>Prim-ministru</w:t>
      </w:r>
      <w:r w:rsidRPr="00F645C2">
        <w:rPr>
          <w:b/>
          <w:iCs/>
          <w:sz w:val="28"/>
          <w:szCs w:val="28"/>
          <w:lang w:val="ro-RO"/>
        </w:rPr>
        <w:tab/>
      </w:r>
      <w:r w:rsidRPr="00F645C2">
        <w:rPr>
          <w:b/>
          <w:iCs/>
          <w:sz w:val="28"/>
          <w:szCs w:val="28"/>
          <w:lang w:val="ro-RO"/>
        </w:rPr>
        <w:tab/>
      </w:r>
      <w:r w:rsidRPr="00F645C2">
        <w:rPr>
          <w:b/>
          <w:iCs/>
          <w:sz w:val="28"/>
          <w:szCs w:val="28"/>
          <w:lang w:val="ro-RO"/>
        </w:rPr>
        <w:tab/>
      </w:r>
      <w:r w:rsidRPr="00F645C2">
        <w:rPr>
          <w:b/>
          <w:iCs/>
          <w:sz w:val="28"/>
          <w:szCs w:val="28"/>
          <w:lang w:val="ro-RO"/>
        </w:rPr>
        <w:tab/>
      </w:r>
      <w:r w:rsidRPr="00F645C2">
        <w:rPr>
          <w:b/>
          <w:iCs/>
          <w:sz w:val="28"/>
          <w:szCs w:val="28"/>
          <w:lang w:val="ro-RO"/>
        </w:rPr>
        <w:tab/>
      </w:r>
      <w:r w:rsidRPr="00F645C2">
        <w:rPr>
          <w:b/>
          <w:iCs/>
          <w:sz w:val="28"/>
          <w:szCs w:val="28"/>
          <w:lang w:val="ro-RO"/>
        </w:rPr>
        <w:tab/>
      </w:r>
      <w:r w:rsidRPr="00F645C2">
        <w:rPr>
          <w:b/>
          <w:bCs/>
          <w:iCs/>
          <w:sz w:val="28"/>
          <w:szCs w:val="28"/>
          <w:lang w:val="it-IT"/>
        </w:rPr>
        <w:t xml:space="preserve">Natalia GAVRILIȚA </w:t>
      </w:r>
    </w:p>
    <w:p w14:paraId="705D6379" w14:textId="77777777" w:rsidR="00F645C2" w:rsidRPr="00F645C2" w:rsidRDefault="00F645C2" w:rsidP="00F645C2">
      <w:pPr>
        <w:pStyle w:val="NormalWeb"/>
        <w:spacing w:line="276" w:lineRule="auto"/>
        <w:rPr>
          <w:iCs/>
          <w:sz w:val="28"/>
          <w:szCs w:val="28"/>
          <w:lang w:val="ro-RO"/>
        </w:rPr>
      </w:pPr>
    </w:p>
    <w:p w14:paraId="49BE0BBF" w14:textId="77777777" w:rsidR="00F645C2" w:rsidRPr="00F645C2" w:rsidRDefault="00F645C2" w:rsidP="00F645C2">
      <w:pPr>
        <w:pStyle w:val="NormalWeb"/>
        <w:spacing w:line="276" w:lineRule="auto"/>
        <w:rPr>
          <w:i/>
          <w:sz w:val="28"/>
          <w:szCs w:val="28"/>
          <w:lang w:val="ro-RO"/>
        </w:rPr>
      </w:pPr>
      <w:r w:rsidRPr="00F645C2">
        <w:rPr>
          <w:i/>
          <w:sz w:val="28"/>
          <w:szCs w:val="28"/>
          <w:lang w:val="ro-RO"/>
        </w:rPr>
        <w:t>Contrasemnează:</w:t>
      </w:r>
    </w:p>
    <w:p w14:paraId="1AD582B8" w14:textId="77777777" w:rsidR="00F645C2" w:rsidRPr="00F645C2" w:rsidRDefault="00F645C2" w:rsidP="00F645C2">
      <w:pPr>
        <w:pStyle w:val="NormalWeb"/>
        <w:spacing w:line="276" w:lineRule="auto"/>
        <w:rPr>
          <w:iCs/>
          <w:sz w:val="28"/>
          <w:szCs w:val="28"/>
          <w:lang w:val="ro-RO"/>
        </w:rPr>
      </w:pPr>
      <w:r w:rsidRPr="00F645C2">
        <w:rPr>
          <w:iCs/>
          <w:sz w:val="28"/>
          <w:szCs w:val="28"/>
          <w:lang w:val="ro-RO"/>
        </w:rPr>
        <w:t>Viceprim-ministru,</w:t>
      </w:r>
    </w:p>
    <w:p w14:paraId="0C0488A4" w14:textId="77777777" w:rsidR="00F645C2" w:rsidRPr="00F645C2" w:rsidRDefault="00F645C2" w:rsidP="00F645C2">
      <w:pPr>
        <w:pStyle w:val="NormalWeb"/>
        <w:spacing w:line="276" w:lineRule="auto"/>
        <w:rPr>
          <w:iCs/>
          <w:sz w:val="28"/>
          <w:szCs w:val="28"/>
          <w:lang w:val="ro-RO"/>
        </w:rPr>
      </w:pPr>
      <w:r w:rsidRPr="00F645C2">
        <w:rPr>
          <w:iCs/>
          <w:sz w:val="28"/>
          <w:szCs w:val="28"/>
          <w:lang w:val="ro-RO"/>
        </w:rPr>
        <w:t>ministrul infrastructurii</w:t>
      </w:r>
    </w:p>
    <w:p w14:paraId="24FAAD1C" w14:textId="343299ED" w:rsidR="00F645C2" w:rsidRPr="00F645C2" w:rsidRDefault="00F645C2" w:rsidP="00F645C2">
      <w:pPr>
        <w:pStyle w:val="NormalWeb"/>
        <w:spacing w:line="276" w:lineRule="auto"/>
        <w:rPr>
          <w:iCs/>
          <w:sz w:val="28"/>
          <w:szCs w:val="28"/>
          <w:lang w:val="ro-RO"/>
        </w:rPr>
      </w:pPr>
      <w:r w:rsidRPr="00F645C2">
        <w:rPr>
          <w:iCs/>
          <w:sz w:val="28"/>
          <w:szCs w:val="28"/>
          <w:lang w:val="ro-RO"/>
        </w:rPr>
        <w:t xml:space="preserve">și dezvoltării regionale                                                </w:t>
      </w:r>
      <w:r w:rsidRPr="00F645C2">
        <w:rPr>
          <w:b/>
          <w:bCs/>
          <w:iCs/>
          <w:sz w:val="28"/>
          <w:szCs w:val="28"/>
          <w:lang w:val="ro-RO"/>
        </w:rPr>
        <w:t>Andrei SPÎNU</w:t>
      </w:r>
    </w:p>
    <w:p w14:paraId="69D37CDC" w14:textId="77777777" w:rsidR="00AC1AE7" w:rsidRDefault="00AC1AE7" w:rsidP="00AC1AE7">
      <w:pPr>
        <w:pStyle w:val="NormalWeb"/>
        <w:spacing w:line="276" w:lineRule="auto"/>
        <w:rPr>
          <w:iCs/>
          <w:sz w:val="28"/>
          <w:szCs w:val="28"/>
          <w:lang w:val="ro-RO"/>
        </w:rPr>
      </w:pPr>
    </w:p>
    <w:p w14:paraId="69D37CDD" w14:textId="77777777" w:rsidR="00AC1AE7" w:rsidRDefault="00AC1AE7" w:rsidP="00AC1AE7">
      <w:pPr>
        <w:pStyle w:val="NormalWeb"/>
        <w:spacing w:line="276" w:lineRule="auto"/>
        <w:rPr>
          <w:iCs/>
          <w:sz w:val="28"/>
          <w:szCs w:val="28"/>
          <w:lang w:val="ro-RO"/>
        </w:rPr>
      </w:pPr>
    </w:p>
    <w:p w14:paraId="69D37CDE" w14:textId="77777777" w:rsidR="00AC1AE7" w:rsidRDefault="00AC1AE7" w:rsidP="00AC1AE7">
      <w:pPr>
        <w:pStyle w:val="NormalWeb"/>
        <w:spacing w:line="276" w:lineRule="auto"/>
        <w:rPr>
          <w:iCs/>
          <w:sz w:val="28"/>
          <w:szCs w:val="28"/>
          <w:lang w:val="ro-RO"/>
        </w:rPr>
      </w:pPr>
    </w:p>
    <w:p w14:paraId="69D37CDF" w14:textId="77777777" w:rsidR="00AC1AE7" w:rsidRDefault="00AC1AE7" w:rsidP="00AC1AE7">
      <w:pPr>
        <w:pStyle w:val="NormalWeb"/>
        <w:spacing w:line="276" w:lineRule="auto"/>
        <w:rPr>
          <w:iCs/>
          <w:sz w:val="28"/>
          <w:szCs w:val="28"/>
          <w:lang w:val="ro-RO"/>
        </w:rPr>
      </w:pPr>
    </w:p>
    <w:p w14:paraId="69D37CE0" w14:textId="77777777" w:rsidR="00AC1AE7" w:rsidRDefault="00AC1AE7" w:rsidP="00AC1AE7">
      <w:pPr>
        <w:pStyle w:val="NormalWeb"/>
        <w:spacing w:line="276" w:lineRule="auto"/>
        <w:rPr>
          <w:iCs/>
          <w:sz w:val="28"/>
          <w:szCs w:val="28"/>
          <w:lang w:val="ro-RO"/>
        </w:rPr>
      </w:pPr>
    </w:p>
    <w:p w14:paraId="69D37CE1" w14:textId="77777777" w:rsidR="00AC1AE7" w:rsidRDefault="00AC1AE7" w:rsidP="00AC1AE7">
      <w:pPr>
        <w:pStyle w:val="NormalWeb"/>
        <w:spacing w:line="276" w:lineRule="auto"/>
        <w:rPr>
          <w:iCs/>
          <w:sz w:val="28"/>
          <w:szCs w:val="28"/>
          <w:lang w:val="ro-RO"/>
        </w:rPr>
      </w:pPr>
    </w:p>
    <w:p w14:paraId="69D37CE2" w14:textId="77777777" w:rsidR="00AC1AE7" w:rsidRDefault="00AC1AE7" w:rsidP="00AC1AE7">
      <w:pPr>
        <w:pStyle w:val="NormalWeb"/>
        <w:spacing w:line="276" w:lineRule="auto"/>
        <w:rPr>
          <w:iCs/>
          <w:sz w:val="28"/>
          <w:szCs w:val="28"/>
          <w:lang w:val="ro-RO"/>
        </w:rPr>
      </w:pPr>
    </w:p>
    <w:p w14:paraId="69D37CE3" w14:textId="77777777" w:rsidR="00AC1AE7" w:rsidRDefault="00AC1AE7" w:rsidP="00AC1AE7">
      <w:pPr>
        <w:pStyle w:val="NormalWeb"/>
        <w:spacing w:line="276" w:lineRule="auto"/>
        <w:rPr>
          <w:iCs/>
          <w:sz w:val="28"/>
          <w:szCs w:val="28"/>
          <w:lang w:val="ro-RO"/>
        </w:rPr>
      </w:pPr>
    </w:p>
    <w:p w14:paraId="0F13DF58" w14:textId="77777777" w:rsidR="00F645C2" w:rsidRDefault="00F645C2" w:rsidP="00CB33DC">
      <w:pPr>
        <w:pStyle w:val="NormalWeb"/>
        <w:spacing w:line="276" w:lineRule="auto"/>
        <w:jc w:val="right"/>
        <w:rPr>
          <w:iCs/>
          <w:sz w:val="28"/>
          <w:szCs w:val="28"/>
          <w:lang w:val="ro-RO"/>
        </w:rPr>
      </w:pPr>
    </w:p>
    <w:p w14:paraId="69D37CEB" w14:textId="4408578F" w:rsidR="002C3E42" w:rsidRPr="00EE4122" w:rsidRDefault="002C3E42" w:rsidP="00CB33DC">
      <w:pPr>
        <w:pStyle w:val="NormalWeb"/>
        <w:spacing w:line="276" w:lineRule="auto"/>
        <w:jc w:val="right"/>
        <w:rPr>
          <w:iCs/>
          <w:sz w:val="28"/>
          <w:szCs w:val="28"/>
          <w:lang w:val="ro-RO"/>
        </w:rPr>
      </w:pPr>
      <w:r w:rsidRPr="00EE4122">
        <w:rPr>
          <w:iCs/>
          <w:sz w:val="28"/>
          <w:szCs w:val="28"/>
          <w:lang w:val="ro-RO"/>
        </w:rPr>
        <w:lastRenderedPageBreak/>
        <w:t>Anexă</w:t>
      </w:r>
    </w:p>
    <w:p w14:paraId="69D37CEC" w14:textId="77777777" w:rsidR="002C3E42" w:rsidRPr="00EE4122" w:rsidRDefault="002C3E42" w:rsidP="00CB33DC">
      <w:pPr>
        <w:pStyle w:val="NormalWeb"/>
        <w:spacing w:line="276" w:lineRule="auto"/>
        <w:jc w:val="right"/>
        <w:rPr>
          <w:iCs/>
          <w:sz w:val="28"/>
          <w:szCs w:val="28"/>
          <w:lang w:val="ro-RO"/>
        </w:rPr>
      </w:pPr>
      <w:r w:rsidRPr="00EE4122">
        <w:rPr>
          <w:iCs/>
          <w:sz w:val="28"/>
          <w:szCs w:val="28"/>
          <w:lang w:val="ro-RO"/>
        </w:rPr>
        <w:t xml:space="preserve">la </w:t>
      </w:r>
      <w:proofErr w:type="spellStart"/>
      <w:r w:rsidRPr="00EE4122">
        <w:rPr>
          <w:iCs/>
          <w:sz w:val="28"/>
          <w:szCs w:val="28"/>
          <w:lang w:val="ro-RO"/>
        </w:rPr>
        <w:t>Hotărîrea</w:t>
      </w:r>
      <w:proofErr w:type="spellEnd"/>
      <w:r w:rsidRPr="00EE4122">
        <w:rPr>
          <w:iCs/>
          <w:sz w:val="28"/>
          <w:szCs w:val="28"/>
          <w:lang w:val="ro-RO"/>
        </w:rPr>
        <w:t xml:space="preserve"> Guvernului nr.___</w:t>
      </w:r>
    </w:p>
    <w:p w14:paraId="69D37CED" w14:textId="743CFA7F" w:rsidR="002C3E42" w:rsidRDefault="002C3E42" w:rsidP="00CB33DC">
      <w:pPr>
        <w:pStyle w:val="NormalWeb"/>
        <w:spacing w:line="276" w:lineRule="auto"/>
        <w:ind w:firstLine="0"/>
        <w:jc w:val="right"/>
        <w:rPr>
          <w:iCs/>
          <w:sz w:val="28"/>
          <w:szCs w:val="28"/>
          <w:lang w:val="ro-RO"/>
        </w:rPr>
      </w:pPr>
      <w:r w:rsidRPr="00EE4122">
        <w:rPr>
          <w:iCs/>
          <w:sz w:val="28"/>
          <w:szCs w:val="28"/>
          <w:lang w:val="ro-RO"/>
        </w:rPr>
        <w:t xml:space="preserve">din </w:t>
      </w:r>
      <w:r w:rsidR="00AC1AE7" w:rsidRPr="00EE4122">
        <w:rPr>
          <w:iCs/>
          <w:sz w:val="28"/>
          <w:szCs w:val="28"/>
          <w:lang w:val="ro-RO"/>
        </w:rPr>
        <w:t>_______________202</w:t>
      </w:r>
      <w:r w:rsidR="00EE4122">
        <w:rPr>
          <w:iCs/>
          <w:sz w:val="28"/>
          <w:szCs w:val="28"/>
          <w:lang w:val="ro-RO"/>
        </w:rPr>
        <w:t>1</w:t>
      </w:r>
    </w:p>
    <w:p w14:paraId="6262C01D" w14:textId="77777777" w:rsidR="00F645C2" w:rsidRPr="00EE4122" w:rsidRDefault="00F645C2" w:rsidP="00CB33DC">
      <w:pPr>
        <w:pStyle w:val="NormalWeb"/>
        <w:spacing w:line="276" w:lineRule="auto"/>
        <w:ind w:firstLine="0"/>
        <w:jc w:val="right"/>
        <w:rPr>
          <w:iCs/>
          <w:sz w:val="28"/>
          <w:szCs w:val="28"/>
          <w:lang w:val="ro-RO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940"/>
        <w:gridCol w:w="1409"/>
        <w:gridCol w:w="1057"/>
        <w:gridCol w:w="1197"/>
        <w:gridCol w:w="1187"/>
        <w:gridCol w:w="1922"/>
      </w:tblGrid>
      <w:tr w:rsidR="004B2431" w:rsidRPr="00EE4122" w14:paraId="69D37CF4" w14:textId="77777777" w:rsidTr="00EF7A3F">
        <w:trPr>
          <w:trHeight w:val="1098"/>
          <w:jc w:val="center"/>
        </w:trPr>
        <w:tc>
          <w:tcPr>
            <w:tcW w:w="613" w:type="dxa"/>
            <w:vMerge w:val="restart"/>
            <w:tcBorders>
              <w:right w:val="single" w:sz="4" w:space="0" w:color="auto"/>
              <w:tl2br w:val="nil"/>
            </w:tcBorders>
            <w:shd w:val="clear" w:color="auto" w:fill="A8D08D"/>
            <w:vAlign w:val="center"/>
          </w:tcPr>
          <w:p w14:paraId="69D37CEE" w14:textId="77777777" w:rsidR="004B2431" w:rsidRPr="00EE4122" w:rsidRDefault="004B2431" w:rsidP="003131BB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EE4122">
              <w:rPr>
                <w:sz w:val="28"/>
                <w:szCs w:val="28"/>
                <w:lang w:val="it-IT"/>
              </w:rPr>
              <w:t xml:space="preserve"> </w:t>
            </w:r>
            <w:r w:rsidRPr="00EE4122">
              <w:rPr>
                <w:b/>
                <w:sz w:val="28"/>
                <w:szCs w:val="28"/>
                <w:lang w:val="it-IT"/>
              </w:rPr>
              <w:t>Nr.</w:t>
            </w:r>
          </w:p>
        </w:tc>
        <w:tc>
          <w:tcPr>
            <w:tcW w:w="2940" w:type="dxa"/>
            <w:vMerge w:val="restart"/>
            <w:tcBorders>
              <w:right w:val="single" w:sz="4" w:space="0" w:color="auto"/>
              <w:tl2br w:val="nil"/>
            </w:tcBorders>
            <w:shd w:val="clear" w:color="auto" w:fill="A8D08D"/>
            <w:vAlign w:val="center"/>
          </w:tcPr>
          <w:p w14:paraId="69D37CEF" w14:textId="77777777" w:rsidR="004B2431" w:rsidRPr="00EE4122" w:rsidRDefault="004B2431" w:rsidP="004B2431">
            <w:pPr>
              <w:jc w:val="center"/>
              <w:rPr>
                <w:b/>
                <w:lang w:val="ro-RO"/>
              </w:rPr>
            </w:pPr>
            <w:r w:rsidRPr="00EE4122">
              <w:rPr>
                <w:b/>
                <w:lang w:val="ro-RO"/>
              </w:rPr>
              <w:t xml:space="preserve">Tehnologia </w:t>
            </w:r>
            <w:r w:rsidRPr="00EE4122">
              <w:rPr>
                <w:b/>
                <w:lang w:val="ro-RO"/>
              </w:rPr>
              <w:br/>
              <w:t xml:space="preserve">de producere </w:t>
            </w:r>
            <w:r w:rsidRPr="00EE4122">
              <w:rPr>
                <w:b/>
                <w:lang w:val="ro-RO"/>
              </w:rPr>
              <w:br/>
              <w:t>a energiei electrice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8D08D"/>
            <w:vAlign w:val="center"/>
          </w:tcPr>
          <w:p w14:paraId="69D37CF0" w14:textId="77777777" w:rsidR="004B2431" w:rsidRPr="00EE4122" w:rsidRDefault="004B2431" w:rsidP="004B2431">
            <w:pPr>
              <w:jc w:val="center"/>
              <w:rPr>
                <w:b/>
                <w:lang w:val="ro-RO"/>
              </w:rPr>
            </w:pPr>
            <w:r w:rsidRPr="00EE4122">
              <w:rPr>
                <w:b/>
                <w:lang w:val="it-IT"/>
              </w:rPr>
              <w:t>C</w:t>
            </w:r>
            <w:proofErr w:type="spellStart"/>
            <w:r w:rsidRPr="00EE4122">
              <w:rPr>
                <w:b/>
                <w:lang w:val="ro-RO"/>
              </w:rPr>
              <w:t>ategorii</w:t>
            </w:r>
            <w:proofErr w:type="spellEnd"/>
            <w:r w:rsidRPr="00EE4122">
              <w:rPr>
                <w:b/>
                <w:lang w:val="ro-RO"/>
              </w:rPr>
              <w:t xml:space="preserve"> de capacitate</w:t>
            </w:r>
          </w:p>
        </w:tc>
        <w:tc>
          <w:tcPr>
            <w:tcW w:w="344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8D08D"/>
            <w:vAlign w:val="center"/>
          </w:tcPr>
          <w:p w14:paraId="69D37CF1" w14:textId="77777777" w:rsidR="004B2431" w:rsidRPr="00EE4122" w:rsidRDefault="004B2431" w:rsidP="0003500B">
            <w:pPr>
              <w:jc w:val="center"/>
              <w:rPr>
                <w:b/>
                <w:lang w:val="ro-RO"/>
              </w:rPr>
            </w:pPr>
            <w:r w:rsidRPr="00EE4122">
              <w:rPr>
                <w:b/>
                <w:iCs/>
                <w:lang w:val="ro-RO"/>
              </w:rPr>
              <w:t>Cotele maxime de capacitate pentru tipurile de instalații de generare considerate</w:t>
            </w:r>
            <w:r w:rsidRPr="00EE4122">
              <w:rPr>
                <w:b/>
                <w:lang w:val="ro-RO"/>
              </w:rPr>
              <w:t xml:space="preserve">, </w:t>
            </w:r>
            <w:r w:rsidRPr="00EE4122">
              <w:rPr>
                <w:lang w:val="ro-RO"/>
              </w:rPr>
              <w:t>MW</w:t>
            </w:r>
          </w:p>
        </w:tc>
        <w:tc>
          <w:tcPr>
            <w:tcW w:w="1922" w:type="dxa"/>
            <w:vMerge w:val="restart"/>
            <w:tcBorders>
              <w:left w:val="single" w:sz="12" w:space="0" w:color="auto"/>
            </w:tcBorders>
            <w:shd w:val="clear" w:color="auto" w:fill="A8D08D"/>
            <w:vAlign w:val="center"/>
          </w:tcPr>
          <w:p w14:paraId="69D37CF2" w14:textId="77777777" w:rsidR="004B2431" w:rsidRPr="00EE4122" w:rsidRDefault="004B2431" w:rsidP="0003500B">
            <w:pPr>
              <w:jc w:val="center"/>
              <w:rPr>
                <w:lang w:val="ro-RO"/>
              </w:rPr>
            </w:pPr>
            <w:r w:rsidRPr="00EE4122">
              <w:rPr>
                <w:b/>
                <w:lang w:val="ro-RO"/>
              </w:rPr>
              <w:t>Limita de capacitate</w:t>
            </w:r>
            <w:r w:rsidRPr="00EE4122">
              <w:rPr>
                <w:lang w:val="ro-RO"/>
              </w:rPr>
              <w:t>,</w:t>
            </w:r>
          </w:p>
          <w:p w14:paraId="69D37CF3" w14:textId="77777777" w:rsidR="004B2431" w:rsidRPr="00EE4122" w:rsidRDefault="004B2431" w:rsidP="0060595D">
            <w:pPr>
              <w:jc w:val="center"/>
              <w:rPr>
                <w:lang w:val="ro-RO"/>
              </w:rPr>
            </w:pPr>
            <w:r w:rsidRPr="00EE4122">
              <w:rPr>
                <w:i/>
                <w:iCs/>
                <w:lang w:val="ro-RO"/>
              </w:rPr>
              <w:t>[MW</w:t>
            </w:r>
            <w:r w:rsidRPr="00EE4122">
              <w:rPr>
                <w:i/>
                <w:iCs/>
                <w:lang w:val="en-GB"/>
              </w:rPr>
              <w:t>]</w:t>
            </w:r>
            <w:r w:rsidRPr="00EE4122">
              <w:rPr>
                <w:lang w:val="ro-RO"/>
              </w:rPr>
              <w:t>*</w:t>
            </w:r>
          </w:p>
        </w:tc>
      </w:tr>
      <w:tr w:rsidR="004B2431" w:rsidRPr="00EE4122" w14:paraId="69D37CFE" w14:textId="77777777" w:rsidTr="00EF7A3F">
        <w:trPr>
          <w:trHeight w:val="614"/>
          <w:jc w:val="center"/>
        </w:trPr>
        <w:tc>
          <w:tcPr>
            <w:tcW w:w="613" w:type="dxa"/>
            <w:vMerge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8D08D"/>
          </w:tcPr>
          <w:p w14:paraId="69D37CF5" w14:textId="77777777" w:rsidR="004B2431" w:rsidRPr="00EE4122" w:rsidRDefault="004B2431" w:rsidP="00136296">
            <w:pPr>
              <w:ind w:hanging="251"/>
              <w:jc w:val="right"/>
              <w:rPr>
                <w:sz w:val="28"/>
                <w:szCs w:val="28"/>
                <w:lang w:val="ro-RO"/>
              </w:rPr>
            </w:pPr>
          </w:p>
        </w:tc>
        <w:tc>
          <w:tcPr>
            <w:tcW w:w="2940" w:type="dxa"/>
            <w:vMerge/>
            <w:tcBorders>
              <w:bottom w:val="single" w:sz="4" w:space="0" w:color="auto"/>
              <w:right w:val="single" w:sz="4" w:space="0" w:color="auto"/>
              <w:tl2br w:val="nil"/>
            </w:tcBorders>
            <w:shd w:val="clear" w:color="auto" w:fill="A8D08D"/>
            <w:vAlign w:val="center"/>
          </w:tcPr>
          <w:p w14:paraId="69D37CF6" w14:textId="77777777" w:rsidR="004B2431" w:rsidRPr="00EE4122" w:rsidRDefault="004B2431" w:rsidP="00136296">
            <w:pPr>
              <w:ind w:hanging="251"/>
              <w:jc w:val="right"/>
              <w:rPr>
                <w:sz w:val="28"/>
                <w:szCs w:val="28"/>
                <w:lang w:val="ro-RO"/>
              </w:rPr>
            </w:pP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69D37CF7" w14:textId="77777777" w:rsidR="004B2431" w:rsidRPr="00EE4122" w:rsidRDefault="004B2431" w:rsidP="004B2431">
            <w:pPr>
              <w:jc w:val="center"/>
              <w:rPr>
                <w:b/>
                <w:szCs w:val="28"/>
                <w:lang w:val="ro-RO"/>
              </w:rPr>
            </w:pPr>
            <w:r w:rsidRPr="00EE4122">
              <w:rPr>
                <w:i/>
                <w:iCs/>
                <w:sz w:val="20"/>
                <w:szCs w:val="22"/>
                <w:lang w:val="ro-RO"/>
              </w:rPr>
              <w:t>[MW</w:t>
            </w:r>
            <w:r w:rsidRPr="00EE4122">
              <w:rPr>
                <w:i/>
                <w:iCs/>
                <w:sz w:val="20"/>
                <w:szCs w:val="22"/>
                <w:lang w:val="en-GB"/>
              </w:rPr>
              <w:t>]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8D08D"/>
            <w:vAlign w:val="center"/>
          </w:tcPr>
          <w:p w14:paraId="69D37CF8" w14:textId="77777777" w:rsidR="004B2431" w:rsidRPr="00EE4122" w:rsidRDefault="004B2431" w:rsidP="0003500B">
            <w:pPr>
              <w:jc w:val="center"/>
              <w:rPr>
                <w:b/>
                <w:szCs w:val="28"/>
                <w:lang w:val="ro-RO"/>
              </w:rPr>
            </w:pPr>
            <w:r w:rsidRPr="00EE4122">
              <w:rPr>
                <w:b/>
                <w:szCs w:val="28"/>
                <w:lang w:val="ro-RO"/>
              </w:rPr>
              <w:t>TOTAL</w:t>
            </w:r>
          </w:p>
          <w:p w14:paraId="69D37CF9" w14:textId="77777777" w:rsidR="004B2431" w:rsidRPr="00EE4122" w:rsidRDefault="004B2431" w:rsidP="0003500B">
            <w:pPr>
              <w:jc w:val="center"/>
              <w:rPr>
                <w:i/>
                <w:iCs/>
                <w:szCs w:val="28"/>
                <w:lang w:val="en-GB"/>
              </w:rPr>
            </w:pPr>
            <w:r w:rsidRPr="00EE4122">
              <w:rPr>
                <w:i/>
                <w:iCs/>
                <w:sz w:val="20"/>
                <w:szCs w:val="22"/>
                <w:lang w:val="ro-RO"/>
              </w:rPr>
              <w:t>[MW</w:t>
            </w:r>
            <w:r w:rsidRPr="00EE4122">
              <w:rPr>
                <w:i/>
                <w:iCs/>
                <w:sz w:val="20"/>
                <w:szCs w:val="22"/>
                <w:lang w:val="en-GB"/>
              </w:rPr>
              <w:t>]</w:t>
            </w:r>
          </w:p>
        </w:tc>
        <w:tc>
          <w:tcPr>
            <w:tcW w:w="11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8D08D"/>
            <w:vAlign w:val="center"/>
          </w:tcPr>
          <w:p w14:paraId="69D37CFA" w14:textId="77777777" w:rsidR="004B2431" w:rsidRPr="00EE4122" w:rsidRDefault="004B2431" w:rsidP="0069622B">
            <w:pPr>
              <w:jc w:val="center"/>
              <w:rPr>
                <w:szCs w:val="28"/>
                <w:lang w:val="ro-RO"/>
              </w:rPr>
            </w:pPr>
            <w:r w:rsidRPr="00EE4122">
              <w:rPr>
                <w:szCs w:val="28"/>
                <w:lang w:val="ro-RO"/>
              </w:rPr>
              <w:t xml:space="preserve">Surse la </w:t>
            </w:r>
            <w:r w:rsidRPr="00EE4122">
              <w:rPr>
                <w:b/>
                <w:szCs w:val="28"/>
                <w:lang w:val="ro-RO"/>
              </w:rPr>
              <w:t>Tarif fix</w:t>
            </w:r>
            <w:r w:rsidRPr="00EE4122">
              <w:rPr>
                <w:szCs w:val="28"/>
                <w:lang w:val="ro-RO"/>
              </w:rPr>
              <w:t xml:space="preserve"> </w:t>
            </w:r>
          </w:p>
        </w:tc>
        <w:tc>
          <w:tcPr>
            <w:tcW w:w="118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8D08D"/>
            <w:vAlign w:val="center"/>
          </w:tcPr>
          <w:p w14:paraId="69D37CFB" w14:textId="77777777" w:rsidR="004B2431" w:rsidRPr="00EE4122" w:rsidRDefault="004B2431" w:rsidP="0003500B">
            <w:pPr>
              <w:jc w:val="center"/>
              <w:rPr>
                <w:szCs w:val="28"/>
                <w:lang w:val="ro-RO"/>
              </w:rPr>
            </w:pPr>
            <w:r w:rsidRPr="00EE4122">
              <w:rPr>
                <w:szCs w:val="28"/>
                <w:lang w:val="ro-RO"/>
              </w:rPr>
              <w:t>Surse la</w:t>
            </w:r>
          </w:p>
          <w:p w14:paraId="69D37CFC" w14:textId="77777777" w:rsidR="004B2431" w:rsidRPr="00EE4122" w:rsidRDefault="004B2431" w:rsidP="0069622B">
            <w:pPr>
              <w:jc w:val="center"/>
              <w:rPr>
                <w:szCs w:val="28"/>
                <w:lang w:val="ro-RO"/>
              </w:rPr>
            </w:pPr>
            <w:r w:rsidRPr="00EE4122">
              <w:rPr>
                <w:b/>
                <w:szCs w:val="28"/>
                <w:lang w:val="ro-RO"/>
              </w:rPr>
              <w:t>Preț fix</w:t>
            </w:r>
            <w:r w:rsidRPr="00EE4122">
              <w:rPr>
                <w:szCs w:val="28"/>
                <w:lang w:val="ro-RO"/>
              </w:rPr>
              <w:t xml:space="preserve"> </w:t>
            </w:r>
          </w:p>
        </w:tc>
        <w:tc>
          <w:tcPr>
            <w:tcW w:w="192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69D37CFD" w14:textId="77777777" w:rsidR="004B2431" w:rsidRPr="00EE4122" w:rsidRDefault="004B2431" w:rsidP="0003500B">
            <w:pPr>
              <w:jc w:val="right"/>
              <w:rPr>
                <w:sz w:val="28"/>
                <w:szCs w:val="28"/>
                <w:lang w:val="ro-RO"/>
              </w:rPr>
            </w:pPr>
          </w:p>
        </w:tc>
      </w:tr>
      <w:tr w:rsidR="004B2431" w:rsidRPr="00EE4122" w14:paraId="69D37D00" w14:textId="77777777" w:rsidTr="004B2431">
        <w:trPr>
          <w:trHeight w:val="558"/>
          <w:jc w:val="center"/>
        </w:trPr>
        <w:tc>
          <w:tcPr>
            <w:tcW w:w="10325" w:type="dxa"/>
            <w:gridSpan w:val="7"/>
            <w:tcBorders>
              <w:bottom w:val="single" w:sz="4" w:space="0" w:color="auto"/>
              <w:tl2br w:val="nil"/>
            </w:tcBorders>
            <w:shd w:val="clear" w:color="auto" w:fill="E2EFD9"/>
            <w:vAlign w:val="center"/>
          </w:tcPr>
          <w:p w14:paraId="69D37CFF" w14:textId="77777777" w:rsidR="004B2431" w:rsidRPr="00EE4122" w:rsidRDefault="004B2431" w:rsidP="004B2431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b/>
                <w:bCs/>
                <w:sz w:val="28"/>
                <w:szCs w:val="28"/>
                <w:lang w:val="ro-RO"/>
              </w:rPr>
              <w:t>Categoria I.</w:t>
            </w:r>
            <w:r w:rsidRPr="00EE4122">
              <w:rPr>
                <w:sz w:val="28"/>
                <w:szCs w:val="28"/>
                <w:lang w:val="ro-RO"/>
              </w:rPr>
              <w:t xml:space="preserve"> Surse intermitente</w:t>
            </w:r>
          </w:p>
        </w:tc>
      </w:tr>
      <w:tr w:rsidR="003B25F3" w:rsidRPr="00EE4122" w14:paraId="69D37D08" w14:textId="77777777" w:rsidTr="00EF7A3F">
        <w:trPr>
          <w:trHeight w:val="510"/>
          <w:jc w:val="center"/>
        </w:trPr>
        <w:tc>
          <w:tcPr>
            <w:tcW w:w="6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D37D01" w14:textId="77777777" w:rsidR="004B2431" w:rsidRPr="00EE4122" w:rsidRDefault="004B2431" w:rsidP="003131BB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2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02" w14:textId="77777777" w:rsidR="004B2431" w:rsidRPr="00EE4122" w:rsidRDefault="004B2431" w:rsidP="00F50D8A">
            <w:pPr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Instalații EOLIENE</w:t>
            </w:r>
          </w:p>
        </w:tc>
        <w:tc>
          <w:tcPr>
            <w:tcW w:w="1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D37D03" w14:textId="643F9C9D" w:rsidR="004B2431" w:rsidRPr="008D15E6" w:rsidRDefault="000461CA" w:rsidP="008D15E6">
            <w:pPr>
              <w:jc w:val="center"/>
              <w:rPr>
                <w:lang w:val="ro-RO"/>
              </w:rPr>
            </w:pPr>
            <w:r w:rsidRPr="008D15E6">
              <w:rPr>
                <w:lang w:val="en-GB"/>
              </w:rPr>
              <w:t>&lt;</w:t>
            </w:r>
            <w:r w:rsidR="004B2431" w:rsidRPr="008D15E6">
              <w:rPr>
                <w:lang w:val="ro-RO"/>
              </w:rPr>
              <w:t xml:space="preserve"> </w:t>
            </w:r>
            <w:r w:rsidR="00D87624" w:rsidRPr="008D15E6">
              <w:rPr>
                <w:lang w:val="ro-RO"/>
              </w:rPr>
              <w:t>4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04" w14:textId="78AF52D2" w:rsidR="004B2431" w:rsidRPr="00EE4122" w:rsidRDefault="004B2431" w:rsidP="0003500B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EE4122">
              <w:rPr>
                <w:bCs/>
                <w:sz w:val="28"/>
                <w:szCs w:val="28"/>
                <w:lang w:val="ro-RO"/>
              </w:rPr>
              <w:t>1</w:t>
            </w:r>
            <w:r w:rsidR="00604787">
              <w:rPr>
                <w:bCs/>
                <w:sz w:val="28"/>
                <w:szCs w:val="28"/>
                <w:lang w:val="ro-RO"/>
              </w:rPr>
              <w:t>0</w:t>
            </w:r>
            <w:r w:rsidRPr="00EE4122">
              <w:rPr>
                <w:bCs/>
                <w:sz w:val="28"/>
                <w:szCs w:val="28"/>
                <w:lang w:val="ro-RO"/>
              </w:rPr>
              <w:t>5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D37D05" w14:textId="254D1613" w:rsidR="004B2431" w:rsidRPr="00EE4122" w:rsidRDefault="00131C70" w:rsidP="0003500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  <w:r w:rsidR="004B2431" w:rsidRPr="00EE4122"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11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06" w14:textId="5FC8694F" w:rsidR="004B2431" w:rsidRPr="00EE4122" w:rsidRDefault="00131C70" w:rsidP="0003500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</w:t>
            </w:r>
            <w:r w:rsidR="004B2431" w:rsidRPr="00EE4122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D37D07" w14:textId="1064171E" w:rsidR="004B2431" w:rsidRPr="00EE4122" w:rsidRDefault="00D87624" w:rsidP="0003500B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4</w:t>
            </w:r>
            <w:r w:rsidR="001F3E8A">
              <w:rPr>
                <w:sz w:val="28"/>
                <w:szCs w:val="28"/>
                <w:lang w:val="ro-RO"/>
              </w:rPr>
              <w:t>,0</w:t>
            </w:r>
          </w:p>
        </w:tc>
      </w:tr>
      <w:tr w:rsidR="0055719E" w:rsidRPr="00EE4122" w14:paraId="69D37D10" w14:textId="77777777" w:rsidTr="0044421F">
        <w:trPr>
          <w:trHeight w:val="923"/>
          <w:jc w:val="center"/>
        </w:trPr>
        <w:tc>
          <w:tcPr>
            <w:tcW w:w="613" w:type="dxa"/>
            <w:tcBorders>
              <w:right w:val="single" w:sz="12" w:space="0" w:color="auto"/>
            </w:tcBorders>
            <w:vAlign w:val="center"/>
          </w:tcPr>
          <w:p w14:paraId="69D37D09" w14:textId="77777777" w:rsidR="0055719E" w:rsidRPr="00EE4122" w:rsidRDefault="0055719E" w:rsidP="003131BB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2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19BDEC" w14:textId="77777777" w:rsidR="0055719E" w:rsidRPr="00EE4122" w:rsidRDefault="0055719E" w:rsidP="00EF7A3F">
            <w:pPr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Instalații SOLARE PV (fotovoltaice), total:</w:t>
            </w:r>
          </w:p>
          <w:p w14:paraId="69D37D0A" w14:textId="5B97DFBF" w:rsidR="0055719E" w:rsidRPr="00EE4122" w:rsidRDefault="0055719E" w:rsidP="00EF7A3F">
            <w:pPr>
              <w:tabs>
                <w:tab w:val="left" w:pos="330"/>
              </w:tabs>
              <w:ind w:left="330" w:hanging="299"/>
              <w:jc w:val="both"/>
              <w:rPr>
                <w:sz w:val="28"/>
                <w:szCs w:val="28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dintre care:</w:t>
            </w:r>
            <w:r w:rsidRPr="00EE4122">
              <w:rPr>
                <w:sz w:val="22"/>
                <w:szCs w:val="22"/>
                <w:lang w:val="ro-RO"/>
              </w:rPr>
              <w:t xml:space="preserve">  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69D37D0B" w14:textId="77777777" w:rsidR="0055719E" w:rsidRPr="00EE4122" w:rsidRDefault="0055719E" w:rsidP="00C3693A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EE4122">
              <w:rPr>
                <w:i/>
                <w:iCs/>
                <w:sz w:val="20"/>
                <w:szCs w:val="20"/>
                <w:lang w:val="ro-RO"/>
              </w:rPr>
              <w:t>---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0C" w14:textId="0F63DFEF" w:rsidR="0055719E" w:rsidRPr="00EE4122" w:rsidRDefault="0055719E" w:rsidP="0003500B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EE4122">
              <w:rPr>
                <w:bCs/>
                <w:sz w:val="28"/>
                <w:szCs w:val="28"/>
                <w:lang w:val="ro-RO"/>
              </w:rPr>
              <w:t>1</w:t>
            </w:r>
            <w:r>
              <w:rPr>
                <w:bCs/>
                <w:sz w:val="28"/>
                <w:szCs w:val="28"/>
                <w:lang w:val="ro-RO"/>
              </w:rPr>
              <w:t>45</w:t>
            </w:r>
          </w:p>
        </w:tc>
        <w:tc>
          <w:tcPr>
            <w:tcW w:w="11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0D" w14:textId="1ED3B867" w:rsidR="0055719E" w:rsidRPr="00EE4122" w:rsidRDefault="00131C70" w:rsidP="0003500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</w:t>
            </w:r>
            <w:r w:rsidR="0055719E"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0E" w14:textId="6C8F9479" w:rsidR="0055719E" w:rsidRPr="00EE4122" w:rsidRDefault="00131C70" w:rsidP="0003500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  <w:r w:rsidR="0055719E" w:rsidRPr="00EE4122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19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0F" w14:textId="77777777" w:rsidR="0055719E" w:rsidRPr="00EE4122" w:rsidRDefault="0055719E" w:rsidP="0003500B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</w:tr>
      <w:tr w:rsidR="001C173C" w:rsidRPr="00EE4122" w14:paraId="69D37D18" w14:textId="77777777" w:rsidTr="0055719E">
        <w:trPr>
          <w:trHeight w:val="397"/>
          <w:jc w:val="center"/>
        </w:trPr>
        <w:tc>
          <w:tcPr>
            <w:tcW w:w="613" w:type="dxa"/>
            <w:vMerge w:val="restart"/>
            <w:tcBorders>
              <w:right w:val="single" w:sz="12" w:space="0" w:color="auto"/>
            </w:tcBorders>
            <w:vAlign w:val="center"/>
          </w:tcPr>
          <w:p w14:paraId="69D37D11" w14:textId="77777777" w:rsidR="001C173C" w:rsidRPr="00EE4122" w:rsidRDefault="001C173C" w:rsidP="003131BB">
            <w:pPr>
              <w:ind w:left="1591" w:hanging="1560"/>
              <w:jc w:val="center"/>
              <w:rPr>
                <w:i/>
                <w:iCs/>
                <w:lang w:val="ro-RO"/>
              </w:rPr>
            </w:pPr>
            <w:r w:rsidRPr="00EE4122">
              <w:rPr>
                <w:i/>
                <w:iCs/>
                <w:lang w:val="ro-RO"/>
              </w:rPr>
              <w:t>2.1.</w:t>
            </w:r>
          </w:p>
        </w:tc>
        <w:tc>
          <w:tcPr>
            <w:tcW w:w="294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12" w14:textId="321E7EB1" w:rsidR="001C173C" w:rsidRPr="00EE4122" w:rsidRDefault="001C173C" w:rsidP="00EF7A3F">
            <w:pPr>
              <w:tabs>
                <w:tab w:val="left" w:pos="330"/>
              </w:tabs>
              <w:ind w:left="330" w:hanging="299"/>
              <w:jc w:val="both"/>
              <w:rPr>
                <w:sz w:val="28"/>
                <w:szCs w:val="28"/>
                <w:lang w:val="ro-RO"/>
              </w:rPr>
            </w:pPr>
            <w:r w:rsidRPr="00EE4122">
              <w:rPr>
                <w:sz w:val="22"/>
                <w:szCs w:val="22"/>
                <w:lang w:val="ro-RO"/>
              </w:rPr>
              <w:t xml:space="preserve">- instalații PV montate pe </w:t>
            </w:r>
            <w:r w:rsidR="00131C70">
              <w:rPr>
                <w:sz w:val="22"/>
                <w:szCs w:val="22"/>
                <w:lang w:val="ro-RO"/>
              </w:rPr>
              <w:t>clădirile i</w:t>
            </w:r>
            <w:r w:rsidRPr="00EE4122">
              <w:rPr>
                <w:sz w:val="22"/>
                <w:szCs w:val="22"/>
                <w:lang w:val="ro-RO"/>
              </w:rPr>
              <w:t>ndustriale și agricole, inclusiv ale sectorului terțiar</w:t>
            </w:r>
            <w:r w:rsidR="0055719E">
              <w:rPr>
                <w:sz w:val="22"/>
                <w:szCs w:val="22"/>
                <w:lang w:val="ro-RO"/>
              </w:rPr>
              <w:t xml:space="preserve"> (servicii)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69D37D13" w14:textId="77777777" w:rsidR="001C173C" w:rsidRPr="00EE4122" w:rsidRDefault="001C173C" w:rsidP="00C3693A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EE4122">
              <w:rPr>
                <w:bCs/>
                <w:sz w:val="20"/>
                <w:szCs w:val="20"/>
                <w:lang w:val="en-GB"/>
              </w:rPr>
              <w:t>&lt;</w:t>
            </w:r>
            <w:r w:rsidRPr="00EE4122">
              <w:rPr>
                <w:bCs/>
                <w:sz w:val="20"/>
                <w:szCs w:val="20"/>
                <w:lang w:val="ro-RO"/>
              </w:rPr>
              <w:t xml:space="preserve"> 0,05</w:t>
            </w:r>
          </w:p>
        </w:tc>
        <w:tc>
          <w:tcPr>
            <w:tcW w:w="105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14" w14:textId="77777777" w:rsidR="001C173C" w:rsidRPr="00EE4122" w:rsidRDefault="001C173C" w:rsidP="0003500B">
            <w:pPr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15" w14:textId="3B81FAAF" w:rsidR="001C173C" w:rsidRPr="00EE4122" w:rsidRDefault="00131C70" w:rsidP="0003500B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  <w:r>
              <w:rPr>
                <w:i/>
                <w:iCs/>
                <w:sz w:val="22"/>
                <w:szCs w:val="22"/>
                <w:lang w:val="ro-RO"/>
              </w:rPr>
              <w:t>3</w:t>
            </w:r>
            <w:r w:rsidR="001C173C" w:rsidRPr="00EE4122">
              <w:rPr>
                <w:i/>
                <w:iCs/>
                <w:sz w:val="22"/>
                <w:szCs w:val="22"/>
                <w:lang w:val="ro-RO"/>
              </w:rPr>
              <w:t>0</w:t>
            </w:r>
          </w:p>
        </w:tc>
        <w:tc>
          <w:tcPr>
            <w:tcW w:w="118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16" w14:textId="77777777" w:rsidR="001C173C" w:rsidRPr="00EE4122" w:rsidRDefault="001C173C" w:rsidP="0003500B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  <w:tc>
          <w:tcPr>
            <w:tcW w:w="19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17" w14:textId="237E5DDA" w:rsidR="001C173C" w:rsidRPr="00EE4122" w:rsidRDefault="001C173C" w:rsidP="0003500B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1,0</w:t>
            </w:r>
          </w:p>
        </w:tc>
      </w:tr>
      <w:tr w:rsidR="001C173C" w:rsidRPr="00EE4122" w14:paraId="69D37D20" w14:textId="77777777" w:rsidTr="0055719E">
        <w:trPr>
          <w:trHeight w:val="397"/>
          <w:jc w:val="center"/>
        </w:trPr>
        <w:tc>
          <w:tcPr>
            <w:tcW w:w="613" w:type="dxa"/>
            <w:vMerge/>
            <w:tcBorders>
              <w:right w:val="single" w:sz="12" w:space="0" w:color="auto"/>
            </w:tcBorders>
            <w:vAlign w:val="center"/>
          </w:tcPr>
          <w:p w14:paraId="69D37D19" w14:textId="77777777" w:rsidR="001C173C" w:rsidRPr="00EE4122" w:rsidRDefault="001C173C" w:rsidP="003131BB">
            <w:pPr>
              <w:ind w:left="1591" w:hanging="1560"/>
              <w:jc w:val="center"/>
              <w:rPr>
                <w:i/>
                <w:iCs/>
                <w:lang w:val="ro-RO"/>
              </w:rPr>
            </w:pPr>
          </w:p>
        </w:tc>
        <w:tc>
          <w:tcPr>
            <w:tcW w:w="294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1A" w14:textId="77777777" w:rsidR="001C173C" w:rsidRPr="00EE4122" w:rsidRDefault="001C173C" w:rsidP="000A6942">
            <w:pPr>
              <w:tabs>
                <w:tab w:val="left" w:pos="330"/>
              </w:tabs>
              <w:ind w:left="330" w:hanging="299"/>
              <w:jc w:val="both"/>
              <w:rPr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69D37D1B" w14:textId="77777777" w:rsidR="001C173C" w:rsidRPr="00EE4122" w:rsidRDefault="001C173C" w:rsidP="00C3693A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EE4122">
              <w:rPr>
                <w:bCs/>
                <w:sz w:val="20"/>
                <w:szCs w:val="20"/>
                <w:lang w:val="ro-RO"/>
              </w:rPr>
              <w:t>0,051 – 0,2</w:t>
            </w:r>
          </w:p>
        </w:tc>
        <w:tc>
          <w:tcPr>
            <w:tcW w:w="10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1C" w14:textId="77777777" w:rsidR="001C173C" w:rsidRPr="00EE4122" w:rsidRDefault="001C173C" w:rsidP="0003500B">
            <w:pPr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1D" w14:textId="77777777" w:rsidR="001C173C" w:rsidRPr="00EE4122" w:rsidRDefault="001C173C" w:rsidP="0003500B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18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1E" w14:textId="77777777" w:rsidR="001C173C" w:rsidRPr="00EE4122" w:rsidRDefault="001C173C" w:rsidP="0003500B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1F" w14:textId="4271B4E2" w:rsidR="001C173C" w:rsidRPr="00EE4122" w:rsidRDefault="001C173C" w:rsidP="0003500B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1C173C" w:rsidRPr="00EE4122" w14:paraId="69D37D28" w14:textId="77777777" w:rsidTr="0055719E">
        <w:trPr>
          <w:trHeight w:val="397"/>
          <w:jc w:val="center"/>
        </w:trPr>
        <w:tc>
          <w:tcPr>
            <w:tcW w:w="613" w:type="dxa"/>
            <w:vMerge/>
            <w:tcBorders>
              <w:right w:val="single" w:sz="12" w:space="0" w:color="auto"/>
            </w:tcBorders>
            <w:vAlign w:val="center"/>
          </w:tcPr>
          <w:p w14:paraId="69D37D21" w14:textId="77777777" w:rsidR="001C173C" w:rsidRPr="00EE4122" w:rsidRDefault="001C173C" w:rsidP="003131BB">
            <w:pPr>
              <w:ind w:left="1591" w:hanging="1560"/>
              <w:jc w:val="center"/>
              <w:rPr>
                <w:i/>
                <w:iCs/>
                <w:lang w:val="ro-RO"/>
              </w:rPr>
            </w:pPr>
          </w:p>
        </w:tc>
        <w:tc>
          <w:tcPr>
            <w:tcW w:w="294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22" w14:textId="77777777" w:rsidR="001C173C" w:rsidRPr="00EE4122" w:rsidRDefault="001C173C" w:rsidP="000A6942">
            <w:pPr>
              <w:tabs>
                <w:tab w:val="left" w:pos="330"/>
              </w:tabs>
              <w:ind w:left="330" w:hanging="299"/>
              <w:jc w:val="both"/>
              <w:rPr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69D37D23" w14:textId="607DDC5B" w:rsidR="001C173C" w:rsidRPr="00EE4122" w:rsidRDefault="001C173C" w:rsidP="00C3693A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EE4122">
              <w:rPr>
                <w:bCs/>
                <w:sz w:val="20"/>
                <w:szCs w:val="20"/>
                <w:lang w:val="ro-RO"/>
              </w:rPr>
              <w:t>0,201-</w:t>
            </w:r>
            <w:r w:rsidR="001F3E8A">
              <w:rPr>
                <w:bCs/>
                <w:sz w:val="20"/>
                <w:szCs w:val="20"/>
                <w:lang w:val="ro-RO"/>
              </w:rPr>
              <w:t>1</w:t>
            </w:r>
            <w:r w:rsidRPr="00EE4122">
              <w:rPr>
                <w:bCs/>
                <w:sz w:val="20"/>
                <w:szCs w:val="20"/>
                <w:lang w:val="ro-RO"/>
              </w:rPr>
              <w:t>,</w:t>
            </w:r>
            <w:r w:rsidR="001F3E8A">
              <w:rPr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10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24" w14:textId="77777777" w:rsidR="001C173C" w:rsidRPr="00EE4122" w:rsidRDefault="001C173C" w:rsidP="0003500B">
            <w:pPr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25" w14:textId="77777777" w:rsidR="001C173C" w:rsidRPr="00EE4122" w:rsidRDefault="001C173C" w:rsidP="0003500B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18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26" w14:textId="77777777" w:rsidR="001C173C" w:rsidRPr="00EE4122" w:rsidRDefault="001C173C" w:rsidP="0003500B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27" w14:textId="34C64246" w:rsidR="001C173C" w:rsidRPr="00EE4122" w:rsidRDefault="001C173C" w:rsidP="0003500B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1C173C" w:rsidRPr="00EE4122" w14:paraId="69D37D30" w14:textId="77777777" w:rsidTr="00EF7A3F">
        <w:trPr>
          <w:trHeight w:val="340"/>
          <w:jc w:val="center"/>
        </w:trPr>
        <w:tc>
          <w:tcPr>
            <w:tcW w:w="613" w:type="dxa"/>
            <w:vMerge w:val="restart"/>
            <w:tcBorders>
              <w:right w:val="single" w:sz="12" w:space="0" w:color="auto"/>
            </w:tcBorders>
            <w:vAlign w:val="center"/>
          </w:tcPr>
          <w:p w14:paraId="69D37D29" w14:textId="77777777" w:rsidR="001C173C" w:rsidRPr="00EE4122" w:rsidRDefault="001C173C" w:rsidP="003B25F3">
            <w:pPr>
              <w:ind w:left="1591" w:hanging="1560"/>
              <w:jc w:val="center"/>
              <w:rPr>
                <w:i/>
                <w:iCs/>
                <w:lang w:val="ro-RO"/>
              </w:rPr>
            </w:pPr>
            <w:r w:rsidRPr="00EE4122">
              <w:rPr>
                <w:i/>
                <w:iCs/>
                <w:lang w:val="ro-RO"/>
              </w:rPr>
              <w:t>2.2.</w:t>
            </w:r>
          </w:p>
        </w:tc>
        <w:tc>
          <w:tcPr>
            <w:tcW w:w="294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2A" w14:textId="750D2405" w:rsidR="001C173C" w:rsidRPr="00EE4122" w:rsidRDefault="0055719E" w:rsidP="0055719E">
            <w:pPr>
              <w:tabs>
                <w:tab w:val="left" w:pos="330"/>
                <w:tab w:val="left" w:pos="878"/>
              </w:tabs>
              <w:ind w:left="330" w:hanging="286"/>
              <w:jc w:val="both"/>
              <w:rPr>
                <w:lang w:val="ro-RO"/>
              </w:rPr>
            </w:pPr>
            <w:r w:rsidRPr="00EE4122">
              <w:rPr>
                <w:sz w:val="22"/>
                <w:szCs w:val="22"/>
                <w:lang w:val="ro-RO"/>
              </w:rPr>
              <w:t>-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EE4122">
              <w:rPr>
                <w:sz w:val="22"/>
                <w:szCs w:val="22"/>
                <w:lang w:val="ro-RO"/>
              </w:rPr>
              <w:t xml:space="preserve"> </w:t>
            </w:r>
            <w:r w:rsidR="001C173C" w:rsidRPr="00EE4122">
              <w:rPr>
                <w:sz w:val="22"/>
                <w:szCs w:val="22"/>
                <w:lang w:val="ro-RO"/>
              </w:rPr>
              <w:t xml:space="preserve">instalații PV montate pe </w:t>
            </w:r>
            <w:r w:rsidR="00131C70">
              <w:rPr>
                <w:sz w:val="22"/>
                <w:szCs w:val="22"/>
                <w:lang w:val="ro-RO"/>
              </w:rPr>
              <w:t xml:space="preserve">clădirile </w:t>
            </w:r>
            <w:r w:rsidR="001C173C" w:rsidRPr="00EE4122">
              <w:rPr>
                <w:sz w:val="22"/>
                <w:szCs w:val="22"/>
                <w:lang w:val="ro-RO"/>
              </w:rPr>
              <w:t>sectorului rezidențial și public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69D37D2B" w14:textId="77777777" w:rsidR="001C173C" w:rsidRPr="00EE4122" w:rsidRDefault="001C173C" w:rsidP="00C3693A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EE4122">
              <w:rPr>
                <w:bCs/>
                <w:sz w:val="20"/>
                <w:szCs w:val="20"/>
                <w:lang w:val="en-GB"/>
              </w:rPr>
              <w:t>&lt;</w:t>
            </w:r>
            <w:r w:rsidRPr="00EE4122">
              <w:rPr>
                <w:bCs/>
                <w:sz w:val="20"/>
                <w:szCs w:val="20"/>
                <w:lang w:val="ro-RO"/>
              </w:rPr>
              <w:t xml:space="preserve"> 0,05</w:t>
            </w:r>
          </w:p>
        </w:tc>
        <w:tc>
          <w:tcPr>
            <w:tcW w:w="10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2C" w14:textId="77777777" w:rsidR="001C173C" w:rsidRPr="00EE4122" w:rsidRDefault="001C173C" w:rsidP="003B25F3">
            <w:pPr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2D" w14:textId="411973F6" w:rsidR="001C173C" w:rsidRPr="00EE4122" w:rsidRDefault="00131C70" w:rsidP="003B25F3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  <w:r>
              <w:rPr>
                <w:i/>
                <w:iCs/>
                <w:sz w:val="22"/>
                <w:szCs w:val="22"/>
                <w:lang w:val="ro-RO"/>
              </w:rPr>
              <w:t>35</w:t>
            </w:r>
          </w:p>
        </w:tc>
        <w:tc>
          <w:tcPr>
            <w:tcW w:w="118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2E" w14:textId="77777777" w:rsidR="001C173C" w:rsidRPr="00EE4122" w:rsidRDefault="001C173C" w:rsidP="003B25F3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2F" w14:textId="06C01C94" w:rsidR="001C173C" w:rsidRPr="00EE4122" w:rsidRDefault="001C173C" w:rsidP="0003500B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1C173C" w:rsidRPr="00EE4122" w14:paraId="69D37D38" w14:textId="77777777" w:rsidTr="00EF7A3F">
        <w:trPr>
          <w:trHeight w:val="340"/>
          <w:jc w:val="center"/>
        </w:trPr>
        <w:tc>
          <w:tcPr>
            <w:tcW w:w="613" w:type="dxa"/>
            <w:vMerge/>
            <w:tcBorders>
              <w:right w:val="single" w:sz="12" w:space="0" w:color="auto"/>
            </w:tcBorders>
            <w:vAlign w:val="center"/>
          </w:tcPr>
          <w:p w14:paraId="69D37D31" w14:textId="77777777" w:rsidR="001C173C" w:rsidRPr="00EE4122" w:rsidRDefault="001C173C" w:rsidP="003B25F3">
            <w:pPr>
              <w:ind w:left="1591" w:hanging="1560"/>
              <w:jc w:val="center"/>
              <w:rPr>
                <w:i/>
                <w:iCs/>
                <w:lang w:val="ro-RO"/>
              </w:rPr>
            </w:pPr>
          </w:p>
        </w:tc>
        <w:tc>
          <w:tcPr>
            <w:tcW w:w="294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32" w14:textId="77777777" w:rsidR="001C173C" w:rsidRPr="00EE4122" w:rsidRDefault="001C173C" w:rsidP="000A6942">
            <w:pPr>
              <w:numPr>
                <w:ilvl w:val="0"/>
                <w:numId w:val="51"/>
              </w:numPr>
              <w:tabs>
                <w:tab w:val="left" w:pos="330"/>
                <w:tab w:val="left" w:pos="878"/>
              </w:tabs>
              <w:ind w:left="330" w:hanging="299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69D37D33" w14:textId="77777777" w:rsidR="001C173C" w:rsidRPr="00EE4122" w:rsidRDefault="001C173C" w:rsidP="00C3693A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EE4122">
              <w:rPr>
                <w:bCs/>
                <w:sz w:val="20"/>
                <w:szCs w:val="20"/>
                <w:lang w:val="ro-RO"/>
              </w:rPr>
              <w:t>0,051 – 0,2</w:t>
            </w:r>
          </w:p>
        </w:tc>
        <w:tc>
          <w:tcPr>
            <w:tcW w:w="10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34" w14:textId="77777777" w:rsidR="001C173C" w:rsidRPr="00EE4122" w:rsidRDefault="001C173C" w:rsidP="003B25F3">
            <w:pPr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35" w14:textId="77777777" w:rsidR="001C173C" w:rsidRPr="00EE4122" w:rsidRDefault="001C173C" w:rsidP="003B25F3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18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36" w14:textId="77777777" w:rsidR="001C173C" w:rsidRPr="00EE4122" w:rsidRDefault="001C173C" w:rsidP="003B25F3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37" w14:textId="12389C7D" w:rsidR="001C173C" w:rsidRPr="00EE4122" w:rsidRDefault="001C173C" w:rsidP="0003500B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1C173C" w:rsidRPr="00EE4122" w14:paraId="69D37D40" w14:textId="77777777" w:rsidTr="00EF7A3F">
        <w:trPr>
          <w:trHeight w:val="340"/>
          <w:jc w:val="center"/>
        </w:trPr>
        <w:tc>
          <w:tcPr>
            <w:tcW w:w="613" w:type="dxa"/>
            <w:vMerge/>
            <w:tcBorders>
              <w:right w:val="single" w:sz="12" w:space="0" w:color="auto"/>
            </w:tcBorders>
            <w:vAlign w:val="center"/>
          </w:tcPr>
          <w:p w14:paraId="69D37D39" w14:textId="77777777" w:rsidR="001C173C" w:rsidRPr="00EE4122" w:rsidRDefault="001C173C" w:rsidP="003B25F3">
            <w:pPr>
              <w:ind w:left="1591" w:hanging="1560"/>
              <w:jc w:val="center"/>
              <w:rPr>
                <w:i/>
                <w:iCs/>
                <w:lang w:val="ro-RO"/>
              </w:rPr>
            </w:pPr>
          </w:p>
        </w:tc>
        <w:tc>
          <w:tcPr>
            <w:tcW w:w="294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3A" w14:textId="77777777" w:rsidR="001C173C" w:rsidRPr="00EE4122" w:rsidRDefault="001C173C" w:rsidP="000A6942">
            <w:pPr>
              <w:numPr>
                <w:ilvl w:val="0"/>
                <w:numId w:val="51"/>
              </w:numPr>
              <w:tabs>
                <w:tab w:val="left" w:pos="330"/>
                <w:tab w:val="left" w:pos="878"/>
              </w:tabs>
              <w:ind w:left="330" w:hanging="299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69D37D3B" w14:textId="42F95133" w:rsidR="001C173C" w:rsidRPr="00EE4122" w:rsidRDefault="001C173C" w:rsidP="00C3693A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EE4122">
              <w:rPr>
                <w:bCs/>
                <w:sz w:val="20"/>
                <w:szCs w:val="20"/>
                <w:lang w:val="ro-RO"/>
              </w:rPr>
              <w:t>0,201-</w:t>
            </w:r>
            <w:r w:rsidR="001F3E8A">
              <w:rPr>
                <w:bCs/>
                <w:sz w:val="20"/>
                <w:szCs w:val="20"/>
                <w:lang w:val="ro-RO"/>
              </w:rPr>
              <w:t>1</w:t>
            </w:r>
            <w:r w:rsidRPr="00EE4122">
              <w:rPr>
                <w:bCs/>
                <w:sz w:val="20"/>
                <w:szCs w:val="20"/>
                <w:lang w:val="ro-RO"/>
              </w:rPr>
              <w:t>,</w:t>
            </w:r>
            <w:r w:rsidR="001F3E8A">
              <w:rPr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10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3C" w14:textId="77777777" w:rsidR="001C173C" w:rsidRPr="00EE4122" w:rsidRDefault="001C173C" w:rsidP="003B25F3">
            <w:pPr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3D" w14:textId="77777777" w:rsidR="001C173C" w:rsidRPr="00EE4122" w:rsidRDefault="001C173C" w:rsidP="003B25F3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18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3E" w14:textId="77777777" w:rsidR="001C173C" w:rsidRPr="00EE4122" w:rsidRDefault="001C173C" w:rsidP="003B25F3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3F" w14:textId="74C12DBF" w:rsidR="001C173C" w:rsidRPr="00EE4122" w:rsidRDefault="001C173C" w:rsidP="0003500B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1C173C" w:rsidRPr="008D15E6" w14:paraId="69D37D48" w14:textId="77777777" w:rsidTr="00EF7A3F">
        <w:trPr>
          <w:trHeight w:val="535"/>
          <w:jc w:val="center"/>
        </w:trPr>
        <w:tc>
          <w:tcPr>
            <w:tcW w:w="613" w:type="dxa"/>
            <w:tcBorders>
              <w:right w:val="single" w:sz="12" w:space="0" w:color="auto"/>
            </w:tcBorders>
            <w:vAlign w:val="center"/>
          </w:tcPr>
          <w:p w14:paraId="69D37D41" w14:textId="77777777" w:rsidR="001C173C" w:rsidRPr="00EE4122" w:rsidRDefault="001C173C" w:rsidP="00D87436">
            <w:pPr>
              <w:ind w:left="1591" w:hanging="1560"/>
              <w:jc w:val="center"/>
              <w:rPr>
                <w:i/>
                <w:iCs/>
                <w:lang w:val="ro-RO"/>
              </w:rPr>
            </w:pPr>
            <w:r w:rsidRPr="00EE4122">
              <w:rPr>
                <w:i/>
                <w:iCs/>
                <w:lang w:val="ro-RO"/>
              </w:rPr>
              <w:t>2.3.</w:t>
            </w:r>
          </w:p>
        </w:tc>
        <w:tc>
          <w:tcPr>
            <w:tcW w:w="2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42" w14:textId="421B2E48" w:rsidR="001C173C" w:rsidRPr="00EE4122" w:rsidRDefault="0055719E" w:rsidP="0055719E">
            <w:pPr>
              <w:tabs>
                <w:tab w:val="left" w:pos="330"/>
                <w:tab w:val="left" w:pos="878"/>
                <w:tab w:val="left" w:pos="1371"/>
              </w:tabs>
              <w:ind w:left="330" w:hanging="286"/>
              <w:jc w:val="both"/>
              <w:rPr>
                <w:sz w:val="22"/>
                <w:szCs w:val="22"/>
                <w:lang w:val="ro-RO"/>
              </w:rPr>
            </w:pPr>
            <w:r w:rsidRPr="00EE4122">
              <w:rPr>
                <w:sz w:val="22"/>
                <w:szCs w:val="22"/>
                <w:lang w:val="ro-RO"/>
              </w:rPr>
              <w:t xml:space="preserve">- 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="001C173C" w:rsidRPr="00EE4122">
              <w:rPr>
                <w:sz w:val="22"/>
                <w:szCs w:val="22"/>
                <w:lang w:val="ro-RO"/>
              </w:rPr>
              <w:t>instalații PV</w:t>
            </w:r>
            <w:r w:rsidR="008D15E6">
              <w:rPr>
                <w:sz w:val="22"/>
                <w:szCs w:val="22"/>
                <w:lang w:val="ro-RO"/>
              </w:rPr>
              <w:t xml:space="preserve">, altele decât cele de la pct. 2.1. și 2.2. </w:t>
            </w:r>
            <w:r w:rsidR="001C173C" w:rsidRPr="00EE4122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69D37D43" w14:textId="61303F2A" w:rsidR="001C173C" w:rsidRPr="00EE4122" w:rsidRDefault="001C173C" w:rsidP="00C3693A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EE4122">
              <w:rPr>
                <w:bCs/>
                <w:sz w:val="20"/>
                <w:szCs w:val="20"/>
                <w:lang w:val="en-GB"/>
              </w:rPr>
              <w:t xml:space="preserve">&lt; </w:t>
            </w:r>
            <w:r>
              <w:rPr>
                <w:bCs/>
                <w:sz w:val="20"/>
                <w:szCs w:val="20"/>
                <w:lang w:val="en-GB"/>
              </w:rPr>
              <w:t>1</w:t>
            </w:r>
            <w:r w:rsidRPr="00EE4122">
              <w:rPr>
                <w:bCs/>
                <w:sz w:val="20"/>
                <w:szCs w:val="20"/>
                <w:lang w:val="ro-RO"/>
              </w:rPr>
              <w:t>,</w:t>
            </w:r>
            <w:r>
              <w:rPr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10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44" w14:textId="77777777" w:rsidR="001C173C" w:rsidRPr="00EE4122" w:rsidRDefault="001C173C" w:rsidP="0003500B">
            <w:pPr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11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45" w14:textId="5CAB7966" w:rsidR="001C173C" w:rsidRPr="00EE4122" w:rsidRDefault="00131C70" w:rsidP="0003500B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  <w:r>
              <w:rPr>
                <w:i/>
                <w:iCs/>
                <w:sz w:val="22"/>
                <w:szCs w:val="22"/>
                <w:lang w:val="ro-RO"/>
              </w:rPr>
              <w:t>30</w:t>
            </w:r>
          </w:p>
        </w:tc>
        <w:tc>
          <w:tcPr>
            <w:tcW w:w="118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46" w14:textId="77777777" w:rsidR="001C173C" w:rsidRPr="00EE4122" w:rsidRDefault="001C173C" w:rsidP="0003500B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47" w14:textId="3556E1B1" w:rsidR="001C173C" w:rsidRPr="00EE4122" w:rsidRDefault="001C173C" w:rsidP="0003500B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3B25F3" w:rsidRPr="008D15E6" w14:paraId="69D37D57" w14:textId="77777777" w:rsidTr="00EF7A3F">
        <w:trPr>
          <w:trHeight w:val="535"/>
          <w:jc w:val="center"/>
        </w:trPr>
        <w:tc>
          <w:tcPr>
            <w:tcW w:w="3553" w:type="dxa"/>
            <w:gridSpan w:val="2"/>
            <w:tcBorders>
              <w:right w:val="single" w:sz="12" w:space="0" w:color="auto"/>
            </w:tcBorders>
            <w:vAlign w:val="center"/>
          </w:tcPr>
          <w:p w14:paraId="69D37D51" w14:textId="77777777" w:rsidR="004B2431" w:rsidRPr="00EE4122" w:rsidRDefault="004B2431" w:rsidP="003131BB">
            <w:pPr>
              <w:tabs>
                <w:tab w:val="left" w:pos="1733"/>
              </w:tabs>
              <w:jc w:val="center"/>
              <w:rPr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EE4122">
              <w:rPr>
                <w:b/>
                <w:bCs/>
                <w:i/>
                <w:iCs/>
                <w:sz w:val="22"/>
                <w:szCs w:val="22"/>
                <w:lang w:val="ro-RO"/>
              </w:rPr>
              <w:t>sub-TOTAL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69D37D52" w14:textId="77777777" w:rsidR="004B2431" w:rsidRPr="00EE4122" w:rsidRDefault="004B2431" w:rsidP="004B2431">
            <w:pPr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53" w14:textId="71A74DD1" w:rsidR="004B2431" w:rsidRPr="00EE4122" w:rsidRDefault="007E5EBA" w:rsidP="0003500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E4122">
              <w:rPr>
                <w:b/>
                <w:sz w:val="28"/>
                <w:szCs w:val="28"/>
                <w:lang w:val="ro-RO"/>
              </w:rPr>
              <w:t>2</w:t>
            </w:r>
            <w:r w:rsidR="00604787">
              <w:rPr>
                <w:b/>
                <w:sz w:val="28"/>
                <w:szCs w:val="28"/>
                <w:lang w:val="ro-RO"/>
              </w:rPr>
              <w:t>50</w:t>
            </w:r>
          </w:p>
        </w:tc>
        <w:tc>
          <w:tcPr>
            <w:tcW w:w="11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54" w14:textId="002EC87F" w:rsidR="004B2431" w:rsidRPr="00EE4122" w:rsidRDefault="000E32A6" w:rsidP="0003500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  <w:r w:rsidR="00131C70">
              <w:rPr>
                <w:b/>
                <w:sz w:val="28"/>
                <w:szCs w:val="28"/>
                <w:lang w:val="ro-RO"/>
              </w:rPr>
              <w:t>1</w:t>
            </w:r>
            <w:r>
              <w:rPr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55" w14:textId="45EE60E5" w:rsidR="004B2431" w:rsidRPr="00EE4122" w:rsidRDefault="004B2431" w:rsidP="0003500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E4122">
              <w:rPr>
                <w:b/>
                <w:sz w:val="28"/>
                <w:szCs w:val="28"/>
                <w:lang w:val="ro-RO"/>
              </w:rPr>
              <w:t>1</w:t>
            </w:r>
            <w:r w:rsidR="00131C70">
              <w:rPr>
                <w:b/>
                <w:sz w:val="28"/>
                <w:szCs w:val="28"/>
                <w:lang w:val="ro-RO"/>
              </w:rPr>
              <w:t>4</w:t>
            </w:r>
            <w:r w:rsidRPr="00EE4122">
              <w:rPr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19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56" w14:textId="77777777" w:rsidR="004B2431" w:rsidRPr="00EE4122" w:rsidRDefault="004B2431" w:rsidP="0003500B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</w:tr>
      <w:tr w:rsidR="00966795" w:rsidRPr="0014124C" w14:paraId="69D37D59" w14:textId="77777777" w:rsidTr="00966795">
        <w:trPr>
          <w:trHeight w:val="558"/>
          <w:jc w:val="center"/>
        </w:trPr>
        <w:tc>
          <w:tcPr>
            <w:tcW w:w="10325" w:type="dxa"/>
            <w:gridSpan w:val="7"/>
            <w:shd w:val="clear" w:color="auto" w:fill="E2EFD9"/>
            <w:vAlign w:val="center"/>
          </w:tcPr>
          <w:p w14:paraId="69D37D58" w14:textId="448BE26F" w:rsidR="00966795" w:rsidRPr="00EE4122" w:rsidRDefault="00966795" w:rsidP="00966795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b/>
                <w:bCs/>
                <w:sz w:val="28"/>
                <w:szCs w:val="28"/>
                <w:lang w:val="ro-RO"/>
              </w:rPr>
              <w:t>Categoria II.</w:t>
            </w:r>
            <w:r w:rsidRPr="00EE4122">
              <w:rPr>
                <w:sz w:val="28"/>
                <w:szCs w:val="28"/>
                <w:lang w:val="ro-RO"/>
              </w:rPr>
              <w:t xml:space="preserve"> Surse non-intermitente</w:t>
            </w:r>
          </w:p>
        </w:tc>
      </w:tr>
      <w:tr w:rsidR="0055719E" w:rsidRPr="00EE4122" w14:paraId="69D37D61" w14:textId="77777777" w:rsidTr="00A968F3">
        <w:trPr>
          <w:trHeight w:val="1280"/>
          <w:jc w:val="center"/>
        </w:trPr>
        <w:tc>
          <w:tcPr>
            <w:tcW w:w="613" w:type="dxa"/>
            <w:tcBorders>
              <w:right w:val="single" w:sz="12" w:space="0" w:color="auto"/>
            </w:tcBorders>
            <w:vAlign w:val="center"/>
          </w:tcPr>
          <w:p w14:paraId="69D37D5A" w14:textId="77777777" w:rsidR="0055719E" w:rsidRPr="00EE4122" w:rsidRDefault="0055719E" w:rsidP="003131BB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2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F4AEEA" w14:textId="77777777" w:rsidR="0055719E" w:rsidRPr="00EE4122" w:rsidRDefault="0055719E" w:rsidP="007B6AFD">
            <w:pPr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Instalații de COGENERARE pe bază de biogaz, total:</w:t>
            </w:r>
          </w:p>
          <w:p w14:paraId="69D37D5B" w14:textId="4FE6FB88" w:rsidR="0055719E" w:rsidRPr="00EE4122" w:rsidRDefault="0055719E" w:rsidP="007B6AFD">
            <w:pPr>
              <w:rPr>
                <w:sz w:val="28"/>
                <w:szCs w:val="28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dintre care:</w:t>
            </w:r>
            <w:r w:rsidRPr="00EE4122">
              <w:rPr>
                <w:sz w:val="22"/>
                <w:szCs w:val="22"/>
                <w:lang w:val="ro-RO"/>
              </w:rPr>
              <w:t xml:space="preserve">  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69D37D5C" w14:textId="77777777" w:rsidR="0055719E" w:rsidRPr="00EE4122" w:rsidRDefault="0055719E" w:rsidP="003856F6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5D" w14:textId="1237CB0E" w:rsidR="0055719E" w:rsidRPr="00EE4122" w:rsidRDefault="0055719E" w:rsidP="003856F6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EE4122">
              <w:rPr>
                <w:bCs/>
                <w:sz w:val="28"/>
                <w:szCs w:val="28"/>
                <w:lang w:val="ro-RO"/>
              </w:rPr>
              <w:t>1</w:t>
            </w:r>
            <w:r w:rsidR="00131C70">
              <w:rPr>
                <w:bCs/>
                <w:sz w:val="28"/>
                <w:szCs w:val="28"/>
                <w:lang w:val="ro-RO"/>
              </w:rPr>
              <w:t>0</w:t>
            </w:r>
            <w:r w:rsidRPr="00EE4122">
              <w:rPr>
                <w:bCs/>
                <w:sz w:val="28"/>
                <w:szCs w:val="28"/>
                <w:lang w:val="ro-RO"/>
              </w:rPr>
              <w:t>0</w:t>
            </w:r>
          </w:p>
        </w:tc>
        <w:tc>
          <w:tcPr>
            <w:tcW w:w="11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5E" w14:textId="18520423" w:rsidR="0055719E" w:rsidRPr="00EE4122" w:rsidRDefault="0055719E" w:rsidP="003856F6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1</w:t>
            </w:r>
            <w:r w:rsidR="00131C70">
              <w:rPr>
                <w:sz w:val="28"/>
                <w:szCs w:val="28"/>
                <w:lang w:val="ro-RO"/>
              </w:rPr>
              <w:t>0</w:t>
            </w:r>
            <w:r w:rsidRPr="00EE4122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5F" w14:textId="77777777" w:rsidR="0055719E" w:rsidRPr="00EE4122" w:rsidRDefault="0055719E" w:rsidP="003856F6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  <w:tc>
          <w:tcPr>
            <w:tcW w:w="19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60" w14:textId="77777777" w:rsidR="0055719E" w:rsidRPr="00EE4122" w:rsidRDefault="0055719E" w:rsidP="003856F6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</w:tr>
      <w:tr w:rsidR="003B25F3" w:rsidRPr="00EE4122" w14:paraId="69D37D69" w14:textId="77777777" w:rsidTr="00EF7A3F">
        <w:trPr>
          <w:trHeight w:val="670"/>
          <w:jc w:val="center"/>
        </w:trPr>
        <w:tc>
          <w:tcPr>
            <w:tcW w:w="613" w:type="dxa"/>
            <w:tcBorders>
              <w:right w:val="single" w:sz="12" w:space="0" w:color="auto"/>
            </w:tcBorders>
            <w:vAlign w:val="center"/>
          </w:tcPr>
          <w:p w14:paraId="69D37D62" w14:textId="77777777" w:rsidR="004B2431" w:rsidRPr="00EE4122" w:rsidRDefault="004B2431" w:rsidP="003131BB">
            <w:pPr>
              <w:jc w:val="center"/>
              <w:rPr>
                <w:i/>
                <w:iCs/>
                <w:lang w:val="ro-RO"/>
              </w:rPr>
            </w:pPr>
            <w:r w:rsidRPr="00EE4122">
              <w:rPr>
                <w:i/>
                <w:iCs/>
                <w:lang w:val="ro-RO"/>
              </w:rPr>
              <w:t>3.1.</w:t>
            </w:r>
          </w:p>
        </w:tc>
        <w:tc>
          <w:tcPr>
            <w:tcW w:w="2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63" w14:textId="533153CE" w:rsidR="004B2431" w:rsidRPr="00EE4122" w:rsidRDefault="004B2431" w:rsidP="0055719E">
            <w:pPr>
              <w:ind w:left="472" w:hanging="286"/>
              <w:jc w:val="both"/>
              <w:rPr>
                <w:sz w:val="28"/>
                <w:szCs w:val="28"/>
                <w:lang w:val="ro-RO"/>
              </w:rPr>
            </w:pPr>
            <w:r w:rsidRPr="00EE4122">
              <w:rPr>
                <w:sz w:val="22"/>
                <w:szCs w:val="22"/>
                <w:lang w:val="ro-RO"/>
              </w:rPr>
              <w:t xml:space="preserve">- </w:t>
            </w:r>
            <w:r w:rsidR="0055719E">
              <w:rPr>
                <w:sz w:val="22"/>
                <w:szCs w:val="22"/>
                <w:lang w:val="ro-RO"/>
              </w:rPr>
              <w:t xml:space="preserve"> </w:t>
            </w:r>
            <w:r w:rsidRPr="00EE4122">
              <w:rPr>
                <w:sz w:val="22"/>
                <w:szCs w:val="22"/>
                <w:lang w:val="ro-RO"/>
              </w:rPr>
              <w:t xml:space="preserve">unități în cogenerare pe bază de biogaz (produs prin valorificarea potențialului energetic al dejecțiilor animaliere, deșeurilor zootehnice, </w:t>
            </w:r>
            <w:r w:rsidR="00622D9F" w:rsidRPr="00EE4122">
              <w:rPr>
                <w:sz w:val="22"/>
                <w:szCs w:val="22"/>
                <w:lang w:val="ro-RO"/>
              </w:rPr>
              <w:t xml:space="preserve">deșeuri </w:t>
            </w:r>
            <w:r w:rsidRPr="00EE4122">
              <w:rPr>
                <w:sz w:val="22"/>
                <w:szCs w:val="22"/>
                <w:lang w:val="ro-RO"/>
              </w:rPr>
              <w:t>agricole, culturi</w:t>
            </w:r>
            <w:r w:rsidR="00622D9F" w:rsidRPr="00EE4122">
              <w:rPr>
                <w:sz w:val="22"/>
                <w:szCs w:val="22"/>
                <w:lang w:val="ro-RO"/>
              </w:rPr>
              <w:t xml:space="preserve"> agricole,</w:t>
            </w:r>
            <w:r w:rsidRPr="00EE4122">
              <w:rPr>
                <w:sz w:val="22"/>
                <w:szCs w:val="22"/>
                <w:lang w:val="ro-RO"/>
              </w:rPr>
              <w:t xml:space="preserve"> plante energetice, deșeuri ale industriei alimentare, inclusiv amestecul dintre acestea)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69D37D64" w14:textId="77777777" w:rsidR="004B2431" w:rsidRPr="00EE4122" w:rsidRDefault="003856F6" w:rsidP="003856F6">
            <w:pPr>
              <w:jc w:val="center"/>
              <w:rPr>
                <w:bCs/>
                <w:i/>
                <w:iCs/>
                <w:sz w:val="22"/>
                <w:szCs w:val="22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  <w:tc>
          <w:tcPr>
            <w:tcW w:w="105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65" w14:textId="77777777" w:rsidR="004B2431" w:rsidRPr="00EE4122" w:rsidRDefault="004B2431" w:rsidP="007B6AFD">
            <w:pPr>
              <w:jc w:val="center"/>
              <w:rPr>
                <w:bCs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1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66" w14:textId="200AA141" w:rsidR="004B2431" w:rsidRPr="00EE4122" w:rsidRDefault="00131C70" w:rsidP="007B6AFD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  <w:r>
              <w:rPr>
                <w:i/>
                <w:iCs/>
                <w:sz w:val="22"/>
                <w:szCs w:val="22"/>
                <w:lang w:val="ro-RO"/>
              </w:rPr>
              <w:t>45</w:t>
            </w:r>
          </w:p>
        </w:tc>
        <w:tc>
          <w:tcPr>
            <w:tcW w:w="118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67" w14:textId="77777777" w:rsidR="004B2431" w:rsidRPr="00EE4122" w:rsidRDefault="004B2431" w:rsidP="007B6AFD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</w:t>
            </w:r>
          </w:p>
        </w:tc>
        <w:tc>
          <w:tcPr>
            <w:tcW w:w="19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68" w14:textId="77777777" w:rsidR="004B2431" w:rsidRPr="00EE4122" w:rsidRDefault="003856F6" w:rsidP="007B6AFD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</w:tr>
      <w:tr w:rsidR="003B25F3" w:rsidRPr="00EE4122" w14:paraId="69D37D71" w14:textId="77777777" w:rsidTr="00EF7A3F">
        <w:trPr>
          <w:trHeight w:val="670"/>
          <w:jc w:val="center"/>
        </w:trPr>
        <w:tc>
          <w:tcPr>
            <w:tcW w:w="613" w:type="dxa"/>
            <w:tcBorders>
              <w:right w:val="single" w:sz="12" w:space="0" w:color="auto"/>
            </w:tcBorders>
            <w:vAlign w:val="center"/>
          </w:tcPr>
          <w:p w14:paraId="69D37D6A" w14:textId="77777777" w:rsidR="004B2431" w:rsidRPr="00EE4122" w:rsidRDefault="004B2431" w:rsidP="003131BB">
            <w:pPr>
              <w:jc w:val="center"/>
              <w:rPr>
                <w:i/>
                <w:iCs/>
                <w:lang w:val="ro-RO"/>
              </w:rPr>
            </w:pPr>
            <w:r w:rsidRPr="00EE4122">
              <w:rPr>
                <w:i/>
                <w:iCs/>
                <w:lang w:val="ro-RO"/>
              </w:rPr>
              <w:t>3.2.</w:t>
            </w:r>
          </w:p>
        </w:tc>
        <w:tc>
          <w:tcPr>
            <w:tcW w:w="2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6B" w14:textId="35DAB1D8" w:rsidR="004B2431" w:rsidRPr="00EE4122" w:rsidRDefault="004B2431" w:rsidP="0055719E">
            <w:pPr>
              <w:ind w:left="472" w:hanging="286"/>
              <w:rPr>
                <w:sz w:val="28"/>
                <w:szCs w:val="28"/>
                <w:lang w:val="ro-RO"/>
              </w:rPr>
            </w:pPr>
            <w:r w:rsidRPr="00EE4122">
              <w:rPr>
                <w:sz w:val="22"/>
                <w:szCs w:val="22"/>
                <w:lang w:val="ro-RO"/>
              </w:rPr>
              <w:t>-</w:t>
            </w:r>
            <w:r w:rsidR="0055719E">
              <w:rPr>
                <w:sz w:val="22"/>
                <w:szCs w:val="22"/>
                <w:lang w:val="ro-RO"/>
              </w:rPr>
              <w:t xml:space="preserve">    </w:t>
            </w:r>
            <w:r w:rsidRPr="00EE4122">
              <w:rPr>
                <w:sz w:val="22"/>
                <w:szCs w:val="22"/>
                <w:lang w:val="ro-RO"/>
              </w:rPr>
              <w:t>unități în cogenerare pe bază de biogaz produs prin valorificarea deșeurilor municipale solide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69D37D6C" w14:textId="77777777" w:rsidR="004B2431" w:rsidRPr="00EE4122" w:rsidRDefault="003856F6" w:rsidP="003856F6">
            <w:pPr>
              <w:jc w:val="center"/>
              <w:rPr>
                <w:bCs/>
                <w:i/>
                <w:iCs/>
                <w:sz w:val="22"/>
                <w:szCs w:val="22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  <w:tc>
          <w:tcPr>
            <w:tcW w:w="10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6D" w14:textId="77777777" w:rsidR="004B2431" w:rsidRPr="00EE4122" w:rsidRDefault="004B2431" w:rsidP="007B6AFD">
            <w:pPr>
              <w:jc w:val="center"/>
              <w:rPr>
                <w:bCs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1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6E" w14:textId="685ACCB4" w:rsidR="004B2431" w:rsidRPr="00EE4122" w:rsidRDefault="00131C70" w:rsidP="007B6AFD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  <w:r>
              <w:rPr>
                <w:i/>
                <w:iCs/>
                <w:sz w:val="22"/>
                <w:szCs w:val="22"/>
                <w:lang w:val="ro-RO"/>
              </w:rPr>
              <w:t>4</w:t>
            </w:r>
            <w:r w:rsidR="004B2431" w:rsidRPr="00EE4122">
              <w:rPr>
                <w:i/>
                <w:iCs/>
                <w:sz w:val="22"/>
                <w:szCs w:val="22"/>
                <w:lang w:val="ro-RO"/>
              </w:rPr>
              <w:t>5</w:t>
            </w:r>
          </w:p>
        </w:tc>
        <w:tc>
          <w:tcPr>
            <w:tcW w:w="118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6F" w14:textId="77777777" w:rsidR="004B2431" w:rsidRPr="00EE4122" w:rsidRDefault="004B2431" w:rsidP="007B6AFD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9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70" w14:textId="77777777" w:rsidR="004B2431" w:rsidRPr="00EE4122" w:rsidRDefault="003856F6" w:rsidP="007B6AFD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</w:tr>
      <w:tr w:rsidR="003B25F3" w:rsidRPr="00EE4122" w14:paraId="69D37D79" w14:textId="77777777" w:rsidTr="00EF7A3F">
        <w:trPr>
          <w:trHeight w:val="670"/>
          <w:jc w:val="center"/>
        </w:trPr>
        <w:tc>
          <w:tcPr>
            <w:tcW w:w="613" w:type="dxa"/>
            <w:tcBorders>
              <w:right w:val="single" w:sz="12" w:space="0" w:color="auto"/>
            </w:tcBorders>
            <w:vAlign w:val="center"/>
          </w:tcPr>
          <w:p w14:paraId="69D37D72" w14:textId="77777777" w:rsidR="004B2431" w:rsidRPr="00EE4122" w:rsidRDefault="004B2431" w:rsidP="003131BB">
            <w:pPr>
              <w:jc w:val="center"/>
              <w:rPr>
                <w:i/>
                <w:iCs/>
                <w:lang w:val="ro-RO"/>
              </w:rPr>
            </w:pPr>
            <w:r w:rsidRPr="00EE4122">
              <w:rPr>
                <w:i/>
                <w:iCs/>
                <w:lang w:val="ro-RO"/>
              </w:rPr>
              <w:lastRenderedPageBreak/>
              <w:t>3.3.</w:t>
            </w:r>
          </w:p>
        </w:tc>
        <w:tc>
          <w:tcPr>
            <w:tcW w:w="2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73" w14:textId="21D54A29" w:rsidR="004B2431" w:rsidRPr="00EE4122" w:rsidRDefault="004B2431" w:rsidP="0055719E">
            <w:pPr>
              <w:ind w:left="472" w:hanging="286"/>
              <w:rPr>
                <w:sz w:val="22"/>
                <w:szCs w:val="22"/>
                <w:lang w:val="ro-RO"/>
              </w:rPr>
            </w:pPr>
            <w:r w:rsidRPr="00EE4122">
              <w:rPr>
                <w:sz w:val="22"/>
                <w:szCs w:val="22"/>
                <w:lang w:val="ro-RO"/>
              </w:rPr>
              <w:t>-</w:t>
            </w:r>
            <w:r w:rsidR="0055719E">
              <w:rPr>
                <w:sz w:val="22"/>
                <w:szCs w:val="22"/>
                <w:lang w:val="ro-RO"/>
              </w:rPr>
              <w:t xml:space="preserve">    </w:t>
            </w:r>
            <w:r w:rsidRPr="00EE4122">
              <w:rPr>
                <w:sz w:val="22"/>
                <w:szCs w:val="22"/>
                <w:lang w:val="ro-RO"/>
              </w:rPr>
              <w:t>unități în cogenerare pe bază de biogaz produs prin valorificarea deșeurilor municipale lichide /ape reziduale/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69D37D74" w14:textId="77777777" w:rsidR="004B2431" w:rsidRPr="00EE4122" w:rsidRDefault="003856F6" w:rsidP="003856F6">
            <w:pPr>
              <w:jc w:val="center"/>
              <w:rPr>
                <w:bCs/>
                <w:i/>
                <w:iCs/>
                <w:sz w:val="22"/>
                <w:szCs w:val="22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  <w:tc>
          <w:tcPr>
            <w:tcW w:w="10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75" w14:textId="77777777" w:rsidR="004B2431" w:rsidRPr="00EE4122" w:rsidRDefault="004B2431" w:rsidP="007B6AFD">
            <w:pPr>
              <w:jc w:val="center"/>
              <w:rPr>
                <w:bCs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1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76" w14:textId="13151EF0" w:rsidR="004B2431" w:rsidRPr="00EE4122" w:rsidRDefault="00131C70" w:rsidP="007B6AFD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  <w:r>
              <w:rPr>
                <w:i/>
                <w:iCs/>
                <w:sz w:val="22"/>
                <w:szCs w:val="22"/>
                <w:lang w:val="ro-RO"/>
              </w:rPr>
              <w:t>1</w:t>
            </w:r>
            <w:r w:rsidR="004B2431" w:rsidRPr="00EE4122">
              <w:rPr>
                <w:i/>
                <w:iCs/>
                <w:sz w:val="22"/>
                <w:szCs w:val="22"/>
                <w:lang w:val="ro-RO"/>
              </w:rPr>
              <w:t>0</w:t>
            </w:r>
          </w:p>
        </w:tc>
        <w:tc>
          <w:tcPr>
            <w:tcW w:w="118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77" w14:textId="77777777" w:rsidR="004B2431" w:rsidRPr="00EE4122" w:rsidRDefault="004B2431" w:rsidP="007B6AFD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9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78" w14:textId="77777777" w:rsidR="004B2431" w:rsidRPr="00EE4122" w:rsidRDefault="003856F6" w:rsidP="007B6AFD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</w:tr>
      <w:tr w:rsidR="003B25F3" w:rsidRPr="00EE4122" w14:paraId="69D37D82" w14:textId="77777777" w:rsidTr="00EF7A3F">
        <w:trPr>
          <w:trHeight w:val="670"/>
          <w:jc w:val="center"/>
        </w:trPr>
        <w:tc>
          <w:tcPr>
            <w:tcW w:w="613" w:type="dxa"/>
            <w:tcBorders>
              <w:right w:val="single" w:sz="12" w:space="0" w:color="auto"/>
            </w:tcBorders>
            <w:vAlign w:val="center"/>
          </w:tcPr>
          <w:p w14:paraId="69D37D7A" w14:textId="77777777" w:rsidR="004B2431" w:rsidRPr="00EE4122" w:rsidRDefault="004B2431" w:rsidP="003131BB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2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7B" w14:textId="77777777" w:rsidR="004B2431" w:rsidRPr="00EE4122" w:rsidRDefault="004B2431" w:rsidP="007B6AFD">
            <w:pPr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 xml:space="preserve">Instalații de COGENERARE pe bază de </w:t>
            </w:r>
            <w:proofErr w:type="spellStart"/>
            <w:r w:rsidRPr="00EE4122">
              <w:rPr>
                <w:sz w:val="28"/>
                <w:szCs w:val="28"/>
                <w:lang w:val="ro-RO"/>
              </w:rPr>
              <w:t>singaz</w:t>
            </w:r>
            <w:proofErr w:type="spellEnd"/>
          </w:p>
          <w:p w14:paraId="69D37D7C" w14:textId="7DC00372" w:rsidR="004B2431" w:rsidRPr="00EE4122" w:rsidRDefault="004B2431" w:rsidP="007B6AFD">
            <w:pPr>
              <w:rPr>
                <w:sz w:val="28"/>
                <w:szCs w:val="28"/>
                <w:lang w:val="ro-RO"/>
              </w:rPr>
            </w:pPr>
            <w:r w:rsidRPr="00EE4122">
              <w:rPr>
                <w:sz w:val="22"/>
                <w:szCs w:val="22"/>
                <w:lang w:val="ro-RO"/>
              </w:rPr>
              <w:t>(pe biocombustibil solid, deșeuri agricole, inclusiv culturi/plante energetice</w:t>
            </w:r>
            <w:r w:rsidR="00131C70">
              <w:rPr>
                <w:sz w:val="22"/>
                <w:szCs w:val="22"/>
                <w:lang w:val="ro-RO"/>
              </w:rPr>
              <w:t xml:space="preserve">, cu excepția produselor din </w:t>
            </w:r>
            <w:proofErr w:type="spellStart"/>
            <w:r w:rsidR="00131C70">
              <w:rPr>
                <w:sz w:val="22"/>
                <w:szCs w:val="22"/>
                <w:lang w:val="ro-RO"/>
              </w:rPr>
              <w:t>sivicultură</w:t>
            </w:r>
            <w:proofErr w:type="spellEnd"/>
            <w:r w:rsidRPr="00EE4122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69D37D7D" w14:textId="77777777" w:rsidR="004B2431" w:rsidRPr="00EE4122" w:rsidRDefault="003856F6" w:rsidP="003856F6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7E" w14:textId="77777777" w:rsidR="004B2431" w:rsidRPr="00EE4122" w:rsidRDefault="004B2431" w:rsidP="007B6AFD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EE4122">
              <w:rPr>
                <w:bCs/>
                <w:sz w:val="28"/>
                <w:szCs w:val="28"/>
                <w:lang w:val="ro-RO"/>
              </w:rPr>
              <w:t>15</w:t>
            </w:r>
          </w:p>
        </w:tc>
        <w:tc>
          <w:tcPr>
            <w:tcW w:w="11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7F" w14:textId="77777777" w:rsidR="004B2431" w:rsidRPr="00EE4122" w:rsidRDefault="004B2431" w:rsidP="007B6AFD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15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80" w14:textId="77777777" w:rsidR="004B2431" w:rsidRPr="00EE4122" w:rsidRDefault="004B2431" w:rsidP="007B6AFD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81" w14:textId="77777777" w:rsidR="004B2431" w:rsidRPr="00EE4122" w:rsidRDefault="003856F6" w:rsidP="007B6AFD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</w:tr>
      <w:tr w:rsidR="003B25F3" w:rsidRPr="00EE4122" w14:paraId="69D37D8B" w14:textId="77777777" w:rsidTr="00EF7A3F">
        <w:trPr>
          <w:trHeight w:val="670"/>
          <w:jc w:val="center"/>
        </w:trPr>
        <w:tc>
          <w:tcPr>
            <w:tcW w:w="613" w:type="dxa"/>
            <w:tcBorders>
              <w:right w:val="single" w:sz="12" w:space="0" w:color="auto"/>
            </w:tcBorders>
            <w:vAlign w:val="center"/>
          </w:tcPr>
          <w:p w14:paraId="69D37D83" w14:textId="77777777" w:rsidR="004B2431" w:rsidRPr="00EE4122" w:rsidRDefault="004B2431" w:rsidP="00B451EC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5.</w:t>
            </w:r>
          </w:p>
        </w:tc>
        <w:tc>
          <w:tcPr>
            <w:tcW w:w="2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84" w14:textId="77777777" w:rsidR="004B2431" w:rsidRPr="00EE4122" w:rsidRDefault="004B2431" w:rsidP="00794BC2">
            <w:pPr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Instalații de COGENERARE utilizând arderea directă</w:t>
            </w:r>
          </w:p>
          <w:p w14:paraId="69D37D85" w14:textId="23289060" w:rsidR="004B2431" w:rsidRPr="00EE4122" w:rsidRDefault="004B2431" w:rsidP="00794BC2">
            <w:pPr>
              <w:rPr>
                <w:sz w:val="28"/>
                <w:szCs w:val="28"/>
                <w:lang w:val="ro-RO"/>
              </w:rPr>
            </w:pPr>
            <w:r w:rsidRPr="00EE4122">
              <w:rPr>
                <w:sz w:val="22"/>
                <w:szCs w:val="22"/>
                <w:lang w:val="ro-RO"/>
              </w:rPr>
              <w:t>(pe biocombustibil solid, deșeuri agricole, inclusiv culturi/ plante energetice</w:t>
            </w:r>
            <w:r w:rsidR="0055719E">
              <w:rPr>
                <w:sz w:val="22"/>
                <w:szCs w:val="22"/>
                <w:lang w:val="ro-RO"/>
              </w:rPr>
              <w:t>, deșeuri menajere solide</w:t>
            </w:r>
            <w:r w:rsidR="00131C70">
              <w:rPr>
                <w:sz w:val="22"/>
                <w:szCs w:val="22"/>
                <w:lang w:val="ro-RO"/>
              </w:rPr>
              <w:t xml:space="preserve">, cu excepția produselor din </w:t>
            </w:r>
            <w:proofErr w:type="spellStart"/>
            <w:r w:rsidR="00131C70">
              <w:rPr>
                <w:sz w:val="22"/>
                <w:szCs w:val="22"/>
                <w:lang w:val="ro-RO"/>
              </w:rPr>
              <w:t>sivicultură</w:t>
            </w:r>
            <w:proofErr w:type="spellEnd"/>
            <w:r w:rsidRPr="00EE4122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69D37D86" w14:textId="77777777" w:rsidR="004B2431" w:rsidRPr="00EE4122" w:rsidRDefault="003856F6" w:rsidP="003856F6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87" w14:textId="77777777" w:rsidR="004B2431" w:rsidRPr="00EE4122" w:rsidDel="007B6AFD" w:rsidRDefault="003856F6" w:rsidP="007B6AFD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EE4122">
              <w:rPr>
                <w:bCs/>
                <w:sz w:val="28"/>
                <w:szCs w:val="28"/>
                <w:lang w:val="ro-RO"/>
              </w:rPr>
              <w:t>30</w:t>
            </w:r>
          </w:p>
        </w:tc>
        <w:tc>
          <w:tcPr>
            <w:tcW w:w="11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88" w14:textId="17CCC843" w:rsidR="004B2431" w:rsidRPr="00EE4122" w:rsidDel="007B6AFD" w:rsidRDefault="003856F6" w:rsidP="007B6AFD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30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89" w14:textId="77777777" w:rsidR="004B2431" w:rsidRPr="00EE4122" w:rsidDel="004610E8" w:rsidRDefault="004B2431" w:rsidP="007B6AFD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8A" w14:textId="77777777" w:rsidR="004B2431" w:rsidRPr="00EE4122" w:rsidRDefault="003856F6" w:rsidP="007B6AFD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</w:tr>
      <w:tr w:rsidR="003B25F3" w:rsidRPr="00EE4122" w14:paraId="69D37D93" w14:textId="77777777" w:rsidTr="00EF7A3F">
        <w:trPr>
          <w:trHeight w:val="670"/>
          <w:jc w:val="center"/>
        </w:trPr>
        <w:tc>
          <w:tcPr>
            <w:tcW w:w="613" w:type="dxa"/>
            <w:tcBorders>
              <w:right w:val="single" w:sz="12" w:space="0" w:color="auto"/>
            </w:tcBorders>
            <w:vAlign w:val="center"/>
          </w:tcPr>
          <w:p w14:paraId="69D37D8C" w14:textId="77777777" w:rsidR="004B2431" w:rsidRPr="00EE4122" w:rsidRDefault="003856F6" w:rsidP="003131BB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6</w:t>
            </w:r>
            <w:r w:rsidR="004B2431" w:rsidRPr="00EE4122"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2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8D" w14:textId="77777777" w:rsidR="004B2431" w:rsidRPr="00EE4122" w:rsidRDefault="004B2431" w:rsidP="007B6AFD">
            <w:pPr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Instalații HIDRO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69D37D8E" w14:textId="77777777" w:rsidR="004B2431" w:rsidRPr="00EE4122" w:rsidRDefault="003856F6" w:rsidP="003856F6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8F" w14:textId="77777777" w:rsidR="004B2431" w:rsidRPr="00EE4122" w:rsidRDefault="004B2431" w:rsidP="007B6AFD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EE4122">
              <w:rPr>
                <w:bCs/>
                <w:sz w:val="28"/>
                <w:szCs w:val="28"/>
                <w:lang w:val="ro-RO"/>
              </w:rPr>
              <w:t>5</w:t>
            </w:r>
          </w:p>
        </w:tc>
        <w:tc>
          <w:tcPr>
            <w:tcW w:w="11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90" w14:textId="262B6BE3" w:rsidR="004B2431" w:rsidRPr="00EE4122" w:rsidRDefault="004B2431" w:rsidP="007B6AFD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91" w14:textId="77777777" w:rsidR="004B2431" w:rsidRPr="00EE4122" w:rsidRDefault="004B2431" w:rsidP="007B6AFD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92" w14:textId="22E42791" w:rsidR="004B2431" w:rsidRPr="00EE4122" w:rsidRDefault="0080605A" w:rsidP="007B6AF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  <w:r w:rsidR="003856F6" w:rsidRPr="00EE4122">
              <w:rPr>
                <w:sz w:val="28"/>
                <w:szCs w:val="28"/>
                <w:lang w:val="ro-RO"/>
              </w:rPr>
              <w:t>,</w:t>
            </w:r>
            <w:r>
              <w:rPr>
                <w:sz w:val="28"/>
                <w:szCs w:val="28"/>
                <w:lang w:val="ro-RO"/>
              </w:rPr>
              <w:t>0</w:t>
            </w:r>
          </w:p>
        </w:tc>
      </w:tr>
      <w:tr w:rsidR="003B25F3" w:rsidRPr="00EE4122" w14:paraId="69D37D9A" w14:textId="77777777" w:rsidTr="00EF7A3F">
        <w:trPr>
          <w:trHeight w:val="670"/>
          <w:jc w:val="center"/>
        </w:trPr>
        <w:tc>
          <w:tcPr>
            <w:tcW w:w="3553" w:type="dxa"/>
            <w:gridSpan w:val="2"/>
            <w:tcBorders>
              <w:right w:val="single" w:sz="12" w:space="0" w:color="auto"/>
            </w:tcBorders>
            <w:vAlign w:val="center"/>
          </w:tcPr>
          <w:p w14:paraId="69D37D94" w14:textId="77777777" w:rsidR="004B2431" w:rsidRPr="00EE4122" w:rsidRDefault="004B2431" w:rsidP="003131BB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b/>
                <w:bCs/>
                <w:i/>
                <w:iCs/>
                <w:sz w:val="22"/>
                <w:szCs w:val="22"/>
                <w:lang w:val="ro-RO"/>
              </w:rPr>
              <w:t>sub-TOTAL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69D37D95" w14:textId="77777777" w:rsidR="004B2431" w:rsidRPr="00EE4122" w:rsidRDefault="003856F6" w:rsidP="003856F6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96" w14:textId="26D83FFD" w:rsidR="004B2431" w:rsidRPr="00EE4122" w:rsidRDefault="00F645C2" w:rsidP="007B6AFD">
            <w:pPr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150</w:t>
            </w:r>
          </w:p>
        </w:tc>
        <w:tc>
          <w:tcPr>
            <w:tcW w:w="11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97" w14:textId="4C4E55C3" w:rsidR="004B2431" w:rsidRPr="00EE4122" w:rsidRDefault="00F645C2" w:rsidP="007B6AF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150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D37D98" w14:textId="77777777" w:rsidR="004B2431" w:rsidRPr="00EE4122" w:rsidRDefault="004B2431" w:rsidP="007B6AFD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9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37D99" w14:textId="77777777" w:rsidR="004B2431" w:rsidRPr="00EE4122" w:rsidRDefault="004B2431" w:rsidP="007B6AFD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</w:tr>
      <w:tr w:rsidR="007E5EBA" w:rsidRPr="00EE4122" w14:paraId="69D37DA1" w14:textId="77777777" w:rsidTr="00EF7A3F">
        <w:trPr>
          <w:trHeight w:val="670"/>
          <w:jc w:val="center"/>
        </w:trPr>
        <w:tc>
          <w:tcPr>
            <w:tcW w:w="355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D37D9B" w14:textId="77777777" w:rsidR="007E5EBA" w:rsidRPr="00EE4122" w:rsidRDefault="007E5EBA" w:rsidP="007E5EBA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E4122">
              <w:rPr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D37D9C" w14:textId="77777777" w:rsidR="007E5EBA" w:rsidRPr="00EE4122" w:rsidRDefault="007E5EBA" w:rsidP="003856F6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9D" w14:textId="6AE1A81B" w:rsidR="007E5EBA" w:rsidRPr="00EE4122" w:rsidRDefault="007E5EBA" w:rsidP="007B6AF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E4122">
              <w:rPr>
                <w:b/>
                <w:sz w:val="28"/>
                <w:szCs w:val="28"/>
                <w:lang w:val="ro-RO"/>
              </w:rPr>
              <w:t>4</w:t>
            </w:r>
            <w:r w:rsidR="00F645C2">
              <w:rPr>
                <w:b/>
                <w:sz w:val="28"/>
                <w:szCs w:val="28"/>
                <w:lang w:val="ro-RO"/>
              </w:rPr>
              <w:t>0</w:t>
            </w:r>
            <w:r w:rsidR="00604787">
              <w:rPr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D37D9E" w14:textId="22ABBA93" w:rsidR="007E5EBA" w:rsidRPr="00EE4122" w:rsidRDefault="00F645C2" w:rsidP="007B6AF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260</w:t>
            </w:r>
          </w:p>
        </w:tc>
        <w:tc>
          <w:tcPr>
            <w:tcW w:w="11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7D9F" w14:textId="426FF8D4" w:rsidR="007E5EBA" w:rsidRPr="00EE4122" w:rsidRDefault="007E5EBA" w:rsidP="007B6AF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E4122">
              <w:rPr>
                <w:b/>
                <w:sz w:val="28"/>
                <w:szCs w:val="28"/>
                <w:lang w:val="ro-RO"/>
              </w:rPr>
              <w:t>1</w:t>
            </w:r>
            <w:r w:rsidR="00F645C2">
              <w:rPr>
                <w:b/>
                <w:sz w:val="28"/>
                <w:szCs w:val="28"/>
                <w:lang w:val="ro-RO"/>
              </w:rPr>
              <w:t>4</w:t>
            </w:r>
            <w:r w:rsidRPr="00EE4122">
              <w:rPr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D37DA0" w14:textId="77777777" w:rsidR="007E5EBA" w:rsidRPr="00EE4122" w:rsidRDefault="007E5EBA" w:rsidP="003131BB">
            <w:pPr>
              <w:jc w:val="center"/>
              <w:rPr>
                <w:sz w:val="28"/>
                <w:szCs w:val="28"/>
                <w:lang w:val="ro-RO"/>
              </w:rPr>
            </w:pPr>
            <w:r w:rsidRPr="00EE4122">
              <w:rPr>
                <w:i/>
                <w:iCs/>
                <w:sz w:val="22"/>
                <w:szCs w:val="22"/>
                <w:lang w:val="ro-RO"/>
              </w:rPr>
              <w:t>---</w:t>
            </w:r>
          </w:p>
        </w:tc>
      </w:tr>
    </w:tbl>
    <w:p w14:paraId="69AF332A" w14:textId="77777777" w:rsidR="00C56911" w:rsidRDefault="00C56911" w:rsidP="00966795">
      <w:pPr>
        <w:ind w:left="-567"/>
        <w:rPr>
          <w:i/>
          <w:sz w:val="22"/>
          <w:szCs w:val="22"/>
          <w:lang w:val="it-IT"/>
        </w:rPr>
      </w:pPr>
    </w:p>
    <w:p w14:paraId="69D37DA2" w14:textId="34563154" w:rsidR="00735CEC" w:rsidRPr="00EE4122" w:rsidRDefault="00445B61" w:rsidP="00966795">
      <w:pPr>
        <w:ind w:left="-567"/>
        <w:rPr>
          <w:i/>
          <w:sz w:val="22"/>
          <w:szCs w:val="22"/>
          <w:lang w:val="it-IT"/>
        </w:rPr>
      </w:pPr>
      <w:r w:rsidRPr="00EE4122">
        <w:rPr>
          <w:i/>
          <w:sz w:val="22"/>
          <w:szCs w:val="22"/>
          <w:lang w:val="it-IT"/>
        </w:rPr>
        <w:t>N</w:t>
      </w:r>
      <w:r w:rsidR="00B56AB3" w:rsidRPr="00EE4122">
        <w:rPr>
          <w:i/>
          <w:sz w:val="22"/>
          <w:szCs w:val="22"/>
          <w:lang w:val="it-IT"/>
        </w:rPr>
        <w:t>otă</w:t>
      </w:r>
      <w:r w:rsidRPr="00EE4122">
        <w:rPr>
          <w:i/>
          <w:sz w:val="22"/>
          <w:szCs w:val="22"/>
          <w:lang w:val="it-IT"/>
        </w:rPr>
        <w:t xml:space="preserve">: </w:t>
      </w:r>
    </w:p>
    <w:p w14:paraId="69D37DA4" w14:textId="77777777" w:rsidR="00B443CA" w:rsidRPr="00EE4122" w:rsidRDefault="00445B61" w:rsidP="007E5EBA">
      <w:pPr>
        <w:numPr>
          <w:ilvl w:val="0"/>
          <w:numId w:val="52"/>
        </w:numPr>
        <w:ind w:left="-142" w:hanging="425"/>
        <w:rPr>
          <w:iCs/>
          <w:sz w:val="22"/>
          <w:szCs w:val="22"/>
          <w:lang w:val="it-IT"/>
        </w:rPr>
      </w:pPr>
      <w:r w:rsidRPr="00EE4122">
        <w:rPr>
          <w:i/>
          <w:sz w:val="22"/>
          <w:szCs w:val="22"/>
          <w:lang w:val="it-IT"/>
        </w:rPr>
        <w:t>Limită de capacitate</w:t>
      </w:r>
      <w:r w:rsidRPr="00EE4122">
        <w:rPr>
          <w:iCs/>
          <w:sz w:val="22"/>
          <w:szCs w:val="22"/>
          <w:lang w:val="it-IT"/>
        </w:rPr>
        <w:t xml:space="preserve"> – </w:t>
      </w:r>
      <w:r w:rsidR="00B56AB3" w:rsidRPr="00EE4122">
        <w:rPr>
          <w:iCs/>
          <w:sz w:val="22"/>
          <w:szCs w:val="22"/>
          <w:lang w:val="it-IT"/>
        </w:rPr>
        <w:t>n</w:t>
      </w:r>
      <w:r w:rsidRPr="00EE4122">
        <w:rPr>
          <w:iCs/>
          <w:sz w:val="22"/>
          <w:szCs w:val="22"/>
          <w:lang w:val="it-IT"/>
        </w:rPr>
        <w:t>oțiune definit</w:t>
      </w:r>
      <w:r w:rsidR="00CB55B3" w:rsidRPr="00EE4122">
        <w:rPr>
          <w:iCs/>
          <w:sz w:val="22"/>
          <w:szCs w:val="22"/>
          <w:lang w:val="it-IT"/>
        </w:rPr>
        <w:t>ă</w:t>
      </w:r>
      <w:r w:rsidRPr="00EE4122">
        <w:rPr>
          <w:iCs/>
          <w:sz w:val="22"/>
          <w:szCs w:val="22"/>
          <w:lang w:val="it-IT"/>
        </w:rPr>
        <w:t xml:space="preserve"> </w:t>
      </w:r>
      <w:r w:rsidR="00B443CA" w:rsidRPr="00EE4122">
        <w:rPr>
          <w:iCs/>
          <w:sz w:val="22"/>
          <w:szCs w:val="22"/>
          <w:lang w:val="it-IT"/>
        </w:rPr>
        <w:t xml:space="preserve">în </w:t>
      </w:r>
      <w:r w:rsidRPr="00EE4122">
        <w:rPr>
          <w:iCs/>
          <w:sz w:val="22"/>
          <w:szCs w:val="22"/>
          <w:lang w:val="it-IT"/>
        </w:rPr>
        <w:t>art.3 al</w:t>
      </w:r>
      <w:r w:rsidR="00CB55B3" w:rsidRPr="00EE4122">
        <w:rPr>
          <w:iCs/>
          <w:sz w:val="22"/>
          <w:szCs w:val="22"/>
          <w:lang w:val="it-IT"/>
        </w:rPr>
        <w:t xml:space="preserve"> Legii nr.10/2016 privind promovarea utilizării energiei din surse regenerabile</w:t>
      </w:r>
      <w:r w:rsidRPr="00EE4122">
        <w:rPr>
          <w:iCs/>
          <w:sz w:val="22"/>
          <w:szCs w:val="22"/>
          <w:lang w:val="it-IT"/>
        </w:rPr>
        <w:t xml:space="preserve">   </w:t>
      </w:r>
    </w:p>
    <w:p w14:paraId="69D37DA5" w14:textId="77777777" w:rsidR="00F653A4" w:rsidRPr="00EE4122" w:rsidRDefault="00B443CA" w:rsidP="007E5EBA">
      <w:pPr>
        <w:numPr>
          <w:ilvl w:val="0"/>
          <w:numId w:val="52"/>
        </w:numPr>
        <w:ind w:left="-142" w:hanging="425"/>
        <w:rPr>
          <w:i/>
          <w:sz w:val="22"/>
          <w:szCs w:val="22"/>
          <w:lang w:val="it-IT"/>
        </w:rPr>
      </w:pPr>
      <w:r w:rsidRPr="00EE4122">
        <w:rPr>
          <w:i/>
          <w:sz w:val="22"/>
          <w:szCs w:val="22"/>
          <w:lang w:val="it-IT"/>
        </w:rPr>
        <w:t>Biocombustibil solid</w:t>
      </w:r>
      <w:r w:rsidRPr="00EE4122">
        <w:rPr>
          <w:iCs/>
          <w:sz w:val="22"/>
          <w:szCs w:val="22"/>
          <w:lang w:val="it-IT"/>
        </w:rPr>
        <w:t xml:space="preserve"> – noțiune definită în conformitate cu prevederile Hotărârii Guvernului Nr. 1070</w:t>
      </w:r>
      <w:r w:rsidR="006E6B42" w:rsidRPr="00EE4122">
        <w:rPr>
          <w:iCs/>
          <w:sz w:val="22"/>
          <w:szCs w:val="22"/>
          <w:lang w:val="it-IT"/>
        </w:rPr>
        <w:t xml:space="preserve">/ </w:t>
      </w:r>
      <w:r w:rsidRPr="00EE4122">
        <w:rPr>
          <w:iCs/>
          <w:sz w:val="22"/>
          <w:szCs w:val="22"/>
          <w:lang w:val="it-IT"/>
        </w:rPr>
        <w:t>2013 pentru aprobarea Regulamentului cu privire la biocombustibilul solid</w:t>
      </w:r>
      <w:r w:rsidR="006E6B42" w:rsidRPr="00EE4122">
        <w:rPr>
          <w:iCs/>
          <w:sz w:val="22"/>
          <w:szCs w:val="22"/>
          <w:lang w:val="it-IT"/>
        </w:rPr>
        <w:t>.</w:t>
      </w:r>
    </w:p>
    <w:p w14:paraId="69D37DA6" w14:textId="77777777" w:rsidR="00F653A4" w:rsidRPr="00EE4122" w:rsidRDefault="00F653A4" w:rsidP="003131BB">
      <w:pPr>
        <w:pStyle w:val="ListParagraph"/>
        <w:rPr>
          <w:i/>
          <w:sz w:val="28"/>
          <w:szCs w:val="28"/>
          <w:lang w:val="it-IT"/>
        </w:rPr>
      </w:pPr>
    </w:p>
    <w:p w14:paraId="69D37DA8" w14:textId="77777777" w:rsidR="00F653A4" w:rsidRPr="00EE4122" w:rsidRDefault="00F653A4" w:rsidP="00F653A4">
      <w:pPr>
        <w:pStyle w:val="NormalWeb"/>
        <w:rPr>
          <w:sz w:val="28"/>
          <w:szCs w:val="28"/>
          <w:lang w:val="ro-RO"/>
        </w:rPr>
      </w:pPr>
    </w:p>
    <w:tbl>
      <w:tblPr>
        <w:tblW w:w="9180" w:type="dxa"/>
        <w:tblInd w:w="401" w:type="dxa"/>
        <w:tblLook w:val="0000" w:firstRow="0" w:lastRow="0" w:firstColumn="0" w:lastColumn="0" w:noHBand="0" w:noVBand="0"/>
      </w:tblPr>
      <w:tblGrid>
        <w:gridCol w:w="4638"/>
        <w:gridCol w:w="4542"/>
      </w:tblGrid>
      <w:tr w:rsidR="00F653A4" w:rsidRPr="0014124C" w14:paraId="69D37DAD" w14:textId="77777777" w:rsidTr="00310EA1">
        <w:tc>
          <w:tcPr>
            <w:tcW w:w="0" w:type="auto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14:paraId="69D37DAA" w14:textId="77777777" w:rsidR="00F653A4" w:rsidRPr="00EE4122" w:rsidRDefault="00F653A4" w:rsidP="00310EA1">
            <w:pPr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542" w:type="dxa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14:paraId="69D37DAC" w14:textId="7A4952BA" w:rsidR="00F653A4" w:rsidRPr="00EE4122" w:rsidRDefault="00F653A4" w:rsidP="00310EA1">
            <w:pPr>
              <w:pStyle w:val="NormalWeb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F653A4" w:rsidRPr="0014124C" w14:paraId="69D37DB1" w14:textId="77777777" w:rsidTr="00310EA1">
        <w:tc>
          <w:tcPr>
            <w:tcW w:w="0" w:type="auto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14:paraId="69D37DAF" w14:textId="77777777" w:rsidR="00F653A4" w:rsidRPr="00EE4122" w:rsidRDefault="00F653A4" w:rsidP="00310EA1">
            <w:pPr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45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37DB0" w14:textId="77777777" w:rsidR="00F653A4" w:rsidRPr="00EE4122" w:rsidRDefault="00F653A4" w:rsidP="00310EA1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F653A4" w:rsidRPr="0014124C" w14:paraId="69D37DB4" w14:textId="77777777" w:rsidTr="00310EA1">
        <w:tc>
          <w:tcPr>
            <w:tcW w:w="0" w:type="auto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14:paraId="69D37DB2" w14:textId="5AF43CCD" w:rsidR="00F653A4" w:rsidRPr="00EE4122" w:rsidRDefault="00F653A4" w:rsidP="00310EA1">
            <w:pPr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4542" w:type="dxa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14:paraId="69D37DB3" w14:textId="6EE75D66" w:rsidR="00F653A4" w:rsidRPr="00B275FD" w:rsidRDefault="00F653A4" w:rsidP="00310EA1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14:paraId="69D37DB5" w14:textId="77777777" w:rsidR="00F653A4" w:rsidRPr="003131BB" w:rsidRDefault="00F653A4" w:rsidP="003131BB">
      <w:pPr>
        <w:ind w:left="-567"/>
        <w:rPr>
          <w:i/>
          <w:sz w:val="28"/>
          <w:szCs w:val="28"/>
          <w:lang w:val="it-IT"/>
        </w:rPr>
      </w:pPr>
    </w:p>
    <w:sectPr w:rsidR="00F653A4" w:rsidRPr="003131BB" w:rsidSect="00157BB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4AD3" w14:textId="77777777" w:rsidR="004A2809" w:rsidRDefault="004A2809" w:rsidP="00A46946">
      <w:r>
        <w:separator/>
      </w:r>
    </w:p>
  </w:endnote>
  <w:endnote w:type="continuationSeparator" w:id="0">
    <w:p w14:paraId="6D8F91E0" w14:textId="77777777" w:rsidR="004A2809" w:rsidRDefault="004A2809" w:rsidP="00A4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AC0BE" w14:textId="77777777" w:rsidR="004A2809" w:rsidRDefault="004A2809" w:rsidP="00A46946">
      <w:r>
        <w:separator/>
      </w:r>
    </w:p>
  </w:footnote>
  <w:footnote w:type="continuationSeparator" w:id="0">
    <w:p w14:paraId="65F8DE7B" w14:textId="77777777" w:rsidR="004A2809" w:rsidRDefault="004A2809" w:rsidP="00A4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007D"/>
    <w:multiLevelType w:val="singleLevel"/>
    <w:tmpl w:val="DAF21572"/>
    <w:lvl w:ilvl="0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4AE2BBD"/>
    <w:multiLevelType w:val="hybridMultilevel"/>
    <w:tmpl w:val="61E4CB6A"/>
    <w:lvl w:ilvl="0" w:tplc="65E6A5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069D"/>
    <w:multiLevelType w:val="hybridMultilevel"/>
    <w:tmpl w:val="323C7CEC"/>
    <w:lvl w:ilvl="0" w:tplc="A57E769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92D4675"/>
    <w:multiLevelType w:val="hybridMultilevel"/>
    <w:tmpl w:val="B5BEEC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42C2C"/>
    <w:multiLevelType w:val="hybridMultilevel"/>
    <w:tmpl w:val="E98AD08A"/>
    <w:lvl w:ilvl="0" w:tplc="D224643C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D471B88"/>
    <w:multiLevelType w:val="hybridMultilevel"/>
    <w:tmpl w:val="575E2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E2D1B"/>
    <w:multiLevelType w:val="hybridMultilevel"/>
    <w:tmpl w:val="A3C65496"/>
    <w:lvl w:ilvl="0" w:tplc="D0C255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104B3E37"/>
    <w:multiLevelType w:val="hybridMultilevel"/>
    <w:tmpl w:val="665C4800"/>
    <w:lvl w:ilvl="0" w:tplc="780E4688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10787BB7"/>
    <w:multiLevelType w:val="hybridMultilevel"/>
    <w:tmpl w:val="E9BE9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B367BD"/>
    <w:multiLevelType w:val="hybridMultilevel"/>
    <w:tmpl w:val="39D04FB4"/>
    <w:lvl w:ilvl="0" w:tplc="2424F308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 w15:restartNumberingAfterBreak="0">
    <w:nsid w:val="144C529B"/>
    <w:multiLevelType w:val="hybridMultilevel"/>
    <w:tmpl w:val="DFF414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72AF8"/>
    <w:multiLevelType w:val="multilevel"/>
    <w:tmpl w:val="635E6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4B1D6E"/>
    <w:multiLevelType w:val="hybridMultilevel"/>
    <w:tmpl w:val="E04EB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C24210"/>
    <w:multiLevelType w:val="hybridMultilevel"/>
    <w:tmpl w:val="DC729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3D1DA1"/>
    <w:multiLevelType w:val="multilevel"/>
    <w:tmpl w:val="E4D43C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183E8A"/>
    <w:multiLevelType w:val="hybridMultilevel"/>
    <w:tmpl w:val="C63C68A2"/>
    <w:lvl w:ilvl="0" w:tplc="984E732E">
      <w:start w:val="2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514D0A"/>
    <w:multiLevelType w:val="multilevel"/>
    <w:tmpl w:val="7666BB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3240"/>
      </w:pPr>
      <w:rPr>
        <w:rFonts w:hint="default"/>
      </w:rPr>
    </w:lvl>
  </w:abstractNum>
  <w:abstractNum w:abstractNumId="17" w15:restartNumberingAfterBreak="0">
    <w:nsid w:val="2725624A"/>
    <w:multiLevelType w:val="hybridMultilevel"/>
    <w:tmpl w:val="E1ECC720"/>
    <w:lvl w:ilvl="0" w:tplc="65E6A5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C4E78"/>
    <w:multiLevelType w:val="hybridMultilevel"/>
    <w:tmpl w:val="50F8A702"/>
    <w:lvl w:ilvl="0" w:tplc="081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D1AC8"/>
    <w:multiLevelType w:val="hybridMultilevel"/>
    <w:tmpl w:val="281AE56E"/>
    <w:lvl w:ilvl="0" w:tplc="8E6EA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6E2064"/>
    <w:multiLevelType w:val="hybridMultilevel"/>
    <w:tmpl w:val="19763A2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0E0353"/>
    <w:multiLevelType w:val="hybridMultilevel"/>
    <w:tmpl w:val="7BC4AFAC"/>
    <w:lvl w:ilvl="0" w:tplc="65E6A5B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09751F"/>
    <w:multiLevelType w:val="hybridMultilevel"/>
    <w:tmpl w:val="D6622748"/>
    <w:lvl w:ilvl="0" w:tplc="8FB2403E">
      <w:start w:val="1"/>
      <w:numFmt w:val="none"/>
      <w:lvlText w:val="13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 w15:restartNumberingAfterBreak="0">
    <w:nsid w:val="37C42997"/>
    <w:multiLevelType w:val="hybridMultilevel"/>
    <w:tmpl w:val="737CDDB8"/>
    <w:lvl w:ilvl="0" w:tplc="E23460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C75BCF"/>
    <w:multiLevelType w:val="hybridMultilevel"/>
    <w:tmpl w:val="C3C61026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A4727"/>
    <w:multiLevelType w:val="hybridMultilevel"/>
    <w:tmpl w:val="B6A088B8"/>
    <w:lvl w:ilvl="0" w:tplc="94424F5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6" w15:restartNumberingAfterBreak="0">
    <w:nsid w:val="3A3A74A6"/>
    <w:multiLevelType w:val="hybridMultilevel"/>
    <w:tmpl w:val="B3F65952"/>
    <w:lvl w:ilvl="0" w:tplc="3DCE5D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513" w:hanging="360"/>
      </w:pPr>
    </w:lvl>
    <w:lvl w:ilvl="2" w:tplc="0818001B" w:tentative="1">
      <w:start w:val="1"/>
      <w:numFmt w:val="lowerRoman"/>
      <w:lvlText w:val="%3."/>
      <w:lvlJc w:val="right"/>
      <w:pPr>
        <w:ind w:left="1233" w:hanging="180"/>
      </w:pPr>
    </w:lvl>
    <w:lvl w:ilvl="3" w:tplc="0818000F" w:tentative="1">
      <w:start w:val="1"/>
      <w:numFmt w:val="decimal"/>
      <w:lvlText w:val="%4."/>
      <w:lvlJc w:val="left"/>
      <w:pPr>
        <w:ind w:left="1953" w:hanging="360"/>
      </w:pPr>
    </w:lvl>
    <w:lvl w:ilvl="4" w:tplc="08180019" w:tentative="1">
      <w:start w:val="1"/>
      <w:numFmt w:val="lowerLetter"/>
      <w:lvlText w:val="%5."/>
      <w:lvlJc w:val="left"/>
      <w:pPr>
        <w:ind w:left="2673" w:hanging="360"/>
      </w:pPr>
    </w:lvl>
    <w:lvl w:ilvl="5" w:tplc="0818001B" w:tentative="1">
      <w:start w:val="1"/>
      <w:numFmt w:val="lowerRoman"/>
      <w:lvlText w:val="%6."/>
      <w:lvlJc w:val="right"/>
      <w:pPr>
        <w:ind w:left="3393" w:hanging="180"/>
      </w:pPr>
    </w:lvl>
    <w:lvl w:ilvl="6" w:tplc="0818000F" w:tentative="1">
      <w:start w:val="1"/>
      <w:numFmt w:val="decimal"/>
      <w:lvlText w:val="%7."/>
      <w:lvlJc w:val="left"/>
      <w:pPr>
        <w:ind w:left="4113" w:hanging="360"/>
      </w:pPr>
    </w:lvl>
    <w:lvl w:ilvl="7" w:tplc="08180019" w:tentative="1">
      <w:start w:val="1"/>
      <w:numFmt w:val="lowerLetter"/>
      <w:lvlText w:val="%8."/>
      <w:lvlJc w:val="left"/>
      <w:pPr>
        <w:ind w:left="4833" w:hanging="360"/>
      </w:pPr>
    </w:lvl>
    <w:lvl w:ilvl="8" w:tplc="08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AC96098"/>
    <w:multiLevelType w:val="multilevel"/>
    <w:tmpl w:val="FEA251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"/>
      </w:rPr>
    </w:lvl>
    <w:lvl w:ilvl="1">
      <w:start w:val="1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C96091E"/>
    <w:multiLevelType w:val="hybridMultilevel"/>
    <w:tmpl w:val="A7CE32EA"/>
    <w:lvl w:ilvl="0" w:tplc="8CCE3A9A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502895"/>
    <w:multiLevelType w:val="hybridMultilevel"/>
    <w:tmpl w:val="C3B6CAC4"/>
    <w:lvl w:ilvl="0" w:tplc="CD3ABEE4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0" w15:restartNumberingAfterBreak="0">
    <w:nsid w:val="44702FE5"/>
    <w:multiLevelType w:val="hybridMultilevel"/>
    <w:tmpl w:val="8D3C9D94"/>
    <w:lvl w:ilvl="0" w:tplc="E37457B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4759523C"/>
    <w:multiLevelType w:val="hybridMultilevel"/>
    <w:tmpl w:val="64FA290E"/>
    <w:lvl w:ilvl="0" w:tplc="423099EA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2" w15:restartNumberingAfterBreak="0">
    <w:nsid w:val="48E1120B"/>
    <w:multiLevelType w:val="hybridMultilevel"/>
    <w:tmpl w:val="06E626FC"/>
    <w:lvl w:ilvl="0" w:tplc="52760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635152"/>
    <w:multiLevelType w:val="singleLevel"/>
    <w:tmpl w:val="2034BBE2"/>
    <w:lvl w:ilvl="0">
      <w:start w:val="3"/>
      <w:numFmt w:val="bullet"/>
      <w:lvlText w:val="-"/>
      <w:lvlJc w:val="left"/>
      <w:pPr>
        <w:tabs>
          <w:tab w:val="num" w:pos="1002"/>
        </w:tabs>
        <w:ind w:left="1002" w:hanging="435"/>
      </w:pPr>
      <w:rPr>
        <w:rFonts w:ascii="Times New Roman" w:hAnsi="Times New Roman" w:hint="default"/>
      </w:rPr>
    </w:lvl>
  </w:abstractNum>
  <w:abstractNum w:abstractNumId="34" w15:restartNumberingAfterBreak="0">
    <w:nsid w:val="4F693D72"/>
    <w:multiLevelType w:val="hybridMultilevel"/>
    <w:tmpl w:val="C87E22D0"/>
    <w:lvl w:ilvl="0" w:tplc="B10233D4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503262B5"/>
    <w:multiLevelType w:val="hybridMultilevel"/>
    <w:tmpl w:val="7A50DB6A"/>
    <w:lvl w:ilvl="0" w:tplc="5D90CB0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1C5583"/>
    <w:multiLevelType w:val="hybridMultilevel"/>
    <w:tmpl w:val="6FDCD14E"/>
    <w:lvl w:ilvl="0" w:tplc="D9D2033E">
      <w:start w:val="1"/>
      <w:numFmt w:val="none"/>
      <w:lvlText w:val="20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5"/>
        </w:tabs>
        <w:ind w:left="6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35"/>
        </w:tabs>
        <w:ind w:left="13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75"/>
        </w:tabs>
        <w:ind w:left="27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95"/>
        </w:tabs>
        <w:ind w:left="34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35"/>
        </w:tabs>
        <w:ind w:left="49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55"/>
        </w:tabs>
        <w:ind w:left="5655" w:hanging="180"/>
      </w:pPr>
    </w:lvl>
  </w:abstractNum>
  <w:abstractNum w:abstractNumId="37" w15:restartNumberingAfterBreak="0">
    <w:nsid w:val="55672287"/>
    <w:multiLevelType w:val="hybridMultilevel"/>
    <w:tmpl w:val="D4A6913A"/>
    <w:lvl w:ilvl="0" w:tplc="DEFC273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8" w15:restartNumberingAfterBreak="0">
    <w:nsid w:val="56C04DE6"/>
    <w:multiLevelType w:val="hybridMultilevel"/>
    <w:tmpl w:val="93C45A9C"/>
    <w:lvl w:ilvl="0" w:tplc="8FD0C9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7906E78"/>
    <w:multiLevelType w:val="hybridMultilevel"/>
    <w:tmpl w:val="6AF84DA6"/>
    <w:lvl w:ilvl="0" w:tplc="3AF639D2">
      <w:start w:val="1"/>
      <w:numFmt w:val="none"/>
      <w:lvlText w:val="19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830781E"/>
    <w:multiLevelType w:val="hybridMultilevel"/>
    <w:tmpl w:val="E4CAAE16"/>
    <w:lvl w:ilvl="0" w:tplc="C6346E1C">
      <w:start w:val="21"/>
      <w:numFmt w:val="none"/>
      <w:lvlText w:val="2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"/>
        </w:tabs>
        <w:ind w:left="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35"/>
        </w:tabs>
        <w:ind w:left="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55"/>
        </w:tabs>
        <w:ind w:left="1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75"/>
        </w:tabs>
        <w:ind w:left="2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95"/>
        </w:tabs>
        <w:ind w:left="2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15"/>
        </w:tabs>
        <w:ind w:left="3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35"/>
        </w:tabs>
        <w:ind w:left="4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55"/>
        </w:tabs>
        <w:ind w:left="5055" w:hanging="180"/>
      </w:pPr>
    </w:lvl>
  </w:abstractNum>
  <w:abstractNum w:abstractNumId="41" w15:restartNumberingAfterBreak="0">
    <w:nsid w:val="587D6A84"/>
    <w:multiLevelType w:val="hybridMultilevel"/>
    <w:tmpl w:val="25385EE2"/>
    <w:lvl w:ilvl="0" w:tplc="7E66968E">
      <w:start w:val="1"/>
      <w:numFmt w:val="decimal"/>
      <w:lvlText w:val="%1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17162B"/>
    <w:multiLevelType w:val="hybridMultilevel"/>
    <w:tmpl w:val="DD3E5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3C27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C2A7C66"/>
    <w:multiLevelType w:val="hybridMultilevel"/>
    <w:tmpl w:val="142E9B64"/>
    <w:lvl w:ilvl="0" w:tplc="102A80C8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4D3241"/>
    <w:multiLevelType w:val="hybridMultilevel"/>
    <w:tmpl w:val="A2564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9D2B04"/>
    <w:multiLevelType w:val="hybridMultilevel"/>
    <w:tmpl w:val="938286E2"/>
    <w:lvl w:ilvl="0" w:tplc="2050F1D8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6" w15:restartNumberingAfterBreak="0">
    <w:nsid w:val="5D52683F"/>
    <w:multiLevelType w:val="hybridMultilevel"/>
    <w:tmpl w:val="EF44A48E"/>
    <w:lvl w:ilvl="0" w:tplc="59FC73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7E66968E">
      <w:start w:val="1"/>
      <w:numFmt w:val="decimal"/>
      <w:lvlText w:val="%2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FD958CB"/>
    <w:multiLevelType w:val="hybridMultilevel"/>
    <w:tmpl w:val="3884A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FDC37E1"/>
    <w:multiLevelType w:val="hybridMultilevel"/>
    <w:tmpl w:val="24AADA70"/>
    <w:lvl w:ilvl="0" w:tplc="A0F4320A">
      <w:start w:val="1"/>
      <w:numFmt w:val="decimal"/>
      <w:lvlText w:val="(%1)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9" w15:restartNumberingAfterBreak="0">
    <w:nsid w:val="68D208A3"/>
    <w:multiLevelType w:val="hybridMultilevel"/>
    <w:tmpl w:val="5BC048EC"/>
    <w:lvl w:ilvl="0" w:tplc="F8543F44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0" w15:restartNumberingAfterBreak="0">
    <w:nsid w:val="69245249"/>
    <w:multiLevelType w:val="hybridMultilevel"/>
    <w:tmpl w:val="35F67938"/>
    <w:lvl w:ilvl="0" w:tplc="65E6A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1065386"/>
    <w:multiLevelType w:val="hybridMultilevel"/>
    <w:tmpl w:val="E2764930"/>
    <w:lvl w:ilvl="0" w:tplc="081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91663C"/>
    <w:multiLevelType w:val="hybridMultilevel"/>
    <w:tmpl w:val="CB62E33C"/>
    <w:lvl w:ilvl="0" w:tplc="FB8E0BF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3" w15:restartNumberingAfterBreak="0">
    <w:nsid w:val="75E76560"/>
    <w:multiLevelType w:val="hybridMultilevel"/>
    <w:tmpl w:val="A2C6FD86"/>
    <w:lvl w:ilvl="0" w:tplc="35C0974C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4" w15:restartNumberingAfterBreak="0">
    <w:nsid w:val="75F62AD9"/>
    <w:multiLevelType w:val="multilevel"/>
    <w:tmpl w:val="0CB86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"/>
      </w:rPr>
    </w:lvl>
    <w:lvl w:ilvl="1">
      <w:start w:val="2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7676F17"/>
    <w:multiLevelType w:val="hybridMultilevel"/>
    <w:tmpl w:val="A0C88984"/>
    <w:lvl w:ilvl="0" w:tplc="11041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8410D4"/>
    <w:multiLevelType w:val="hybridMultilevel"/>
    <w:tmpl w:val="5B4A78CA"/>
    <w:lvl w:ilvl="0" w:tplc="492EC170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46"/>
  </w:num>
  <w:num w:numId="3">
    <w:abstractNumId w:val="42"/>
  </w:num>
  <w:num w:numId="4">
    <w:abstractNumId w:val="38"/>
  </w:num>
  <w:num w:numId="5">
    <w:abstractNumId w:val="13"/>
  </w:num>
  <w:num w:numId="6">
    <w:abstractNumId w:val="12"/>
  </w:num>
  <w:num w:numId="7">
    <w:abstractNumId w:val="56"/>
  </w:num>
  <w:num w:numId="8">
    <w:abstractNumId w:val="49"/>
  </w:num>
  <w:num w:numId="9">
    <w:abstractNumId w:val="41"/>
  </w:num>
  <w:num w:numId="10">
    <w:abstractNumId w:val="22"/>
  </w:num>
  <w:num w:numId="11">
    <w:abstractNumId w:val="23"/>
  </w:num>
  <w:num w:numId="12">
    <w:abstractNumId w:val="39"/>
  </w:num>
  <w:num w:numId="13">
    <w:abstractNumId w:val="36"/>
  </w:num>
  <w:num w:numId="14">
    <w:abstractNumId w:val="15"/>
  </w:num>
  <w:num w:numId="15">
    <w:abstractNumId w:val="40"/>
  </w:num>
  <w:num w:numId="16">
    <w:abstractNumId w:val="20"/>
  </w:num>
  <w:num w:numId="17">
    <w:abstractNumId w:val="8"/>
  </w:num>
  <w:num w:numId="18">
    <w:abstractNumId w:val="2"/>
  </w:num>
  <w:num w:numId="19">
    <w:abstractNumId w:val="44"/>
  </w:num>
  <w:num w:numId="20">
    <w:abstractNumId w:val="5"/>
  </w:num>
  <w:num w:numId="21">
    <w:abstractNumId w:val="47"/>
  </w:num>
  <w:num w:numId="22">
    <w:abstractNumId w:val="52"/>
  </w:num>
  <w:num w:numId="23">
    <w:abstractNumId w:val="45"/>
  </w:num>
  <w:num w:numId="24">
    <w:abstractNumId w:val="29"/>
  </w:num>
  <w:num w:numId="25">
    <w:abstractNumId w:val="25"/>
  </w:num>
  <w:num w:numId="26">
    <w:abstractNumId w:val="37"/>
  </w:num>
  <w:num w:numId="27">
    <w:abstractNumId w:val="7"/>
  </w:num>
  <w:num w:numId="28">
    <w:abstractNumId w:val="31"/>
  </w:num>
  <w:num w:numId="29">
    <w:abstractNumId w:val="9"/>
  </w:num>
  <w:num w:numId="30">
    <w:abstractNumId w:val="3"/>
  </w:num>
  <w:num w:numId="31">
    <w:abstractNumId w:val="21"/>
  </w:num>
  <w:num w:numId="32">
    <w:abstractNumId w:val="17"/>
  </w:num>
  <w:num w:numId="33">
    <w:abstractNumId w:val="1"/>
  </w:num>
  <w:num w:numId="34">
    <w:abstractNumId w:val="27"/>
  </w:num>
  <w:num w:numId="35">
    <w:abstractNumId w:val="35"/>
  </w:num>
  <w:num w:numId="36">
    <w:abstractNumId w:val="32"/>
  </w:num>
  <w:num w:numId="37">
    <w:abstractNumId w:val="0"/>
  </w:num>
  <w:num w:numId="38">
    <w:abstractNumId w:val="54"/>
  </w:num>
  <w:num w:numId="39">
    <w:abstractNumId w:val="33"/>
  </w:num>
  <w:num w:numId="40">
    <w:abstractNumId w:val="16"/>
  </w:num>
  <w:num w:numId="41">
    <w:abstractNumId w:val="14"/>
  </w:num>
  <w:num w:numId="42">
    <w:abstractNumId w:val="11"/>
  </w:num>
  <w:num w:numId="43">
    <w:abstractNumId w:val="6"/>
  </w:num>
  <w:num w:numId="44">
    <w:abstractNumId w:val="50"/>
  </w:num>
  <w:num w:numId="45">
    <w:abstractNumId w:val="34"/>
  </w:num>
  <w:num w:numId="46">
    <w:abstractNumId w:val="28"/>
  </w:num>
  <w:num w:numId="47">
    <w:abstractNumId w:val="48"/>
  </w:num>
  <w:num w:numId="48">
    <w:abstractNumId w:val="30"/>
  </w:num>
  <w:num w:numId="49">
    <w:abstractNumId w:val="10"/>
  </w:num>
  <w:num w:numId="50">
    <w:abstractNumId w:val="19"/>
  </w:num>
  <w:num w:numId="51">
    <w:abstractNumId w:val="53"/>
  </w:num>
  <w:num w:numId="52">
    <w:abstractNumId w:val="26"/>
  </w:num>
  <w:num w:numId="53">
    <w:abstractNumId w:val="24"/>
  </w:num>
  <w:num w:numId="54">
    <w:abstractNumId w:val="18"/>
  </w:num>
  <w:num w:numId="55">
    <w:abstractNumId w:val="51"/>
  </w:num>
  <w:num w:numId="56">
    <w:abstractNumId w:val="43"/>
  </w:num>
  <w:num w:numId="57">
    <w:abstractNumId w:val="5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61F"/>
    <w:rsid w:val="0000393B"/>
    <w:rsid w:val="00003A09"/>
    <w:rsid w:val="00005330"/>
    <w:rsid w:val="00011185"/>
    <w:rsid w:val="00011F05"/>
    <w:rsid w:val="000122CA"/>
    <w:rsid w:val="0001464D"/>
    <w:rsid w:val="00015191"/>
    <w:rsid w:val="00015660"/>
    <w:rsid w:val="000159EC"/>
    <w:rsid w:val="00016D5A"/>
    <w:rsid w:val="00016EF2"/>
    <w:rsid w:val="000172F4"/>
    <w:rsid w:val="00017E4E"/>
    <w:rsid w:val="0002019E"/>
    <w:rsid w:val="00020367"/>
    <w:rsid w:val="00020A40"/>
    <w:rsid w:val="00021E29"/>
    <w:rsid w:val="0002278C"/>
    <w:rsid w:val="0002370A"/>
    <w:rsid w:val="00026009"/>
    <w:rsid w:val="00026AE5"/>
    <w:rsid w:val="000274D7"/>
    <w:rsid w:val="00027567"/>
    <w:rsid w:val="00027D22"/>
    <w:rsid w:val="00027E78"/>
    <w:rsid w:val="000328DD"/>
    <w:rsid w:val="00032CD4"/>
    <w:rsid w:val="00032F33"/>
    <w:rsid w:val="0003333D"/>
    <w:rsid w:val="00033AA8"/>
    <w:rsid w:val="00033F03"/>
    <w:rsid w:val="0003500B"/>
    <w:rsid w:val="000357E3"/>
    <w:rsid w:val="000359E3"/>
    <w:rsid w:val="00037C28"/>
    <w:rsid w:val="00037CD6"/>
    <w:rsid w:val="00040291"/>
    <w:rsid w:val="00040E33"/>
    <w:rsid w:val="00045EFA"/>
    <w:rsid w:val="000461CA"/>
    <w:rsid w:val="000464E6"/>
    <w:rsid w:val="00046AEC"/>
    <w:rsid w:val="00047AC6"/>
    <w:rsid w:val="0005094D"/>
    <w:rsid w:val="0005155A"/>
    <w:rsid w:val="000532A7"/>
    <w:rsid w:val="000554D2"/>
    <w:rsid w:val="00056B09"/>
    <w:rsid w:val="00057697"/>
    <w:rsid w:val="00057D98"/>
    <w:rsid w:val="0006203B"/>
    <w:rsid w:val="000628B0"/>
    <w:rsid w:val="00063093"/>
    <w:rsid w:val="00064092"/>
    <w:rsid w:val="00064813"/>
    <w:rsid w:val="000648F3"/>
    <w:rsid w:val="00064D98"/>
    <w:rsid w:val="00066336"/>
    <w:rsid w:val="00066F03"/>
    <w:rsid w:val="00071234"/>
    <w:rsid w:val="00071E4E"/>
    <w:rsid w:val="00073E7A"/>
    <w:rsid w:val="0007441C"/>
    <w:rsid w:val="00074D92"/>
    <w:rsid w:val="000755C6"/>
    <w:rsid w:val="00075718"/>
    <w:rsid w:val="0007625C"/>
    <w:rsid w:val="0007723E"/>
    <w:rsid w:val="00080261"/>
    <w:rsid w:val="000804C4"/>
    <w:rsid w:val="0008263E"/>
    <w:rsid w:val="0008289D"/>
    <w:rsid w:val="0008308D"/>
    <w:rsid w:val="0008360A"/>
    <w:rsid w:val="00083DAB"/>
    <w:rsid w:val="00086BC7"/>
    <w:rsid w:val="00086C1B"/>
    <w:rsid w:val="000870F6"/>
    <w:rsid w:val="000872DE"/>
    <w:rsid w:val="00090B8D"/>
    <w:rsid w:val="0009264C"/>
    <w:rsid w:val="00092D4A"/>
    <w:rsid w:val="00092F2B"/>
    <w:rsid w:val="0009443A"/>
    <w:rsid w:val="0009568F"/>
    <w:rsid w:val="000A5904"/>
    <w:rsid w:val="000A64DF"/>
    <w:rsid w:val="000A6942"/>
    <w:rsid w:val="000B2348"/>
    <w:rsid w:val="000B3006"/>
    <w:rsid w:val="000B5D7D"/>
    <w:rsid w:val="000B6508"/>
    <w:rsid w:val="000B6C3B"/>
    <w:rsid w:val="000B7264"/>
    <w:rsid w:val="000B73CB"/>
    <w:rsid w:val="000B76AE"/>
    <w:rsid w:val="000C3239"/>
    <w:rsid w:val="000C5008"/>
    <w:rsid w:val="000C57C6"/>
    <w:rsid w:val="000C67CB"/>
    <w:rsid w:val="000D070B"/>
    <w:rsid w:val="000D176F"/>
    <w:rsid w:val="000D3DCB"/>
    <w:rsid w:val="000D481E"/>
    <w:rsid w:val="000D66EC"/>
    <w:rsid w:val="000D6CFF"/>
    <w:rsid w:val="000E002C"/>
    <w:rsid w:val="000E0A17"/>
    <w:rsid w:val="000E117B"/>
    <w:rsid w:val="000E14D2"/>
    <w:rsid w:val="000E32A6"/>
    <w:rsid w:val="000E4F0E"/>
    <w:rsid w:val="000E50A9"/>
    <w:rsid w:val="000E701C"/>
    <w:rsid w:val="000E712B"/>
    <w:rsid w:val="000E7E63"/>
    <w:rsid w:val="000F0332"/>
    <w:rsid w:val="000F0B5C"/>
    <w:rsid w:val="000F20CE"/>
    <w:rsid w:val="000F3108"/>
    <w:rsid w:val="000F564A"/>
    <w:rsid w:val="000F5CC1"/>
    <w:rsid w:val="0010192D"/>
    <w:rsid w:val="00101982"/>
    <w:rsid w:val="00102C51"/>
    <w:rsid w:val="00103C03"/>
    <w:rsid w:val="00104A44"/>
    <w:rsid w:val="001065FB"/>
    <w:rsid w:val="0010740E"/>
    <w:rsid w:val="0010785C"/>
    <w:rsid w:val="0011017D"/>
    <w:rsid w:val="00110F11"/>
    <w:rsid w:val="0011120C"/>
    <w:rsid w:val="00111D8F"/>
    <w:rsid w:val="00111E53"/>
    <w:rsid w:val="00112D8C"/>
    <w:rsid w:val="00114BC4"/>
    <w:rsid w:val="00115C5E"/>
    <w:rsid w:val="001170B5"/>
    <w:rsid w:val="00117379"/>
    <w:rsid w:val="00117680"/>
    <w:rsid w:val="00117686"/>
    <w:rsid w:val="00121FCE"/>
    <w:rsid w:val="00122F60"/>
    <w:rsid w:val="001235EE"/>
    <w:rsid w:val="001239AC"/>
    <w:rsid w:val="00125D8E"/>
    <w:rsid w:val="001263AB"/>
    <w:rsid w:val="0012659C"/>
    <w:rsid w:val="00126CC1"/>
    <w:rsid w:val="0013069B"/>
    <w:rsid w:val="00130BB9"/>
    <w:rsid w:val="00130BEE"/>
    <w:rsid w:val="00130E90"/>
    <w:rsid w:val="00131C70"/>
    <w:rsid w:val="0013207E"/>
    <w:rsid w:val="00132B1B"/>
    <w:rsid w:val="001335CA"/>
    <w:rsid w:val="00134AE9"/>
    <w:rsid w:val="00134B4A"/>
    <w:rsid w:val="00136296"/>
    <w:rsid w:val="001372BA"/>
    <w:rsid w:val="00137F92"/>
    <w:rsid w:val="0014025E"/>
    <w:rsid w:val="001403EC"/>
    <w:rsid w:val="001407AE"/>
    <w:rsid w:val="00140A00"/>
    <w:rsid w:val="001411C7"/>
    <w:rsid w:val="0014124C"/>
    <w:rsid w:val="00141522"/>
    <w:rsid w:val="00142E3C"/>
    <w:rsid w:val="00143A3A"/>
    <w:rsid w:val="00143EEE"/>
    <w:rsid w:val="00146610"/>
    <w:rsid w:val="00147567"/>
    <w:rsid w:val="0015026F"/>
    <w:rsid w:val="00151D60"/>
    <w:rsid w:val="00153DE5"/>
    <w:rsid w:val="00154605"/>
    <w:rsid w:val="00154BEC"/>
    <w:rsid w:val="00157906"/>
    <w:rsid w:val="00157AA4"/>
    <w:rsid w:val="00157BBA"/>
    <w:rsid w:val="00161149"/>
    <w:rsid w:val="00162DA8"/>
    <w:rsid w:val="00163E92"/>
    <w:rsid w:val="00164A75"/>
    <w:rsid w:val="00165C9A"/>
    <w:rsid w:val="0016622C"/>
    <w:rsid w:val="00166FC2"/>
    <w:rsid w:val="001676D3"/>
    <w:rsid w:val="00170DC8"/>
    <w:rsid w:val="00171493"/>
    <w:rsid w:val="00171523"/>
    <w:rsid w:val="0017268C"/>
    <w:rsid w:val="00172F26"/>
    <w:rsid w:val="00176E34"/>
    <w:rsid w:val="001776F9"/>
    <w:rsid w:val="001830B9"/>
    <w:rsid w:val="001837FC"/>
    <w:rsid w:val="0018488D"/>
    <w:rsid w:val="00186419"/>
    <w:rsid w:val="00187138"/>
    <w:rsid w:val="00187623"/>
    <w:rsid w:val="001877DE"/>
    <w:rsid w:val="001904CF"/>
    <w:rsid w:val="00190DBF"/>
    <w:rsid w:val="00191004"/>
    <w:rsid w:val="00193DD1"/>
    <w:rsid w:val="0019414A"/>
    <w:rsid w:val="00194396"/>
    <w:rsid w:val="001948E1"/>
    <w:rsid w:val="00196B13"/>
    <w:rsid w:val="001970BC"/>
    <w:rsid w:val="00197123"/>
    <w:rsid w:val="00197BBE"/>
    <w:rsid w:val="001A0522"/>
    <w:rsid w:val="001A1567"/>
    <w:rsid w:val="001A1B69"/>
    <w:rsid w:val="001A2648"/>
    <w:rsid w:val="001A30DE"/>
    <w:rsid w:val="001A326E"/>
    <w:rsid w:val="001A587B"/>
    <w:rsid w:val="001A7827"/>
    <w:rsid w:val="001B0A05"/>
    <w:rsid w:val="001B21D9"/>
    <w:rsid w:val="001B3B5A"/>
    <w:rsid w:val="001B4BE5"/>
    <w:rsid w:val="001B4DDD"/>
    <w:rsid w:val="001B6398"/>
    <w:rsid w:val="001B6607"/>
    <w:rsid w:val="001C1296"/>
    <w:rsid w:val="001C173C"/>
    <w:rsid w:val="001C289A"/>
    <w:rsid w:val="001C295F"/>
    <w:rsid w:val="001C4298"/>
    <w:rsid w:val="001C51F0"/>
    <w:rsid w:val="001C6427"/>
    <w:rsid w:val="001C6C92"/>
    <w:rsid w:val="001C7A9C"/>
    <w:rsid w:val="001D01FD"/>
    <w:rsid w:val="001D1CB0"/>
    <w:rsid w:val="001D2115"/>
    <w:rsid w:val="001D2541"/>
    <w:rsid w:val="001D39B9"/>
    <w:rsid w:val="001D75E6"/>
    <w:rsid w:val="001D7951"/>
    <w:rsid w:val="001E16A1"/>
    <w:rsid w:val="001E205F"/>
    <w:rsid w:val="001E2E75"/>
    <w:rsid w:val="001E35F6"/>
    <w:rsid w:val="001E3931"/>
    <w:rsid w:val="001E4470"/>
    <w:rsid w:val="001E610B"/>
    <w:rsid w:val="001E6E5E"/>
    <w:rsid w:val="001E7009"/>
    <w:rsid w:val="001F06F2"/>
    <w:rsid w:val="001F0A21"/>
    <w:rsid w:val="001F1BAA"/>
    <w:rsid w:val="001F2ED3"/>
    <w:rsid w:val="001F3D09"/>
    <w:rsid w:val="001F3E8A"/>
    <w:rsid w:val="001F564A"/>
    <w:rsid w:val="001F63DC"/>
    <w:rsid w:val="001F668C"/>
    <w:rsid w:val="00201575"/>
    <w:rsid w:val="00201CEE"/>
    <w:rsid w:val="0020261A"/>
    <w:rsid w:val="00202843"/>
    <w:rsid w:val="00203ABF"/>
    <w:rsid w:val="0020458C"/>
    <w:rsid w:val="00204770"/>
    <w:rsid w:val="00206433"/>
    <w:rsid w:val="00207D36"/>
    <w:rsid w:val="0021003E"/>
    <w:rsid w:val="0021121B"/>
    <w:rsid w:val="002116C8"/>
    <w:rsid w:val="0021261F"/>
    <w:rsid w:val="00213292"/>
    <w:rsid w:val="00213493"/>
    <w:rsid w:val="0021473F"/>
    <w:rsid w:val="0022121F"/>
    <w:rsid w:val="002218EE"/>
    <w:rsid w:val="00223CF9"/>
    <w:rsid w:val="00224151"/>
    <w:rsid w:val="00225324"/>
    <w:rsid w:val="0022676E"/>
    <w:rsid w:val="00226925"/>
    <w:rsid w:val="00226A4B"/>
    <w:rsid w:val="0022789D"/>
    <w:rsid w:val="00230341"/>
    <w:rsid w:val="002327F1"/>
    <w:rsid w:val="0023288B"/>
    <w:rsid w:val="00233884"/>
    <w:rsid w:val="00233B30"/>
    <w:rsid w:val="002354C9"/>
    <w:rsid w:val="002373F7"/>
    <w:rsid w:val="00244504"/>
    <w:rsid w:val="002447A5"/>
    <w:rsid w:val="00244ECD"/>
    <w:rsid w:val="002470E8"/>
    <w:rsid w:val="002509E8"/>
    <w:rsid w:val="00250C23"/>
    <w:rsid w:val="00251D07"/>
    <w:rsid w:val="002526B6"/>
    <w:rsid w:val="002536FE"/>
    <w:rsid w:val="00260102"/>
    <w:rsid w:val="00263AE3"/>
    <w:rsid w:val="00265A8F"/>
    <w:rsid w:val="00265D01"/>
    <w:rsid w:val="00265E57"/>
    <w:rsid w:val="002706A0"/>
    <w:rsid w:val="002719B8"/>
    <w:rsid w:val="00273E2B"/>
    <w:rsid w:val="002756CD"/>
    <w:rsid w:val="00275C67"/>
    <w:rsid w:val="0028051B"/>
    <w:rsid w:val="00280B90"/>
    <w:rsid w:val="00280E29"/>
    <w:rsid w:val="002834B5"/>
    <w:rsid w:val="002845DE"/>
    <w:rsid w:val="00286859"/>
    <w:rsid w:val="00286AF7"/>
    <w:rsid w:val="00290446"/>
    <w:rsid w:val="002911AD"/>
    <w:rsid w:val="00293AA8"/>
    <w:rsid w:val="00294FCE"/>
    <w:rsid w:val="002954DD"/>
    <w:rsid w:val="002955E1"/>
    <w:rsid w:val="00296F24"/>
    <w:rsid w:val="00297B02"/>
    <w:rsid w:val="002A2211"/>
    <w:rsid w:val="002A22F8"/>
    <w:rsid w:val="002A2470"/>
    <w:rsid w:val="002A3270"/>
    <w:rsid w:val="002A3FD1"/>
    <w:rsid w:val="002A6E8D"/>
    <w:rsid w:val="002A7A7B"/>
    <w:rsid w:val="002A7F09"/>
    <w:rsid w:val="002A7F1B"/>
    <w:rsid w:val="002B29EB"/>
    <w:rsid w:val="002B40F1"/>
    <w:rsid w:val="002B596F"/>
    <w:rsid w:val="002B6318"/>
    <w:rsid w:val="002B65A2"/>
    <w:rsid w:val="002B7018"/>
    <w:rsid w:val="002B72F7"/>
    <w:rsid w:val="002B776A"/>
    <w:rsid w:val="002C220D"/>
    <w:rsid w:val="002C2E3C"/>
    <w:rsid w:val="002C3694"/>
    <w:rsid w:val="002C3E42"/>
    <w:rsid w:val="002C3F52"/>
    <w:rsid w:val="002C43D3"/>
    <w:rsid w:val="002C47AD"/>
    <w:rsid w:val="002C50D6"/>
    <w:rsid w:val="002C5A08"/>
    <w:rsid w:val="002C5FDB"/>
    <w:rsid w:val="002C6F10"/>
    <w:rsid w:val="002D1AEC"/>
    <w:rsid w:val="002D3057"/>
    <w:rsid w:val="002D3C07"/>
    <w:rsid w:val="002D4CF1"/>
    <w:rsid w:val="002D4FF4"/>
    <w:rsid w:val="002D6448"/>
    <w:rsid w:val="002D6A9E"/>
    <w:rsid w:val="002D776F"/>
    <w:rsid w:val="002E157B"/>
    <w:rsid w:val="002E7512"/>
    <w:rsid w:val="002E7D3B"/>
    <w:rsid w:val="002E7D3E"/>
    <w:rsid w:val="002F0723"/>
    <w:rsid w:val="002F1079"/>
    <w:rsid w:val="002F18CE"/>
    <w:rsid w:val="002F4EA5"/>
    <w:rsid w:val="003020EE"/>
    <w:rsid w:val="00302360"/>
    <w:rsid w:val="003024EE"/>
    <w:rsid w:val="003026D7"/>
    <w:rsid w:val="003039A3"/>
    <w:rsid w:val="003042B9"/>
    <w:rsid w:val="00304CDC"/>
    <w:rsid w:val="0030582A"/>
    <w:rsid w:val="0030667C"/>
    <w:rsid w:val="003077B8"/>
    <w:rsid w:val="00307E6E"/>
    <w:rsid w:val="00310832"/>
    <w:rsid w:val="00310EA1"/>
    <w:rsid w:val="0031232E"/>
    <w:rsid w:val="003131BB"/>
    <w:rsid w:val="0031356A"/>
    <w:rsid w:val="003147DD"/>
    <w:rsid w:val="00315562"/>
    <w:rsid w:val="00317554"/>
    <w:rsid w:val="00317A26"/>
    <w:rsid w:val="00320BC0"/>
    <w:rsid w:val="00320F34"/>
    <w:rsid w:val="0032163E"/>
    <w:rsid w:val="003217C9"/>
    <w:rsid w:val="003217DD"/>
    <w:rsid w:val="00321AF0"/>
    <w:rsid w:val="0032372E"/>
    <w:rsid w:val="003237E3"/>
    <w:rsid w:val="0032635B"/>
    <w:rsid w:val="00326D9C"/>
    <w:rsid w:val="00330CEB"/>
    <w:rsid w:val="00333289"/>
    <w:rsid w:val="00333CCE"/>
    <w:rsid w:val="0033681A"/>
    <w:rsid w:val="00337208"/>
    <w:rsid w:val="00337A4C"/>
    <w:rsid w:val="0034009C"/>
    <w:rsid w:val="00340517"/>
    <w:rsid w:val="003410A5"/>
    <w:rsid w:val="00341742"/>
    <w:rsid w:val="00341EED"/>
    <w:rsid w:val="00343834"/>
    <w:rsid w:val="00343B39"/>
    <w:rsid w:val="00343FAB"/>
    <w:rsid w:val="00344FCD"/>
    <w:rsid w:val="0034543C"/>
    <w:rsid w:val="003464DD"/>
    <w:rsid w:val="003473BD"/>
    <w:rsid w:val="003508C5"/>
    <w:rsid w:val="00350D47"/>
    <w:rsid w:val="00351B8C"/>
    <w:rsid w:val="0035467C"/>
    <w:rsid w:val="003548FC"/>
    <w:rsid w:val="00354936"/>
    <w:rsid w:val="00354AAB"/>
    <w:rsid w:val="00355880"/>
    <w:rsid w:val="00357655"/>
    <w:rsid w:val="00361C2B"/>
    <w:rsid w:val="00362E63"/>
    <w:rsid w:val="00364198"/>
    <w:rsid w:val="0036505F"/>
    <w:rsid w:val="003704D9"/>
    <w:rsid w:val="00371EAA"/>
    <w:rsid w:val="00371F0C"/>
    <w:rsid w:val="00372D6A"/>
    <w:rsid w:val="0037619F"/>
    <w:rsid w:val="00377232"/>
    <w:rsid w:val="0037779B"/>
    <w:rsid w:val="003777E4"/>
    <w:rsid w:val="00377E59"/>
    <w:rsid w:val="00380C42"/>
    <w:rsid w:val="0038136B"/>
    <w:rsid w:val="00381C54"/>
    <w:rsid w:val="00381DDB"/>
    <w:rsid w:val="003823C6"/>
    <w:rsid w:val="00382E30"/>
    <w:rsid w:val="00383416"/>
    <w:rsid w:val="003837BF"/>
    <w:rsid w:val="003856F6"/>
    <w:rsid w:val="003858CA"/>
    <w:rsid w:val="00385DB7"/>
    <w:rsid w:val="003875F4"/>
    <w:rsid w:val="00390457"/>
    <w:rsid w:val="00390710"/>
    <w:rsid w:val="003909BF"/>
    <w:rsid w:val="00393028"/>
    <w:rsid w:val="0039370C"/>
    <w:rsid w:val="00393C06"/>
    <w:rsid w:val="003946E5"/>
    <w:rsid w:val="0039557D"/>
    <w:rsid w:val="00395CB7"/>
    <w:rsid w:val="00397AE0"/>
    <w:rsid w:val="003A0B8F"/>
    <w:rsid w:val="003A0BD6"/>
    <w:rsid w:val="003A2D69"/>
    <w:rsid w:val="003A3953"/>
    <w:rsid w:val="003A3F20"/>
    <w:rsid w:val="003B1813"/>
    <w:rsid w:val="003B1FF9"/>
    <w:rsid w:val="003B25F3"/>
    <w:rsid w:val="003B42E7"/>
    <w:rsid w:val="003B5A54"/>
    <w:rsid w:val="003B7100"/>
    <w:rsid w:val="003C1BDC"/>
    <w:rsid w:val="003C2B2E"/>
    <w:rsid w:val="003C34B7"/>
    <w:rsid w:val="003C7917"/>
    <w:rsid w:val="003C7F2E"/>
    <w:rsid w:val="003D246F"/>
    <w:rsid w:val="003D53D5"/>
    <w:rsid w:val="003D6160"/>
    <w:rsid w:val="003E1D08"/>
    <w:rsid w:val="003E2AC5"/>
    <w:rsid w:val="003E43AB"/>
    <w:rsid w:val="003E4BC7"/>
    <w:rsid w:val="003F0F49"/>
    <w:rsid w:val="003F1409"/>
    <w:rsid w:val="003F1D91"/>
    <w:rsid w:val="003F365A"/>
    <w:rsid w:val="003F3B0F"/>
    <w:rsid w:val="003F53A4"/>
    <w:rsid w:val="003F5B1D"/>
    <w:rsid w:val="003F6E42"/>
    <w:rsid w:val="003F700F"/>
    <w:rsid w:val="003F713A"/>
    <w:rsid w:val="0040335F"/>
    <w:rsid w:val="00403DF1"/>
    <w:rsid w:val="00403E07"/>
    <w:rsid w:val="00404A16"/>
    <w:rsid w:val="00405E18"/>
    <w:rsid w:val="00405E9C"/>
    <w:rsid w:val="0040650E"/>
    <w:rsid w:val="00410935"/>
    <w:rsid w:val="004120D3"/>
    <w:rsid w:val="00412177"/>
    <w:rsid w:val="00413AD5"/>
    <w:rsid w:val="00413C68"/>
    <w:rsid w:val="0041628B"/>
    <w:rsid w:val="0041725C"/>
    <w:rsid w:val="004178E4"/>
    <w:rsid w:val="0042037D"/>
    <w:rsid w:val="00420A40"/>
    <w:rsid w:val="00422207"/>
    <w:rsid w:val="0042318C"/>
    <w:rsid w:val="00423BA4"/>
    <w:rsid w:val="004245E3"/>
    <w:rsid w:val="00424B41"/>
    <w:rsid w:val="0042576E"/>
    <w:rsid w:val="0042648A"/>
    <w:rsid w:val="00427AA3"/>
    <w:rsid w:val="004314E5"/>
    <w:rsid w:val="00431EC7"/>
    <w:rsid w:val="00434422"/>
    <w:rsid w:val="0043484D"/>
    <w:rsid w:val="00436FB1"/>
    <w:rsid w:val="00443FDF"/>
    <w:rsid w:val="00445B61"/>
    <w:rsid w:val="0044742E"/>
    <w:rsid w:val="00450385"/>
    <w:rsid w:val="00451A45"/>
    <w:rsid w:val="00453896"/>
    <w:rsid w:val="004547F7"/>
    <w:rsid w:val="004610E8"/>
    <w:rsid w:val="0046126C"/>
    <w:rsid w:val="00462506"/>
    <w:rsid w:val="00463098"/>
    <w:rsid w:val="0046318E"/>
    <w:rsid w:val="0046613B"/>
    <w:rsid w:val="004676D8"/>
    <w:rsid w:val="004704AC"/>
    <w:rsid w:val="00471991"/>
    <w:rsid w:val="00474930"/>
    <w:rsid w:val="00475465"/>
    <w:rsid w:val="00476321"/>
    <w:rsid w:val="004771A5"/>
    <w:rsid w:val="00481932"/>
    <w:rsid w:val="00482894"/>
    <w:rsid w:val="00483B71"/>
    <w:rsid w:val="004860B0"/>
    <w:rsid w:val="00486464"/>
    <w:rsid w:val="00486EB4"/>
    <w:rsid w:val="004903C0"/>
    <w:rsid w:val="00491AD2"/>
    <w:rsid w:val="00493206"/>
    <w:rsid w:val="00493546"/>
    <w:rsid w:val="00495A35"/>
    <w:rsid w:val="00495CDA"/>
    <w:rsid w:val="00495CFF"/>
    <w:rsid w:val="004973B2"/>
    <w:rsid w:val="0049747A"/>
    <w:rsid w:val="004974ED"/>
    <w:rsid w:val="004978E7"/>
    <w:rsid w:val="004A172A"/>
    <w:rsid w:val="004A198D"/>
    <w:rsid w:val="004A2809"/>
    <w:rsid w:val="004A4B09"/>
    <w:rsid w:val="004A5F07"/>
    <w:rsid w:val="004A6034"/>
    <w:rsid w:val="004A664C"/>
    <w:rsid w:val="004B2431"/>
    <w:rsid w:val="004B2C37"/>
    <w:rsid w:val="004B3544"/>
    <w:rsid w:val="004B3AB4"/>
    <w:rsid w:val="004B5619"/>
    <w:rsid w:val="004B58EB"/>
    <w:rsid w:val="004C0B60"/>
    <w:rsid w:val="004C172D"/>
    <w:rsid w:val="004C2411"/>
    <w:rsid w:val="004C322E"/>
    <w:rsid w:val="004C3B61"/>
    <w:rsid w:val="004C4569"/>
    <w:rsid w:val="004C59A5"/>
    <w:rsid w:val="004C6682"/>
    <w:rsid w:val="004D0381"/>
    <w:rsid w:val="004D2E84"/>
    <w:rsid w:val="004D3134"/>
    <w:rsid w:val="004D365C"/>
    <w:rsid w:val="004D44B0"/>
    <w:rsid w:val="004D47B8"/>
    <w:rsid w:val="004D6D66"/>
    <w:rsid w:val="004E0200"/>
    <w:rsid w:val="004E1003"/>
    <w:rsid w:val="004E11D1"/>
    <w:rsid w:val="004E21F4"/>
    <w:rsid w:val="004E2ACD"/>
    <w:rsid w:val="004E30A6"/>
    <w:rsid w:val="004E3A97"/>
    <w:rsid w:val="004E3BBA"/>
    <w:rsid w:val="004F2CB8"/>
    <w:rsid w:val="004F41C1"/>
    <w:rsid w:val="004F4BD0"/>
    <w:rsid w:val="004F4EEC"/>
    <w:rsid w:val="004F5335"/>
    <w:rsid w:val="004F6209"/>
    <w:rsid w:val="004F6291"/>
    <w:rsid w:val="004F799E"/>
    <w:rsid w:val="005003C7"/>
    <w:rsid w:val="00500655"/>
    <w:rsid w:val="005006FB"/>
    <w:rsid w:val="00502C52"/>
    <w:rsid w:val="00503A4B"/>
    <w:rsid w:val="005054C1"/>
    <w:rsid w:val="00505A02"/>
    <w:rsid w:val="00505F9A"/>
    <w:rsid w:val="00506A86"/>
    <w:rsid w:val="00507105"/>
    <w:rsid w:val="005071C7"/>
    <w:rsid w:val="00507C40"/>
    <w:rsid w:val="005105E6"/>
    <w:rsid w:val="00510D3D"/>
    <w:rsid w:val="0051482A"/>
    <w:rsid w:val="00516C2A"/>
    <w:rsid w:val="005176AF"/>
    <w:rsid w:val="00521354"/>
    <w:rsid w:val="005217C4"/>
    <w:rsid w:val="00522009"/>
    <w:rsid w:val="00522DE6"/>
    <w:rsid w:val="00522EB6"/>
    <w:rsid w:val="00523A0F"/>
    <w:rsid w:val="005242A3"/>
    <w:rsid w:val="005246E4"/>
    <w:rsid w:val="005268DF"/>
    <w:rsid w:val="005307E1"/>
    <w:rsid w:val="005309EF"/>
    <w:rsid w:val="0053119B"/>
    <w:rsid w:val="00533A13"/>
    <w:rsid w:val="00534131"/>
    <w:rsid w:val="0053485D"/>
    <w:rsid w:val="005349BD"/>
    <w:rsid w:val="0053523A"/>
    <w:rsid w:val="00536296"/>
    <w:rsid w:val="005369A9"/>
    <w:rsid w:val="00536FF4"/>
    <w:rsid w:val="00537AB5"/>
    <w:rsid w:val="00540A31"/>
    <w:rsid w:val="005411EE"/>
    <w:rsid w:val="00541ACA"/>
    <w:rsid w:val="005425B5"/>
    <w:rsid w:val="00542FBC"/>
    <w:rsid w:val="005431E0"/>
    <w:rsid w:val="00544826"/>
    <w:rsid w:val="00546447"/>
    <w:rsid w:val="005464CE"/>
    <w:rsid w:val="00546B2B"/>
    <w:rsid w:val="0055058E"/>
    <w:rsid w:val="005514FD"/>
    <w:rsid w:val="005532AB"/>
    <w:rsid w:val="00554DE5"/>
    <w:rsid w:val="00555B3D"/>
    <w:rsid w:val="0055719E"/>
    <w:rsid w:val="00560F21"/>
    <w:rsid w:val="00561AA8"/>
    <w:rsid w:val="00564090"/>
    <w:rsid w:val="005648DA"/>
    <w:rsid w:val="00565DF4"/>
    <w:rsid w:val="005660A8"/>
    <w:rsid w:val="00566169"/>
    <w:rsid w:val="005663D1"/>
    <w:rsid w:val="00570C9F"/>
    <w:rsid w:val="005720B9"/>
    <w:rsid w:val="00572B11"/>
    <w:rsid w:val="00574C06"/>
    <w:rsid w:val="00576F26"/>
    <w:rsid w:val="00576F4C"/>
    <w:rsid w:val="005804E2"/>
    <w:rsid w:val="00580917"/>
    <w:rsid w:val="00584A35"/>
    <w:rsid w:val="00587191"/>
    <w:rsid w:val="00587A14"/>
    <w:rsid w:val="00592859"/>
    <w:rsid w:val="00592E11"/>
    <w:rsid w:val="00594378"/>
    <w:rsid w:val="00595289"/>
    <w:rsid w:val="0059675F"/>
    <w:rsid w:val="00596D84"/>
    <w:rsid w:val="00597E04"/>
    <w:rsid w:val="005A0BDE"/>
    <w:rsid w:val="005A1543"/>
    <w:rsid w:val="005A22E4"/>
    <w:rsid w:val="005A2516"/>
    <w:rsid w:val="005A2862"/>
    <w:rsid w:val="005A436B"/>
    <w:rsid w:val="005A4691"/>
    <w:rsid w:val="005A4849"/>
    <w:rsid w:val="005A6424"/>
    <w:rsid w:val="005B01D4"/>
    <w:rsid w:val="005B08BF"/>
    <w:rsid w:val="005B0907"/>
    <w:rsid w:val="005B2323"/>
    <w:rsid w:val="005B2505"/>
    <w:rsid w:val="005B2DA0"/>
    <w:rsid w:val="005B42BA"/>
    <w:rsid w:val="005B4600"/>
    <w:rsid w:val="005B6330"/>
    <w:rsid w:val="005B6447"/>
    <w:rsid w:val="005B6501"/>
    <w:rsid w:val="005B6A11"/>
    <w:rsid w:val="005C044C"/>
    <w:rsid w:val="005C0488"/>
    <w:rsid w:val="005C1762"/>
    <w:rsid w:val="005C3F34"/>
    <w:rsid w:val="005C41DF"/>
    <w:rsid w:val="005C5F92"/>
    <w:rsid w:val="005C640D"/>
    <w:rsid w:val="005D0B4B"/>
    <w:rsid w:val="005D2E86"/>
    <w:rsid w:val="005D4A19"/>
    <w:rsid w:val="005D554E"/>
    <w:rsid w:val="005D5FFE"/>
    <w:rsid w:val="005D71C0"/>
    <w:rsid w:val="005E1047"/>
    <w:rsid w:val="005E16B4"/>
    <w:rsid w:val="005E265B"/>
    <w:rsid w:val="005E36A1"/>
    <w:rsid w:val="005E530B"/>
    <w:rsid w:val="005F0BA8"/>
    <w:rsid w:val="005F32AA"/>
    <w:rsid w:val="005F5EEE"/>
    <w:rsid w:val="005F7834"/>
    <w:rsid w:val="00601C75"/>
    <w:rsid w:val="0060292E"/>
    <w:rsid w:val="00602C71"/>
    <w:rsid w:val="006035D0"/>
    <w:rsid w:val="006039FF"/>
    <w:rsid w:val="00604787"/>
    <w:rsid w:val="006047C2"/>
    <w:rsid w:val="0060595D"/>
    <w:rsid w:val="006072D0"/>
    <w:rsid w:val="00607CE3"/>
    <w:rsid w:val="006111EC"/>
    <w:rsid w:val="00611EFB"/>
    <w:rsid w:val="00613A5D"/>
    <w:rsid w:val="00615B86"/>
    <w:rsid w:val="0061679A"/>
    <w:rsid w:val="006169FB"/>
    <w:rsid w:val="00616FE5"/>
    <w:rsid w:val="00622D9F"/>
    <w:rsid w:val="006230C9"/>
    <w:rsid w:val="00623266"/>
    <w:rsid w:val="0062329E"/>
    <w:rsid w:val="00631206"/>
    <w:rsid w:val="00632C3B"/>
    <w:rsid w:val="00633851"/>
    <w:rsid w:val="0063388A"/>
    <w:rsid w:val="00634200"/>
    <w:rsid w:val="00634339"/>
    <w:rsid w:val="00635F2F"/>
    <w:rsid w:val="00640A15"/>
    <w:rsid w:val="00643535"/>
    <w:rsid w:val="00646923"/>
    <w:rsid w:val="00647CC3"/>
    <w:rsid w:val="00651782"/>
    <w:rsid w:val="00654A88"/>
    <w:rsid w:val="00656376"/>
    <w:rsid w:val="006569A2"/>
    <w:rsid w:val="006571C9"/>
    <w:rsid w:val="0065753A"/>
    <w:rsid w:val="00660F67"/>
    <w:rsid w:val="00663213"/>
    <w:rsid w:val="00663E0F"/>
    <w:rsid w:val="00664911"/>
    <w:rsid w:val="00665795"/>
    <w:rsid w:val="00666D77"/>
    <w:rsid w:val="00667A02"/>
    <w:rsid w:val="00671666"/>
    <w:rsid w:val="00671923"/>
    <w:rsid w:val="00671EC0"/>
    <w:rsid w:val="00672BBF"/>
    <w:rsid w:val="006732B5"/>
    <w:rsid w:val="00673DD3"/>
    <w:rsid w:val="00674F58"/>
    <w:rsid w:val="00675C2D"/>
    <w:rsid w:val="00676479"/>
    <w:rsid w:val="00676AF2"/>
    <w:rsid w:val="006808B2"/>
    <w:rsid w:val="00680E05"/>
    <w:rsid w:val="006819DC"/>
    <w:rsid w:val="0068200F"/>
    <w:rsid w:val="0068205C"/>
    <w:rsid w:val="00682DCC"/>
    <w:rsid w:val="00683892"/>
    <w:rsid w:val="00683CB5"/>
    <w:rsid w:val="00684614"/>
    <w:rsid w:val="0068570E"/>
    <w:rsid w:val="00685B95"/>
    <w:rsid w:val="006903A7"/>
    <w:rsid w:val="00692ADC"/>
    <w:rsid w:val="00693A47"/>
    <w:rsid w:val="006943FA"/>
    <w:rsid w:val="006945C9"/>
    <w:rsid w:val="0069622B"/>
    <w:rsid w:val="006A06D9"/>
    <w:rsid w:val="006A384A"/>
    <w:rsid w:val="006A3CD1"/>
    <w:rsid w:val="006A3E86"/>
    <w:rsid w:val="006A4F56"/>
    <w:rsid w:val="006A5B21"/>
    <w:rsid w:val="006A6072"/>
    <w:rsid w:val="006A6C56"/>
    <w:rsid w:val="006A6E9C"/>
    <w:rsid w:val="006B0C6F"/>
    <w:rsid w:val="006B136A"/>
    <w:rsid w:val="006B1907"/>
    <w:rsid w:val="006B1F6A"/>
    <w:rsid w:val="006B2DA7"/>
    <w:rsid w:val="006B576A"/>
    <w:rsid w:val="006B6869"/>
    <w:rsid w:val="006B6DD1"/>
    <w:rsid w:val="006B7A6E"/>
    <w:rsid w:val="006B7D4D"/>
    <w:rsid w:val="006C0812"/>
    <w:rsid w:val="006C0BD2"/>
    <w:rsid w:val="006C0E03"/>
    <w:rsid w:val="006C103D"/>
    <w:rsid w:val="006C1DAA"/>
    <w:rsid w:val="006C3274"/>
    <w:rsid w:val="006C40EE"/>
    <w:rsid w:val="006C671A"/>
    <w:rsid w:val="006D004C"/>
    <w:rsid w:val="006D08C9"/>
    <w:rsid w:val="006D0A83"/>
    <w:rsid w:val="006D3C6F"/>
    <w:rsid w:val="006D4B39"/>
    <w:rsid w:val="006D549F"/>
    <w:rsid w:val="006D59E8"/>
    <w:rsid w:val="006E0380"/>
    <w:rsid w:val="006E101A"/>
    <w:rsid w:val="006E1DB2"/>
    <w:rsid w:val="006E1EAD"/>
    <w:rsid w:val="006E228A"/>
    <w:rsid w:val="006E56B4"/>
    <w:rsid w:val="006E5743"/>
    <w:rsid w:val="006E69B9"/>
    <w:rsid w:val="006E6B42"/>
    <w:rsid w:val="006E6E16"/>
    <w:rsid w:val="006E72A6"/>
    <w:rsid w:val="006F734A"/>
    <w:rsid w:val="006F7728"/>
    <w:rsid w:val="00701CB1"/>
    <w:rsid w:val="0070211F"/>
    <w:rsid w:val="00704F1E"/>
    <w:rsid w:val="00705D31"/>
    <w:rsid w:val="0071109D"/>
    <w:rsid w:val="00711EFC"/>
    <w:rsid w:val="00714C21"/>
    <w:rsid w:val="00714FAC"/>
    <w:rsid w:val="00715E7C"/>
    <w:rsid w:val="0072037E"/>
    <w:rsid w:val="00720E1E"/>
    <w:rsid w:val="00720E24"/>
    <w:rsid w:val="00721353"/>
    <w:rsid w:val="00721750"/>
    <w:rsid w:val="00721E60"/>
    <w:rsid w:val="007226E3"/>
    <w:rsid w:val="0072359E"/>
    <w:rsid w:val="007247F1"/>
    <w:rsid w:val="007257BE"/>
    <w:rsid w:val="00726127"/>
    <w:rsid w:val="007262B1"/>
    <w:rsid w:val="007277E3"/>
    <w:rsid w:val="00730696"/>
    <w:rsid w:val="00731085"/>
    <w:rsid w:val="00731889"/>
    <w:rsid w:val="00732B8E"/>
    <w:rsid w:val="00735158"/>
    <w:rsid w:val="00735CEC"/>
    <w:rsid w:val="00736231"/>
    <w:rsid w:val="00736944"/>
    <w:rsid w:val="007371F9"/>
    <w:rsid w:val="00737963"/>
    <w:rsid w:val="00740A0A"/>
    <w:rsid w:val="00740E41"/>
    <w:rsid w:val="00741462"/>
    <w:rsid w:val="00741845"/>
    <w:rsid w:val="0074592F"/>
    <w:rsid w:val="00745996"/>
    <w:rsid w:val="00745C66"/>
    <w:rsid w:val="00746247"/>
    <w:rsid w:val="007463D6"/>
    <w:rsid w:val="00747387"/>
    <w:rsid w:val="0075028C"/>
    <w:rsid w:val="00751E5A"/>
    <w:rsid w:val="007529D0"/>
    <w:rsid w:val="00753164"/>
    <w:rsid w:val="00753D8E"/>
    <w:rsid w:val="007553D4"/>
    <w:rsid w:val="0075602F"/>
    <w:rsid w:val="00756F07"/>
    <w:rsid w:val="00756FAE"/>
    <w:rsid w:val="0075711B"/>
    <w:rsid w:val="007615DD"/>
    <w:rsid w:val="007617E9"/>
    <w:rsid w:val="00763911"/>
    <w:rsid w:val="00763EA9"/>
    <w:rsid w:val="0076511C"/>
    <w:rsid w:val="00765F16"/>
    <w:rsid w:val="0076691E"/>
    <w:rsid w:val="007675FB"/>
    <w:rsid w:val="007730BE"/>
    <w:rsid w:val="007735FF"/>
    <w:rsid w:val="0078146F"/>
    <w:rsid w:val="00781C03"/>
    <w:rsid w:val="00781C8C"/>
    <w:rsid w:val="0078330A"/>
    <w:rsid w:val="00783556"/>
    <w:rsid w:val="00784F9F"/>
    <w:rsid w:val="00786302"/>
    <w:rsid w:val="007864CD"/>
    <w:rsid w:val="007867F0"/>
    <w:rsid w:val="00793286"/>
    <w:rsid w:val="00794BC2"/>
    <w:rsid w:val="007964F3"/>
    <w:rsid w:val="00796721"/>
    <w:rsid w:val="0079731F"/>
    <w:rsid w:val="007976D7"/>
    <w:rsid w:val="007A016C"/>
    <w:rsid w:val="007A3D92"/>
    <w:rsid w:val="007A609C"/>
    <w:rsid w:val="007A6FC2"/>
    <w:rsid w:val="007B1DBC"/>
    <w:rsid w:val="007B2AF8"/>
    <w:rsid w:val="007B2B15"/>
    <w:rsid w:val="007B3359"/>
    <w:rsid w:val="007B6AFD"/>
    <w:rsid w:val="007B6EAD"/>
    <w:rsid w:val="007C045C"/>
    <w:rsid w:val="007C0646"/>
    <w:rsid w:val="007C14FC"/>
    <w:rsid w:val="007C620B"/>
    <w:rsid w:val="007C6FE2"/>
    <w:rsid w:val="007C778D"/>
    <w:rsid w:val="007D0279"/>
    <w:rsid w:val="007D0536"/>
    <w:rsid w:val="007D12A7"/>
    <w:rsid w:val="007D1873"/>
    <w:rsid w:val="007D2DFB"/>
    <w:rsid w:val="007D2F53"/>
    <w:rsid w:val="007D49D9"/>
    <w:rsid w:val="007D6047"/>
    <w:rsid w:val="007D604B"/>
    <w:rsid w:val="007D6272"/>
    <w:rsid w:val="007E080E"/>
    <w:rsid w:val="007E1157"/>
    <w:rsid w:val="007E1184"/>
    <w:rsid w:val="007E125B"/>
    <w:rsid w:val="007E1C0F"/>
    <w:rsid w:val="007E34BE"/>
    <w:rsid w:val="007E43FF"/>
    <w:rsid w:val="007E5EBA"/>
    <w:rsid w:val="007E67B5"/>
    <w:rsid w:val="007E78F9"/>
    <w:rsid w:val="007E7E04"/>
    <w:rsid w:val="007F07F7"/>
    <w:rsid w:val="007F3250"/>
    <w:rsid w:val="007F3774"/>
    <w:rsid w:val="007F5507"/>
    <w:rsid w:val="007F5627"/>
    <w:rsid w:val="007F6A66"/>
    <w:rsid w:val="007F7D89"/>
    <w:rsid w:val="008013C9"/>
    <w:rsid w:val="00801D17"/>
    <w:rsid w:val="00801E6D"/>
    <w:rsid w:val="008022AE"/>
    <w:rsid w:val="008034FC"/>
    <w:rsid w:val="0080395F"/>
    <w:rsid w:val="008059B4"/>
    <w:rsid w:val="0080605A"/>
    <w:rsid w:val="00806794"/>
    <w:rsid w:val="00806AAE"/>
    <w:rsid w:val="0081036B"/>
    <w:rsid w:val="00812526"/>
    <w:rsid w:val="008143F3"/>
    <w:rsid w:val="008145F3"/>
    <w:rsid w:val="00814B7D"/>
    <w:rsid w:val="00816465"/>
    <w:rsid w:val="00817AD8"/>
    <w:rsid w:val="00820546"/>
    <w:rsid w:val="008214BC"/>
    <w:rsid w:val="0082285B"/>
    <w:rsid w:val="0082442A"/>
    <w:rsid w:val="00826599"/>
    <w:rsid w:val="00826C62"/>
    <w:rsid w:val="00830E3A"/>
    <w:rsid w:val="008310AB"/>
    <w:rsid w:val="00831C8C"/>
    <w:rsid w:val="0083298F"/>
    <w:rsid w:val="00834814"/>
    <w:rsid w:val="00835D48"/>
    <w:rsid w:val="0083695C"/>
    <w:rsid w:val="00836BBF"/>
    <w:rsid w:val="00836D19"/>
    <w:rsid w:val="00840600"/>
    <w:rsid w:val="00840E28"/>
    <w:rsid w:val="00841CE5"/>
    <w:rsid w:val="008427C4"/>
    <w:rsid w:val="00844661"/>
    <w:rsid w:val="00846A24"/>
    <w:rsid w:val="008470DA"/>
    <w:rsid w:val="0084731E"/>
    <w:rsid w:val="008500F8"/>
    <w:rsid w:val="00850C20"/>
    <w:rsid w:val="00851023"/>
    <w:rsid w:val="008515CC"/>
    <w:rsid w:val="0085370F"/>
    <w:rsid w:val="00854196"/>
    <w:rsid w:val="0085580A"/>
    <w:rsid w:val="00860766"/>
    <w:rsid w:val="00860F25"/>
    <w:rsid w:val="00861120"/>
    <w:rsid w:val="008614CF"/>
    <w:rsid w:val="00861D5F"/>
    <w:rsid w:val="00864428"/>
    <w:rsid w:val="00864C7D"/>
    <w:rsid w:val="00867292"/>
    <w:rsid w:val="008675B5"/>
    <w:rsid w:val="00870D7D"/>
    <w:rsid w:val="00871D4F"/>
    <w:rsid w:val="00871F90"/>
    <w:rsid w:val="008723B6"/>
    <w:rsid w:val="00872EA0"/>
    <w:rsid w:val="00874460"/>
    <w:rsid w:val="0087564F"/>
    <w:rsid w:val="00882159"/>
    <w:rsid w:val="00882887"/>
    <w:rsid w:val="00882CAC"/>
    <w:rsid w:val="00884516"/>
    <w:rsid w:val="008860FB"/>
    <w:rsid w:val="00886122"/>
    <w:rsid w:val="00887E71"/>
    <w:rsid w:val="0089193D"/>
    <w:rsid w:val="008924AB"/>
    <w:rsid w:val="00893BCC"/>
    <w:rsid w:val="00897947"/>
    <w:rsid w:val="008A0E4A"/>
    <w:rsid w:val="008A2028"/>
    <w:rsid w:val="008A20C2"/>
    <w:rsid w:val="008A26CF"/>
    <w:rsid w:val="008A2BFE"/>
    <w:rsid w:val="008A3FA1"/>
    <w:rsid w:val="008A5137"/>
    <w:rsid w:val="008A53CB"/>
    <w:rsid w:val="008A7B03"/>
    <w:rsid w:val="008B11A7"/>
    <w:rsid w:val="008B3729"/>
    <w:rsid w:val="008B49B4"/>
    <w:rsid w:val="008B4B57"/>
    <w:rsid w:val="008B539E"/>
    <w:rsid w:val="008B6716"/>
    <w:rsid w:val="008B7C04"/>
    <w:rsid w:val="008B7C07"/>
    <w:rsid w:val="008B7FCE"/>
    <w:rsid w:val="008C026A"/>
    <w:rsid w:val="008C04CF"/>
    <w:rsid w:val="008C3E93"/>
    <w:rsid w:val="008C3FCA"/>
    <w:rsid w:val="008C5B37"/>
    <w:rsid w:val="008C5BBE"/>
    <w:rsid w:val="008C5E0A"/>
    <w:rsid w:val="008C71FE"/>
    <w:rsid w:val="008D0C13"/>
    <w:rsid w:val="008D0F49"/>
    <w:rsid w:val="008D15E6"/>
    <w:rsid w:val="008D1FA2"/>
    <w:rsid w:val="008D50B9"/>
    <w:rsid w:val="008E1BC2"/>
    <w:rsid w:val="008E2C32"/>
    <w:rsid w:val="008E2C73"/>
    <w:rsid w:val="008E7171"/>
    <w:rsid w:val="008E77B9"/>
    <w:rsid w:val="008F1864"/>
    <w:rsid w:val="008F4861"/>
    <w:rsid w:val="008F5A87"/>
    <w:rsid w:val="008F5CF4"/>
    <w:rsid w:val="008F76C6"/>
    <w:rsid w:val="00902303"/>
    <w:rsid w:val="0090274A"/>
    <w:rsid w:val="00903C02"/>
    <w:rsid w:val="00903E9E"/>
    <w:rsid w:val="00904149"/>
    <w:rsid w:val="0090460A"/>
    <w:rsid w:val="00904B02"/>
    <w:rsid w:val="00904E9E"/>
    <w:rsid w:val="00905335"/>
    <w:rsid w:val="00905DA8"/>
    <w:rsid w:val="00906E20"/>
    <w:rsid w:val="00913408"/>
    <w:rsid w:val="0091452B"/>
    <w:rsid w:val="00915C06"/>
    <w:rsid w:val="00916161"/>
    <w:rsid w:val="00916B29"/>
    <w:rsid w:val="009174B1"/>
    <w:rsid w:val="00921C50"/>
    <w:rsid w:val="00922F13"/>
    <w:rsid w:val="009231C9"/>
    <w:rsid w:val="00927993"/>
    <w:rsid w:val="00930B45"/>
    <w:rsid w:val="00930DAA"/>
    <w:rsid w:val="00931F34"/>
    <w:rsid w:val="0093268F"/>
    <w:rsid w:val="0093322F"/>
    <w:rsid w:val="0093787B"/>
    <w:rsid w:val="00941182"/>
    <w:rsid w:val="00941F37"/>
    <w:rsid w:val="009434F4"/>
    <w:rsid w:val="00943FFD"/>
    <w:rsid w:val="009447DE"/>
    <w:rsid w:val="00945FBB"/>
    <w:rsid w:val="00946066"/>
    <w:rsid w:val="009472DA"/>
    <w:rsid w:val="00947569"/>
    <w:rsid w:val="00947971"/>
    <w:rsid w:val="00950AF3"/>
    <w:rsid w:val="00950D18"/>
    <w:rsid w:val="009514A4"/>
    <w:rsid w:val="00952334"/>
    <w:rsid w:val="00957C57"/>
    <w:rsid w:val="00961074"/>
    <w:rsid w:val="009615FE"/>
    <w:rsid w:val="009617D0"/>
    <w:rsid w:val="00964E3F"/>
    <w:rsid w:val="009666D1"/>
    <w:rsid w:val="00966795"/>
    <w:rsid w:val="00966BA0"/>
    <w:rsid w:val="00967DB0"/>
    <w:rsid w:val="00970362"/>
    <w:rsid w:val="00970F1D"/>
    <w:rsid w:val="00971CA7"/>
    <w:rsid w:val="00971FC0"/>
    <w:rsid w:val="00972C7A"/>
    <w:rsid w:val="00972E34"/>
    <w:rsid w:val="00973546"/>
    <w:rsid w:val="009740AC"/>
    <w:rsid w:val="009741C7"/>
    <w:rsid w:val="0097529A"/>
    <w:rsid w:val="009771F5"/>
    <w:rsid w:val="0098086A"/>
    <w:rsid w:val="0098138C"/>
    <w:rsid w:val="00981E2F"/>
    <w:rsid w:val="009838C5"/>
    <w:rsid w:val="00983D63"/>
    <w:rsid w:val="00987872"/>
    <w:rsid w:val="009901EE"/>
    <w:rsid w:val="00994508"/>
    <w:rsid w:val="00996EAE"/>
    <w:rsid w:val="009A0B5E"/>
    <w:rsid w:val="009A0E0D"/>
    <w:rsid w:val="009A2F9B"/>
    <w:rsid w:val="009A3481"/>
    <w:rsid w:val="009A387E"/>
    <w:rsid w:val="009A51DC"/>
    <w:rsid w:val="009A768D"/>
    <w:rsid w:val="009A7A0C"/>
    <w:rsid w:val="009A7FAF"/>
    <w:rsid w:val="009B309E"/>
    <w:rsid w:val="009B49AC"/>
    <w:rsid w:val="009B5F6D"/>
    <w:rsid w:val="009B751F"/>
    <w:rsid w:val="009B7770"/>
    <w:rsid w:val="009C033B"/>
    <w:rsid w:val="009C0E4E"/>
    <w:rsid w:val="009C12A7"/>
    <w:rsid w:val="009C3129"/>
    <w:rsid w:val="009C3891"/>
    <w:rsid w:val="009C393B"/>
    <w:rsid w:val="009C4BCF"/>
    <w:rsid w:val="009C53C3"/>
    <w:rsid w:val="009C5C87"/>
    <w:rsid w:val="009C61A4"/>
    <w:rsid w:val="009C6B8E"/>
    <w:rsid w:val="009C7576"/>
    <w:rsid w:val="009D0FB9"/>
    <w:rsid w:val="009D1229"/>
    <w:rsid w:val="009D182B"/>
    <w:rsid w:val="009D1A45"/>
    <w:rsid w:val="009D1ED3"/>
    <w:rsid w:val="009D21A4"/>
    <w:rsid w:val="009D4F52"/>
    <w:rsid w:val="009D5485"/>
    <w:rsid w:val="009D6086"/>
    <w:rsid w:val="009D6AC2"/>
    <w:rsid w:val="009D7630"/>
    <w:rsid w:val="009E0A53"/>
    <w:rsid w:val="009E22F4"/>
    <w:rsid w:val="009E35BB"/>
    <w:rsid w:val="009E5CDF"/>
    <w:rsid w:val="009E5FEE"/>
    <w:rsid w:val="009F51CE"/>
    <w:rsid w:val="009F5213"/>
    <w:rsid w:val="009F5D06"/>
    <w:rsid w:val="009F5F53"/>
    <w:rsid w:val="009F66BB"/>
    <w:rsid w:val="00A00554"/>
    <w:rsid w:val="00A00E20"/>
    <w:rsid w:val="00A01A95"/>
    <w:rsid w:val="00A01E0B"/>
    <w:rsid w:val="00A035A8"/>
    <w:rsid w:val="00A0451D"/>
    <w:rsid w:val="00A045EC"/>
    <w:rsid w:val="00A07774"/>
    <w:rsid w:val="00A1184C"/>
    <w:rsid w:val="00A11D5C"/>
    <w:rsid w:val="00A13107"/>
    <w:rsid w:val="00A13729"/>
    <w:rsid w:val="00A16C83"/>
    <w:rsid w:val="00A1702B"/>
    <w:rsid w:val="00A20A58"/>
    <w:rsid w:val="00A21438"/>
    <w:rsid w:val="00A24740"/>
    <w:rsid w:val="00A251C1"/>
    <w:rsid w:val="00A26232"/>
    <w:rsid w:val="00A268B6"/>
    <w:rsid w:val="00A268C3"/>
    <w:rsid w:val="00A270FC"/>
    <w:rsid w:val="00A31CD2"/>
    <w:rsid w:val="00A34505"/>
    <w:rsid w:val="00A346FF"/>
    <w:rsid w:val="00A352FE"/>
    <w:rsid w:val="00A35B50"/>
    <w:rsid w:val="00A35CFE"/>
    <w:rsid w:val="00A3675E"/>
    <w:rsid w:val="00A370C5"/>
    <w:rsid w:val="00A37550"/>
    <w:rsid w:val="00A437A8"/>
    <w:rsid w:val="00A43AF3"/>
    <w:rsid w:val="00A43E8B"/>
    <w:rsid w:val="00A440AC"/>
    <w:rsid w:val="00A457C7"/>
    <w:rsid w:val="00A465CC"/>
    <w:rsid w:val="00A46602"/>
    <w:rsid w:val="00A46946"/>
    <w:rsid w:val="00A46CEF"/>
    <w:rsid w:val="00A47604"/>
    <w:rsid w:val="00A50525"/>
    <w:rsid w:val="00A51925"/>
    <w:rsid w:val="00A51C3E"/>
    <w:rsid w:val="00A528F4"/>
    <w:rsid w:val="00A537ED"/>
    <w:rsid w:val="00A55B06"/>
    <w:rsid w:val="00A56661"/>
    <w:rsid w:val="00A575FF"/>
    <w:rsid w:val="00A62191"/>
    <w:rsid w:val="00A622A8"/>
    <w:rsid w:val="00A623D6"/>
    <w:rsid w:val="00A625F2"/>
    <w:rsid w:val="00A62B9E"/>
    <w:rsid w:val="00A63B3A"/>
    <w:rsid w:val="00A63D9D"/>
    <w:rsid w:val="00A65D0D"/>
    <w:rsid w:val="00A6605E"/>
    <w:rsid w:val="00A66314"/>
    <w:rsid w:val="00A66BF2"/>
    <w:rsid w:val="00A67250"/>
    <w:rsid w:val="00A730AD"/>
    <w:rsid w:val="00A733AA"/>
    <w:rsid w:val="00A76C46"/>
    <w:rsid w:val="00A773CC"/>
    <w:rsid w:val="00A77740"/>
    <w:rsid w:val="00A80646"/>
    <w:rsid w:val="00A821E4"/>
    <w:rsid w:val="00A824EC"/>
    <w:rsid w:val="00A82CE6"/>
    <w:rsid w:val="00A83FC1"/>
    <w:rsid w:val="00A85F5A"/>
    <w:rsid w:val="00A90D15"/>
    <w:rsid w:val="00A9192D"/>
    <w:rsid w:val="00A92562"/>
    <w:rsid w:val="00A926BD"/>
    <w:rsid w:val="00A95D6B"/>
    <w:rsid w:val="00A96264"/>
    <w:rsid w:val="00A97C50"/>
    <w:rsid w:val="00A97FF6"/>
    <w:rsid w:val="00AA08AB"/>
    <w:rsid w:val="00AA0B91"/>
    <w:rsid w:val="00AA18EC"/>
    <w:rsid w:val="00AA29EC"/>
    <w:rsid w:val="00AA2EB5"/>
    <w:rsid w:val="00AA5842"/>
    <w:rsid w:val="00AA6840"/>
    <w:rsid w:val="00AA6EB6"/>
    <w:rsid w:val="00AB08F9"/>
    <w:rsid w:val="00AB16C3"/>
    <w:rsid w:val="00AB3247"/>
    <w:rsid w:val="00AB3C4F"/>
    <w:rsid w:val="00AB60F6"/>
    <w:rsid w:val="00AB7029"/>
    <w:rsid w:val="00AB78D5"/>
    <w:rsid w:val="00AC1AE7"/>
    <w:rsid w:val="00AC1CFD"/>
    <w:rsid w:val="00AC1F8A"/>
    <w:rsid w:val="00AC2BB0"/>
    <w:rsid w:val="00AC2FAC"/>
    <w:rsid w:val="00AC59ED"/>
    <w:rsid w:val="00AC7F6F"/>
    <w:rsid w:val="00AD083D"/>
    <w:rsid w:val="00AD12BC"/>
    <w:rsid w:val="00AD17D6"/>
    <w:rsid w:val="00AD18F0"/>
    <w:rsid w:val="00AD1EC7"/>
    <w:rsid w:val="00AD3F15"/>
    <w:rsid w:val="00AD4BD1"/>
    <w:rsid w:val="00AD5525"/>
    <w:rsid w:val="00AD6E3B"/>
    <w:rsid w:val="00AE053E"/>
    <w:rsid w:val="00AE0D2F"/>
    <w:rsid w:val="00AE1E62"/>
    <w:rsid w:val="00AE220B"/>
    <w:rsid w:val="00AE2589"/>
    <w:rsid w:val="00AE260D"/>
    <w:rsid w:val="00AE338D"/>
    <w:rsid w:val="00AE4FEB"/>
    <w:rsid w:val="00AE54BE"/>
    <w:rsid w:val="00AE5B43"/>
    <w:rsid w:val="00AE6522"/>
    <w:rsid w:val="00AF0677"/>
    <w:rsid w:val="00AF113E"/>
    <w:rsid w:val="00AF1223"/>
    <w:rsid w:val="00AF130A"/>
    <w:rsid w:val="00AF2025"/>
    <w:rsid w:val="00AF3C7D"/>
    <w:rsid w:val="00AF3D11"/>
    <w:rsid w:val="00AF3D6B"/>
    <w:rsid w:val="00AF4C9D"/>
    <w:rsid w:val="00AF615F"/>
    <w:rsid w:val="00AF7F64"/>
    <w:rsid w:val="00B01CE4"/>
    <w:rsid w:val="00B039AA"/>
    <w:rsid w:val="00B05BC9"/>
    <w:rsid w:val="00B05DF9"/>
    <w:rsid w:val="00B068F8"/>
    <w:rsid w:val="00B06921"/>
    <w:rsid w:val="00B1038C"/>
    <w:rsid w:val="00B126ED"/>
    <w:rsid w:val="00B135FD"/>
    <w:rsid w:val="00B15113"/>
    <w:rsid w:val="00B15650"/>
    <w:rsid w:val="00B15959"/>
    <w:rsid w:val="00B16D02"/>
    <w:rsid w:val="00B16E9A"/>
    <w:rsid w:val="00B17CC5"/>
    <w:rsid w:val="00B20470"/>
    <w:rsid w:val="00B205A8"/>
    <w:rsid w:val="00B21425"/>
    <w:rsid w:val="00B21AD4"/>
    <w:rsid w:val="00B222A2"/>
    <w:rsid w:val="00B22D5B"/>
    <w:rsid w:val="00B230D1"/>
    <w:rsid w:val="00B243E1"/>
    <w:rsid w:val="00B2737C"/>
    <w:rsid w:val="00B275FD"/>
    <w:rsid w:val="00B33B77"/>
    <w:rsid w:val="00B36C04"/>
    <w:rsid w:val="00B378A2"/>
    <w:rsid w:val="00B37A7F"/>
    <w:rsid w:val="00B401EF"/>
    <w:rsid w:val="00B40C85"/>
    <w:rsid w:val="00B4109A"/>
    <w:rsid w:val="00B41128"/>
    <w:rsid w:val="00B41153"/>
    <w:rsid w:val="00B41C91"/>
    <w:rsid w:val="00B43DFE"/>
    <w:rsid w:val="00B443CA"/>
    <w:rsid w:val="00B44FEC"/>
    <w:rsid w:val="00B4502E"/>
    <w:rsid w:val="00B45187"/>
    <w:rsid w:val="00B451EC"/>
    <w:rsid w:val="00B4556F"/>
    <w:rsid w:val="00B46132"/>
    <w:rsid w:val="00B46E94"/>
    <w:rsid w:val="00B47D98"/>
    <w:rsid w:val="00B47FCA"/>
    <w:rsid w:val="00B52000"/>
    <w:rsid w:val="00B54BBC"/>
    <w:rsid w:val="00B54CE2"/>
    <w:rsid w:val="00B55CDC"/>
    <w:rsid w:val="00B56798"/>
    <w:rsid w:val="00B56AB3"/>
    <w:rsid w:val="00B56BD2"/>
    <w:rsid w:val="00B620C6"/>
    <w:rsid w:val="00B625FC"/>
    <w:rsid w:val="00B63ED3"/>
    <w:rsid w:val="00B655D7"/>
    <w:rsid w:val="00B65A1E"/>
    <w:rsid w:val="00B6611B"/>
    <w:rsid w:val="00B66394"/>
    <w:rsid w:val="00B66406"/>
    <w:rsid w:val="00B71110"/>
    <w:rsid w:val="00B71891"/>
    <w:rsid w:val="00B72BBF"/>
    <w:rsid w:val="00B73898"/>
    <w:rsid w:val="00B74B75"/>
    <w:rsid w:val="00B76AD1"/>
    <w:rsid w:val="00B76CD0"/>
    <w:rsid w:val="00B80E73"/>
    <w:rsid w:val="00B81D53"/>
    <w:rsid w:val="00B820B3"/>
    <w:rsid w:val="00B82206"/>
    <w:rsid w:val="00B837E8"/>
    <w:rsid w:val="00B842DB"/>
    <w:rsid w:val="00B84F69"/>
    <w:rsid w:val="00B8581E"/>
    <w:rsid w:val="00B872A6"/>
    <w:rsid w:val="00B908F5"/>
    <w:rsid w:val="00B90E9A"/>
    <w:rsid w:val="00B912D8"/>
    <w:rsid w:val="00B915E2"/>
    <w:rsid w:val="00B91DDE"/>
    <w:rsid w:val="00B94EBC"/>
    <w:rsid w:val="00B95B97"/>
    <w:rsid w:val="00B96020"/>
    <w:rsid w:val="00B96959"/>
    <w:rsid w:val="00B97EEC"/>
    <w:rsid w:val="00BA0A3A"/>
    <w:rsid w:val="00BA0BDB"/>
    <w:rsid w:val="00BA1E83"/>
    <w:rsid w:val="00BA25DB"/>
    <w:rsid w:val="00BA485D"/>
    <w:rsid w:val="00BA4DD4"/>
    <w:rsid w:val="00BA5EC8"/>
    <w:rsid w:val="00BA698F"/>
    <w:rsid w:val="00BB0432"/>
    <w:rsid w:val="00BB1037"/>
    <w:rsid w:val="00BB12E8"/>
    <w:rsid w:val="00BB18CA"/>
    <w:rsid w:val="00BB37D3"/>
    <w:rsid w:val="00BB3958"/>
    <w:rsid w:val="00BB44BC"/>
    <w:rsid w:val="00BB52A1"/>
    <w:rsid w:val="00BB6833"/>
    <w:rsid w:val="00BB715B"/>
    <w:rsid w:val="00BC076E"/>
    <w:rsid w:val="00BC093F"/>
    <w:rsid w:val="00BC1017"/>
    <w:rsid w:val="00BC1D1E"/>
    <w:rsid w:val="00BC2985"/>
    <w:rsid w:val="00BC432B"/>
    <w:rsid w:val="00BC59F2"/>
    <w:rsid w:val="00BC6319"/>
    <w:rsid w:val="00BC66C0"/>
    <w:rsid w:val="00BC739C"/>
    <w:rsid w:val="00BD0D65"/>
    <w:rsid w:val="00BD1FE2"/>
    <w:rsid w:val="00BD2F92"/>
    <w:rsid w:val="00BD46E9"/>
    <w:rsid w:val="00BD68DD"/>
    <w:rsid w:val="00BD79C8"/>
    <w:rsid w:val="00BE0269"/>
    <w:rsid w:val="00BE053D"/>
    <w:rsid w:val="00BE1BD0"/>
    <w:rsid w:val="00BE34F2"/>
    <w:rsid w:val="00BE4B5F"/>
    <w:rsid w:val="00BE5FA8"/>
    <w:rsid w:val="00BE73BC"/>
    <w:rsid w:val="00BF01C6"/>
    <w:rsid w:val="00BF150F"/>
    <w:rsid w:val="00BF1C20"/>
    <w:rsid w:val="00BF2460"/>
    <w:rsid w:val="00BF33A2"/>
    <w:rsid w:val="00BF4094"/>
    <w:rsid w:val="00BF4C7F"/>
    <w:rsid w:val="00BF645F"/>
    <w:rsid w:val="00BF6D77"/>
    <w:rsid w:val="00BF7BF6"/>
    <w:rsid w:val="00C0134E"/>
    <w:rsid w:val="00C01488"/>
    <w:rsid w:val="00C05257"/>
    <w:rsid w:val="00C05C66"/>
    <w:rsid w:val="00C061A0"/>
    <w:rsid w:val="00C065F3"/>
    <w:rsid w:val="00C07172"/>
    <w:rsid w:val="00C07B79"/>
    <w:rsid w:val="00C13168"/>
    <w:rsid w:val="00C13A3D"/>
    <w:rsid w:val="00C143F9"/>
    <w:rsid w:val="00C15226"/>
    <w:rsid w:val="00C16FA2"/>
    <w:rsid w:val="00C17DE1"/>
    <w:rsid w:val="00C17E7D"/>
    <w:rsid w:val="00C2091B"/>
    <w:rsid w:val="00C2117B"/>
    <w:rsid w:val="00C2214D"/>
    <w:rsid w:val="00C2473B"/>
    <w:rsid w:val="00C248C9"/>
    <w:rsid w:val="00C24CA9"/>
    <w:rsid w:val="00C25A66"/>
    <w:rsid w:val="00C2612F"/>
    <w:rsid w:val="00C27B14"/>
    <w:rsid w:val="00C30ABB"/>
    <w:rsid w:val="00C30C0B"/>
    <w:rsid w:val="00C30EEC"/>
    <w:rsid w:val="00C32911"/>
    <w:rsid w:val="00C32AA1"/>
    <w:rsid w:val="00C33130"/>
    <w:rsid w:val="00C3398C"/>
    <w:rsid w:val="00C3445A"/>
    <w:rsid w:val="00C348F8"/>
    <w:rsid w:val="00C354C0"/>
    <w:rsid w:val="00C3693A"/>
    <w:rsid w:val="00C4143C"/>
    <w:rsid w:val="00C414AE"/>
    <w:rsid w:val="00C417DF"/>
    <w:rsid w:val="00C4187E"/>
    <w:rsid w:val="00C41EC9"/>
    <w:rsid w:val="00C423DF"/>
    <w:rsid w:val="00C4735D"/>
    <w:rsid w:val="00C4747E"/>
    <w:rsid w:val="00C478D5"/>
    <w:rsid w:val="00C52149"/>
    <w:rsid w:val="00C52990"/>
    <w:rsid w:val="00C53254"/>
    <w:rsid w:val="00C5509B"/>
    <w:rsid w:val="00C56911"/>
    <w:rsid w:val="00C61789"/>
    <w:rsid w:val="00C62883"/>
    <w:rsid w:val="00C62BEA"/>
    <w:rsid w:val="00C6340F"/>
    <w:rsid w:val="00C6565C"/>
    <w:rsid w:val="00C66A8C"/>
    <w:rsid w:val="00C70742"/>
    <w:rsid w:val="00C72F92"/>
    <w:rsid w:val="00C767C7"/>
    <w:rsid w:val="00C76E85"/>
    <w:rsid w:val="00C802F8"/>
    <w:rsid w:val="00C81B14"/>
    <w:rsid w:val="00C8250E"/>
    <w:rsid w:val="00C83F67"/>
    <w:rsid w:val="00C8445C"/>
    <w:rsid w:val="00C8447F"/>
    <w:rsid w:val="00C84DBA"/>
    <w:rsid w:val="00C84F6C"/>
    <w:rsid w:val="00C85618"/>
    <w:rsid w:val="00C85C01"/>
    <w:rsid w:val="00C86BFE"/>
    <w:rsid w:val="00C86DF3"/>
    <w:rsid w:val="00C90D15"/>
    <w:rsid w:val="00C9119C"/>
    <w:rsid w:val="00C912D4"/>
    <w:rsid w:val="00C91688"/>
    <w:rsid w:val="00C91FA0"/>
    <w:rsid w:val="00C93B83"/>
    <w:rsid w:val="00C96196"/>
    <w:rsid w:val="00C97043"/>
    <w:rsid w:val="00C976D7"/>
    <w:rsid w:val="00CA3CC0"/>
    <w:rsid w:val="00CA3FAC"/>
    <w:rsid w:val="00CB06FC"/>
    <w:rsid w:val="00CB0831"/>
    <w:rsid w:val="00CB0D6D"/>
    <w:rsid w:val="00CB0FA2"/>
    <w:rsid w:val="00CB1139"/>
    <w:rsid w:val="00CB142F"/>
    <w:rsid w:val="00CB145B"/>
    <w:rsid w:val="00CB2BF0"/>
    <w:rsid w:val="00CB33DC"/>
    <w:rsid w:val="00CB4F72"/>
    <w:rsid w:val="00CB5318"/>
    <w:rsid w:val="00CB55B3"/>
    <w:rsid w:val="00CB5683"/>
    <w:rsid w:val="00CB62D8"/>
    <w:rsid w:val="00CB64B7"/>
    <w:rsid w:val="00CC0121"/>
    <w:rsid w:val="00CC059F"/>
    <w:rsid w:val="00CC1815"/>
    <w:rsid w:val="00CC1E00"/>
    <w:rsid w:val="00CC1E27"/>
    <w:rsid w:val="00CC4656"/>
    <w:rsid w:val="00CC46C1"/>
    <w:rsid w:val="00CC560C"/>
    <w:rsid w:val="00CC598F"/>
    <w:rsid w:val="00CC6D90"/>
    <w:rsid w:val="00CC7574"/>
    <w:rsid w:val="00CD26F3"/>
    <w:rsid w:val="00CD5129"/>
    <w:rsid w:val="00CD53EF"/>
    <w:rsid w:val="00CD5E7E"/>
    <w:rsid w:val="00CD74DC"/>
    <w:rsid w:val="00CE003D"/>
    <w:rsid w:val="00CE0427"/>
    <w:rsid w:val="00CE0CCB"/>
    <w:rsid w:val="00CE1D5A"/>
    <w:rsid w:val="00CE1F41"/>
    <w:rsid w:val="00CE275A"/>
    <w:rsid w:val="00CE2FA9"/>
    <w:rsid w:val="00CE32A5"/>
    <w:rsid w:val="00CE45C1"/>
    <w:rsid w:val="00CE4FA3"/>
    <w:rsid w:val="00CE5B47"/>
    <w:rsid w:val="00CE75B7"/>
    <w:rsid w:val="00CF02D3"/>
    <w:rsid w:val="00CF09A7"/>
    <w:rsid w:val="00CF4244"/>
    <w:rsid w:val="00CF679D"/>
    <w:rsid w:val="00CF7547"/>
    <w:rsid w:val="00CF780D"/>
    <w:rsid w:val="00D00096"/>
    <w:rsid w:val="00D0303D"/>
    <w:rsid w:val="00D031E2"/>
    <w:rsid w:val="00D05912"/>
    <w:rsid w:val="00D063E7"/>
    <w:rsid w:val="00D100A0"/>
    <w:rsid w:val="00D102FA"/>
    <w:rsid w:val="00D10740"/>
    <w:rsid w:val="00D11BB9"/>
    <w:rsid w:val="00D12CFC"/>
    <w:rsid w:val="00D1429C"/>
    <w:rsid w:val="00D148D0"/>
    <w:rsid w:val="00D149A1"/>
    <w:rsid w:val="00D14FCC"/>
    <w:rsid w:val="00D15C37"/>
    <w:rsid w:val="00D1622E"/>
    <w:rsid w:val="00D16431"/>
    <w:rsid w:val="00D16AB1"/>
    <w:rsid w:val="00D20B98"/>
    <w:rsid w:val="00D211E5"/>
    <w:rsid w:val="00D21E64"/>
    <w:rsid w:val="00D223BF"/>
    <w:rsid w:val="00D23280"/>
    <w:rsid w:val="00D23B65"/>
    <w:rsid w:val="00D27F9F"/>
    <w:rsid w:val="00D31160"/>
    <w:rsid w:val="00D32860"/>
    <w:rsid w:val="00D34594"/>
    <w:rsid w:val="00D3479C"/>
    <w:rsid w:val="00D3680F"/>
    <w:rsid w:val="00D40896"/>
    <w:rsid w:val="00D40FB8"/>
    <w:rsid w:val="00D41A07"/>
    <w:rsid w:val="00D45E29"/>
    <w:rsid w:val="00D45FEA"/>
    <w:rsid w:val="00D47277"/>
    <w:rsid w:val="00D50521"/>
    <w:rsid w:val="00D51D7D"/>
    <w:rsid w:val="00D52564"/>
    <w:rsid w:val="00D5390F"/>
    <w:rsid w:val="00D53C3B"/>
    <w:rsid w:val="00D53E53"/>
    <w:rsid w:val="00D561B6"/>
    <w:rsid w:val="00D568A5"/>
    <w:rsid w:val="00D57053"/>
    <w:rsid w:val="00D6077F"/>
    <w:rsid w:val="00D60FC1"/>
    <w:rsid w:val="00D618AF"/>
    <w:rsid w:val="00D61941"/>
    <w:rsid w:val="00D6224C"/>
    <w:rsid w:val="00D63377"/>
    <w:rsid w:val="00D63437"/>
    <w:rsid w:val="00D663DC"/>
    <w:rsid w:val="00D67234"/>
    <w:rsid w:val="00D715DE"/>
    <w:rsid w:val="00D75477"/>
    <w:rsid w:val="00D75E96"/>
    <w:rsid w:val="00D778B4"/>
    <w:rsid w:val="00D845E9"/>
    <w:rsid w:val="00D84DA4"/>
    <w:rsid w:val="00D85152"/>
    <w:rsid w:val="00D8583E"/>
    <w:rsid w:val="00D86349"/>
    <w:rsid w:val="00D87436"/>
    <w:rsid w:val="00D87624"/>
    <w:rsid w:val="00D878E4"/>
    <w:rsid w:val="00D879B3"/>
    <w:rsid w:val="00D87C15"/>
    <w:rsid w:val="00D9018B"/>
    <w:rsid w:val="00D9185A"/>
    <w:rsid w:val="00D942CB"/>
    <w:rsid w:val="00D94CC5"/>
    <w:rsid w:val="00D967B3"/>
    <w:rsid w:val="00D968E9"/>
    <w:rsid w:val="00D979BA"/>
    <w:rsid w:val="00DA05EC"/>
    <w:rsid w:val="00DA0A6D"/>
    <w:rsid w:val="00DA30AB"/>
    <w:rsid w:val="00DA350E"/>
    <w:rsid w:val="00DA3866"/>
    <w:rsid w:val="00DA4242"/>
    <w:rsid w:val="00DA460A"/>
    <w:rsid w:val="00DA5A1C"/>
    <w:rsid w:val="00DA6A9B"/>
    <w:rsid w:val="00DB12B3"/>
    <w:rsid w:val="00DB22A3"/>
    <w:rsid w:val="00DB346B"/>
    <w:rsid w:val="00DB5008"/>
    <w:rsid w:val="00DB6018"/>
    <w:rsid w:val="00DB6CDD"/>
    <w:rsid w:val="00DC0183"/>
    <w:rsid w:val="00DC1F4B"/>
    <w:rsid w:val="00DC2A80"/>
    <w:rsid w:val="00DC2BF3"/>
    <w:rsid w:val="00DC3814"/>
    <w:rsid w:val="00DC595D"/>
    <w:rsid w:val="00DC67F9"/>
    <w:rsid w:val="00DC682E"/>
    <w:rsid w:val="00DC72E7"/>
    <w:rsid w:val="00DC749C"/>
    <w:rsid w:val="00DC79C2"/>
    <w:rsid w:val="00DC7DD5"/>
    <w:rsid w:val="00DD0EA1"/>
    <w:rsid w:val="00DD2459"/>
    <w:rsid w:val="00DD2CA1"/>
    <w:rsid w:val="00DD652E"/>
    <w:rsid w:val="00DD7074"/>
    <w:rsid w:val="00DD7435"/>
    <w:rsid w:val="00DD7701"/>
    <w:rsid w:val="00DD7F3F"/>
    <w:rsid w:val="00DE055B"/>
    <w:rsid w:val="00DE1AD3"/>
    <w:rsid w:val="00DE21C7"/>
    <w:rsid w:val="00DE3C2F"/>
    <w:rsid w:val="00DF0401"/>
    <w:rsid w:val="00DF126D"/>
    <w:rsid w:val="00DF16F3"/>
    <w:rsid w:val="00DF2379"/>
    <w:rsid w:val="00DF24AD"/>
    <w:rsid w:val="00DF2660"/>
    <w:rsid w:val="00DF3779"/>
    <w:rsid w:val="00E049EC"/>
    <w:rsid w:val="00E04C40"/>
    <w:rsid w:val="00E07EC9"/>
    <w:rsid w:val="00E11BE2"/>
    <w:rsid w:val="00E11D6B"/>
    <w:rsid w:val="00E13759"/>
    <w:rsid w:val="00E15089"/>
    <w:rsid w:val="00E15285"/>
    <w:rsid w:val="00E16947"/>
    <w:rsid w:val="00E22162"/>
    <w:rsid w:val="00E228AB"/>
    <w:rsid w:val="00E230FB"/>
    <w:rsid w:val="00E236F7"/>
    <w:rsid w:val="00E23C81"/>
    <w:rsid w:val="00E23E22"/>
    <w:rsid w:val="00E240AA"/>
    <w:rsid w:val="00E24633"/>
    <w:rsid w:val="00E26BF1"/>
    <w:rsid w:val="00E26D12"/>
    <w:rsid w:val="00E2772E"/>
    <w:rsid w:val="00E27C65"/>
    <w:rsid w:val="00E30280"/>
    <w:rsid w:val="00E30CC3"/>
    <w:rsid w:val="00E31B87"/>
    <w:rsid w:val="00E32067"/>
    <w:rsid w:val="00E32A70"/>
    <w:rsid w:val="00E33CF7"/>
    <w:rsid w:val="00E34862"/>
    <w:rsid w:val="00E436CE"/>
    <w:rsid w:val="00E44389"/>
    <w:rsid w:val="00E44859"/>
    <w:rsid w:val="00E457D5"/>
    <w:rsid w:val="00E4631C"/>
    <w:rsid w:val="00E50044"/>
    <w:rsid w:val="00E53951"/>
    <w:rsid w:val="00E56634"/>
    <w:rsid w:val="00E566CF"/>
    <w:rsid w:val="00E60E45"/>
    <w:rsid w:val="00E62347"/>
    <w:rsid w:val="00E633A1"/>
    <w:rsid w:val="00E64ED0"/>
    <w:rsid w:val="00E65B2A"/>
    <w:rsid w:val="00E65C56"/>
    <w:rsid w:val="00E65F2E"/>
    <w:rsid w:val="00E66649"/>
    <w:rsid w:val="00E706CF"/>
    <w:rsid w:val="00E70736"/>
    <w:rsid w:val="00E70D6A"/>
    <w:rsid w:val="00E73754"/>
    <w:rsid w:val="00E75597"/>
    <w:rsid w:val="00E75C26"/>
    <w:rsid w:val="00E760AF"/>
    <w:rsid w:val="00E80314"/>
    <w:rsid w:val="00E821ED"/>
    <w:rsid w:val="00E827D3"/>
    <w:rsid w:val="00E83A51"/>
    <w:rsid w:val="00E846F0"/>
    <w:rsid w:val="00E852E1"/>
    <w:rsid w:val="00E9104D"/>
    <w:rsid w:val="00E92707"/>
    <w:rsid w:val="00E92B89"/>
    <w:rsid w:val="00E932B5"/>
    <w:rsid w:val="00E96A7C"/>
    <w:rsid w:val="00E9725E"/>
    <w:rsid w:val="00E97ED1"/>
    <w:rsid w:val="00EA005E"/>
    <w:rsid w:val="00EA06B8"/>
    <w:rsid w:val="00EA0813"/>
    <w:rsid w:val="00EA0AAB"/>
    <w:rsid w:val="00EA10FB"/>
    <w:rsid w:val="00EA136E"/>
    <w:rsid w:val="00EA1AA9"/>
    <w:rsid w:val="00EA2EEE"/>
    <w:rsid w:val="00EA3E6F"/>
    <w:rsid w:val="00EA4128"/>
    <w:rsid w:val="00EA58DD"/>
    <w:rsid w:val="00EB0477"/>
    <w:rsid w:val="00EB1B3B"/>
    <w:rsid w:val="00EB1D90"/>
    <w:rsid w:val="00EB257B"/>
    <w:rsid w:val="00EB411C"/>
    <w:rsid w:val="00EB42E1"/>
    <w:rsid w:val="00EB44D2"/>
    <w:rsid w:val="00EB617E"/>
    <w:rsid w:val="00EB6C3A"/>
    <w:rsid w:val="00EB78E8"/>
    <w:rsid w:val="00EB7B43"/>
    <w:rsid w:val="00EC0610"/>
    <w:rsid w:val="00EC076F"/>
    <w:rsid w:val="00EC3C90"/>
    <w:rsid w:val="00ED0840"/>
    <w:rsid w:val="00ED11D1"/>
    <w:rsid w:val="00ED1D1D"/>
    <w:rsid w:val="00ED459D"/>
    <w:rsid w:val="00ED4CED"/>
    <w:rsid w:val="00ED71F0"/>
    <w:rsid w:val="00ED7564"/>
    <w:rsid w:val="00EE1B8F"/>
    <w:rsid w:val="00EE3BA6"/>
    <w:rsid w:val="00EE4122"/>
    <w:rsid w:val="00EE5898"/>
    <w:rsid w:val="00EF0B19"/>
    <w:rsid w:val="00EF2132"/>
    <w:rsid w:val="00EF2E4E"/>
    <w:rsid w:val="00EF3085"/>
    <w:rsid w:val="00EF3647"/>
    <w:rsid w:val="00EF5BF9"/>
    <w:rsid w:val="00EF63C0"/>
    <w:rsid w:val="00EF6823"/>
    <w:rsid w:val="00EF6F5A"/>
    <w:rsid w:val="00EF7A3F"/>
    <w:rsid w:val="00EF7FB6"/>
    <w:rsid w:val="00F016B0"/>
    <w:rsid w:val="00F01B3F"/>
    <w:rsid w:val="00F01FFC"/>
    <w:rsid w:val="00F02B86"/>
    <w:rsid w:val="00F02CD8"/>
    <w:rsid w:val="00F03254"/>
    <w:rsid w:val="00F04688"/>
    <w:rsid w:val="00F05E8A"/>
    <w:rsid w:val="00F05EC4"/>
    <w:rsid w:val="00F10F2E"/>
    <w:rsid w:val="00F12493"/>
    <w:rsid w:val="00F129A6"/>
    <w:rsid w:val="00F12A14"/>
    <w:rsid w:val="00F14F09"/>
    <w:rsid w:val="00F1512F"/>
    <w:rsid w:val="00F1544F"/>
    <w:rsid w:val="00F165BD"/>
    <w:rsid w:val="00F166D3"/>
    <w:rsid w:val="00F1705E"/>
    <w:rsid w:val="00F20286"/>
    <w:rsid w:val="00F20BD6"/>
    <w:rsid w:val="00F225E3"/>
    <w:rsid w:val="00F22AD0"/>
    <w:rsid w:val="00F22D37"/>
    <w:rsid w:val="00F24578"/>
    <w:rsid w:val="00F260DC"/>
    <w:rsid w:val="00F276FE"/>
    <w:rsid w:val="00F30C2E"/>
    <w:rsid w:val="00F30DF2"/>
    <w:rsid w:val="00F3260A"/>
    <w:rsid w:val="00F3280D"/>
    <w:rsid w:val="00F3395A"/>
    <w:rsid w:val="00F3620A"/>
    <w:rsid w:val="00F37368"/>
    <w:rsid w:val="00F417E3"/>
    <w:rsid w:val="00F430F2"/>
    <w:rsid w:val="00F45CBC"/>
    <w:rsid w:val="00F4707F"/>
    <w:rsid w:val="00F4770F"/>
    <w:rsid w:val="00F50D8A"/>
    <w:rsid w:val="00F56250"/>
    <w:rsid w:val="00F5630B"/>
    <w:rsid w:val="00F56776"/>
    <w:rsid w:val="00F61022"/>
    <w:rsid w:val="00F613A3"/>
    <w:rsid w:val="00F62715"/>
    <w:rsid w:val="00F62815"/>
    <w:rsid w:val="00F645C2"/>
    <w:rsid w:val="00F653A4"/>
    <w:rsid w:val="00F6542D"/>
    <w:rsid w:val="00F6698E"/>
    <w:rsid w:val="00F67E84"/>
    <w:rsid w:val="00F71096"/>
    <w:rsid w:val="00F72CB4"/>
    <w:rsid w:val="00F74645"/>
    <w:rsid w:val="00F75C43"/>
    <w:rsid w:val="00F7774A"/>
    <w:rsid w:val="00F81776"/>
    <w:rsid w:val="00F821AE"/>
    <w:rsid w:val="00F83B0F"/>
    <w:rsid w:val="00F83DBB"/>
    <w:rsid w:val="00F84285"/>
    <w:rsid w:val="00F858FD"/>
    <w:rsid w:val="00F85CAB"/>
    <w:rsid w:val="00F85FDF"/>
    <w:rsid w:val="00F860BA"/>
    <w:rsid w:val="00F90820"/>
    <w:rsid w:val="00F91DC2"/>
    <w:rsid w:val="00F92A5E"/>
    <w:rsid w:val="00F92B31"/>
    <w:rsid w:val="00F92DFC"/>
    <w:rsid w:val="00F93273"/>
    <w:rsid w:val="00F9381E"/>
    <w:rsid w:val="00F94CD6"/>
    <w:rsid w:val="00F95165"/>
    <w:rsid w:val="00F953E9"/>
    <w:rsid w:val="00F9601D"/>
    <w:rsid w:val="00F97460"/>
    <w:rsid w:val="00FA179A"/>
    <w:rsid w:val="00FA3714"/>
    <w:rsid w:val="00FA48BB"/>
    <w:rsid w:val="00FA4C3D"/>
    <w:rsid w:val="00FA5179"/>
    <w:rsid w:val="00FA59E3"/>
    <w:rsid w:val="00FA621A"/>
    <w:rsid w:val="00FB112E"/>
    <w:rsid w:val="00FB1DCF"/>
    <w:rsid w:val="00FB4C20"/>
    <w:rsid w:val="00FB520A"/>
    <w:rsid w:val="00FB592C"/>
    <w:rsid w:val="00FB5AA1"/>
    <w:rsid w:val="00FC17DF"/>
    <w:rsid w:val="00FC2A78"/>
    <w:rsid w:val="00FC3A03"/>
    <w:rsid w:val="00FC414B"/>
    <w:rsid w:val="00FC5478"/>
    <w:rsid w:val="00FC5CAC"/>
    <w:rsid w:val="00FC6752"/>
    <w:rsid w:val="00FD0E75"/>
    <w:rsid w:val="00FD1D65"/>
    <w:rsid w:val="00FD22F8"/>
    <w:rsid w:val="00FD3C25"/>
    <w:rsid w:val="00FE0A09"/>
    <w:rsid w:val="00FE0BB3"/>
    <w:rsid w:val="00FE0BFD"/>
    <w:rsid w:val="00FE3818"/>
    <w:rsid w:val="00FE3BB5"/>
    <w:rsid w:val="00FE4C9D"/>
    <w:rsid w:val="00FE6433"/>
    <w:rsid w:val="00FE6922"/>
    <w:rsid w:val="00FE79A5"/>
    <w:rsid w:val="00FF16D2"/>
    <w:rsid w:val="00FF4909"/>
    <w:rsid w:val="00FF52AE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37CC9"/>
  <w15:docId w15:val="{6DD68A98-E549-4154-A9CD-50DEC92E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EAD"/>
    <w:rPr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443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0C57C6"/>
    <w:pPr>
      <w:keepNext/>
      <w:ind w:left="720" w:firstLine="720"/>
      <w:outlineLvl w:val="5"/>
    </w:pPr>
    <w:rPr>
      <w:rFonts w:ascii="Arial" w:hAnsi="Arial"/>
      <w:b/>
      <w:sz w:val="22"/>
      <w:szCs w:val="20"/>
      <w:lang w:val="ro-RO"/>
    </w:rPr>
  </w:style>
  <w:style w:type="paragraph" w:styleId="Heading9">
    <w:name w:val="heading 9"/>
    <w:basedOn w:val="Normal"/>
    <w:next w:val="Normal"/>
    <w:qFormat/>
    <w:rsid w:val="0022121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261F"/>
    <w:pPr>
      <w:ind w:firstLine="567"/>
      <w:jc w:val="both"/>
    </w:pPr>
  </w:style>
  <w:style w:type="paragraph" w:customStyle="1" w:styleId="tt">
    <w:name w:val="tt"/>
    <w:basedOn w:val="Normal"/>
    <w:rsid w:val="0022121F"/>
    <w:pPr>
      <w:jc w:val="center"/>
    </w:pPr>
    <w:rPr>
      <w:b/>
      <w:bCs/>
    </w:rPr>
  </w:style>
  <w:style w:type="paragraph" w:customStyle="1" w:styleId="cn">
    <w:name w:val="cn"/>
    <w:basedOn w:val="Normal"/>
    <w:rsid w:val="0022121F"/>
    <w:pPr>
      <w:jc w:val="center"/>
    </w:pPr>
  </w:style>
  <w:style w:type="paragraph" w:customStyle="1" w:styleId="cb">
    <w:name w:val="cb"/>
    <w:basedOn w:val="Normal"/>
    <w:rsid w:val="0022121F"/>
    <w:pPr>
      <w:jc w:val="center"/>
    </w:pPr>
    <w:rPr>
      <w:b/>
      <w:bCs/>
    </w:rPr>
  </w:style>
  <w:style w:type="paragraph" w:customStyle="1" w:styleId="CharChar">
    <w:name w:val="Char Char"/>
    <w:basedOn w:val="Normal"/>
    <w:rsid w:val="0022121F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customStyle="1" w:styleId="pb">
    <w:name w:val="pb"/>
    <w:basedOn w:val="Normal"/>
    <w:rsid w:val="00F10F2E"/>
    <w:pPr>
      <w:jc w:val="center"/>
    </w:pPr>
    <w:rPr>
      <w:i/>
      <w:iCs/>
      <w:color w:val="663300"/>
      <w:sz w:val="20"/>
      <w:szCs w:val="20"/>
    </w:rPr>
  </w:style>
  <w:style w:type="table" w:customStyle="1" w:styleId="TableNormal1">
    <w:name w:val="Table Normal1"/>
    <w:semiHidden/>
    <w:rsid w:val="00213493"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0">
    <w:name w:val="Char Char"/>
    <w:basedOn w:val="Normal"/>
    <w:rsid w:val="00E566CF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DA386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04A16"/>
    <w:rPr>
      <w:sz w:val="16"/>
      <w:szCs w:val="16"/>
    </w:rPr>
  </w:style>
  <w:style w:type="paragraph" w:styleId="CommentText">
    <w:name w:val="annotation text"/>
    <w:basedOn w:val="Normal"/>
    <w:semiHidden/>
    <w:rsid w:val="00404A1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04A16"/>
    <w:rPr>
      <w:b/>
      <w:bCs/>
    </w:rPr>
  </w:style>
  <w:style w:type="paragraph" w:styleId="DocumentMap">
    <w:name w:val="Document Map"/>
    <w:basedOn w:val="Normal"/>
    <w:semiHidden/>
    <w:rsid w:val="00EF6F5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427AA3"/>
    <w:pPr>
      <w:tabs>
        <w:tab w:val="left" w:pos="3686"/>
      </w:tabs>
      <w:jc w:val="both"/>
    </w:pPr>
    <w:rPr>
      <w:sz w:val="28"/>
      <w:szCs w:val="20"/>
      <w:lang w:val="ro-RO"/>
    </w:rPr>
  </w:style>
  <w:style w:type="paragraph" w:styleId="NoSpacing">
    <w:name w:val="No Spacing"/>
    <w:uiPriority w:val="1"/>
    <w:qFormat/>
    <w:rsid w:val="00474930"/>
    <w:rPr>
      <w:rFonts w:ascii="Calibri" w:eastAsia="Calibri" w:hAnsi="Calibri"/>
      <w:sz w:val="22"/>
      <w:szCs w:val="22"/>
      <w:lang w:val="en-US" w:eastAsia="en-US"/>
    </w:rPr>
  </w:style>
  <w:style w:type="character" w:customStyle="1" w:styleId="a">
    <w:name w:val="Основной текст_"/>
    <w:link w:val="1"/>
    <w:rsid w:val="007D2F53"/>
    <w:rPr>
      <w:sz w:val="22"/>
      <w:szCs w:val="22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7D2F53"/>
    <w:pPr>
      <w:shd w:val="clear" w:color="auto" w:fill="FFFFFF"/>
      <w:spacing w:before="420" w:line="278" w:lineRule="exact"/>
    </w:pPr>
    <w:rPr>
      <w:sz w:val="22"/>
      <w:szCs w:val="22"/>
      <w:lang w:val="x-none" w:eastAsia="x-none"/>
    </w:rPr>
  </w:style>
  <w:style w:type="character" w:customStyle="1" w:styleId="1pt">
    <w:name w:val="Основной текст + Интервал 1 pt"/>
    <w:rsid w:val="00E56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952334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2334"/>
    <w:rPr>
      <w:sz w:val="24"/>
      <w:szCs w:val="24"/>
      <w:lang w:val="ru-RU" w:eastAsia="ru-RU"/>
    </w:rPr>
  </w:style>
  <w:style w:type="character" w:customStyle="1" w:styleId="a0">
    <w:name w:val="Основной текст + Полужирный"/>
    <w:rsid w:val="00AB32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">
    <w:name w:val="Заголовок №2_"/>
    <w:link w:val="20"/>
    <w:rsid w:val="00E70D6A"/>
    <w:rPr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rsid w:val="00E70D6A"/>
    <w:rPr>
      <w:sz w:val="22"/>
      <w:szCs w:val="22"/>
      <w:shd w:val="clear" w:color="auto" w:fill="FFFFFF"/>
    </w:rPr>
  </w:style>
  <w:style w:type="character" w:customStyle="1" w:styleId="23">
    <w:name w:val="Основной текст (2) + Не полужирный"/>
    <w:rsid w:val="00E70D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Заголовок №2"/>
    <w:basedOn w:val="Normal"/>
    <w:link w:val="2"/>
    <w:rsid w:val="00E70D6A"/>
    <w:pPr>
      <w:shd w:val="clear" w:color="auto" w:fill="FFFFFF"/>
      <w:spacing w:before="300" w:line="274" w:lineRule="exact"/>
      <w:ind w:firstLine="380"/>
      <w:outlineLvl w:val="1"/>
    </w:pPr>
    <w:rPr>
      <w:sz w:val="22"/>
      <w:szCs w:val="22"/>
      <w:lang w:val="x-none" w:eastAsia="x-none"/>
    </w:rPr>
  </w:style>
  <w:style w:type="paragraph" w:customStyle="1" w:styleId="22">
    <w:name w:val="Основной текст (2)"/>
    <w:basedOn w:val="Normal"/>
    <w:link w:val="21"/>
    <w:rsid w:val="00E70D6A"/>
    <w:pPr>
      <w:shd w:val="clear" w:color="auto" w:fill="FFFFFF"/>
      <w:spacing w:line="274" w:lineRule="exact"/>
      <w:ind w:firstLine="380"/>
    </w:pPr>
    <w:rPr>
      <w:sz w:val="22"/>
      <w:szCs w:val="22"/>
      <w:lang w:val="x-none" w:eastAsia="x-none"/>
    </w:rPr>
  </w:style>
  <w:style w:type="character" w:customStyle="1" w:styleId="3">
    <w:name w:val="Основной текст (3)_"/>
    <w:link w:val="30"/>
    <w:rsid w:val="00E70D6A"/>
    <w:rPr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E70D6A"/>
    <w:pPr>
      <w:shd w:val="clear" w:color="auto" w:fill="FFFFFF"/>
      <w:spacing w:line="274" w:lineRule="exact"/>
      <w:jc w:val="both"/>
    </w:pPr>
    <w:rPr>
      <w:sz w:val="19"/>
      <w:szCs w:val="19"/>
      <w:lang w:val="x-none" w:eastAsia="x-none"/>
    </w:rPr>
  </w:style>
  <w:style w:type="character" w:customStyle="1" w:styleId="31">
    <w:name w:val="Заголовок №3_"/>
    <w:link w:val="32"/>
    <w:rsid w:val="00E70D6A"/>
    <w:rPr>
      <w:sz w:val="22"/>
      <w:szCs w:val="22"/>
      <w:shd w:val="clear" w:color="auto" w:fill="FFFFFF"/>
    </w:rPr>
  </w:style>
  <w:style w:type="paragraph" w:customStyle="1" w:styleId="32">
    <w:name w:val="Заголовок №3"/>
    <w:basedOn w:val="Normal"/>
    <w:link w:val="31"/>
    <w:rsid w:val="00E70D6A"/>
    <w:pPr>
      <w:shd w:val="clear" w:color="auto" w:fill="FFFFFF"/>
      <w:spacing w:line="278" w:lineRule="exact"/>
      <w:jc w:val="both"/>
      <w:outlineLvl w:val="2"/>
    </w:pPr>
    <w:rPr>
      <w:sz w:val="22"/>
      <w:szCs w:val="22"/>
      <w:lang w:val="x-none" w:eastAsia="x-none"/>
    </w:rPr>
  </w:style>
  <w:style w:type="paragraph" w:customStyle="1" w:styleId="NoSpacing1">
    <w:name w:val="No Spacing1"/>
    <w:rsid w:val="00C8445C"/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F8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0B7264"/>
    <w:pPr>
      <w:ind w:left="720"/>
      <w:contextualSpacing/>
    </w:pPr>
    <w:rPr>
      <w:rFonts w:eastAsia="Calibri"/>
    </w:rPr>
  </w:style>
  <w:style w:type="character" w:styleId="Strong">
    <w:name w:val="Strong"/>
    <w:qFormat/>
    <w:rsid w:val="0068570E"/>
    <w:rPr>
      <w:b/>
      <w:bCs/>
    </w:rPr>
  </w:style>
  <w:style w:type="character" w:styleId="Hyperlink">
    <w:name w:val="Hyperlink"/>
    <w:uiPriority w:val="99"/>
    <w:unhideWhenUsed/>
    <w:rsid w:val="00AE260D"/>
    <w:rPr>
      <w:color w:val="0000FF"/>
      <w:u w:val="single"/>
    </w:rPr>
  </w:style>
  <w:style w:type="paragraph" w:styleId="Revision">
    <w:name w:val="Revision"/>
    <w:hidden/>
    <w:uiPriority w:val="99"/>
    <w:semiHidden/>
    <w:rsid w:val="00F3395A"/>
    <w:rPr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rsid w:val="00A46946"/>
    <w:rPr>
      <w:sz w:val="20"/>
      <w:szCs w:val="20"/>
    </w:rPr>
  </w:style>
  <w:style w:type="character" w:customStyle="1" w:styleId="FootnoteTextChar">
    <w:name w:val="Footnote Text Char"/>
    <w:link w:val="FootnoteText"/>
    <w:rsid w:val="00A46946"/>
    <w:rPr>
      <w:lang w:val="ru-RU" w:eastAsia="ru-RU"/>
    </w:rPr>
  </w:style>
  <w:style w:type="character" w:styleId="FootnoteReference">
    <w:name w:val="footnote reference"/>
    <w:rsid w:val="00A46946"/>
    <w:rPr>
      <w:vertAlign w:val="superscript"/>
    </w:rPr>
  </w:style>
  <w:style w:type="paragraph" w:styleId="Header">
    <w:name w:val="header"/>
    <w:basedOn w:val="Normal"/>
    <w:link w:val="HeaderChar"/>
    <w:rsid w:val="00D778B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778B4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D778B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778B4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443CA"/>
    <w:pPr>
      <w:ind w:left="708"/>
    </w:pPr>
  </w:style>
  <w:style w:type="character" w:customStyle="1" w:styleId="Heading4Char">
    <w:name w:val="Heading 4 Char"/>
    <w:link w:val="Heading4"/>
    <w:semiHidden/>
    <w:rsid w:val="00B443CA"/>
    <w:rPr>
      <w:rFonts w:ascii="Calibri" w:eastAsia="Times New Roman" w:hAnsi="Calibri" w:cs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874B3-349C-48FF-BC2A-01400BC4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533</Words>
  <Characters>3097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Microsoft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Jitari</dc:creator>
  <cp:lastModifiedBy>Nicolae Olari</cp:lastModifiedBy>
  <cp:revision>14</cp:revision>
  <cp:lastPrinted>2020-11-24T23:32:00Z</cp:lastPrinted>
  <dcterms:created xsi:type="dcterms:W3CDTF">2021-01-19T08:39:00Z</dcterms:created>
  <dcterms:modified xsi:type="dcterms:W3CDTF">2021-10-06T13:07:00Z</dcterms:modified>
</cp:coreProperties>
</file>