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FAC3" w14:textId="77777777" w:rsidR="002E2F92" w:rsidRPr="005F39DF" w:rsidRDefault="002E2F92" w:rsidP="00217ADF">
      <w:pPr>
        <w:pStyle w:val="tt"/>
        <w:tabs>
          <w:tab w:val="center" w:pos="5103"/>
          <w:tab w:val="right" w:pos="9356"/>
        </w:tabs>
        <w:jc w:val="left"/>
        <w:rPr>
          <w:color w:val="000000" w:themeColor="text1"/>
          <w:sz w:val="28"/>
          <w:szCs w:val="28"/>
          <w:lang w:val="ro-RO"/>
        </w:rPr>
      </w:pPr>
    </w:p>
    <w:p w14:paraId="120F36FB" w14:textId="40F15FA3" w:rsidR="00503EA8" w:rsidRPr="005F39DF" w:rsidRDefault="00B24403" w:rsidP="00503EA8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F39DF">
        <w:rPr>
          <w:rFonts w:ascii="Times New Roman" w:hAnsi="Times New Roman" w:cs="Times New Roman"/>
          <w:i/>
          <w:sz w:val="20"/>
          <w:szCs w:val="20"/>
        </w:rPr>
        <w:t xml:space="preserve">Anexa </w:t>
      </w:r>
      <w:r w:rsidR="005137E6" w:rsidRPr="005F39DF">
        <w:rPr>
          <w:rFonts w:ascii="Times New Roman" w:hAnsi="Times New Roman" w:cs="Times New Roman"/>
          <w:i/>
          <w:sz w:val="20"/>
          <w:szCs w:val="20"/>
        </w:rPr>
        <w:t xml:space="preserve">nr. 1 </w:t>
      </w:r>
      <w:r w:rsidRPr="005F39DF">
        <w:rPr>
          <w:rFonts w:ascii="Times New Roman" w:hAnsi="Times New Roman" w:cs="Times New Roman"/>
          <w:i/>
          <w:sz w:val="20"/>
          <w:szCs w:val="20"/>
        </w:rPr>
        <w:t xml:space="preserve">la </w:t>
      </w:r>
    </w:p>
    <w:p w14:paraId="2980DF86" w14:textId="77777777" w:rsidR="00503EA8" w:rsidRPr="005F39DF" w:rsidRDefault="00B24403" w:rsidP="00503EA8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F39DF">
        <w:rPr>
          <w:rFonts w:ascii="Times New Roman" w:hAnsi="Times New Roman" w:cs="Times New Roman"/>
          <w:i/>
          <w:sz w:val="20"/>
          <w:szCs w:val="20"/>
        </w:rPr>
        <w:t xml:space="preserve">Hotărârea Guvernului </w:t>
      </w:r>
    </w:p>
    <w:p w14:paraId="3705AD81" w14:textId="6CBCFE9E" w:rsidR="009A2ACB" w:rsidRPr="005F39DF" w:rsidRDefault="00B24403" w:rsidP="00503EA8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5F39DF">
        <w:rPr>
          <w:rFonts w:ascii="Times New Roman" w:hAnsi="Times New Roman" w:cs="Times New Roman"/>
          <w:i/>
          <w:sz w:val="20"/>
          <w:szCs w:val="20"/>
        </w:rPr>
        <w:t>nr._____din</w:t>
      </w:r>
      <w:proofErr w:type="spellEnd"/>
      <w:r w:rsidRPr="005F39DF">
        <w:rPr>
          <w:rFonts w:ascii="Times New Roman" w:hAnsi="Times New Roman" w:cs="Times New Roman"/>
          <w:i/>
          <w:sz w:val="20"/>
          <w:szCs w:val="20"/>
        </w:rPr>
        <w:t>_________</w:t>
      </w:r>
    </w:p>
    <w:p w14:paraId="6FDDF5DE" w14:textId="77777777" w:rsidR="004C0982" w:rsidRPr="005F39DF" w:rsidRDefault="004C0982" w:rsidP="004C0982">
      <w:pPr>
        <w:pStyle w:val="NoSpacing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79CD9DB" w14:textId="77777777" w:rsidR="00E7283A" w:rsidRPr="005F39DF" w:rsidRDefault="00E7283A" w:rsidP="004C0982">
      <w:pPr>
        <w:jc w:val="center"/>
        <w:rPr>
          <w:rFonts w:cs="Times New Roman"/>
          <w:b/>
          <w:sz w:val="28"/>
          <w:szCs w:val="28"/>
        </w:rPr>
      </w:pPr>
    </w:p>
    <w:p w14:paraId="075EA74A" w14:textId="77777777" w:rsidR="00E7283A" w:rsidRPr="005F39DF" w:rsidRDefault="00E7283A" w:rsidP="004C0982">
      <w:pPr>
        <w:jc w:val="center"/>
        <w:rPr>
          <w:rFonts w:cs="Times New Roman"/>
          <w:b/>
          <w:sz w:val="28"/>
          <w:szCs w:val="28"/>
        </w:rPr>
      </w:pPr>
    </w:p>
    <w:p w14:paraId="312E4BD9" w14:textId="7CE33852" w:rsidR="004C0982" w:rsidRPr="005F39DF" w:rsidRDefault="0009232B" w:rsidP="004C0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9DF">
        <w:rPr>
          <w:rFonts w:ascii="Times New Roman" w:hAnsi="Times New Roman" w:cs="Times New Roman"/>
          <w:b/>
          <w:sz w:val="28"/>
          <w:szCs w:val="28"/>
        </w:rPr>
        <w:t xml:space="preserve">Conceptul Sistemului informațional </w:t>
      </w:r>
    </w:p>
    <w:p w14:paraId="58208398" w14:textId="62793E12" w:rsidR="0009232B" w:rsidRPr="005F39DF" w:rsidRDefault="00F3549C" w:rsidP="004C0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9DF">
        <w:rPr>
          <w:rFonts w:ascii="Times New Roman" w:hAnsi="Times New Roman" w:cs="Times New Roman"/>
          <w:b/>
          <w:sz w:val="28"/>
          <w:szCs w:val="28"/>
        </w:rPr>
        <w:t>„</w:t>
      </w:r>
      <w:r w:rsidR="0021505B" w:rsidRPr="005F39DF">
        <w:rPr>
          <w:rFonts w:ascii="Times New Roman" w:hAnsi="Times New Roman" w:cs="Times New Roman"/>
          <w:b/>
          <w:sz w:val="28"/>
          <w:szCs w:val="28"/>
        </w:rPr>
        <w:t>Registrul unităților de instruire a conducătorilor de vehicule și formabililor</w:t>
      </w:r>
      <w:r w:rsidRPr="005F39DF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09232B" w:rsidRPr="005F39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D5FD6F" w14:textId="77777777" w:rsidR="007A6E76" w:rsidRPr="005F39DF" w:rsidRDefault="007A6E76" w:rsidP="002E2F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228F1" w14:textId="77777777" w:rsidR="00AF4F50" w:rsidRPr="005F39DF" w:rsidRDefault="00AF4F50" w:rsidP="002E2F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654E29" w14:textId="64E043F5" w:rsidR="0009232B" w:rsidRPr="005F39DF" w:rsidRDefault="00EC5E1C" w:rsidP="002F3F3E">
      <w:pPr>
        <w:pStyle w:val="ListParagraph"/>
        <w:tabs>
          <w:tab w:val="left" w:pos="426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9DF">
        <w:rPr>
          <w:rFonts w:ascii="Times New Roman" w:hAnsi="Times New Roman" w:cs="Times New Roman"/>
          <w:b/>
          <w:sz w:val="24"/>
          <w:szCs w:val="24"/>
        </w:rPr>
        <w:t xml:space="preserve">Capitolul I. </w:t>
      </w:r>
      <w:r w:rsidR="0009232B" w:rsidRPr="005F39DF">
        <w:rPr>
          <w:rFonts w:ascii="Times New Roman" w:hAnsi="Times New Roman" w:cs="Times New Roman"/>
          <w:b/>
          <w:sz w:val="24"/>
          <w:szCs w:val="24"/>
        </w:rPr>
        <w:t>Introducere</w:t>
      </w:r>
    </w:p>
    <w:p w14:paraId="7B127C74" w14:textId="0380E949" w:rsidR="00587586" w:rsidRPr="005F39DF" w:rsidRDefault="0004275F" w:rsidP="002F3F3E">
      <w:pPr>
        <w:pStyle w:val="NoSpacing"/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Conceptul </w:t>
      </w:r>
      <w:r w:rsidR="00503EA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Sistemului informațional „Registrul unităților de instruire a conducătorilor de vehicule și formabililor”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(în continuare – </w:t>
      </w:r>
      <w:r w:rsidR="00503EA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SI RUICVF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)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stabilește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scopurile, sarcinile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funcțiile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sistemului, structura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organizațională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baza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juridico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-normativă, necesare pentru crearea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exploatarea lui, obiectele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informaționale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lista datelor care se păstrează în sistem, infrastructura tehnologică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măsurile de asigurare a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securității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protecției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informației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precum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măsurile legate de crearea, implementarea</w:t>
      </w:r>
      <w:r w:rsidR="008C592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exploatarea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menținerea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sistemului.</w:t>
      </w:r>
    </w:p>
    <w:p w14:paraId="0F3D72B1" w14:textId="77777777" w:rsidR="00217ADF" w:rsidRPr="005F39DF" w:rsidRDefault="00217ADF" w:rsidP="002E2F92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4365B037" w14:textId="75A1C50C" w:rsidR="00CA3CAB" w:rsidRPr="005F39DF" w:rsidRDefault="00CA3CAB" w:rsidP="002E2F92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Capitolul I</w:t>
      </w:r>
      <w:r w:rsidR="00503EA8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I</w:t>
      </w: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. Dispoziții generale</w:t>
      </w:r>
    </w:p>
    <w:p w14:paraId="090B9D6F" w14:textId="1219D31B" w:rsidR="00503EA8" w:rsidRPr="005F39DF" w:rsidRDefault="00503EA8" w:rsidP="003A7744">
      <w:pPr>
        <w:pStyle w:val="ListParagraph"/>
        <w:spacing w:after="120" w:line="276" w:lineRule="auto"/>
        <w:jc w:val="both"/>
        <w:rPr>
          <w:lang w:eastAsia="nl-NL"/>
        </w:rPr>
      </w:pPr>
    </w:p>
    <w:p w14:paraId="4F429E52" w14:textId="0022ACA5" w:rsidR="00503EA8" w:rsidRPr="005F39DF" w:rsidRDefault="006D766E" w:rsidP="002F3F3E">
      <w:pPr>
        <w:pStyle w:val="ListParagraph"/>
        <w:numPr>
          <w:ilvl w:val="0"/>
          <w:numId w:val="33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503EA8" w:rsidRPr="005F39DF">
        <w:rPr>
          <w:rFonts w:ascii="Times New Roman" w:hAnsi="Times New Roman" w:cs="Times New Roman"/>
          <w:sz w:val="24"/>
          <w:szCs w:val="24"/>
          <w:lang w:eastAsia="nl-NL"/>
        </w:rPr>
        <w:t xml:space="preserve">SI </w:t>
      </w:r>
      <w:r w:rsidR="00F27CF0" w:rsidRPr="005F39DF">
        <w:rPr>
          <w:rFonts w:ascii="Times New Roman" w:hAnsi="Times New Roman" w:cs="Times New Roman"/>
          <w:sz w:val="24"/>
          <w:szCs w:val="24"/>
          <w:lang w:eastAsia="nl-NL"/>
        </w:rPr>
        <w:t xml:space="preserve">RUICVF </w:t>
      </w:r>
      <w:r w:rsidR="00CA3CAB" w:rsidRPr="005F39DF">
        <w:rPr>
          <w:rFonts w:ascii="Times New Roman" w:hAnsi="Times New Roman" w:cs="Times New Roman"/>
          <w:sz w:val="24"/>
          <w:szCs w:val="24"/>
          <w:lang w:eastAsia="nl-NL"/>
        </w:rPr>
        <w:t>este o platformă unică de ge</w:t>
      </w:r>
      <w:r w:rsidR="001C2543" w:rsidRPr="005F39DF">
        <w:rPr>
          <w:rFonts w:ascii="Times New Roman" w:hAnsi="Times New Roman" w:cs="Times New Roman"/>
          <w:sz w:val="24"/>
          <w:szCs w:val="24"/>
          <w:lang w:eastAsia="nl-NL"/>
        </w:rPr>
        <w:t>stiune</w:t>
      </w:r>
      <w:r w:rsidR="00CA3CAB" w:rsidRPr="005F39DF">
        <w:rPr>
          <w:rFonts w:ascii="Times New Roman" w:hAnsi="Times New Roman" w:cs="Times New Roman"/>
          <w:sz w:val="24"/>
          <w:szCs w:val="24"/>
          <w:lang w:eastAsia="nl-NL"/>
        </w:rPr>
        <w:t xml:space="preserve"> în format electronic</w:t>
      </w:r>
      <w:r w:rsidR="001C2543" w:rsidRPr="005F39DF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CA3CAB" w:rsidRPr="005F39DF">
        <w:rPr>
          <w:rFonts w:ascii="Times New Roman" w:hAnsi="Times New Roman" w:cs="Times New Roman"/>
          <w:sz w:val="24"/>
          <w:szCs w:val="24"/>
          <w:lang w:eastAsia="nl-NL"/>
        </w:rPr>
        <w:t>a</w:t>
      </w:r>
      <w:r w:rsidR="00AE6488" w:rsidRPr="005F39DF">
        <w:rPr>
          <w:rFonts w:ascii="Times New Roman" w:hAnsi="Times New Roman" w:cs="Times New Roman"/>
          <w:sz w:val="24"/>
          <w:szCs w:val="24"/>
          <w:lang w:eastAsia="nl-NL"/>
        </w:rPr>
        <w:t xml:space="preserve"> informației cu privire la </w:t>
      </w:r>
      <w:r w:rsidR="00D54652" w:rsidRPr="005F39DF">
        <w:rPr>
          <w:rFonts w:ascii="Times New Roman" w:hAnsi="Times New Roman" w:cs="Times New Roman"/>
          <w:sz w:val="24"/>
          <w:szCs w:val="24"/>
          <w:lang w:eastAsia="nl-NL"/>
        </w:rPr>
        <w:t>unitățile de instruire și formabililor</w:t>
      </w:r>
      <w:r w:rsidR="003F2F0B" w:rsidRPr="005F39DF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503EA8" w:rsidRPr="005F39DF">
        <w:rPr>
          <w:rFonts w:ascii="Times New Roman" w:hAnsi="Times New Roman" w:cs="Times New Roman"/>
          <w:sz w:val="24"/>
          <w:szCs w:val="24"/>
          <w:lang w:eastAsia="nl-NL"/>
        </w:rPr>
        <w:t>car</w:t>
      </w:r>
      <w:r w:rsidR="006A02E6" w:rsidRPr="005F39DF">
        <w:rPr>
          <w:rFonts w:ascii="Times New Roman" w:hAnsi="Times New Roman" w:cs="Times New Roman"/>
          <w:sz w:val="24"/>
          <w:szCs w:val="24"/>
          <w:lang w:eastAsia="nl-NL"/>
        </w:rPr>
        <w:t>e</w:t>
      </w:r>
      <w:r w:rsidR="003F2F0B" w:rsidRPr="005F39DF">
        <w:rPr>
          <w:rFonts w:ascii="Times New Roman" w:hAnsi="Times New Roman" w:cs="Times New Roman"/>
          <w:sz w:val="24"/>
          <w:szCs w:val="24"/>
          <w:lang w:eastAsia="nl-NL"/>
        </w:rPr>
        <w:t xml:space="preserve"> </w:t>
      </w:r>
      <w:r w:rsidR="00D5465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oferă</w:t>
      </w:r>
      <w:r w:rsidR="00CA3CA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un mediu </w:t>
      </w:r>
      <w:r w:rsidR="00D5465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informațional</w:t>
      </w:r>
      <w:r w:rsidR="00CA3CA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accesibil 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="00CA3CA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securizat pentru asigurarea</w:t>
      </w:r>
      <w:r w:rsidR="00AE648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evidenței</w:t>
      </w:r>
      <w:r w:rsidR="00D5465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ș</w:t>
      </w:r>
      <w:r w:rsidR="0051632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</w:t>
      </w:r>
      <w:r w:rsidR="00D5465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acreditării unităților de instruire</w:t>
      </w:r>
      <w:r w:rsidR="003C4C4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verificării și înregistrării formabililor și evidenței rezultatelor examinării acestora. </w:t>
      </w:r>
      <w:r w:rsidR="00FD294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Totodată, SI</w:t>
      </w:r>
      <w:r w:rsidR="00F27CF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RUICVF</w:t>
      </w:r>
      <w:r w:rsidR="006A02E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reprezintă o </w:t>
      </w:r>
      <w:r w:rsidR="005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soluție</w:t>
      </w:r>
      <w:r w:rsidR="006A02E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informatică din categoria Guvern către Cetățean (</w:t>
      </w:r>
      <w:r w:rsidR="00EC5E1C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în continuare - </w:t>
      </w:r>
      <w:r w:rsidR="006A02E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G2C) și Guvern către Business (</w:t>
      </w:r>
      <w:r w:rsidR="00EC5E1C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în continuare - </w:t>
      </w:r>
      <w:r w:rsidR="006A02E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G2B) care are ca principal obiectiv asigurarea necesităților informatice și informaționale a actorilor implicați în procesul formare a conducătorilor de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vehicule. Implementarea</w:t>
      </w:r>
      <w:r w:rsidR="00CA3CA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503EA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SI</w:t>
      </w:r>
      <w:r w:rsidR="00F27CF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RUICVF </w:t>
      </w:r>
      <w:r w:rsidR="006A02E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AE648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asigur</w:t>
      </w:r>
      <w:r w:rsidR="0025456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ă evidența în format digital a datelor </w:t>
      </w:r>
      <w:r w:rsidR="0068099E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aferente procesului de instruire, analiza și elaborarea indicatorilor de performanță</w:t>
      </w:r>
      <w:r w:rsidR="00FF1424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 w:rsidR="003B043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19173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contribuind la sporirea transparenței în domeniul instruirii conducătorilor auto. </w:t>
      </w:r>
    </w:p>
    <w:p w14:paraId="4933CD8B" w14:textId="43B6B561" w:rsidR="006A02E6" w:rsidRPr="005F39DF" w:rsidRDefault="006A02E6" w:rsidP="002F3F3E">
      <w:pPr>
        <w:pStyle w:val="ListParagraph"/>
        <w:numPr>
          <w:ilvl w:val="0"/>
          <w:numId w:val="33"/>
        </w:numPr>
        <w:tabs>
          <w:tab w:val="left" w:pos="426"/>
        </w:tabs>
        <w:spacing w:after="12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SI </w:t>
      </w:r>
      <w:r w:rsidR="00F27CF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RUICVF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este o parte componentă a resurselor informaționale ale Ministerului Educației și Cercetării integrat cu alte sisteme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informaționale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în vederea asigurării schimbului de date.</w:t>
      </w:r>
    </w:p>
    <w:p w14:paraId="5A41826D" w14:textId="77777777" w:rsidR="00FD294B" w:rsidRPr="005F39DF" w:rsidRDefault="00FD294B" w:rsidP="00FD294B">
      <w:pPr>
        <w:pStyle w:val="ListParagraph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F40D1DF" w14:textId="4051AF2C" w:rsidR="00702278" w:rsidRPr="005F39DF" w:rsidRDefault="00702278" w:rsidP="006D766E">
      <w:pPr>
        <w:pStyle w:val="ListParagraph"/>
        <w:numPr>
          <w:ilvl w:val="0"/>
          <w:numId w:val="33"/>
        </w:num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Noțiuni</w:t>
      </w:r>
      <w:r w:rsidR="002C295D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și abrevieri</w:t>
      </w: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</w:t>
      </w:r>
    </w:p>
    <w:p w14:paraId="14C008DE" w14:textId="77B26989" w:rsidR="00702278" w:rsidRPr="005F39DF" w:rsidRDefault="00702278" w:rsidP="0070227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În sensul prezentului Concept,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noțiunile</w:t>
      </w:r>
      <w:r w:rsidR="002C295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și abrevierile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utilizate semnifică:</w:t>
      </w:r>
    </w:p>
    <w:p w14:paraId="53940B11" w14:textId="77777777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ANACEC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- </w:t>
      </w:r>
      <w:r w:rsidRPr="005F39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Agenția Națională de Asigurare a Calității în Educație și Cercetare</w:t>
      </w:r>
    </w:p>
    <w:p w14:paraId="71796310" w14:textId="77777777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bază de date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ansamblu de date organizate conform structurii conceptuale care descrie caracteristicile de bază și relația dintre entități;</w:t>
      </w:r>
    </w:p>
    <w:p w14:paraId="58DA5F7C" w14:textId="59B63EE8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clasificator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culegere sistematizată a denumirilor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codurilor grupelor de clasificare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/sau obiectelor de clasificare;</w:t>
      </w:r>
    </w:p>
    <w:p w14:paraId="4C8E0FDB" w14:textId="607916E2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lastRenderedPageBreak/>
        <w:t>CTICE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– </w:t>
      </w:r>
      <w:r w:rsidRPr="005F3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Centrul Tehnologiilor </w:t>
      </w:r>
      <w:r w:rsidR="00B14BB3" w:rsidRPr="005F3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Informaționale</w:t>
      </w:r>
      <w:r w:rsidRPr="005F3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14BB3" w:rsidRPr="005F3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și</w:t>
      </w:r>
      <w:r w:rsidRPr="005F3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14BB3" w:rsidRPr="005F3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Comunicaționale</w:t>
      </w:r>
      <w:r w:rsidRPr="005F3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în </w:t>
      </w:r>
      <w:r w:rsidR="00B14BB3" w:rsidRPr="005F39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Educație</w:t>
      </w:r>
    </w:p>
    <w:p w14:paraId="01032F69" w14:textId="0125A561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date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unități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informaționale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elementare despre persoane,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entități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evenimente, procese și obiecte, prezentate într-o formă care permite gestiunea lor; </w:t>
      </w:r>
    </w:p>
    <w:p w14:paraId="723E835E" w14:textId="6F80BB32" w:rsidR="006A02E6" w:rsidRPr="005F39DF" w:rsidDel="006A02E6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 w:rsidDel="006A02E6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document electronic</w:t>
      </w:r>
      <w:r w:rsidRPr="005F39DF" w:rsidDel="006A02E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</w:t>
      </w:r>
      <w:r w:rsidR="00B14BB3" w:rsidRPr="005F39DF" w:rsidDel="006A02E6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informație</w:t>
      </w:r>
      <w:r w:rsidRPr="005F39DF" w:rsidDel="006A02E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în formă electronică, creată, structurată, prelucrată, păstrată, transmisă cu ajutorul computerului, altor dispozitive electronice sau mijloacelor software </w:t>
      </w:r>
      <w:r w:rsidR="00B14BB3" w:rsidRPr="005F39DF" w:rsidDel="006A02E6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 w:rsidDel="006A02E6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hardware, semnată cu semnătură electronică;</w:t>
      </w:r>
    </w:p>
    <w:p w14:paraId="63429E24" w14:textId="486520E2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gestiunea documentelor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setul de proceduri utilizate pentru crearea și gestionarea documentelor,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noțiunea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 “documente” este atribuită diferitor active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informaționale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inclusiv imagini, documente textuale, precum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mesajelor sau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fișierelor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utilizate în fluxurile de lucru implementate în sistem;</w:t>
      </w:r>
    </w:p>
    <w:p w14:paraId="0DB9AD2A" w14:textId="7324A798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integritatea datelor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stare a datelor, când acestea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își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păstrează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conținutul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sunt interpretate univoc în cazuri de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acțiuni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aleatorii; integritatea se consideră păstrată dacă datele nu au fost alterate sau deteriorate (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șterse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);</w:t>
      </w:r>
    </w:p>
    <w:p w14:paraId="2734CED2" w14:textId="77777777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MCloud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infrastructura informațională guvernamentală comună care funcționează în baza tehnologiei de „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cloud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computing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”;</w:t>
      </w:r>
    </w:p>
    <w:p w14:paraId="2FEF085C" w14:textId="77777777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MConnect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soluție tehnică de interoperabilitate, parte a platformei tehnologice comune a Guvernului;</w:t>
      </w:r>
    </w:p>
    <w:p w14:paraId="00208280" w14:textId="5551393E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MEC-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Ministerul Educației și Cercetării</w:t>
      </w:r>
    </w:p>
    <w:p w14:paraId="7A3B0A24" w14:textId="77777777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5F39DF">
        <w:rPr>
          <w:rFonts w:ascii="Times New Roman" w:eastAsia="Times New Roman" w:hAnsi="Times New Roman" w:cs="Times New Roman"/>
          <w:b/>
          <w:iCs/>
          <w:sz w:val="24"/>
          <w:szCs w:val="24"/>
          <w:lang w:eastAsia="nl-NL"/>
        </w:rPr>
        <w:t>MLog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</w:t>
      </w:r>
      <w:r w:rsidRPr="005F39DF">
        <w:rPr>
          <w:rFonts w:ascii="Times New Roman" w:eastAsia="Times New Roman" w:hAnsi="Times New Roman" w:cs="Times New Roman"/>
          <w:iCs/>
          <w:sz w:val="24"/>
          <w:szCs w:val="24"/>
          <w:lang w:eastAsia="nl-NL"/>
        </w:rPr>
        <w:t>serviciul electronic guvernamental de jurnalizare</w:t>
      </w:r>
      <w:r w:rsidRPr="005F39DF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)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- serviciu centralizat, reutilizabil, găzduit pe platforma tehnologică guvernamentală comună (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MCloud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), care are scopul de a oferi un mecanism securizat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flexibil de jurnalizare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audit, asigurând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evidenţa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evenimentelor, în contextul utilizării sistemelor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informaţionale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4600F646" w14:textId="77777777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MNotify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serviciul guvernamental de notificare electronică ce permite prestatorilor de servicii , autoritățile și instituțiile publice (Expeditori) expedierea notificărilor către utilizatori (Destinatari) în vederea înștiințării acestora, despre evenimentele produse în legătură cu prestarea serviciilor sau altor evenimente relevante destinatarilor.</w:t>
      </w:r>
    </w:p>
    <w:p w14:paraId="2DF4B293" w14:textId="77777777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MPass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serviciu reutilizabil, furnizat la nivelul platformei tehnologice comune a Guvernului, care are scopul de a oferi un mecanism integrator, securizat și flexibil de autentificare și control al accesului utilizatorilor în sistemele informaționale, inclusiv serviciile;</w:t>
      </w:r>
    </w:p>
    <w:p w14:paraId="1F736E65" w14:textId="77777777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MSign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serviciu reutilizabil, furnizat la nivelul platformei tehnologice comune a Guvernului, care are scopul de a oferi un mecanism integrator, securizat și flexibil, al diferitelor soluții de aplicare și verificare a autenticității semnăturii electronice de către utilizatori, oferite de către furnizorii de semnătură electronică în conformitate cu legislația; </w:t>
      </w:r>
    </w:p>
    <w:p w14:paraId="2A5EECFD" w14:textId="6E8CC5BE" w:rsidR="006A02E6" w:rsidRPr="005F39DF" w:rsidRDefault="006A02E6" w:rsidP="009B5CA9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obiect informațional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reprezentare virtuală al entităților materiale și nemateriale existente.</w:t>
      </w:r>
    </w:p>
    <w:p w14:paraId="1524B711" w14:textId="77777777" w:rsidR="000A2892" w:rsidRPr="005F39DF" w:rsidRDefault="000A2892" w:rsidP="00E75D4E">
      <w:pPr>
        <w:spacing w:after="120" w:line="276" w:lineRule="auto"/>
        <w:ind w:firstLine="63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482A114F" w14:textId="77777777" w:rsidR="00E75D4E" w:rsidRPr="005F39DF" w:rsidRDefault="00E75D4E" w:rsidP="006D766E">
      <w:pPr>
        <w:pStyle w:val="ListParagraph"/>
        <w:numPr>
          <w:ilvl w:val="0"/>
          <w:numId w:val="33"/>
        </w:num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Destinația sistemului</w:t>
      </w:r>
    </w:p>
    <w:p w14:paraId="69821000" w14:textId="7D897AB9" w:rsidR="00A33A3D" w:rsidRPr="005F39DF" w:rsidRDefault="00D33F19" w:rsidP="009B5CA9">
      <w:pPr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Destinația </w:t>
      </w:r>
      <w:r w:rsidR="00503EA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SI </w:t>
      </w:r>
      <w:r w:rsidR="00F27CF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RUICVF </w:t>
      </w:r>
      <w:r w:rsidR="006A02E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E75D4E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este </w:t>
      </w:r>
      <w:r w:rsidR="00A33A3D" w:rsidRPr="005F39DF">
        <w:rPr>
          <w:rFonts w:ascii="Times New Roman" w:hAnsi="Times New Roman" w:cs="Times New Roman"/>
          <w:sz w:val="24"/>
          <w:szCs w:val="24"/>
        </w:rPr>
        <w:t xml:space="preserve">automatizarea următoarelor procese: </w:t>
      </w:r>
    </w:p>
    <w:p w14:paraId="5D9EBE30" w14:textId="5190C407" w:rsidR="00D11BCE" w:rsidRPr="005F39DF" w:rsidRDefault="00956BE9" w:rsidP="009B5CA9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>-</w:t>
      </w:r>
      <w:r w:rsidR="00D11BCE" w:rsidRPr="005F39DF">
        <w:rPr>
          <w:rFonts w:ascii="Times New Roman" w:hAnsi="Times New Roman" w:cs="Times New Roman"/>
          <w:sz w:val="24"/>
          <w:szCs w:val="24"/>
        </w:rPr>
        <w:t xml:space="preserve"> Gestiunea autorizărilor/acreditărilor programelor de formare continuă ale unităților de instruire a conducătorilor de vehicule</w:t>
      </w:r>
      <w:r w:rsidR="009B5CA9" w:rsidRPr="005F39DF">
        <w:rPr>
          <w:rFonts w:ascii="Times New Roman" w:hAnsi="Times New Roman" w:cs="Times New Roman"/>
          <w:sz w:val="24"/>
          <w:szCs w:val="24"/>
        </w:rPr>
        <w:t>.</w:t>
      </w:r>
    </w:p>
    <w:p w14:paraId="62FAD5B1" w14:textId="77777777" w:rsidR="009B5CA9" w:rsidRPr="005F39DF" w:rsidRDefault="009B5CA9" w:rsidP="009B5CA9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DF31852" w14:textId="5DA06CFE" w:rsidR="00D11BCE" w:rsidRPr="005F39DF" w:rsidRDefault="00D11BCE" w:rsidP="009B5CA9">
      <w:pPr>
        <w:pStyle w:val="ListParagraph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33A3D" w:rsidRPr="005F39DF">
        <w:rPr>
          <w:rFonts w:ascii="Times New Roman" w:hAnsi="Times New Roman" w:cs="Times New Roman"/>
          <w:sz w:val="24"/>
          <w:szCs w:val="24"/>
        </w:rPr>
        <w:t>Gestiunea</w:t>
      </w:r>
      <w:r w:rsidR="00956BE9" w:rsidRPr="005F39DF">
        <w:rPr>
          <w:rFonts w:ascii="Times New Roman" w:hAnsi="Times New Roman" w:cs="Times New Roman"/>
          <w:sz w:val="24"/>
          <w:szCs w:val="24"/>
        </w:rPr>
        <w:t xml:space="preserve"> procesului de instruire</w:t>
      </w:r>
      <w:r w:rsidRPr="005F39DF">
        <w:rPr>
          <w:rFonts w:ascii="Times New Roman" w:hAnsi="Times New Roman" w:cs="Times New Roman"/>
          <w:sz w:val="24"/>
          <w:szCs w:val="24"/>
        </w:rPr>
        <w:t xml:space="preserve"> (depunere cerere de înregistrare la unitatea de instruire a conducătorilor de vehicule, evidența progresului și înregistrarea rezultatelor la examenul intern).</w:t>
      </w:r>
    </w:p>
    <w:p w14:paraId="66D7D28A" w14:textId="77777777" w:rsidR="00E41BEA" w:rsidRPr="005F39DF" w:rsidRDefault="00E41BEA" w:rsidP="00E75D4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66B3C0BF" w14:textId="004E1047" w:rsidR="00CC49C2" w:rsidRPr="005F39DF" w:rsidRDefault="00CC49C2" w:rsidP="006D766E">
      <w:pPr>
        <w:pStyle w:val="ListParagraph"/>
        <w:numPr>
          <w:ilvl w:val="0"/>
          <w:numId w:val="33"/>
        </w:numPr>
        <w:ind w:left="270" w:hanging="270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Scopu</w:t>
      </w:r>
      <w:r w:rsidR="00CF017C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l</w:t>
      </w: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sistemului</w:t>
      </w:r>
    </w:p>
    <w:p w14:paraId="76204200" w14:textId="77777777" w:rsidR="00126435" w:rsidRPr="005F39DF" w:rsidRDefault="00311CB2" w:rsidP="00CC49C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 xml:space="preserve">Scopul </w:t>
      </w:r>
      <w:r w:rsidR="00CF017C" w:rsidRPr="005F39DF">
        <w:rPr>
          <w:rFonts w:ascii="Times New Roman" w:hAnsi="Times New Roman" w:cs="Times New Roman"/>
          <w:sz w:val="24"/>
          <w:szCs w:val="24"/>
        </w:rPr>
        <w:t xml:space="preserve">implementării </w:t>
      </w:r>
      <w:r w:rsidRPr="005F39DF">
        <w:rPr>
          <w:rFonts w:ascii="Times New Roman" w:hAnsi="Times New Roman" w:cs="Times New Roman"/>
          <w:sz w:val="24"/>
          <w:szCs w:val="24"/>
        </w:rPr>
        <w:t>sistemului</w:t>
      </w:r>
      <w:r w:rsidR="00CC49C2" w:rsidRPr="005F39DF">
        <w:rPr>
          <w:rFonts w:ascii="Times New Roman" w:hAnsi="Times New Roman" w:cs="Times New Roman"/>
          <w:sz w:val="24"/>
          <w:szCs w:val="24"/>
        </w:rPr>
        <w:t xml:space="preserve"> îl constituie </w:t>
      </w:r>
      <w:r w:rsidR="00402508" w:rsidRPr="005F39DF">
        <w:rPr>
          <w:rFonts w:ascii="Times New Roman" w:hAnsi="Times New Roman" w:cs="Times New Roman"/>
          <w:sz w:val="24"/>
          <w:szCs w:val="24"/>
        </w:rPr>
        <w:t>re-ingineria serviciilor de eliberare a permiselor pentru conducătorii de vehicule</w:t>
      </w:r>
      <w:r w:rsidR="008718D7" w:rsidRPr="005F39DF">
        <w:rPr>
          <w:rFonts w:ascii="Times New Roman" w:hAnsi="Times New Roman" w:cs="Times New Roman"/>
          <w:sz w:val="24"/>
          <w:szCs w:val="24"/>
        </w:rPr>
        <w:t xml:space="preserve"> și presupune crearea unui Registru al unităților de </w:t>
      </w:r>
      <w:r w:rsidR="00FB003D" w:rsidRPr="005F39DF">
        <w:rPr>
          <w:rFonts w:ascii="Times New Roman" w:hAnsi="Times New Roman" w:cs="Times New Roman"/>
          <w:sz w:val="24"/>
          <w:szCs w:val="24"/>
        </w:rPr>
        <w:t>instruire</w:t>
      </w:r>
      <w:r w:rsidR="008718D7" w:rsidRPr="005F39DF">
        <w:rPr>
          <w:rFonts w:ascii="Times New Roman" w:hAnsi="Times New Roman" w:cs="Times New Roman"/>
          <w:sz w:val="24"/>
          <w:szCs w:val="24"/>
        </w:rPr>
        <w:t xml:space="preserve"> a conducătorilor de vehicule și formabililor.</w:t>
      </w:r>
      <w:r w:rsidR="007E5F68" w:rsidRPr="005F39DF">
        <w:rPr>
          <w:rFonts w:ascii="Times New Roman" w:hAnsi="Times New Roman" w:cs="Times New Roman"/>
          <w:sz w:val="24"/>
          <w:szCs w:val="24"/>
        </w:rPr>
        <w:t xml:space="preserve"> </w:t>
      </w:r>
      <w:r w:rsidR="00126435" w:rsidRPr="005F39DF">
        <w:rPr>
          <w:rFonts w:ascii="Times New Roman" w:hAnsi="Times New Roman" w:cs="Times New Roman"/>
          <w:sz w:val="24"/>
          <w:szCs w:val="24"/>
        </w:rPr>
        <w:t xml:space="preserve">În contextul noului proces de instruire a conducătorilor de vehicule, SI RUICVF va asigura mecanismul de evidență a programelor de formare autorizare/acreditate, a unităților de instruire a conducătorilor de vehicule și a formabililor. </w:t>
      </w:r>
    </w:p>
    <w:p w14:paraId="561C8B2C" w14:textId="4E90F34F" w:rsidR="00402508" w:rsidRPr="005F39DF" w:rsidRDefault="00601187" w:rsidP="00CC49C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Funcționalitățile sistemului acoperă domeniile de competență ale </w:t>
      </w:r>
      <w:r w:rsidR="00FB003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următoarelor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entități, participante la procesul de instruire: </w:t>
      </w:r>
    </w:p>
    <w:p w14:paraId="586DEBF2" w14:textId="15BA2548" w:rsidR="00A53FBE" w:rsidRPr="005F39DF" w:rsidRDefault="00A53FBE" w:rsidP="009B5CA9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b/>
          <w:sz w:val="24"/>
          <w:szCs w:val="24"/>
        </w:rPr>
        <w:t>ME</w:t>
      </w:r>
      <w:r w:rsidR="00F02418" w:rsidRPr="005F39DF">
        <w:rPr>
          <w:rFonts w:ascii="Times New Roman" w:hAnsi="Times New Roman" w:cs="Times New Roman"/>
          <w:b/>
          <w:sz w:val="24"/>
          <w:szCs w:val="24"/>
        </w:rPr>
        <w:t>C</w:t>
      </w:r>
      <w:r w:rsidRPr="005F39DF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5F39DF">
        <w:rPr>
          <w:rFonts w:ascii="Times New Roman" w:hAnsi="Times New Roman" w:cs="Times New Roman"/>
          <w:sz w:val="24"/>
          <w:szCs w:val="24"/>
        </w:rPr>
        <w:t>beneficiar</w:t>
      </w:r>
      <w:r w:rsidR="00F02418" w:rsidRPr="005F39DF">
        <w:rPr>
          <w:rFonts w:ascii="Times New Roman" w:hAnsi="Times New Roman" w:cs="Times New Roman"/>
          <w:sz w:val="24"/>
          <w:szCs w:val="24"/>
        </w:rPr>
        <w:t xml:space="preserve"> al</w:t>
      </w:r>
      <w:r w:rsidRPr="005F39DF">
        <w:rPr>
          <w:rFonts w:ascii="Times New Roman" w:hAnsi="Times New Roman" w:cs="Times New Roman"/>
          <w:sz w:val="24"/>
          <w:szCs w:val="24"/>
        </w:rPr>
        <w:t xml:space="preserve"> sistemului</w:t>
      </w:r>
      <w:r w:rsidR="00CE5E7D" w:rsidRPr="005F39DF">
        <w:rPr>
          <w:rFonts w:ascii="Times New Roman" w:hAnsi="Times New Roman" w:cs="Times New Roman"/>
          <w:sz w:val="24"/>
          <w:szCs w:val="24"/>
        </w:rPr>
        <w:t>, utilizator al datelor generate de către sistem pentru scopuri de analiză</w:t>
      </w:r>
      <w:r w:rsidR="00F02418" w:rsidRPr="005F39DF">
        <w:rPr>
          <w:rFonts w:ascii="Times New Roman" w:hAnsi="Times New Roman" w:cs="Times New Roman"/>
          <w:sz w:val="24"/>
          <w:szCs w:val="24"/>
        </w:rPr>
        <w:t>,</w:t>
      </w:r>
      <w:r w:rsidR="00CE5E7D" w:rsidRPr="005F39DF">
        <w:rPr>
          <w:rFonts w:ascii="Times New Roman" w:hAnsi="Times New Roman" w:cs="Times New Roman"/>
          <w:sz w:val="24"/>
          <w:szCs w:val="24"/>
        </w:rPr>
        <w:t xml:space="preserve"> planificare</w:t>
      </w:r>
      <w:r w:rsidR="00F02418" w:rsidRPr="005F39DF">
        <w:rPr>
          <w:rFonts w:ascii="Times New Roman" w:hAnsi="Times New Roman" w:cs="Times New Roman"/>
          <w:sz w:val="24"/>
          <w:szCs w:val="24"/>
        </w:rPr>
        <w:t xml:space="preserve"> și elaborare decizii</w:t>
      </w:r>
      <w:r w:rsidR="00CE5E7D" w:rsidRPr="005F39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52CB4A" w14:textId="02833A6B" w:rsidR="00F02418" w:rsidRPr="005F39DF" w:rsidRDefault="00F02418" w:rsidP="009B5CA9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b/>
          <w:sz w:val="24"/>
          <w:szCs w:val="24"/>
        </w:rPr>
        <w:t xml:space="preserve">CTICE -   </w:t>
      </w:r>
      <w:r w:rsidRPr="005F39DF">
        <w:rPr>
          <w:rFonts w:ascii="Times New Roman" w:hAnsi="Times New Roman" w:cs="Times New Roman"/>
          <w:sz w:val="24"/>
          <w:szCs w:val="24"/>
        </w:rPr>
        <w:t>gestionar al sistemului</w:t>
      </w:r>
      <w:r w:rsidR="00387914" w:rsidRPr="005F39DF">
        <w:rPr>
          <w:rFonts w:ascii="Times New Roman" w:hAnsi="Times New Roman" w:cs="Times New Roman"/>
          <w:sz w:val="24"/>
          <w:szCs w:val="24"/>
        </w:rPr>
        <w:t xml:space="preserve"> cu drepturi de administrare și monitorizare a activității utilizatorilor deținători ai drepturilor de acces în sistem.</w:t>
      </w:r>
    </w:p>
    <w:p w14:paraId="1E0D4C61" w14:textId="77777777" w:rsidR="00F02418" w:rsidRPr="005F39DF" w:rsidRDefault="00FB003D" w:rsidP="009B5CA9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b/>
          <w:sz w:val="24"/>
          <w:szCs w:val="24"/>
        </w:rPr>
        <w:t xml:space="preserve">ANACEC – </w:t>
      </w:r>
      <w:r w:rsidRPr="005F39DF">
        <w:rPr>
          <w:rFonts w:ascii="Times New Roman" w:hAnsi="Times New Roman" w:cs="Times New Roman"/>
          <w:sz w:val="24"/>
          <w:szCs w:val="24"/>
        </w:rPr>
        <w:t xml:space="preserve">utilizator al sistemului pentru </w:t>
      </w:r>
      <w:r w:rsidR="00A53FBE" w:rsidRPr="005F39DF">
        <w:rPr>
          <w:rFonts w:ascii="Times New Roman" w:hAnsi="Times New Roman" w:cs="Times New Roman"/>
          <w:sz w:val="24"/>
          <w:szCs w:val="24"/>
        </w:rPr>
        <w:t>monitorizarea</w:t>
      </w:r>
      <w:r w:rsidRPr="005F39DF">
        <w:rPr>
          <w:rFonts w:ascii="Times New Roman" w:hAnsi="Times New Roman" w:cs="Times New Roman"/>
          <w:sz w:val="24"/>
          <w:szCs w:val="24"/>
        </w:rPr>
        <w:t xml:space="preserve"> calității proceselor educaționale prestate de unitățile de instruire</w:t>
      </w:r>
      <w:r w:rsidR="00A53FBE" w:rsidRPr="005F39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140A87" w14:textId="6A03BC7E" w:rsidR="00402508" w:rsidRPr="005F39DF" w:rsidRDefault="00D41AF7" w:rsidP="009B5CA9">
      <w:pPr>
        <w:pStyle w:val="ListParagraph"/>
        <w:numPr>
          <w:ilvl w:val="0"/>
          <w:numId w:val="5"/>
        </w:num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hAnsi="Times New Roman" w:cs="Times New Roman"/>
          <w:b/>
          <w:sz w:val="24"/>
          <w:szCs w:val="24"/>
        </w:rPr>
        <w:t xml:space="preserve">Unități de instruire – </w:t>
      </w:r>
      <w:r w:rsidRPr="005F39DF">
        <w:rPr>
          <w:rFonts w:ascii="Times New Roman" w:hAnsi="Times New Roman" w:cs="Times New Roman"/>
          <w:sz w:val="24"/>
          <w:szCs w:val="24"/>
        </w:rPr>
        <w:t xml:space="preserve">utilizatori ai sistemului pentru solicitarea acreditării și reacreditării, gestiunea  programelor de studiu și </w:t>
      </w:r>
      <w:r w:rsidR="00131AA7" w:rsidRPr="005F39DF">
        <w:rPr>
          <w:rFonts w:ascii="Times New Roman" w:hAnsi="Times New Roman" w:cs="Times New Roman"/>
          <w:sz w:val="24"/>
          <w:szCs w:val="24"/>
        </w:rPr>
        <w:t xml:space="preserve">a procesului de instruire a </w:t>
      </w:r>
      <w:r w:rsidRPr="005F39DF">
        <w:rPr>
          <w:rFonts w:ascii="Times New Roman" w:hAnsi="Times New Roman" w:cs="Times New Roman"/>
          <w:sz w:val="24"/>
          <w:szCs w:val="24"/>
        </w:rPr>
        <w:t>formabililor.</w:t>
      </w:r>
    </w:p>
    <w:p w14:paraId="56DCF522" w14:textId="77777777" w:rsidR="006D766E" w:rsidRPr="005F39DF" w:rsidRDefault="006D766E" w:rsidP="006D766E">
      <w:pPr>
        <w:pStyle w:val="ListParagraph"/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473B359" w14:textId="5ADFD5A2" w:rsidR="006A02E6" w:rsidRPr="005F39DF" w:rsidRDefault="006D766E" w:rsidP="006D766E">
      <w:pPr>
        <w:pStyle w:val="ListParagraph"/>
        <w:numPr>
          <w:ilvl w:val="0"/>
          <w:numId w:val="33"/>
        </w:num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Obiectivele</w:t>
      </w:r>
      <w:r w:rsidR="00D33F19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</w:t>
      </w:r>
      <w:r w:rsidR="00503EA8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SI </w:t>
      </w:r>
      <w:r w:rsidR="00F27CF0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RUICVF </w:t>
      </w:r>
    </w:p>
    <w:p w14:paraId="3E95B757" w14:textId="01105F40" w:rsidR="00CC49C2" w:rsidRPr="005F39DF" w:rsidRDefault="006A02E6" w:rsidP="006D766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Obiectivul general al SI </w:t>
      </w:r>
      <w:r w:rsidR="00F27CF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RUICVF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59714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este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automatizarea </w:t>
      </w:r>
      <w:r w:rsidR="008805A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evidenței</w:t>
      </w:r>
      <w:r w:rsidR="0059714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formabililor, sporirea transparenței procesului de instruire și </w:t>
      </w:r>
      <w:r w:rsidR="007069B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accesului la </w:t>
      </w:r>
      <w:r w:rsidR="0059714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datel</w:t>
      </w:r>
      <w:r w:rsidR="007069B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</w:t>
      </w:r>
      <w:r w:rsidR="0059714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privind acreditarea, evaluarea </w:t>
      </w:r>
      <w:r w:rsidR="00131AA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programelor de studii </w:t>
      </w:r>
      <w:r w:rsidR="0059714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</w:t>
      </w:r>
      <w:r w:rsidR="007F39D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 </w:t>
      </w:r>
      <w:r w:rsidR="007069B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monitorizarea performanței </w:t>
      </w:r>
      <w:r w:rsidR="0059714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unităților de instruire a conducătorilor de vehicule. </w:t>
      </w:r>
    </w:p>
    <w:p w14:paraId="10A74AF7" w14:textId="5112FFE9" w:rsidR="00CC49C2" w:rsidRPr="005F39DF" w:rsidRDefault="00503EA8" w:rsidP="00CC49C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SI </w:t>
      </w:r>
      <w:r w:rsidR="00F27CF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RUICVF </w:t>
      </w:r>
      <w:r w:rsidR="00EC5E1C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F017C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asigură r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ealiz</w:t>
      </w:r>
      <w:r w:rsidR="00CF017C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area următoarelor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obiective specifice:</w:t>
      </w:r>
    </w:p>
    <w:p w14:paraId="7CF3AEB5" w14:textId="7A2B6ACA" w:rsidR="00D64DDA" w:rsidRPr="005F39DF" w:rsidRDefault="00CC49C2" w:rsidP="006D766E">
      <w:pPr>
        <w:pStyle w:val="ListParagraph"/>
        <w:numPr>
          <w:ilvl w:val="1"/>
          <w:numId w:val="8"/>
        </w:num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</w:t>
      </w:r>
      <w:r w:rsidR="008805A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ficientizarea activități</w:t>
      </w:r>
      <w:r w:rsidR="00D743B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lor aferente procesului de acreditare și reacreditare a </w:t>
      </w:r>
      <w:r w:rsidR="0051632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unităților</w:t>
      </w:r>
      <w:r w:rsidR="00D743B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 instruire a conducătorilor de vehicule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, prin</w:t>
      </w:r>
      <w:r w:rsidR="000B249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digitizarea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proceselor de lucru și</w:t>
      </w:r>
      <w:r w:rsidR="000B249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asigurarea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acces</w:t>
      </w:r>
      <w:r w:rsidR="000B249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ului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la toate informațiile necesare </w:t>
      </w:r>
      <w:r w:rsidR="00AF45F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deținute în sistem</w:t>
      </w:r>
      <w:r w:rsidR="00E0697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și surse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externe de date;</w:t>
      </w:r>
    </w:p>
    <w:p w14:paraId="2B8252D0" w14:textId="490ECC7E" w:rsidR="00D64DDA" w:rsidRPr="005F39DF" w:rsidRDefault="008805A5" w:rsidP="006D766E">
      <w:pPr>
        <w:pStyle w:val="ListParagraph"/>
        <w:numPr>
          <w:ilvl w:val="1"/>
          <w:numId w:val="8"/>
        </w:num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uniformizarea procesului de evidență a </w:t>
      </w:r>
      <w:r w:rsidR="00E0697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formabililor și rezultatelor examinării acestora</w:t>
      </w:r>
      <w:r w:rsidR="00350CB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și transmiterea automatizată datelor aferente procesului de instruire și examinare către auto</w:t>
      </w:r>
      <w:r w:rsidR="00D64D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tățile </w:t>
      </w:r>
      <w:r w:rsidR="00350CB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interesate</w:t>
      </w:r>
      <w:r w:rsidR="00D64D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41AFAF2F" w14:textId="351CDA9F" w:rsidR="00CC49C2" w:rsidRPr="005F39DF" w:rsidRDefault="00CC49C2" w:rsidP="006D766E">
      <w:pPr>
        <w:pStyle w:val="ListParagraph"/>
        <w:numPr>
          <w:ilvl w:val="1"/>
          <w:numId w:val="8"/>
        </w:num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automat</w:t>
      </w:r>
      <w:r w:rsidR="0067258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izarea transferului de date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între instituțiilor </w:t>
      </w:r>
      <w:r w:rsidR="0067258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participante la procesul de eliberare a permiselor pentru conducătorii de vehicule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ceea ce </w:t>
      </w:r>
      <w:r w:rsidR="0067258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contribuie la sporirea </w:t>
      </w:r>
      <w:r w:rsidR="0028530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eficienței și transparenței activităților aferente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; </w:t>
      </w:r>
    </w:p>
    <w:p w14:paraId="0BE06BB4" w14:textId="231D0F0B" w:rsidR="00CC49C2" w:rsidRPr="005F39DF" w:rsidRDefault="00542600" w:rsidP="006D766E">
      <w:pPr>
        <w:pStyle w:val="ListParagraph"/>
        <w:numPr>
          <w:ilvl w:val="1"/>
          <w:numId w:val="8"/>
        </w:num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asigurarea</w:t>
      </w:r>
      <w:r w:rsidR="0028530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D678E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accesului online la date despre unitățile de instruire acreditate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 opțiunii de înregistrare online la programele de instruire disponibile;</w:t>
      </w:r>
    </w:p>
    <w:p w14:paraId="2F018073" w14:textId="3D52DD2A" w:rsidR="00D46569" w:rsidRPr="005F39DF" w:rsidRDefault="00D46569" w:rsidP="006D766E">
      <w:pPr>
        <w:pStyle w:val="ListParagraph"/>
        <w:numPr>
          <w:ilvl w:val="1"/>
          <w:numId w:val="8"/>
        </w:num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expedierea</w:t>
      </w:r>
      <w:r w:rsidRPr="005F39DF">
        <w:rPr>
          <w:rFonts w:ascii="Times New Roman" w:hAnsi="Times New Roman" w:cs="Times New Roman"/>
          <w:shd w:val="clear" w:color="auto" w:fill="FFFFFF"/>
        </w:rPr>
        <w:t xml:space="preserve"> automatizată a </w:t>
      </w:r>
      <w:r w:rsidR="00414F8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notificărilor către utilizatorii sistemului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în vederea înștiințării acestora despre evenimentele relevante</w:t>
      </w:r>
      <w:r w:rsidR="00D743B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procesului de instruire</w:t>
      </w:r>
      <w:r w:rsidR="00414F8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ceea ce contribuie la îmbunătățirea comunicării și creșterea gradului de satisfacție a consumatorilor de servicii; </w:t>
      </w:r>
    </w:p>
    <w:p w14:paraId="3B9092C3" w14:textId="18A5B556" w:rsidR="00CC49C2" w:rsidRPr="005F39DF" w:rsidRDefault="002C521A" w:rsidP="006D766E">
      <w:pPr>
        <w:pStyle w:val="ListParagraph"/>
        <w:numPr>
          <w:ilvl w:val="1"/>
          <w:numId w:val="8"/>
        </w:num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dezvoltarea serviciilor G2</w:t>
      </w:r>
      <w:r w:rsidR="006746B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B și G2C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prin implementarea </w:t>
      </w:r>
      <w:r w:rsidR="0045309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instrumentelor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necesar</w:t>
      </w:r>
      <w:r w:rsidR="0045309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 prestării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serviciilor </w:t>
      </w:r>
      <w:r w:rsidR="0045309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digitale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2385521F" w14:textId="7AA3ECEE" w:rsidR="006A1DC9" w:rsidRPr="005F39DF" w:rsidRDefault="006A1DC9" w:rsidP="006D766E">
      <w:pPr>
        <w:pStyle w:val="ListParagraph"/>
        <w:numPr>
          <w:ilvl w:val="1"/>
          <w:numId w:val="8"/>
        </w:numPr>
        <w:spacing w:after="12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</w:t>
      </w:r>
      <w:r w:rsidR="006746B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sigurarea analizei datelor și raportării indicatorilor de performanță. </w:t>
      </w:r>
    </w:p>
    <w:p w14:paraId="2DACB486" w14:textId="77777777" w:rsidR="00694DB4" w:rsidRPr="005F39DF" w:rsidRDefault="00694DB4" w:rsidP="00CC49C2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4CAC3997" w14:textId="77777777" w:rsidR="00CC49C2" w:rsidRPr="005F39DF" w:rsidRDefault="00CC49C2" w:rsidP="006D766E">
      <w:pPr>
        <w:pStyle w:val="ListParagraph"/>
        <w:numPr>
          <w:ilvl w:val="0"/>
          <w:numId w:val="33"/>
        </w:numPr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Principiile de bază ale creării sistemului</w:t>
      </w:r>
    </w:p>
    <w:p w14:paraId="26AE0C39" w14:textId="77777777" w:rsidR="006D766E" w:rsidRPr="005F39DF" w:rsidRDefault="006D766E" w:rsidP="006D766E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062A36E4" w14:textId="4D45EF1C" w:rsidR="000027E5" w:rsidRPr="005F39DF" w:rsidRDefault="009B5CA9" w:rsidP="00CC49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503EA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SI </w:t>
      </w:r>
      <w:r w:rsidR="00F27CF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RUICVF</w:t>
      </w:r>
      <w:r w:rsidR="00EC5E1C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se bazează </w:t>
      </w:r>
      <w:r w:rsidR="000B16A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pe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următoarele principii specifice:</w:t>
      </w:r>
    </w:p>
    <w:p w14:paraId="1C8884EC" w14:textId="0EF2F5B8" w:rsidR="00CC49C2" w:rsidRPr="005F39DF" w:rsidRDefault="000B16A0" w:rsidP="002C295D">
      <w:pPr>
        <w:tabs>
          <w:tab w:val="left" w:pos="270"/>
        </w:tabs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a)</w:t>
      </w:r>
      <w:r w:rsidR="00940F4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principiul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legalităţii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care  presupune  crearea 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exploatarea  sistemului  informațional  în conformitate cu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legislaţia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naţională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în vigoare, a normelor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standardelor </w:t>
      </w:r>
      <w:r w:rsidR="006D766E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internaționale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recunoscute în domeniu;</w:t>
      </w:r>
    </w:p>
    <w:p w14:paraId="3C601F23" w14:textId="321C02B4" w:rsidR="00CC49C2" w:rsidRPr="005F39DF" w:rsidRDefault="000B16A0" w:rsidP="002C295D">
      <w:pPr>
        <w:tabs>
          <w:tab w:val="left" w:pos="270"/>
        </w:tabs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b) </w:t>
      </w:r>
      <w:r w:rsidR="00940F4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principiul  datelor  sigure, presupune  introducerea  datelor  în  sistem  doar  prin  canale autorizate</w:t>
      </w:r>
      <w:r w:rsidR="006350F1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și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autentificate;</w:t>
      </w:r>
    </w:p>
    <w:p w14:paraId="4E974D8B" w14:textId="5AE71945" w:rsidR="00CC49C2" w:rsidRPr="005F39DF" w:rsidRDefault="000B16A0" w:rsidP="002C295D">
      <w:pPr>
        <w:tabs>
          <w:tab w:val="left" w:pos="540"/>
        </w:tabs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c)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principiul</w:t>
      </w:r>
      <w:r w:rsidR="009B77C1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securităţii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informaţionale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presupune asigurarea unui nivel adecvat de integritate, selectivitate, accesibilitate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eficienţă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pentru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protecţia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datelor de pierderi, alterări, deter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iorări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 acces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nesancţionat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1D86A072" w14:textId="56650ECE" w:rsidR="00CC49C2" w:rsidRPr="005F39DF" w:rsidRDefault="000B16A0" w:rsidP="002C295D">
      <w:pPr>
        <w:tabs>
          <w:tab w:val="left" w:pos="540"/>
        </w:tabs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d) </w:t>
      </w:r>
      <w:r w:rsidR="00940F4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principiul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accesibilităţii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</w:t>
      </w:r>
      <w:r w:rsidR="002D41D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datelor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cu  caracter  public,  care  presupune  implementarea procedurilor de asigurare a accesului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solicitanţilor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la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informația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cu caracter public f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urnizată de s</w:t>
      </w:r>
      <w:r w:rsidR="002D41D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istem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50C5EBD0" w14:textId="5E4A2D4F" w:rsidR="00CC49C2" w:rsidRPr="005F39DF" w:rsidRDefault="00940F46" w:rsidP="002C295D">
      <w:pPr>
        <w:tabs>
          <w:tab w:val="left" w:pos="270"/>
        </w:tabs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e)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principiul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transparenței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presupune proiectarea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implementarea sistemului conform principiului modular, cu utilizarea standardelor transparente în domeniul tehnologiilor informaționale;</w:t>
      </w:r>
    </w:p>
    <w:p w14:paraId="53F45F75" w14:textId="150F0807" w:rsidR="00CC49C2" w:rsidRPr="005F39DF" w:rsidRDefault="000B16A0" w:rsidP="002C295D">
      <w:pPr>
        <w:tabs>
          <w:tab w:val="left" w:pos="270"/>
          <w:tab w:val="left" w:pos="540"/>
        </w:tabs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f)</w:t>
      </w:r>
      <w:r w:rsidR="00940F4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principiul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expansibilității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EE604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prevede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posibilitatea extinderii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completării sistemului informațional cu noi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funcții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sau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îmbunătățirea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celor existente;</w:t>
      </w:r>
    </w:p>
    <w:p w14:paraId="60FEDDA0" w14:textId="69085F63" w:rsidR="00CC49C2" w:rsidRPr="005F39DF" w:rsidRDefault="000B16A0" w:rsidP="009B5CA9">
      <w:pPr>
        <w:tabs>
          <w:tab w:val="left" w:pos="360"/>
          <w:tab w:val="left" w:pos="540"/>
        </w:tabs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g) </w:t>
      </w:r>
      <w:r w:rsidR="002C295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principiul integrării cu produsele de program existente, presupune posibilitatea soluției informatice de a se integra și interacționa cu aplicațiile, serviciile și bazele de date implementate în cadrul autorităților publice și instituțiilor din Republica Moldova;</w:t>
      </w:r>
    </w:p>
    <w:p w14:paraId="2C891FF6" w14:textId="6EC1471A" w:rsidR="00CC49C2" w:rsidRPr="005F39DF" w:rsidRDefault="000B16A0" w:rsidP="009B5CA9">
      <w:pPr>
        <w:tabs>
          <w:tab w:val="left" w:pos="360"/>
          <w:tab w:val="left" w:pos="540"/>
        </w:tabs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h)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principiul </w:t>
      </w:r>
      <w:r w:rsidR="00BE53D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orientării către utilizator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presupune proiectarea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06A8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dezvoltarea unor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906A8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funcționalități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accesibile utilizatorilor sistemului, bazate pe principii</w:t>
      </w:r>
      <w:r w:rsidR="00906A8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er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gonomice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logice;</w:t>
      </w:r>
    </w:p>
    <w:p w14:paraId="3228316F" w14:textId="24AF204B" w:rsidR="00CC49C2" w:rsidRPr="005F39DF" w:rsidRDefault="00E414AD" w:rsidP="009B5CA9">
      <w:pPr>
        <w:tabs>
          <w:tab w:val="left" w:pos="360"/>
          <w:tab w:val="left" w:pos="540"/>
        </w:tabs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j) </w:t>
      </w:r>
      <w:r w:rsidR="00C537A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prin</w:t>
      </w:r>
      <w:r w:rsidR="00BE53D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cipiul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confidențialității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prevede publicarea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informației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general accesibile, cu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excepția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informației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recunoscute ca fiind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confidențială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în modul stabilit de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legislația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națională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în vigoare;</w:t>
      </w:r>
    </w:p>
    <w:p w14:paraId="726DFC1B" w14:textId="7B68E6A0" w:rsidR="00CC49C2" w:rsidRPr="005F39DF" w:rsidRDefault="00E414AD" w:rsidP="002C295D">
      <w:pPr>
        <w:tabs>
          <w:tab w:val="left" w:pos="90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l) </w:t>
      </w:r>
      <w:r w:rsidR="00C537A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principiu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l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protecției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datelor </w:t>
      </w:r>
      <w:r w:rsidR="00BC0FB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cu caracter personal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,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prevede crearea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exploatarea sistemului de 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eviden</w:t>
      </w:r>
      <w:r w:rsidR="0077117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ț</w:t>
      </w:r>
      <w:r w:rsidR="00B14BB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ă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serviciilor publice în conformitate cu acordurile </w:t>
      </w:r>
      <w:r w:rsidR="0077117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convenţiile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internaţionale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precum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cu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legislaţia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naţională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în vigoare în domeni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ul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protecţiei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datelor </w:t>
      </w:r>
      <w:r w:rsidR="00BC0FB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cu caracter personal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006D9DEF" w14:textId="256A50A3" w:rsidR="00CC49C2" w:rsidRPr="005F39DF" w:rsidRDefault="00C537A5" w:rsidP="002C295D">
      <w:pPr>
        <w:tabs>
          <w:tab w:val="left" w:pos="90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m) </w:t>
      </w:r>
      <w:r w:rsidR="00E414A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principiul identificării unice, prevede faptul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că toate obiectele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informaţionale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evidenţă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trebuie să aibă un număr unic de identificare;</w:t>
      </w:r>
    </w:p>
    <w:p w14:paraId="085092B3" w14:textId="38F93921" w:rsidR="00CC49C2" w:rsidRPr="005F39DF" w:rsidRDefault="00E414AD" w:rsidP="002C295D">
      <w:pPr>
        <w:tabs>
          <w:tab w:val="left" w:pos="90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n) </w:t>
      </w:r>
      <w:r w:rsidR="00C537A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principiul controlului,</w:t>
      </w:r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prevede controlul măsurilor ce asigură calitatea, fiabilitatea resurselor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sistemelor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informaţionale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 stat, precum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păstrarea </w:t>
      </w:r>
      <w:proofErr w:type="spellStart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="00CC49C2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utilizarea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raţională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acestora.</w:t>
      </w:r>
    </w:p>
    <w:p w14:paraId="3DDFE69C" w14:textId="77777777" w:rsidR="00D82C11" w:rsidRPr="005F39DF" w:rsidRDefault="00D82C11" w:rsidP="000027E5">
      <w:pPr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6188B56" w14:textId="77777777" w:rsidR="00E414AD" w:rsidRPr="005F39DF" w:rsidRDefault="00E414AD" w:rsidP="006D766E">
      <w:pPr>
        <w:pStyle w:val="ListParagraph"/>
        <w:numPr>
          <w:ilvl w:val="0"/>
          <w:numId w:val="33"/>
        </w:numPr>
        <w:ind w:left="630" w:hanging="630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Sarcinile de bază realizate prin exploatarea sistemului </w:t>
      </w:r>
    </w:p>
    <w:p w14:paraId="46A62AF6" w14:textId="205F829C" w:rsidR="00E414AD" w:rsidRPr="005F39DF" w:rsidRDefault="00D82C11" w:rsidP="00E414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</w:t>
      </w:r>
      <w:r w:rsidR="00E414A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xploatarea sistemului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oferă instrumente</w:t>
      </w:r>
      <w:r w:rsidR="000C1EF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și funcționalități pentru asigurarea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următoarel</w:t>
      </w:r>
      <w:r w:rsidR="000C1EF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or activități</w:t>
      </w:r>
      <w:r w:rsidR="00E414A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: </w:t>
      </w:r>
    </w:p>
    <w:p w14:paraId="6FCAF0D9" w14:textId="01BE42EA" w:rsidR="00E414AD" w:rsidRPr="005F39DF" w:rsidRDefault="00E414AD" w:rsidP="002C295D">
      <w:pPr>
        <w:tabs>
          <w:tab w:val="left" w:pos="63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a)</w:t>
      </w:r>
      <w:r w:rsidR="0073395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formarea resurselor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informaţionale</w:t>
      </w:r>
      <w:proofErr w:type="spellEnd"/>
      <w:r w:rsidR="0073196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pentru </w:t>
      </w:r>
      <w:r w:rsidR="005D208E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evidenț</w:t>
      </w:r>
      <w:r w:rsidR="000C1EF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 și monitorizarea instituțiilor de instruire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; </w:t>
      </w:r>
    </w:p>
    <w:p w14:paraId="5786B64F" w14:textId="1A5C5CFB" w:rsidR="00E414AD" w:rsidRPr="005F39DF" w:rsidRDefault="00E414AD" w:rsidP="002C295D">
      <w:pPr>
        <w:tabs>
          <w:tab w:val="left" w:pos="63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b) gestionarea proces</w:t>
      </w:r>
      <w:r w:rsidR="005B563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elor d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</w:t>
      </w:r>
      <w:r w:rsidR="005B563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înregistrare a cererilor, formare grupe, instruire și examinare a formabililor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660CC9BE" w14:textId="4F942DB9" w:rsidR="00E414AD" w:rsidRPr="005F39DF" w:rsidRDefault="00E414AD" w:rsidP="002C295D">
      <w:pPr>
        <w:tabs>
          <w:tab w:val="left" w:pos="63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 xml:space="preserve">c) </w:t>
      </w:r>
      <w:r w:rsidR="004E51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generarea automată a documentelor specific</w:t>
      </w:r>
      <w:r w:rsidR="005D208E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 procesului </w:t>
      </w:r>
      <w:r w:rsidR="005B563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de instruire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36730752" w14:textId="6467C7F9" w:rsidR="00E414AD" w:rsidRPr="005F39DF" w:rsidRDefault="00E414AD" w:rsidP="002C295D">
      <w:pPr>
        <w:tabs>
          <w:tab w:val="left" w:pos="63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f) </w:t>
      </w:r>
      <w:r w:rsidR="0073395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asigura</w:t>
      </w:r>
      <w:r w:rsidR="00F41B2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rea accesului online </w:t>
      </w:r>
      <w:r w:rsidR="00270031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la</w:t>
      </w:r>
      <w:r w:rsidR="005D208E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informația cu privire </w:t>
      </w:r>
      <w:r w:rsidR="00B4017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unitățile de instruire și programelor de studii acreditate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; </w:t>
      </w:r>
    </w:p>
    <w:p w14:paraId="75EC9BBE" w14:textId="7A65A198" w:rsidR="00E414AD" w:rsidRPr="005F39DF" w:rsidRDefault="00E414AD" w:rsidP="002C295D">
      <w:pPr>
        <w:tabs>
          <w:tab w:val="left" w:pos="63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g)</w:t>
      </w:r>
      <w:r w:rsidR="0073395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2C295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5D208E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reducerea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timpului necesar pentru examinarea </w:t>
      </w:r>
      <w:r w:rsidR="005D208E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informației cu privire la </w:t>
      </w:r>
      <w:r w:rsidR="00E46F91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acreditarea și reacreditarea unităților de instruire și programelor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111FC8C1" w14:textId="02AAE083" w:rsidR="00E414AD" w:rsidRPr="005F39DF" w:rsidRDefault="00840445" w:rsidP="002C295D">
      <w:pPr>
        <w:tabs>
          <w:tab w:val="left" w:pos="63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i)</w:t>
      </w:r>
      <w:r w:rsidR="0073395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</w:t>
      </w:r>
      <w:r w:rsidR="004E514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E414A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realizarea unui mecanism eficient de colaborare între </w:t>
      </w:r>
      <w:r w:rsidR="005D208E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autoritățile </w:t>
      </w:r>
      <w:r w:rsidR="00E46F91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participante la procesul de instruire a conducătorilor de vehicule</w:t>
      </w:r>
      <w:r w:rsidR="00BA76E1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; </w:t>
      </w:r>
    </w:p>
    <w:p w14:paraId="0B6549FE" w14:textId="58213055" w:rsidR="00E414AD" w:rsidRPr="005F39DF" w:rsidRDefault="00840445" w:rsidP="002C295D">
      <w:pPr>
        <w:tabs>
          <w:tab w:val="left" w:pos="36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j) </w:t>
      </w:r>
      <w:r w:rsidR="0073395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E414A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asigurarea controlului accesului la date și asigurarea unei securități și confidențialități maxime a datelor colectate privind utilizatorii;</w:t>
      </w:r>
    </w:p>
    <w:p w14:paraId="47D43964" w14:textId="0C481C14" w:rsidR="005F3824" w:rsidRPr="005F39DF" w:rsidRDefault="00840445" w:rsidP="002C295D">
      <w:pPr>
        <w:tabs>
          <w:tab w:val="left" w:pos="360"/>
        </w:tabs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k) </w:t>
      </w:r>
      <w:r w:rsidR="0073395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E414A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asigurarea informațion</w:t>
      </w:r>
      <w:r w:rsidR="006A775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ală a activității de analiză, planificare și elaborare decizii </w:t>
      </w:r>
      <w:r w:rsidR="00E414A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în dom</w:t>
      </w:r>
      <w:r w:rsidR="00001E3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eniu; </w:t>
      </w:r>
    </w:p>
    <w:p w14:paraId="33AA79EF" w14:textId="4569D91F" w:rsidR="00001E33" w:rsidRPr="005F39DF" w:rsidRDefault="00001E33" w:rsidP="002C295D">
      <w:pPr>
        <w:tabs>
          <w:tab w:val="left" w:pos="360"/>
        </w:tabs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l)</w:t>
      </w:r>
      <w:r w:rsidR="0073395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înregistrarea, prelucrarea, păstrarea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actualizarea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informaţiei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cu privire la </w:t>
      </w:r>
      <w:r w:rsidR="006A775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procesul de instruire a conducătorilor de vehicule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2E14A00A" w14:textId="08BB5A66" w:rsidR="00001E33" w:rsidRPr="005F39DF" w:rsidRDefault="00001E33" w:rsidP="002C295D">
      <w:pPr>
        <w:tabs>
          <w:tab w:val="left" w:pos="360"/>
        </w:tabs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m) </w:t>
      </w:r>
      <w:r w:rsidR="0073395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asigurarea </w:t>
      </w:r>
      <w:r w:rsidR="00D86E4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evidenței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centralizate a </w:t>
      </w:r>
      <w:r w:rsidR="00FA049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indicatorilor de performanță a unităților de instruire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; </w:t>
      </w:r>
    </w:p>
    <w:p w14:paraId="571C7CCD" w14:textId="30489C6A" w:rsidR="00001E33" w:rsidRPr="005F39DF" w:rsidRDefault="002C295D" w:rsidP="002C295D">
      <w:pPr>
        <w:tabs>
          <w:tab w:val="left" w:pos="630"/>
        </w:tabs>
        <w:ind w:left="270" w:hanging="27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o) </w:t>
      </w:r>
      <w:r w:rsidR="00001E3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asigurarea </w:t>
      </w:r>
      <w:r w:rsidR="00D86E4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schimbului</w:t>
      </w:r>
      <w:r w:rsidR="00001E3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 </w:t>
      </w:r>
      <w:r w:rsidR="00B9560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date</w:t>
      </w:r>
      <w:r w:rsidR="00001E3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cu privire la</w:t>
      </w:r>
      <w:r w:rsidR="006A354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procesul de înregistrare, instruire și examinare a formabililor.</w:t>
      </w:r>
    </w:p>
    <w:p w14:paraId="233D825D" w14:textId="77777777" w:rsidR="002C295D" w:rsidRPr="005F39DF" w:rsidRDefault="002C295D" w:rsidP="002C295D">
      <w:pPr>
        <w:tabs>
          <w:tab w:val="left" w:pos="630"/>
        </w:tabs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360377FF" w14:textId="77777777" w:rsidR="00733959" w:rsidRPr="005F39DF" w:rsidRDefault="00733959" w:rsidP="00733959">
      <w:pPr>
        <w:tabs>
          <w:tab w:val="left" w:pos="630"/>
        </w:tabs>
        <w:ind w:left="81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453FEBEB" w14:textId="4C6AFC24" w:rsidR="00555459" w:rsidRPr="005F39DF" w:rsidRDefault="00555459" w:rsidP="009853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Capitolul II</w:t>
      </w:r>
      <w:r w:rsidR="00EC5E1C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I</w:t>
      </w: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. </w:t>
      </w:r>
      <w:r w:rsidR="00EC5E1C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Cadrul </w:t>
      </w: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normativ al </w:t>
      </w:r>
      <w:r w:rsidR="00EC5E1C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SI</w:t>
      </w:r>
      <w:r w:rsidR="00F27CF0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RUICVF </w:t>
      </w:r>
    </w:p>
    <w:p w14:paraId="46AA8763" w14:textId="77777777" w:rsidR="00AF4F50" w:rsidRPr="005F39DF" w:rsidRDefault="00AF4F50" w:rsidP="009853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500F3F05" w14:textId="029ECE94" w:rsidR="006D766E" w:rsidRPr="005F39DF" w:rsidRDefault="00EC5E1C" w:rsidP="006D766E">
      <w:pPr>
        <w:pStyle w:val="NormalWeb"/>
        <w:numPr>
          <w:ilvl w:val="0"/>
          <w:numId w:val="33"/>
        </w:numPr>
        <w:tabs>
          <w:tab w:val="left" w:pos="993"/>
        </w:tabs>
        <w:spacing w:before="240" w:after="240"/>
        <w:ind w:left="360"/>
        <w:rPr>
          <w:b/>
          <w:lang w:eastAsia="nl-NL"/>
        </w:rPr>
      </w:pPr>
      <w:r w:rsidRPr="005F39DF">
        <w:rPr>
          <w:b/>
          <w:lang w:eastAsia="nl-NL"/>
        </w:rPr>
        <w:t xml:space="preserve">Crearea și funcționarea SI </w:t>
      </w:r>
      <w:r w:rsidR="00F27CF0" w:rsidRPr="005F39DF">
        <w:rPr>
          <w:b/>
          <w:lang w:eastAsia="nl-NL"/>
        </w:rPr>
        <w:t xml:space="preserve">RUICVF </w:t>
      </w:r>
      <w:r w:rsidRPr="005F39DF">
        <w:rPr>
          <w:b/>
          <w:lang w:eastAsia="nl-NL"/>
        </w:rPr>
        <w:t xml:space="preserve"> este reglementată de următoarele acte normative:</w:t>
      </w:r>
    </w:p>
    <w:p w14:paraId="7A0C9D38" w14:textId="6ED38A1C" w:rsidR="00D60D28" w:rsidRDefault="00D60D28" w:rsidP="006D766E">
      <w:pPr>
        <w:pStyle w:val="NormalWeb"/>
        <w:numPr>
          <w:ilvl w:val="0"/>
          <w:numId w:val="37"/>
        </w:numPr>
        <w:tabs>
          <w:tab w:val="left" w:pos="993"/>
        </w:tabs>
        <w:spacing w:before="240" w:after="240"/>
        <w:ind w:left="450" w:hanging="45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Codul educației nr.152/2014, </w:t>
      </w:r>
      <w:r w:rsidRPr="00D60D28">
        <w:rPr>
          <w:rFonts w:eastAsiaTheme="minorHAnsi"/>
          <w:lang w:eastAsia="en-US"/>
        </w:rPr>
        <w:t>titlul VII Învățarea pe tot parcursul vieții;</w:t>
      </w:r>
    </w:p>
    <w:p w14:paraId="4149E34E" w14:textId="2D142CEF" w:rsidR="00524298" w:rsidRPr="005F39DF" w:rsidRDefault="00524298" w:rsidP="006D766E">
      <w:pPr>
        <w:pStyle w:val="NormalWeb"/>
        <w:numPr>
          <w:ilvl w:val="0"/>
          <w:numId w:val="37"/>
        </w:numPr>
        <w:tabs>
          <w:tab w:val="left" w:pos="993"/>
        </w:tabs>
        <w:spacing w:before="240" w:after="240"/>
        <w:ind w:left="450" w:hanging="450"/>
        <w:rPr>
          <w:rFonts w:eastAsiaTheme="minorHAnsi"/>
          <w:lang w:eastAsia="en-US"/>
        </w:rPr>
      </w:pPr>
      <w:r w:rsidRPr="005F39DF">
        <w:rPr>
          <w:rFonts w:eastAsiaTheme="minorHAnsi"/>
          <w:lang w:eastAsia="en-US"/>
        </w:rPr>
        <w:t>Legea nr. 467/2003 cu privire la informatizare și la resursele informaționale de stat (Monitorul Oficial al Republicii Moldova, 2004, nr. 6-12, art. 44);</w:t>
      </w:r>
    </w:p>
    <w:p w14:paraId="327C8E99" w14:textId="77777777" w:rsidR="00EC5E1C" w:rsidRPr="005F39DF" w:rsidRDefault="00524298" w:rsidP="006D766E">
      <w:pPr>
        <w:pStyle w:val="NormalWeb"/>
        <w:numPr>
          <w:ilvl w:val="0"/>
          <w:numId w:val="37"/>
        </w:numPr>
        <w:tabs>
          <w:tab w:val="left" w:pos="993"/>
        </w:tabs>
        <w:spacing w:before="240" w:after="240"/>
        <w:ind w:left="450" w:hanging="450"/>
        <w:rPr>
          <w:rFonts w:eastAsiaTheme="minorHAnsi"/>
        </w:rPr>
      </w:pPr>
      <w:r w:rsidRPr="005F39DF">
        <w:rPr>
          <w:rFonts w:eastAsiaTheme="minorHAnsi"/>
          <w:lang w:eastAsia="en-US"/>
        </w:rPr>
        <w:t>Legea nr. 71/2007 cu privire la registre (Monitorul Oficial al Republicii Moldova, 2007, nr. 70-73, art. 314);</w:t>
      </w:r>
    </w:p>
    <w:p w14:paraId="4BD3703F" w14:textId="7D6F6E20" w:rsidR="00026D1B" w:rsidRPr="005F39DF" w:rsidRDefault="00D21487" w:rsidP="006D766E">
      <w:pPr>
        <w:pStyle w:val="ListParagraph"/>
        <w:numPr>
          <w:ilvl w:val="0"/>
          <w:numId w:val="37"/>
        </w:numPr>
        <w:tabs>
          <w:tab w:val="left" w:pos="993"/>
        </w:tabs>
        <w:spacing w:before="240" w:after="240"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 xml:space="preserve">Legea </w:t>
      </w:r>
      <w:r w:rsidR="00D8362C" w:rsidRPr="005F39DF">
        <w:rPr>
          <w:rFonts w:ascii="Times New Roman" w:hAnsi="Times New Roman" w:cs="Times New Roman"/>
          <w:sz w:val="24"/>
          <w:szCs w:val="24"/>
        </w:rPr>
        <w:t>Nr. 131/2007</w:t>
      </w:r>
      <w:r w:rsidR="000028C1" w:rsidRPr="005F39DF">
        <w:rPr>
          <w:rFonts w:ascii="Times New Roman" w:hAnsi="Times New Roman" w:cs="Times New Roman"/>
          <w:sz w:val="24"/>
          <w:szCs w:val="24"/>
        </w:rPr>
        <w:t>/</w:t>
      </w:r>
      <w:r w:rsidR="00D8362C" w:rsidRPr="005F39DF">
        <w:rPr>
          <w:rFonts w:ascii="Times New Roman" w:hAnsi="Times New Roman" w:cs="Times New Roman"/>
          <w:sz w:val="24"/>
          <w:szCs w:val="24"/>
        </w:rPr>
        <w:t xml:space="preserve">2007 privind </w:t>
      </w:r>
      <w:proofErr w:type="spellStart"/>
      <w:r w:rsidR="00D8362C" w:rsidRPr="005F39DF">
        <w:rPr>
          <w:rFonts w:ascii="Times New Roman" w:hAnsi="Times New Roman" w:cs="Times New Roman"/>
          <w:sz w:val="24"/>
          <w:szCs w:val="24"/>
        </w:rPr>
        <w:t>siguranţa</w:t>
      </w:r>
      <w:proofErr w:type="spellEnd"/>
      <w:r w:rsidR="00D8362C" w:rsidRPr="005F39DF">
        <w:rPr>
          <w:rFonts w:ascii="Times New Roman" w:hAnsi="Times New Roman" w:cs="Times New Roman"/>
          <w:sz w:val="24"/>
          <w:szCs w:val="24"/>
        </w:rPr>
        <w:t xml:space="preserve"> traficului rutier</w:t>
      </w:r>
      <w:r w:rsidR="000028C1" w:rsidRPr="005F39DF">
        <w:rPr>
          <w:rFonts w:ascii="Times New Roman" w:hAnsi="Times New Roman" w:cs="Times New Roman"/>
          <w:sz w:val="24"/>
          <w:szCs w:val="24"/>
        </w:rPr>
        <w:t xml:space="preserve"> </w:t>
      </w:r>
      <w:r w:rsidR="000028C1" w:rsidRPr="005F39DF">
        <w:t>(Republicat în Monitorul Oficial al Republicii Moldova, 2015, nr. 103-106, art. 443)</w:t>
      </w:r>
      <w:r w:rsidR="000028C1" w:rsidRPr="005F39DF">
        <w:rPr>
          <w:rFonts w:ascii="Times New Roman" w:hAnsi="Times New Roman" w:cs="Times New Roman"/>
          <w:sz w:val="24"/>
          <w:szCs w:val="24"/>
        </w:rPr>
        <w:t>;</w:t>
      </w:r>
    </w:p>
    <w:p w14:paraId="12E012EA" w14:textId="0986109C" w:rsidR="00524298" w:rsidRPr="005F39DF" w:rsidRDefault="00524298" w:rsidP="006D766E">
      <w:pPr>
        <w:pStyle w:val="ListParagraph"/>
        <w:numPr>
          <w:ilvl w:val="0"/>
          <w:numId w:val="37"/>
        </w:numPr>
        <w:tabs>
          <w:tab w:val="left" w:pos="993"/>
        </w:tabs>
        <w:spacing w:before="240" w:after="240" w:line="276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>Legea nr. 91/2014 privind semnătura electronică și documentul electronic (Monitorul Oficial al Republicii Moldova, 2014, nr. 174-177, art. 397);</w:t>
      </w:r>
    </w:p>
    <w:p w14:paraId="394252AE" w14:textId="77777777" w:rsidR="00524298" w:rsidRPr="005F39DF" w:rsidRDefault="00524298" w:rsidP="006D766E">
      <w:pPr>
        <w:pStyle w:val="NormalWeb"/>
        <w:numPr>
          <w:ilvl w:val="0"/>
          <w:numId w:val="37"/>
        </w:numPr>
        <w:tabs>
          <w:tab w:val="left" w:pos="993"/>
        </w:tabs>
        <w:spacing w:before="240" w:after="240"/>
        <w:ind w:left="450" w:hanging="450"/>
        <w:rPr>
          <w:rFonts w:eastAsiaTheme="minorHAnsi"/>
          <w:lang w:eastAsia="en-US"/>
        </w:rPr>
      </w:pPr>
      <w:r w:rsidRPr="005F39DF">
        <w:rPr>
          <w:rFonts w:eastAsiaTheme="minorHAnsi"/>
          <w:lang w:eastAsia="en-US"/>
        </w:rPr>
        <w:t>Legea nr. 133/2011 privind protecția datelor cu caracter personal (Monitorul Oficial al Republicii Moldova, 2011, nr. 170-175, art. 492);</w:t>
      </w:r>
    </w:p>
    <w:p w14:paraId="406AB57A" w14:textId="163C6C4E" w:rsidR="00524298" w:rsidRPr="005F39DF" w:rsidRDefault="00524298" w:rsidP="006D766E">
      <w:pPr>
        <w:pStyle w:val="NormalWeb"/>
        <w:numPr>
          <w:ilvl w:val="0"/>
          <w:numId w:val="37"/>
        </w:numPr>
        <w:tabs>
          <w:tab w:val="left" w:pos="993"/>
        </w:tabs>
        <w:spacing w:before="240" w:after="240"/>
        <w:ind w:left="450" w:hanging="450"/>
        <w:rPr>
          <w:rFonts w:eastAsiaTheme="minorHAnsi"/>
          <w:lang w:eastAsia="en-US"/>
        </w:rPr>
      </w:pPr>
      <w:r w:rsidRPr="005F39DF">
        <w:rPr>
          <w:rFonts w:eastAsiaTheme="minorHAnsi"/>
          <w:lang w:eastAsia="en-US"/>
        </w:rPr>
        <w:t>Legea nr. 142/2018 cu privire la schimbul de date și interoperabilitate (Monitorul Oficial al Republicii Moldova, 2018, nr. 295-308, art. 452);</w:t>
      </w:r>
    </w:p>
    <w:p w14:paraId="07B5336E" w14:textId="167B458F" w:rsidR="001A5026" w:rsidRDefault="001A5026" w:rsidP="006D766E">
      <w:pPr>
        <w:pStyle w:val="NormalWeb"/>
        <w:numPr>
          <w:ilvl w:val="0"/>
          <w:numId w:val="37"/>
        </w:numPr>
        <w:tabs>
          <w:tab w:val="left" w:pos="993"/>
        </w:tabs>
        <w:spacing w:before="240" w:after="240"/>
        <w:ind w:left="450" w:hanging="450"/>
        <w:rPr>
          <w:rFonts w:eastAsiaTheme="minorHAnsi"/>
        </w:rPr>
      </w:pPr>
      <w:r w:rsidRPr="001A5026">
        <w:rPr>
          <w:rFonts w:eastAsiaTheme="minorHAnsi"/>
        </w:rPr>
        <w:t>Hotărârea Guvernului nr. 193/2017 privind Regulamentul cu privire la formarea continuă a adulților</w:t>
      </w:r>
      <w:r>
        <w:rPr>
          <w:rFonts w:eastAsiaTheme="minorHAnsi"/>
        </w:rPr>
        <w:t>;</w:t>
      </w:r>
    </w:p>
    <w:p w14:paraId="38C3EAC4" w14:textId="0E37A4AD" w:rsidR="000028C1" w:rsidRPr="005F39DF" w:rsidRDefault="000028C1" w:rsidP="006D766E">
      <w:pPr>
        <w:pStyle w:val="NormalWeb"/>
        <w:numPr>
          <w:ilvl w:val="0"/>
          <w:numId w:val="37"/>
        </w:numPr>
        <w:tabs>
          <w:tab w:val="left" w:pos="993"/>
        </w:tabs>
        <w:spacing w:before="240" w:after="240"/>
        <w:ind w:left="450" w:hanging="450"/>
        <w:rPr>
          <w:rFonts w:eastAsiaTheme="minorHAnsi"/>
        </w:rPr>
      </w:pPr>
      <w:r w:rsidRPr="005F39DF">
        <w:rPr>
          <w:rFonts w:eastAsiaTheme="minorHAnsi"/>
        </w:rPr>
        <w:lastRenderedPageBreak/>
        <w:t xml:space="preserve">Hotărârea Guvernului nr.616/2016 pentru aprobarea Metodologiei de evaluare externă a </w:t>
      </w:r>
      <w:proofErr w:type="spellStart"/>
      <w:r w:rsidRPr="005F39DF">
        <w:rPr>
          <w:rFonts w:eastAsiaTheme="minorHAnsi"/>
        </w:rPr>
        <w:t>calităţii</w:t>
      </w:r>
      <w:proofErr w:type="spellEnd"/>
      <w:r w:rsidRPr="005F39DF">
        <w:rPr>
          <w:rFonts w:eastAsiaTheme="minorHAnsi"/>
        </w:rPr>
        <w:t xml:space="preserve"> în vederea autorizării de </w:t>
      </w:r>
      <w:proofErr w:type="spellStart"/>
      <w:r w:rsidRPr="005F39DF">
        <w:rPr>
          <w:rFonts w:eastAsiaTheme="minorHAnsi"/>
        </w:rPr>
        <w:t>funcţionare</w:t>
      </w:r>
      <w:proofErr w:type="spellEnd"/>
      <w:r w:rsidRPr="005F39DF">
        <w:rPr>
          <w:rFonts w:eastAsiaTheme="minorHAnsi"/>
        </w:rPr>
        <w:t xml:space="preserve"> provizorie </w:t>
      </w:r>
      <w:proofErr w:type="spellStart"/>
      <w:r w:rsidRPr="005F39DF">
        <w:rPr>
          <w:rFonts w:eastAsiaTheme="minorHAnsi"/>
        </w:rPr>
        <w:t>şi</w:t>
      </w:r>
      <w:proofErr w:type="spellEnd"/>
      <w:r w:rsidRPr="005F39DF">
        <w:rPr>
          <w:rFonts w:eastAsiaTheme="minorHAnsi"/>
        </w:rPr>
        <w:t xml:space="preserve"> acreditării programelor de studii </w:t>
      </w:r>
      <w:proofErr w:type="spellStart"/>
      <w:r w:rsidRPr="005F39DF">
        <w:rPr>
          <w:rFonts w:eastAsiaTheme="minorHAnsi"/>
        </w:rPr>
        <w:t>şi</w:t>
      </w:r>
      <w:proofErr w:type="spellEnd"/>
      <w:r w:rsidRPr="005F39DF">
        <w:rPr>
          <w:rFonts w:eastAsiaTheme="minorHAnsi"/>
        </w:rPr>
        <w:t xml:space="preserve"> a </w:t>
      </w:r>
      <w:proofErr w:type="spellStart"/>
      <w:r w:rsidRPr="005F39DF">
        <w:rPr>
          <w:rFonts w:eastAsiaTheme="minorHAnsi"/>
        </w:rPr>
        <w:t>instituţiilor</w:t>
      </w:r>
      <w:proofErr w:type="spellEnd"/>
      <w:r w:rsidRPr="005F39DF">
        <w:rPr>
          <w:rFonts w:eastAsiaTheme="minorHAnsi"/>
        </w:rPr>
        <w:t xml:space="preserve"> de </w:t>
      </w:r>
      <w:proofErr w:type="spellStart"/>
      <w:r w:rsidRPr="005F39DF">
        <w:rPr>
          <w:rFonts w:eastAsiaTheme="minorHAnsi"/>
        </w:rPr>
        <w:t>învăţămînt</w:t>
      </w:r>
      <w:proofErr w:type="spellEnd"/>
      <w:r w:rsidRPr="005F39DF">
        <w:rPr>
          <w:rFonts w:eastAsiaTheme="minorHAnsi"/>
        </w:rPr>
        <w:t xml:space="preserve"> profesional tehnic, superior </w:t>
      </w:r>
      <w:proofErr w:type="spellStart"/>
      <w:r w:rsidRPr="005F39DF">
        <w:rPr>
          <w:rFonts w:eastAsiaTheme="minorHAnsi"/>
        </w:rPr>
        <w:t>şi</w:t>
      </w:r>
      <w:proofErr w:type="spellEnd"/>
      <w:r w:rsidRPr="005F39DF">
        <w:rPr>
          <w:rFonts w:eastAsiaTheme="minorHAnsi"/>
        </w:rPr>
        <w:t xml:space="preserve"> de formare continuă și a Regulamentului de calcul al taxelor la serviciile prestate în cadrul evaluării externe a calității programelor de studii și a instituțiilor de </w:t>
      </w:r>
      <w:proofErr w:type="spellStart"/>
      <w:r w:rsidRPr="005F39DF">
        <w:rPr>
          <w:rFonts w:eastAsiaTheme="minorHAnsi"/>
        </w:rPr>
        <w:t>învățămînt</w:t>
      </w:r>
      <w:proofErr w:type="spellEnd"/>
      <w:r w:rsidRPr="005F39DF">
        <w:rPr>
          <w:rFonts w:eastAsiaTheme="minorHAnsi"/>
        </w:rPr>
        <w:t xml:space="preserve"> profesional tehnic, superior și de formare continuă (Monitorul Oficial al Republicii Moldova, 2016, nr. 134-139, art. 671);</w:t>
      </w:r>
    </w:p>
    <w:p w14:paraId="764D1F29" w14:textId="77777777" w:rsidR="00524298" w:rsidRPr="005F39DF" w:rsidRDefault="00524298" w:rsidP="0017736A">
      <w:pPr>
        <w:pStyle w:val="NormalWeb"/>
        <w:numPr>
          <w:ilvl w:val="0"/>
          <w:numId w:val="37"/>
        </w:numPr>
        <w:tabs>
          <w:tab w:val="left" w:pos="1134"/>
        </w:tabs>
        <w:spacing w:before="240" w:after="240"/>
        <w:ind w:left="450" w:hanging="450"/>
        <w:rPr>
          <w:rFonts w:eastAsiaTheme="minorHAnsi"/>
          <w:lang w:eastAsia="en-US"/>
        </w:rPr>
      </w:pPr>
      <w:r w:rsidRPr="005F39DF">
        <w:rPr>
          <w:rFonts w:eastAsiaTheme="minorHAnsi"/>
          <w:lang w:eastAsia="en-US"/>
        </w:rPr>
        <w:t>Hotărârea Guvernului nr. 562/2006 cu privire la crearea sistemelor și resurselor informaționale automatizate de stat (Monitorul Oficial al Republicii Moldova, 2006, nr. 79-82, art. 591);</w:t>
      </w:r>
    </w:p>
    <w:p w14:paraId="07B1554B" w14:textId="77777777" w:rsidR="00524298" w:rsidRPr="005F39DF" w:rsidRDefault="00524298" w:rsidP="0017736A">
      <w:pPr>
        <w:pStyle w:val="NormalWeb"/>
        <w:numPr>
          <w:ilvl w:val="0"/>
          <w:numId w:val="37"/>
        </w:numPr>
        <w:tabs>
          <w:tab w:val="left" w:pos="1134"/>
        </w:tabs>
        <w:spacing w:before="240" w:after="240"/>
        <w:ind w:left="450" w:hanging="450"/>
        <w:rPr>
          <w:rFonts w:eastAsiaTheme="minorHAnsi"/>
          <w:lang w:eastAsia="en-US"/>
        </w:rPr>
      </w:pPr>
      <w:r w:rsidRPr="005F39DF">
        <w:rPr>
          <w:rFonts w:eastAsiaTheme="minorHAnsi"/>
          <w:lang w:eastAsia="en-US"/>
        </w:rPr>
        <w:t>Cerințele față de asigurarea securității datelor cu caracter personal la prelucrarea acestora în cadrul sistemelor informaționale de date cu caracter personal, aprobate prin Hotărârea Guvernului nr. 1123/2010 (Monitorul Oficial al Republicii Moldova, 2010, nr. 254-256, art. 1282);</w:t>
      </w:r>
    </w:p>
    <w:p w14:paraId="3921D937" w14:textId="77777777" w:rsidR="00524298" w:rsidRPr="005F39DF" w:rsidRDefault="00524298" w:rsidP="0017736A">
      <w:pPr>
        <w:pStyle w:val="NormalWeb"/>
        <w:numPr>
          <w:ilvl w:val="0"/>
          <w:numId w:val="37"/>
        </w:numPr>
        <w:tabs>
          <w:tab w:val="left" w:pos="1134"/>
        </w:tabs>
        <w:spacing w:before="240" w:after="240"/>
        <w:ind w:left="450" w:hanging="450"/>
        <w:rPr>
          <w:rFonts w:eastAsiaTheme="minorHAnsi"/>
          <w:lang w:eastAsia="en-US"/>
        </w:rPr>
      </w:pPr>
      <w:r w:rsidRPr="005F39DF">
        <w:rPr>
          <w:rFonts w:eastAsiaTheme="minorHAnsi"/>
          <w:lang w:eastAsia="en-US"/>
        </w:rPr>
        <w:t>Cerințele minime obligatorii de securitate cibernetică, aprobate prin Hotărârea Guvernului nr. 201/2017 (Monitorul Oficial al Republicii Moldova, 2017, nr. 109-118, art. 277);</w:t>
      </w:r>
    </w:p>
    <w:p w14:paraId="30F9307E" w14:textId="77777777" w:rsidR="00524298" w:rsidRPr="005F39DF" w:rsidRDefault="00524298" w:rsidP="0017736A">
      <w:pPr>
        <w:pStyle w:val="NormalWeb"/>
        <w:numPr>
          <w:ilvl w:val="0"/>
          <w:numId w:val="37"/>
        </w:numPr>
        <w:tabs>
          <w:tab w:val="left" w:pos="1134"/>
        </w:tabs>
        <w:spacing w:before="240" w:after="240"/>
        <w:ind w:left="450" w:hanging="450"/>
        <w:rPr>
          <w:rFonts w:eastAsiaTheme="minorHAnsi"/>
          <w:lang w:eastAsia="en-US"/>
        </w:rPr>
      </w:pPr>
      <w:r w:rsidRPr="005F39DF">
        <w:rPr>
          <w:rFonts w:eastAsiaTheme="minorHAnsi"/>
          <w:lang w:eastAsia="en-US"/>
        </w:rPr>
        <w:t>Regulamentul privind modul de utilizare a platformei de interoperabilitate (</w:t>
      </w:r>
      <w:proofErr w:type="spellStart"/>
      <w:r w:rsidRPr="005F39DF">
        <w:rPr>
          <w:rFonts w:eastAsiaTheme="minorHAnsi"/>
          <w:lang w:eastAsia="en-US"/>
        </w:rPr>
        <w:t>MConnect</w:t>
      </w:r>
      <w:proofErr w:type="spellEnd"/>
      <w:r w:rsidRPr="005F39DF">
        <w:rPr>
          <w:rFonts w:eastAsiaTheme="minorHAnsi"/>
          <w:lang w:eastAsia="en-US"/>
        </w:rPr>
        <w:t>), aprobat prin Hotărârea Guvernului nr. 211/2019 (Monitorul Oficial al Republicii Moldova, 2019, nr. 132-138, art. 254);</w:t>
      </w:r>
    </w:p>
    <w:p w14:paraId="62C616A1" w14:textId="77777777" w:rsidR="00524298" w:rsidRPr="005F39DF" w:rsidRDefault="00524298" w:rsidP="0017736A">
      <w:pPr>
        <w:pStyle w:val="NormalWeb"/>
        <w:numPr>
          <w:ilvl w:val="0"/>
          <w:numId w:val="37"/>
        </w:numPr>
        <w:tabs>
          <w:tab w:val="left" w:pos="1134"/>
        </w:tabs>
        <w:spacing w:before="240" w:after="240"/>
        <w:ind w:left="450" w:hanging="450"/>
        <w:rPr>
          <w:rFonts w:eastAsiaTheme="minorHAnsi"/>
          <w:lang w:eastAsia="en-US"/>
        </w:rPr>
      </w:pPr>
      <w:r w:rsidRPr="005F39DF">
        <w:rPr>
          <w:rFonts w:eastAsiaTheme="minorHAnsi"/>
          <w:lang w:eastAsia="en-US"/>
        </w:rPr>
        <w:t>Regulamentul privind utilizarea, administrarea și dezvoltarea platformei tehnologice comune (</w:t>
      </w:r>
      <w:proofErr w:type="spellStart"/>
      <w:r w:rsidRPr="005F39DF">
        <w:rPr>
          <w:rFonts w:eastAsiaTheme="minorHAnsi"/>
          <w:lang w:eastAsia="en-US"/>
        </w:rPr>
        <w:t>MCloud</w:t>
      </w:r>
      <w:proofErr w:type="spellEnd"/>
      <w:r w:rsidRPr="005F39DF">
        <w:rPr>
          <w:rFonts w:eastAsiaTheme="minorHAnsi"/>
          <w:lang w:eastAsia="en-US"/>
        </w:rPr>
        <w:t>), aprobat prin Hotărârea Guvernului nr. 128/2014 (Monitorul Oficial al Republicii Moldova, 2014, nr. 47-48, art. 145);</w:t>
      </w:r>
    </w:p>
    <w:p w14:paraId="645F1BEB" w14:textId="77777777" w:rsidR="00524298" w:rsidRPr="005F39DF" w:rsidRDefault="00524298" w:rsidP="0017736A">
      <w:pPr>
        <w:pStyle w:val="NormalWeb"/>
        <w:numPr>
          <w:ilvl w:val="0"/>
          <w:numId w:val="37"/>
        </w:numPr>
        <w:tabs>
          <w:tab w:val="left" w:pos="1134"/>
        </w:tabs>
        <w:spacing w:before="240" w:after="240"/>
        <w:ind w:left="450" w:hanging="450"/>
        <w:rPr>
          <w:rFonts w:eastAsiaTheme="minorHAnsi"/>
          <w:lang w:eastAsia="en-US"/>
        </w:rPr>
      </w:pPr>
      <w:r w:rsidRPr="005F39DF">
        <w:rPr>
          <w:rFonts w:eastAsiaTheme="minorHAnsi"/>
          <w:lang w:eastAsia="en-US"/>
        </w:rPr>
        <w:t>Regulamentul privind serviciul electronic guvernamental de autentificare și control al accesului (</w:t>
      </w:r>
      <w:proofErr w:type="spellStart"/>
      <w:r w:rsidRPr="005F39DF">
        <w:rPr>
          <w:rFonts w:eastAsiaTheme="minorHAnsi"/>
          <w:lang w:eastAsia="en-US"/>
        </w:rPr>
        <w:t>MPass</w:t>
      </w:r>
      <w:proofErr w:type="spellEnd"/>
      <w:r w:rsidRPr="005F39DF">
        <w:rPr>
          <w:rFonts w:eastAsiaTheme="minorHAnsi"/>
          <w:lang w:eastAsia="en-US"/>
        </w:rPr>
        <w:t>), aprobat prin Hotărârea Guvernului nr. 1090/2013 (Monitorul Oficial al Republicii Moldova, 2014, nr. 4-8, art.2);</w:t>
      </w:r>
    </w:p>
    <w:p w14:paraId="2FBEE2C2" w14:textId="77777777" w:rsidR="00524298" w:rsidRPr="005F39DF" w:rsidRDefault="00524298" w:rsidP="0017736A">
      <w:pPr>
        <w:pStyle w:val="NormalWeb"/>
        <w:numPr>
          <w:ilvl w:val="0"/>
          <w:numId w:val="37"/>
        </w:numPr>
        <w:tabs>
          <w:tab w:val="left" w:pos="1134"/>
        </w:tabs>
        <w:spacing w:before="240" w:after="240"/>
        <w:ind w:left="450" w:hanging="450"/>
        <w:rPr>
          <w:rFonts w:eastAsiaTheme="minorHAnsi"/>
          <w:lang w:eastAsia="en-US"/>
        </w:rPr>
      </w:pPr>
      <w:r w:rsidRPr="005F39DF">
        <w:rPr>
          <w:rFonts w:eastAsiaTheme="minorHAnsi"/>
          <w:lang w:eastAsia="en-US"/>
        </w:rPr>
        <w:t>Regulamentul privind serviciul electronic guvernamental de jurnalizare (</w:t>
      </w:r>
      <w:proofErr w:type="spellStart"/>
      <w:r w:rsidRPr="005F39DF">
        <w:rPr>
          <w:rFonts w:eastAsiaTheme="minorHAnsi"/>
          <w:lang w:eastAsia="en-US"/>
        </w:rPr>
        <w:t>MLog</w:t>
      </w:r>
      <w:proofErr w:type="spellEnd"/>
      <w:r w:rsidRPr="005F39DF">
        <w:rPr>
          <w:rFonts w:eastAsiaTheme="minorHAnsi"/>
          <w:lang w:eastAsia="en-US"/>
        </w:rPr>
        <w:t>), aprobat prin Hotărârea Guvernului nr. 708/2014 (Monitorul Oficial al Republicii Moldova, 2014, nr. 261-267, art. 756);</w:t>
      </w:r>
    </w:p>
    <w:p w14:paraId="28B6738D" w14:textId="77777777" w:rsidR="00524298" w:rsidRPr="005F39DF" w:rsidRDefault="00524298" w:rsidP="0017736A">
      <w:pPr>
        <w:pStyle w:val="NormalWeb"/>
        <w:numPr>
          <w:ilvl w:val="0"/>
          <w:numId w:val="37"/>
        </w:numPr>
        <w:tabs>
          <w:tab w:val="left" w:pos="1134"/>
        </w:tabs>
        <w:spacing w:before="240" w:after="240"/>
        <w:ind w:left="450" w:hanging="450"/>
        <w:rPr>
          <w:rFonts w:eastAsiaTheme="minorHAnsi"/>
          <w:lang w:eastAsia="en-US"/>
        </w:rPr>
      </w:pPr>
      <w:r w:rsidRPr="005F39DF">
        <w:rPr>
          <w:rFonts w:eastAsiaTheme="minorHAnsi"/>
          <w:lang w:eastAsia="en-US"/>
        </w:rPr>
        <w:t>Regulamentul privind modul de funcționare și utilizare a serviciului guvernamental de notificare electronică (</w:t>
      </w:r>
      <w:proofErr w:type="spellStart"/>
      <w:r w:rsidRPr="005F39DF">
        <w:rPr>
          <w:rFonts w:eastAsiaTheme="minorHAnsi"/>
          <w:lang w:eastAsia="en-US"/>
        </w:rPr>
        <w:t>MNotify</w:t>
      </w:r>
      <w:proofErr w:type="spellEnd"/>
      <w:r w:rsidRPr="005F39DF">
        <w:rPr>
          <w:rFonts w:eastAsiaTheme="minorHAnsi"/>
          <w:lang w:eastAsia="en-US"/>
        </w:rPr>
        <w:t>), aprobat prin Hotărârea Guvernului nr. 376/2020 (Monitorul Oficial al Republicii Moldova, 2020, nr. 149-151, art. 476);</w:t>
      </w:r>
    </w:p>
    <w:p w14:paraId="1E33339C" w14:textId="77777777" w:rsidR="002F2C43" w:rsidRPr="005F39DF" w:rsidRDefault="002F2C43" w:rsidP="0017736A">
      <w:pPr>
        <w:pStyle w:val="ListParagraph"/>
        <w:numPr>
          <w:ilvl w:val="0"/>
          <w:numId w:val="37"/>
        </w:numPr>
        <w:spacing w:line="256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 w:rsidRPr="005F39DF">
        <w:rPr>
          <w:rFonts w:ascii="Times New Roman" w:eastAsia="Times New Roman" w:hAnsi="Times New Roman" w:cs="Times New Roman"/>
          <w:sz w:val="24"/>
          <w:szCs w:val="24"/>
        </w:rPr>
        <w:t>Reglementarea tehnică „Procesele ciclului de viață al software-ului” RT 38370656-002:2006, aprobată prin Ordinul ministrului dezvoltării informaționale nr. 78/2006 (Monitorul Oficial al Republicii Moldova, 2006, nr. 95-97, art. 335);</w:t>
      </w:r>
    </w:p>
    <w:p w14:paraId="2D4FBD17" w14:textId="27B8A972" w:rsidR="002F2C43" w:rsidRPr="005F39DF" w:rsidRDefault="002F2C43" w:rsidP="0017736A">
      <w:pPr>
        <w:pStyle w:val="ListParagraph"/>
        <w:numPr>
          <w:ilvl w:val="0"/>
          <w:numId w:val="37"/>
        </w:numPr>
        <w:spacing w:line="256" w:lineRule="auto"/>
        <w:ind w:left="450" w:hanging="450"/>
        <w:rPr>
          <w:rFonts w:ascii="Times New Roman" w:eastAsia="Times New Roman" w:hAnsi="Times New Roman" w:cs="Times New Roman"/>
          <w:sz w:val="24"/>
          <w:szCs w:val="24"/>
        </w:rPr>
      </w:pPr>
      <w:r w:rsidRPr="005F39DF">
        <w:rPr>
          <w:rFonts w:ascii="Times New Roman" w:eastAsia="Times New Roman" w:hAnsi="Times New Roman" w:cs="Times New Roman"/>
          <w:sz w:val="24"/>
          <w:szCs w:val="24"/>
        </w:rPr>
        <w:t>Ordinul ministrului dezvoltării informaționale nr. 94/2009 cu privire la aprobarea unor reglementări tehnice (</w:t>
      </w:r>
      <w:bookmarkStart w:id="0" w:name="_Hlk36620710"/>
      <w:r w:rsidRPr="005F39DF">
        <w:rPr>
          <w:rFonts w:ascii="Times New Roman" w:eastAsia="Times New Roman" w:hAnsi="Times New Roman" w:cs="Times New Roman"/>
          <w:sz w:val="24"/>
          <w:szCs w:val="24"/>
        </w:rPr>
        <w:t xml:space="preserve">Monitorul Oficial al Republicii Moldova, </w:t>
      </w:r>
      <w:bookmarkEnd w:id="0"/>
      <w:r w:rsidRPr="005F39DF">
        <w:rPr>
          <w:rFonts w:ascii="Times New Roman" w:eastAsia="Times New Roman" w:hAnsi="Times New Roman" w:cs="Times New Roman"/>
          <w:sz w:val="24"/>
          <w:szCs w:val="24"/>
        </w:rPr>
        <w:t>2010, nr. 58-60, art. 232).</w:t>
      </w:r>
    </w:p>
    <w:p w14:paraId="26460487" w14:textId="49A6DF62" w:rsidR="003F5FAE" w:rsidRPr="005F39DF" w:rsidRDefault="003F5FAE" w:rsidP="003F5FAE">
      <w:pPr>
        <w:ind w:left="60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nl-NL"/>
        </w:rPr>
      </w:pPr>
    </w:p>
    <w:p w14:paraId="2AF4C540" w14:textId="241B8F52" w:rsidR="009853A8" w:rsidRPr="005F39DF" w:rsidRDefault="007354B9" w:rsidP="009853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Capitolul I</w:t>
      </w:r>
      <w:r w:rsidR="002F2C43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V</w:t>
      </w: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. Spațiul funcțional al sistemului</w:t>
      </w:r>
    </w:p>
    <w:p w14:paraId="2FEF8F4F" w14:textId="77777777" w:rsidR="00000D59" w:rsidRPr="005F39DF" w:rsidRDefault="00000D59" w:rsidP="009853A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3CCB8D63" w14:textId="77777777" w:rsidR="002F2C43" w:rsidRPr="005F39DF" w:rsidRDefault="002F2C43" w:rsidP="002F2C43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Funcții specifice ale sistemului</w:t>
      </w:r>
    </w:p>
    <w:p w14:paraId="67FBD9E4" w14:textId="126D5045" w:rsidR="002F2C43" w:rsidRPr="005F39DF" w:rsidRDefault="00FD294B" w:rsidP="002F2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SI</w:t>
      </w:r>
      <w:r w:rsidR="00F27CF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RUICVF </w:t>
      </w:r>
      <w:r w:rsidR="002F2C4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asigură realizarea următoarelor </w:t>
      </w:r>
      <w:proofErr w:type="spellStart"/>
      <w:r w:rsidR="002F2C4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funcţii</w:t>
      </w:r>
      <w:proofErr w:type="spellEnd"/>
      <w:r w:rsidR="002F2C4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specifice determinate de </w:t>
      </w:r>
      <w:proofErr w:type="spellStart"/>
      <w:r w:rsidR="002F2C4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destinaţia</w:t>
      </w:r>
      <w:proofErr w:type="spellEnd"/>
      <w:r w:rsidR="002F2C4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sistemului: </w:t>
      </w:r>
    </w:p>
    <w:p w14:paraId="43E2F23E" w14:textId="77777777" w:rsidR="002F2C43" w:rsidRPr="005F39DF" w:rsidRDefault="002F2C43" w:rsidP="002F2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a) evidența unităților de instruire;</w:t>
      </w:r>
    </w:p>
    <w:p w14:paraId="74741C5F" w14:textId="77777777" w:rsidR="002F2C43" w:rsidRPr="005F39DF" w:rsidRDefault="002F2C43" w:rsidP="002F2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t>b) evidența programelor de instruire;</w:t>
      </w:r>
    </w:p>
    <w:p w14:paraId="25715F46" w14:textId="77777777" w:rsidR="002F2C43" w:rsidRPr="005F39DF" w:rsidRDefault="002F2C43" w:rsidP="002F2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c) evidența grupelor;</w:t>
      </w:r>
    </w:p>
    <w:p w14:paraId="0960D687" w14:textId="77777777" w:rsidR="002F2C43" w:rsidRPr="005F39DF" w:rsidRDefault="002F2C43" w:rsidP="002F2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d) evidența instructorilor;</w:t>
      </w:r>
    </w:p>
    <w:p w14:paraId="6312A134" w14:textId="77777777" w:rsidR="002F2C43" w:rsidRPr="005F39DF" w:rsidRDefault="002F2C43" w:rsidP="002F2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e) evidența formabililor;</w:t>
      </w:r>
    </w:p>
    <w:p w14:paraId="5CBF2F84" w14:textId="77777777" w:rsidR="002F2C43" w:rsidRPr="005F39DF" w:rsidRDefault="002F2C43" w:rsidP="002F2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f) evidența și gestionarea fluxurilor de lucru corespunzătoare procesului;</w:t>
      </w:r>
    </w:p>
    <w:p w14:paraId="2D8EBCD0" w14:textId="77777777" w:rsidR="002F2C43" w:rsidRPr="005F39DF" w:rsidRDefault="002F2C43" w:rsidP="002F2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g) schimb de date și informații (interoperabilitate) cu ale sisteme informaționale ale statului;</w:t>
      </w:r>
    </w:p>
    <w:p w14:paraId="57EE3394" w14:textId="77777777" w:rsidR="002F2C43" w:rsidRPr="005F39DF" w:rsidRDefault="002F2C43" w:rsidP="002F2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h) depunere cereri de înregistrare la cursuri on-line;</w:t>
      </w:r>
    </w:p>
    <w:p w14:paraId="683DA18F" w14:textId="77777777" w:rsidR="002F2C43" w:rsidRPr="005F39DF" w:rsidRDefault="002F2C43" w:rsidP="002F2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i) gestionarea și raportarea datelor statistice;</w:t>
      </w:r>
    </w:p>
    <w:p w14:paraId="1F6BE143" w14:textId="77777777" w:rsidR="002F2C43" w:rsidRPr="005F39DF" w:rsidRDefault="002F2C43" w:rsidP="002F2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j) generarea documentelor;</w:t>
      </w:r>
    </w:p>
    <w:p w14:paraId="08AD99EA" w14:textId="77777777" w:rsidR="002F2C43" w:rsidRPr="005F39DF" w:rsidRDefault="002F2C43" w:rsidP="002F2C43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k) administrarea sistemului.</w:t>
      </w:r>
    </w:p>
    <w:p w14:paraId="41CEFCF8" w14:textId="28FB12A4" w:rsidR="002F2C43" w:rsidRPr="005F39DF" w:rsidRDefault="002F2C43" w:rsidP="0017736A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Accesul la funcționalități este atribuit în conformitate cu rolurile definite pentru utilizatorii sistemului.</w:t>
      </w:r>
    </w:p>
    <w:p w14:paraId="0B3FFE32" w14:textId="6D3FC0A9" w:rsidR="007354B9" w:rsidRPr="005F39DF" w:rsidRDefault="00EA194D" w:rsidP="00AF4F50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Contururile de bază</w:t>
      </w:r>
      <w:r w:rsidR="007354B9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ale sistemului </w:t>
      </w:r>
    </w:p>
    <w:p w14:paraId="1F19221D" w14:textId="3BB1C338" w:rsidR="006F1A4B" w:rsidRPr="005F39DF" w:rsidRDefault="006F1A4B" w:rsidP="006F1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F39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Având în </w:t>
      </w:r>
      <w:r w:rsidR="00FD294B" w:rsidRPr="005F39DF">
        <w:rPr>
          <w:rFonts w:ascii="Times New Roman" w:eastAsia="Times New Roman" w:hAnsi="Times New Roman" w:cs="Times New Roman"/>
          <w:color w:val="333333"/>
          <w:sz w:val="24"/>
          <w:szCs w:val="24"/>
        </w:rPr>
        <w:t>vedere funcțiile SI</w:t>
      </w:r>
      <w:r w:rsidRPr="005F39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RUICVF, sistemul va avea următoarele contururi funcționale de bază:</w:t>
      </w:r>
    </w:p>
    <w:p w14:paraId="531C4A28" w14:textId="213DD763" w:rsidR="00EE41F0" w:rsidRPr="005F39DF" w:rsidRDefault="00E70F87" w:rsidP="0017736A">
      <w:pPr>
        <w:pStyle w:val="Heading1"/>
        <w:numPr>
          <w:ilvl w:val="0"/>
          <w:numId w:val="23"/>
        </w:numPr>
        <w:ind w:left="36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o-RO" w:eastAsia="nl-NL"/>
        </w:rPr>
      </w:pPr>
      <w:r w:rsidRPr="005F39DF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o-RO" w:eastAsia="nl-NL"/>
        </w:rPr>
        <w:t>Conturul „</w:t>
      </w:r>
      <w:r w:rsidR="00EE41F0" w:rsidRPr="005F39DF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o-RO" w:eastAsia="nl-NL"/>
        </w:rPr>
        <w:t>Gestiune utilizatori”</w:t>
      </w:r>
    </w:p>
    <w:p w14:paraId="69BBFE71" w14:textId="77777777" w:rsidR="00A51E6B" w:rsidRPr="005F39DF" w:rsidRDefault="00A51E6B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 xml:space="preserve">Gestiunea rolurilor </w:t>
      </w:r>
    </w:p>
    <w:p w14:paraId="2610F9CD" w14:textId="77777777" w:rsidR="00DE358B" w:rsidRPr="005F39DF" w:rsidRDefault="00A51E6B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>Gestiunea drepturilor utilizatorilor</w:t>
      </w:r>
    </w:p>
    <w:p w14:paraId="574B59EF" w14:textId="4AD385F2" w:rsidR="007D35DF" w:rsidRPr="005F39DF" w:rsidRDefault="007D35DF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Gestiunea unităților de instruire a conducătorilor de </w:t>
      </w:r>
      <w:proofErr w:type="spellStart"/>
      <w:r w:rsidRPr="005F39D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vechiule</w:t>
      </w:r>
      <w:proofErr w:type="spellEnd"/>
    </w:p>
    <w:p w14:paraId="6DEB1092" w14:textId="6BF823BF" w:rsidR="00DE358B" w:rsidRPr="005F39DF" w:rsidRDefault="00DE358B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 xml:space="preserve">Monitorizarea </w:t>
      </w:r>
      <w:r w:rsidRPr="005F39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acțiunilor realizate de către u</w:t>
      </w:r>
      <w:r w:rsidR="007D35DF" w:rsidRPr="005F39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tilizatori în cadrul Sistemului</w:t>
      </w:r>
    </w:p>
    <w:p w14:paraId="484DDB83" w14:textId="77777777" w:rsidR="00DE358B" w:rsidRPr="005F39DF" w:rsidRDefault="00DE358B" w:rsidP="00DE358B">
      <w:pPr>
        <w:pStyle w:val="ListParagraph"/>
        <w:tabs>
          <w:tab w:val="left" w:pos="993"/>
          <w:tab w:val="left" w:pos="1134"/>
        </w:tabs>
        <w:spacing w:after="0"/>
        <w:ind w:left="1080"/>
        <w:rPr>
          <w:rFonts w:ascii="Times New Roman" w:hAnsi="Times New Roman" w:cs="Times New Roman"/>
        </w:rPr>
      </w:pPr>
    </w:p>
    <w:p w14:paraId="5BB1B5F1" w14:textId="4822754B" w:rsidR="00A51E6B" w:rsidRPr="005F39DF" w:rsidRDefault="00DE358B" w:rsidP="0017736A">
      <w:pPr>
        <w:pStyle w:val="ListParagraph"/>
        <w:numPr>
          <w:ilvl w:val="0"/>
          <w:numId w:val="23"/>
        </w:numPr>
        <w:tabs>
          <w:tab w:val="left" w:pos="993"/>
          <w:tab w:val="left" w:pos="1134"/>
        </w:tabs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Conturul ”</w:t>
      </w:r>
      <w:r w:rsidR="00890FE7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Gestiune proces autorizare/acreditare”</w:t>
      </w:r>
    </w:p>
    <w:p w14:paraId="05DA9CD1" w14:textId="292FEB7B" w:rsidR="00636A90" w:rsidRPr="005F39DF" w:rsidRDefault="00636A90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 xml:space="preserve">Gestiunea cadrelor didactice </w:t>
      </w:r>
    </w:p>
    <w:p w14:paraId="720BEFF0" w14:textId="77777777" w:rsidR="00D52DBA" w:rsidRPr="005F39DF" w:rsidRDefault="00D52DBA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1" w:name="_Toc67414082"/>
      <w:r w:rsidRPr="005F39DF">
        <w:rPr>
          <w:rFonts w:ascii="Times New Roman" w:hAnsi="Times New Roman" w:cs="Times New Roman"/>
          <w:sz w:val="24"/>
          <w:szCs w:val="24"/>
        </w:rPr>
        <w:t xml:space="preserve">Înregistrare teren </w:t>
      </w:r>
      <w:bookmarkEnd w:id="1"/>
    </w:p>
    <w:p w14:paraId="6CC8AB6B" w14:textId="77777777" w:rsidR="00D52DBA" w:rsidRPr="005F39DF" w:rsidRDefault="00D52DBA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 xml:space="preserve">Înregistrarea autovehicule </w:t>
      </w:r>
    </w:p>
    <w:p w14:paraId="64BD00E4" w14:textId="77777777" w:rsidR="00D52DBA" w:rsidRPr="005F39DF" w:rsidRDefault="00D52DBA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2" w:name="_Toc67414085"/>
      <w:r w:rsidRPr="005F39DF">
        <w:rPr>
          <w:rFonts w:ascii="Times New Roman" w:hAnsi="Times New Roman" w:cs="Times New Roman"/>
          <w:sz w:val="24"/>
          <w:szCs w:val="24"/>
        </w:rPr>
        <w:t>Înregistrare program de formare</w:t>
      </w:r>
      <w:bookmarkEnd w:id="2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FD75E" w14:textId="77777777" w:rsidR="00D52DBA" w:rsidRPr="005F39DF" w:rsidRDefault="00D52DBA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 xml:space="preserve">Depunere dosar </w:t>
      </w:r>
    </w:p>
    <w:p w14:paraId="600063BB" w14:textId="77777777" w:rsidR="00D52DBA" w:rsidRPr="005F39DF" w:rsidRDefault="00D52DBA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3" w:name="_Toc67414087"/>
      <w:r w:rsidRPr="005F39DF">
        <w:rPr>
          <w:rFonts w:ascii="Times New Roman" w:hAnsi="Times New Roman" w:cs="Times New Roman"/>
          <w:sz w:val="24"/>
          <w:szCs w:val="24"/>
        </w:rPr>
        <w:t>Validare dosar</w:t>
      </w:r>
      <w:bookmarkEnd w:id="3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DE802" w14:textId="77777777" w:rsidR="00C84F15" w:rsidRPr="005F39DF" w:rsidRDefault="00C84F15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4" w:name="_Toc67414089"/>
      <w:r w:rsidRPr="005F39DF">
        <w:rPr>
          <w:rFonts w:ascii="Times New Roman" w:hAnsi="Times New Roman" w:cs="Times New Roman"/>
          <w:sz w:val="24"/>
          <w:szCs w:val="24"/>
        </w:rPr>
        <w:t>Descărcare dosar</w:t>
      </w:r>
      <w:bookmarkEnd w:id="4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B6018" w14:textId="77777777" w:rsidR="00C84F15" w:rsidRPr="005F39DF" w:rsidRDefault="00C84F15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5" w:name="_Toc67414090"/>
      <w:r w:rsidRPr="005F39DF">
        <w:rPr>
          <w:rFonts w:ascii="Times New Roman" w:hAnsi="Times New Roman" w:cs="Times New Roman"/>
          <w:sz w:val="24"/>
          <w:szCs w:val="24"/>
        </w:rPr>
        <w:t>Înregistrarea rezultatelor evaluării externe și a deciziei Consiliului de conducere al ANACEC</w:t>
      </w:r>
      <w:bookmarkEnd w:id="5"/>
    </w:p>
    <w:p w14:paraId="06959DCD" w14:textId="77777777" w:rsidR="00C84F15" w:rsidRPr="005F39DF" w:rsidRDefault="00C84F15" w:rsidP="002C295D">
      <w:pPr>
        <w:pStyle w:val="ListParagraph"/>
        <w:numPr>
          <w:ilvl w:val="0"/>
          <w:numId w:val="17"/>
        </w:numPr>
        <w:tabs>
          <w:tab w:val="left" w:pos="36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6" w:name="_Toc67414091"/>
      <w:r w:rsidRPr="005F39DF">
        <w:rPr>
          <w:rFonts w:ascii="Times New Roman" w:hAnsi="Times New Roman" w:cs="Times New Roman"/>
          <w:sz w:val="24"/>
          <w:szCs w:val="24"/>
        </w:rPr>
        <w:t>Înregistrare decizie finale</w:t>
      </w:r>
      <w:bookmarkEnd w:id="6"/>
      <w:r w:rsidRPr="005F39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F782EA" w14:textId="77777777" w:rsidR="00890FE7" w:rsidRPr="005F39DF" w:rsidRDefault="00890FE7" w:rsidP="00C84F15">
      <w:pPr>
        <w:pStyle w:val="ListParagraph"/>
        <w:tabs>
          <w:tab w:val="left" w:pos="993"/>
          <w:tab w:val="left" w:pos="1134"/>
        </w:tabs>
        <w:spacing w:after="0"/>
        <w:ind w:left="1512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48F52371" w14:textId="0C5DF2FE" w:rsidR="00890FE7" w:rsidRPr="005F39DF" w:rsidRDefault="00C84F15" w:rsidP="0017736A">
      <w:pPr>
        <w:pStyle w:val="ListParagraph"/>
        <w:numPr>
          <w:ilvl w:val="0"/>
          <w:numId w:val="23"/>
        </w:numPr>
        <w:tabs>
          <w:tab w:val="left" w:pos="360"/>
          <w:tab w:val="left" w:pos="993"/>
          <w:tab w:val="left" w:pos="1134"/>
        </w:tabs>
        <w:spacing w:after="0"/>
        <w:ind w:hanging="720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Conturul ”</w:t>
      </w:r>
      <w:r w:rsidR="00D33F19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G</w:t>
      </w: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estiune proces de instruire”</w:t>
      </w:r>
      <w:r w:rsidRPr="005F39DF">
        <w:rPr>
          <w:rFonts w:ascii="Times New Roman" w:hAnsi="Times New Roman" w:cs="Times New Roman"/>
        </w:rPr>
        <w:t xml:space="preserve"> </w:t>
      </w:r>
    </w:p>
    <w:p w14:paraId="5BA5C6AE" w14:textId="77777777" w:rsidR="00485B9E" w:rsidRPr="005F39DF" w:rsidRDefault="00485B9E" w:rsidP="002C295D">
      <w:pPr>
        <w:pStyle w:val="ListParagraph"/>
        <w:numPr>
          <w:ilvl w:val="0"/>
          <w:numId w:val="17"/>
        </w:numPr>
        <w:tabs>
          <w:tab w:val="left" w:pos="360"/>
          <w:tab w:val="left" w:pos="1134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7" w:name="_Toc71291676"/>
      <w:r w:rsidRPr="005F39DF">
        <w:rPr>
          <w:rFonts w:ascii="Times New Roman" w:hAnsi="Times New Roman" w:cs="Times New Roman"/>
          <w:sz w:val="24"/>
          <w:szCs w:val="24"/>
        </w:rPr>
        <w:t>Vizualizare listei UICV</w:t>
      </w:r>
      <w:bookmarkEnd w:id="7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2BC2C" w14:textId="77777777" w:rsidR="00485B9E" w:rsidRPr="005F39DF" w:rsidRDefault="00485B9E" w:rsidP="002C295D">
      <w:pPr>
        <w:pStyle w:val="ListParagraph"/>
        <w:numPr>
          <w:ilvl w:val="0"/>
          <w:numId w:val="17"/>
        </w:numPr>
        <w:tabs>
          <w:tab w:val="left" w:pos="360"/>
          <w:tab w:val="left" w:pos="1134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8" w:name="_Toc71291677"/>
      <w:r w:rsidRPr="005F39DF">
        <w:rPr>
          <w:rFonts w:ascii="Times New Roman" w:hAnsi="Times New Roman" w:cs="Times New Roman"/>
          <w:sz w:val="24"/>
          <w:szCs w:val="24"/>
        </w:rPr>
        <w:t>Înregistrare cerere</w:t>
      </w:r>
      <w:bookmarkEnd w:id="8"/>
    </w:p>
    <w:p w14:paraId="0A238871" w14:textId="77777777" w:rsidR="00485B9E" w:rsidRPr="005F39DF" w:rsidRDefault="00485B9E" w:rsidP="002C295D">
      <w:pPr>
        <w:pStyle w:val="ListParagraph"/>
        <w:numPr>
          <w:ilvl w:val="0"/>
          <w:numId w:val="17"/>
        </w:numPr>
        <w:tabs>
          <w:tab w:val="left" w:pos="360"/>
          <w:tab w:val="left" w:pos="1134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9" w:name="_Toc71291678"/>
      <w:r w:rsidRPr="005F39DF">
        <w:rPr>
          <w:rFonts w:ascii="Times New Roman" w:hAnsi="Times New Roman" w:cs="Times New Roman"/>
          <w:sz w:val="24"/>
          <w:szCs w:val="24"/>
        </w:rPr>
        <w:t>Validare cerere de înregistrare</w:t>
      </w:r>
      <w:bookmarkEnd w:id="9"/>
    </w:p>
    <w:p w14:paraId="2B19FA3D" w14:textId="77777777" w:rsidR="004C091C" w:rsidRPr="005F39DF" w:rsidRDefault="004C091C" w:rsidP="002C295D">
      <w:pPr>
        <w:pStyle w:val="ListParagraph"/>
        <w:numPr>
          <w:ilvl w:val="0"/>
          <w:numId w:val="17"/>
        </w:numPr>
        <w:tabs>
          <w:tab w:val="left" w:pos="360"/>
          <w:tab w:val="left" w:pos="1134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10" w:name="_Toc71291679"/>
      <w:r w:rsidRPr="005F39DF">
        <w:rPr>
          <w:rFonts w:ascii="Times New Roman" w:hAnsi="Times New Roman" w:cs="Times New Roman"/>
          <w:sz w:val="24"/>
          <w:szCs w:val="24"/>
        </w:rPr>
        <w:t>Verificare eligibilitate</w:t>
      </w:r>
      <w:bookmarkEnd w:id="10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C10CAA" w14:textId="77777777" w:rsidR="004C091C" w:rsidRPr="005F39DF" w:rsidRDefault="004C091C" w:rsidP="002C295D">
      <w:pPr>
        <w:pStyle w:val="ListParagraph"/>
        <w:numPr>
          <w:ilvl w:val="0"/>
          <w:numId w:val="17"/>
        </w:numPr>
        <w:tabs>
          <w:tab w:val="left" w:pos="360"/>
          <w:tab w:val="left" w:pos="1134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11" w:name="_Toc71291680"/>
      <w:r w:rsidRPr="005F39DF">
        <w:rPr>
          <w:rFonts w:ascii="Times New Roman" w:hAnsi="Times New Roman" w:cs="Times New Roman"/>
          <w:sz w:val="24"/>
          <w:szCs w:val="24"/>
        </w:rPr>
        <w:t>Înregistrare Grup</w:t>
      </w:r>
      <w:bookmarkEnd w:id="11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2E37E" w14:textId="77777777" w:rsidR="00153CCA" w:rsidRPr="005F39DF" w:rsidRDefault="00153CCA" w:rsidP="002C295D">
      <w:pPr>
        <w:pStyle w:val="ListParagraph"/>
        <w:numPr>
          <w:ilvl w:val="0"/>
          <w:numId w:val="17"/>
        </w:numPr>
        <w:tabs>
          <w:tab w:val="left" w:pos="360"/>
          <w:tab w:val="left" w:pos="54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12" w:name="_Toc71291682"/>
      <w:r w:rsidRPr="005F39DF">
        <w:rPr>
          <w:rFonts w:ascii="Times New Roman" w:hAnsi="Times New Roman" w:cs="Times New Roman"/>
          <w:sz w:val="24"/>
          <w:szCs w:val="24"/>
        </w:rPr>
        <w:t>Atribuire instructor</w:t>
      </w:r>
      <w:bookmarkEnd w:id="12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6BAE0" w14:textId="77777777" w:rsidR="00153CCA" w:rsidRPr="005F39DF" w:rsidRDefault="00153CCA" w:rsidP="002C295D">
      <w:pPr>
        <w:pStyle w:val="ListParagraph"/>
        <w:numPr>
          <w:ilvl w:val="0"/>
          <w:numId w:val="17"/>
        </w:numPr>
        <w:tabs>
          <w:tab w:val="left" w:pos="360"/>
          <w:tab w:val="left" w:pos="54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13" w:name="_Toc71291683"/>
      <w:r w:rsidRPr="005F39DF">
        <w:rPr>
          <w:rFonts w:ascii="Times New Roman" w:hAnsi="Times New Roman" w:cs="Times New Roman"/>
          <w:sz w:val="24"/>
          <w:szCs w:val="24"/>
        </w:rPr>
        <w:t>Programarea orelor practice</w:t>
      </w:r>
      <w:bookmarkEnd w:id="13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9177C" w14:textId="77777777" w:rsidR="00153CCA" w:rsidRPr="005F39DF" w:rsidRDefault="00153CCA" w:rsidP="002C295D">
      <w:pPr>
        <w:pStyle w:val="ListParagraph"/>
        <w:numPr>
          <w:ilvl w:val="0"/>
          <w:numId w:val="17"/>
        </w:numPr>
        <w:tabs>
          <w:tab w:val="left" w:pos="360"/>
          <w:tab w:val="left" w:pos="54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14" w:name="_Toc71291684"/>
      <w:r w:rsidRPr="005F39DF">
        <w:rPr>
          <w:rFonts w:ascii="Times New Roman" w:hAnsi="Times New Roman" w:cs="Times New Roman"/>
          <w:sz w:val="24"/>
          <w:szCs w:val="24"/>
        </w:rPr>
        <w:t>Anularea programării</w:t>
      </w:r>
      <w:bookmarkEnd w:id="14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1EB66" w14:textId="77777777" w:rsidR="002C5A00" w:rsidRPr="005F39DF" w:rsidRDefault="002C5A00" w:rsidP="002C295D">
      <w:pPr>
        <w:pStyle w:val="ListParagraph"/>
        <w:numPr>
          <w:ilvl w:val="0"/>
          <w:numId w:val="17"/>
        </w:numPr>
        <w:tabs>
          <w:tab w:val="left" w:pos="360"/>
          <w:tab w:val="left" w:pos="54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15" w:name="_Toc71291685"/>
      <w:r w:rsidRPr="005F39DF">
        <w:rPr>
          <w:rFonts w:ascii="Times New Roman" w:hAnsi="Times New Roman" w:cs="Times New Roman"/>
          <w:sz w:val="24"/>
          <w:szCs w:val="24"/>
        </w:rPr>
        <w:t>Vizualizarea orarului orelor practice</w:t>
      </w:r>
      <w:bookmarkEnd w:id="15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6D115" w14:textId="77777777" w:rsidR="002C5A00" w:rsidRPr="005F39DF" w:rsidRDefault="002C5A00" w:rsidP="002C295D">
      <w:pPr>
        <w:pStyle w:val="ListParagraph"/>
        <w:numPr>
          <w:ilvl w:val="0"/>
          <w:numId w:val="17"/>
        </w:numPr>
        <w:tabs>
          <w:tab w:val="left" w:pos="360"/>
          <w:tab w:val="left" w:pos="54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16" w:name="_Toc71291687"/>
      <w:r w:rsidRPr="005F39DF">
        <w:rPr>
          <w:rFonts w:ascii="Times New Roman" w:hAnsi="Times New Roman" w:cs="Times New Roman"/>
          <w:sz w:val="24"/>
          <w:szCs w:val="24"/>
        </w:rPr>
        <w:lastRenderedPageBreak/>
        <w:t>Suspendarea instruirii</w:t>
      </w:r>
      <w:bookmarkEnd w:id="16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4EDBD" w14:textId="77777777" w:rsidR="002C5A00" w:rsidRPr="005F39DF" w:rsidRDefault="002C5A00" w:rsidP="002C295D">
      <w:pPr>
        <w:pStyle w:val="ListParagraph"/>
        <w:numPr>
          <w:ilvl w:val="0"/>
          <w:numId w:val="17"/>
        </w:numPr>
        <w:tabs>
          <w:tab w:val="left" w:pos="360"/>
          <w:tab w:val="left" w:pos="54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17" w:name="_Toc71291688"/>
      <w:r w:rsidRPr="005F39DF">
        <w:rPr>
          <w:rFonts w:ascii="Times New Roman" w:hAnsi="Times New Roman" w:cs="Times New Roman"/>
          <w:sz w:val="24"/>
          <w:szCs w:val="24"/>
        </w:rPr>
        <w:t>Reluarea instruirii</w:t>
      </w:r>
      <w:bookmarkEnd w:id="17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240C4" w14:textId="77777777" w:rsidR="002C5A00" w:rsidRPr="005F39DF" w:rsidRDefault="002C5A00" w:rsidP="002C295D">
      <w:pPr>
        <w:pStyle w:val="ListParagraph"/>
        <w:numPr>
          <w:ilvl w:val="0"/>
          <w:numId w:val="17"/>
        </w:numPr>
        <w:tabs>
          <w:tab w:val="left" w:pos="360"/>
          <w:tab w:val="left" w:pos="54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18" w:name="_Toc71291689"/>
      <w:r w:rsidRPr="005F39DF">
        <w:rPr>
          <w:rFonts w:ascii="Times New Roman" w:hAnsi="Times New Roman" w:cs="Times New Roman"/>
          <w:sz w:val="24"/>
          <w:szCs w:val="24"/>
        </w:rPr>
        <w:t>Transferul formabilului</w:t>
      </w:r>
      <w:bookmarkEnd w:id="18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C4C7C" w14:textId="77777777" w:rsidR="002C5A00" w:rsidRPr="005F39DF" w:rsidRDefault="002C5A00" w:rsidP="002C295D">
      <w:pPr>
        <w:pStyle w:val="ListParagraph"/>
        <w:numPr>
          <w:ilvl w:val="0"/>
          <w:numId w:val="17"/>
        </w:numPr>
        <w:tabs>
          <w:tab w:val="left" w:pos="360"/>
          <w:tab w:val="left" w:pos="54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19" w:name="_Toc71291690"/>
      <w:r w:rsidRPr="005F39DF">
        <w:rPr>
          <w:rFonts w:ascii="Times New Roman" w:hAnsi="Times New Roman" w:cs="Times New Roman"/>
          <w:sz w:val="24"/>
          <w:szCs w:val="24"/>
        </w:rPr>
        <w:t>Programarea examen intern</w:t>
      </w:r>
      <w:bookmarkEnd w:id="19"/>
    </w:p>
    <w:p w14:paraId="33931EEF" w14:textId="77777777" w:rsidR="002C5A00" w:rsidRPr="005F39DF" w:rsidRDefault="002C5A00" w:rsidP="002C295D">
      <w:pPr>
        <w:pStyle w:val="ListParagraph"/>
        <w:numPr>
          <w:ilvl w:val="0"/>
          <w:numId w:val="17"/>
        </w:numPr>
        <w:tabs>
          <w:tab w:val="left" w:pos="360"/>
          <w:tab w:val="left" w:pos="54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20" w:name="_Toc71291691"/>
      <w:r w:rsidRPr="005F39DF">
        <w:rPr>
          <w:rFonts w:ascii="Times New Roman" w:hAnsi="Times New Roman" w:cs="Times New Roman"/>
          <w:sz w:val="24"/>
          <w:szCs w:val="24"/>
        </w:rPr>
        <w:t>Înregistrarea rezultatului la examenul intern</w:t>
      </w:r>
      <w:bookmarkEnd w:id="20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A8CF2" w14:textId="77777777" w:rsidR="002C5A00" w:rsidRPr="005F39DF" w:rsidRDefault="002C5A00" w:rsidP="002C295D">
      <w:pPr>
        <w:pStyle w:val="ListParagraph"/>
        <w:numPr>
          <w:ilvl w:val="0"/>
          <w:numId w:val="17"/>
        </w:numPr>
        <w:tabs>
          <w:tab w:val="left" w:pos="360"/>
          <w:tab w:val="left" w:pos="540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21" w:name="_Toc71291692"/>
      <w:r w:rsidRPr="005F39DF">
        <w:rPr>
          <w:rFonts w:ascii="Times New Roman" w:hAnsi="Times New Roman" w:cs="Times New Roman"/>
          <w:sz w:val="24"/>
          <w:szCs w:val="24"/>
        </w:rPr>
        <w:t>Închidere grup</w:t>
      </w:r>
      <w:bookmarkEnd w:id="21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2A0BC" w14:textId="77777777" w:rsidR="00C84F15" w:rsidRPr="005F39DF" w:rsidRDefault="00C84F15" w:rsidP="00242C16">
      <w:pPr>
        <w:pStyle w:val="ListParagraph"/>
        <w:tabs>
          <w:tab w:val="left" w:pos="993"/>
          <w:tab w:val="left" w:pos="1134"/>
        </w:tabs>
        <w:spacing w:after="0"/>
        <w:ind w:left="990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7094BDDA" w14:textId="104F56FA" w:rsidR="00C84F15" w:rsidRPr="005F39DF" w:rsidRDefault="00242C16" w:rsidP="0017736A">
      <w:pPr>
        <w:pStyle w:val="ListParagraph"/>
        <w:numPr>
          <w:ilvl w:val="0"/>
          <w:numId w:val="23"/>
        </w:numPr>
        <w:tabs>
          <w:tab w:val="left" w:pos="993"/>
          <w:tab w:val="left" w:pos="1134"/>
        </w:tabs>
        <w:spacing w:after="0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Conturul </w:t>
      </w:r>
      <w:r w:rsidR="004E1A14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„Raportare”</w:t>
      </w:r>
    </w:p>
    <w:p w14:paraId="45E77375" w14:textId="77777777" w:rsidR="004E1A14" w:rsidRPr="005F39DF" w:rsidRDefault="004E1A14" w:rsidP="002C295D">
      <w:pPr>
        <w:pStyle w:val="ListParagraph"/>
        <w:numPr>
          <w:ilvl w:val="0"/>
          <w:numId w:val="17"/>
        </w:numPr>
        <w:tabs>
          <w:tab w:val="left" w:pos="360"/>
          <w:tab w:val="left" w:pos="1134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22" w:name="_Toc71291698"/>
      <w:r w:rsidRPr="005F39DF">
        <w:rPr>
          <w:rFonts w:ascii="Times New Roman" w:hAnsi="Times New Roman" w:cs="Times New Roman"/>
          <w:sz w:val="24"/>
          <w:szCs w:val="24"/>
        </w:rPr>
        <w:t>Raportul cu privire la performanța unităților de instruire a conducătorilor de vehicule</w:t>
      </w:r>
      <w:bookmarkEnd w:id="22"/>
    </w:p>
    <w:p w14:paraId="08EDD405" w14:textId="77777777" w:rsidR="004E1A14" w:rsidRPr="005F39DF" w:rsidRDefault="004E1A14" w:rsidP="002C295D">
      <w:pPr>
        <w:pStyle w:val="ListParagraph"/>
        <w:numPr>
          <w:ilvl w:val="0"/>
          <w:numId w:val="17"/>
        </w:numPr>
        <w:tabs>
          <w:tab w:val="left" w:pos="360"/>
          <w:tab w:val="left" w:pos="1134"/>
        </w:tabs>
        <w:spacing w:after="0"/>
        <w:ind w:hanging="1080"/>
        <w:rPr>
          <w:rFonts w:ascii="Times New Roman" w:hAnsi="Times New Roman" w:cs="Times New Roman"/>
          <w:sz w:val="24"/>
          <w:szCs w:val="24"/>
        </w:rPr>
      </w:pPr>
      <w:bookmarkStart w:id="23" w:name="_Toc71291699"/>
      <w:r w:rsidRPr="005F39DF">
        <w:rPr>
          <w:rFonts w:ascii="Times New Roman" w:hAnsi="Times New Roman" w:cs="Times New Roman"/>
          <w:sz w:val="24"/>
          <w:szCs w:val="24"/>
        </w:rPr>
        <w:t>Raportul cu privire la performanța instructorilor</w:t>
      </w:r>
      <w:bookmarkEnd w:id="23"/>
      <w:r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A74FF" w14:textId="77777777" w:rsidR="004E1A14" w:rsidRPr="005F39DF" w:rsidRDefault="004E1A14" w:rsidP="004E1A14">
      <w:pPr>
        <w:pStyle w:val="ListParagraph"/>
        <w:tabs>
          <w:tab w:val="left" w:pos="993"/>
          <w:tab w:val="left" w:pos="1134"/>
        </w:tabs>
        <w:spacing w:after="0"/>
        <w:ind w:left="1512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</w:p>
    <w:p w14:paraId="0412EEBE" w14:textId="12F56541" w:rsidR="007D61F6" w:rsidRPr="005F39DF" w:rsidRDefault="00CB6B66" w:rsidP="00D33F19">
      <w:pPr>
        <w:pStyle w:val="ListParagraph"/>
        <w:numPr>
          <w:ilvl w:val="0"/>
          <w:numId w:val="2"/>
        </w:numPr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Interacțiunea</w:t>
      </w:r>
      <w:r w:rsidR="007D61F6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</w:t>
      </w:r>
      <w:r w:rsidR="002F2C43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SI</w:t>
      </w:r>
      <w:r w:rsidR="00F27CF0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RUICVF </w:t>
      </w:r>
      <w:r w:rsidR="002F2C43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</w:t>
      </w: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cu alte sisteme informatice</w:t>
      </w:r>
    </w:p>
    <w:p w14:paraId="51F3D3E8" w14:textId="65349167" w:rsidR="00B62017" w:rsidRPr="005F39DF" w:rsidRDefault="00503EA8" w:rsidP="00B62017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SI </w:t>
      </w:r>
      <w:r w:rsidR="00F27CF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RUICVF </w:t>
      </w:r>
      <w:r w:rsidR="002F2C4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316925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asigură un sistem unitar de acces la datele privind </w:t>
      </w:r>
      <w:r w:rsidR="001468E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unitățile de instruire a conducătorilor de vehicule și </w:t>
      </w:r>
      <w:r w:rsidR="00BC294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formabililor</w:t>
      </w:r>
      <w:r w:rsidR="002F2C4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17736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și interacționează</w:t>
      </w:r>
      <w:r w:rsidR="00B6201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cu </w:t>
      </w:r>
      <w:r w:rsidR="00BC294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următoarele </w:t>
      </w:r>
      <w:r w:rsidR="00B6201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sisteme informatice:</w:t>
      </w:r>
    </w:p>
    <w:p w14:paraId="57230FC0" w14:textId="09FD30F6" w:rsidR="00B62017" w:rsidRPr="005F39DF" w:rsidRDefault="00B62017" w:rsidP="002C295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MConnect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pentru schimbul de date între SIA</w:t>
      </w:r>
      <w:r w:rsidR="00FD294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6F680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</w:t>
      </w:r>
      <w:r w:rsidR="0080269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UICVF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și sistemele informatice ale autorităților publice și prestatorilor de servicii; </w:t>
      </w:r>
    </w:p>
    <w:p w14:paraId="77200EC4" w14:textId="4F1D5454" w:rsidR="00B62017" w:rsidRPr="005F39DF" w:rsidRDefault="00B62017" w:rsidP="002C295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MPass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pentru autentificare și autorizare pe bază de roluri; </w:t>
      </w:r>
    </w:p>
    <w:p w14:paraId="23E36320" w14:textId="04D01F1C" w:rsidR="00B62017" w:rsidRPr="005F39DF" w:rsidRDefault="00B62017" w:rsidP="002C295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MSign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pentru a permite semnarea electronică a d</w:t>
      </w:r>
      <w:r w:rsidR="0080269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ocumentelor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și pentru a valida semnăturile</w:t>
      </w:r>
      <w:r w:rsidR="0080269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electronice aplicate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655E8815" w14:textId="2FB5A5CA" w:rsidR="00B62017" w:rsidRPr="005F39DF" w:rsidRDefault="00B62017" w:rsidP="002C295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M</w:t>
      </w:r>
      <w:r w:rsidR="0080269A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Notify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- pentru </w:t>
      </w:r>
      <w:r w:rsidR="0080269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expedierea notificărilor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76977613" w14:textId="17EA1FE6" w:rsidR="00B62017" w:rsidRPr="005F39DF" w:rsidRDefault="00B62017" w:rsidP="002C295D">
      <w:pPr>
        <w:pStyle w:val="ListParagraph"/>
        <w:numPr>
          <w:ilvl w:val="0"/>
          <w:numId w:val="6"/>
        </w:num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spellStart"/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MLog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– pentru a asigura jurnalizarea, auditul și evidența evenimentelor, în contextul utilizării sistemelor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informaţionale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2B99BF0C" w14:textId="2753F915" w:rsidR="00B62017" w:rsidRPr="005F39DF" w:rsidRDefault="0053730B" w:rsidP="00B62017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1</w:t>
      </w:r>
      <w:r w:rsidR="00D23511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4</w:t>
      </w: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.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2E67D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Înregistrarea datelor în registru este efectuată</w:t>
      </w:r>
      <w:r w:rsidR="00B6201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:</w:t>
      </w:r>
    </w:p>
    <w:p w14:paraId="44430AD9" w14:textId="567DC393" w:rsidR="00B62017" w:rsidRPr="005F39DF" w:rsidRDefault="00B62017" w:rsidP="002C295D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a) </w:t>
      </w:r>
      <w:r w:rsidR="00F13B3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p</w:t>
      </w:r>
      <w:r w:rsidR="002E67D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rin preluare</w:t>
      </w:r>
      <w:r w:rsidR="00F13B3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automatizată</w:t>
      </w:r>
      <w:r w:rsidR="002E67D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din </w:t>
      </w:r>
      <w:proofErr w:type="spellStart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MConnect</w:t>
      </w:r>
      <w:proofErr w:type="spellEnd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în cadrul schimbului de </w:t>
      </w:r>
      <w:r w:rsidR="00F13B3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date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cu </w:t>
      </w:r>
      <w:r w:rsidR="00F13B3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sisteme terțe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5B03F85A" w14:textId="414342D5" w:rsidR="00B62017" w:rsidRPr="005F39DF" w:rsidRDefault="00F13B36" w:rsidP="002C295D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b) p</w:t>
      </w:r>
      <w:r w:rsidR="006F680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rin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completare manuală de către utilizatorii sistemului.</w:t>
      </w:r>
      <w:r w:rsidR="009B37C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14:paraId="425B8683" w14:textId="14BB55BB" w:rsidR="00D931DA" w:rsidRPr="005F39DF" w:rsidRDefault="0053730B" w:rsidP="00D931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1</w:t>
      </w:r>
      <w:r w:rsidR="00D23511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5</w:t>
      </w: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.</w:t>
      </w:r>
      <w:r w:rsidR="00D931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Pentru </w:t>
      </w:r>
      <w:r w:rsidR="007B4C7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verificarea și/sau validarea </w:t>
      </w:r>
      <w:r w:rsidR="00D931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date</w:t>
      </w:r>
      <w:r w:rsidR="007B4C7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lor</w:t>
      </w:r>
      <w:r w:rsidR="00D931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relevan</w:t>
      </w:r>
      <w:r w:rsidR="007B4C7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te, SI RUI</w:t>
      </w:r>
      <w:r w:rsidR="006F680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</w:t>
      </w:r>
      <w:r w:rsidR="007B4C7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VF</w:t>
      </w:r>
      <w:r w:rsidR="00D931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proofErr w:type="spellStart"/>
      <w:r w:rsidR="00D931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interacţionează</w:t>
      </w:r>
      <w:proofErr w:type="spellEnd"/>
      <w:r w:rsidR="00D931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cu resursele </w:t>
      </w:r>
      <w:proofErr w:type="spellStart"/>
      <w:r w:rsidR="00D931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informaţionale</w:t>
      </w:r>
      <w:proofErr w:type="spellEnd"/>
      <w:r w:rsidR="00D931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administrative</w:t>
      </w:r>
      <w:r w:rsidR="003C16B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prin accesarea registrelor de stat </w:t>
      </w:r>
      <w:r w:rsidR="00D931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prin intermediul platformei de interoperabilitate </w:t>
      </w:r>
      <w:proofErr w:type="spellStart"/>
      <w:r w:rsidR="00D931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MConnect</w:t>
      </w:r>
      <w:proofErr w:type="spellEnd"/>
      <w:r w:rsidR="00D931D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6D74D873" w14:textId="3C49FFB5" w:rsidR="00586F31" w:rsidRPr="005F39DF" w:rsidRDefault="00D23511" w:rsidP="00586F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16.</w:t>
      </w:r>
      <w:r w:rsidR="0053730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1D08B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Autentificarea în sistem este admisă exclusiv prin intermediul </w:t>
      </w:r>
      <w:r w:rsidR="00633BE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serviciului electronic guvernamental de autentificare </w:t>
      </w:r>
      <w:proofErr w:type="spellStart"/>
      <w:r w:rsidR="00633BE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="00633BE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control al accesului (</w:t>
      </w:r>
      <w:proofErr w:type="spellStart"/>
      <w:r w:rsidR="00633BE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MPass</w:t>
      </w:r>
      <w:proofErr w:type="spellEnd"/>
      <w:r w:rsidR="00633BE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). Ni</w:t>
      </w:r>
      <w:r w:rsidR="00845DE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velul de acces al utilizatorilor este definit în conformitate cu rolul atribuit în sistem</w:t>
      </w:r>
      <w:r w:rsidR="00586F31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63AD550D" w14:textId="77777777" w:rsidR="00586F31" w:rsidRPr="005F39DF" w:rsidRDefault="00586F31" w:rsidP="00586F31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0BA4AD0A" w14:textId="77777777" w:rsidR="00CA6819" w:rsidRPr="005F39DF" w:rsidRDefault="00CA6819" w:rsidP="00C8058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Capitolul IV. Spațiul organizațional</w:t>
      </w:r>
      <w:r w:rsidR="009373F8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al sistemului</w:t>
      </w:r>
    </w:p>
    <w:p w14:paraId="58C73DB3" w14:textId="20AB7CDE" w:rsidR="007C11CB" w:rsidRPr="005F39DF" w:rsidRDefault="002C295D" w:rsidP="00432508">
      <w:pPr>
        <w:pStyle w:val="ListParagraph"/>
        <w:numPr>
          <w:ilvl w:val="2"/>
          <w:numId w:val="8"/>
        </w:numPr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Proprietarul </w:t>
      </w:r>
      <w:r w:rsidR="00503EA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SI </w:t>
      </w:r>
      <w:r w:rsidR="00F27CF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RUICVF </w:t>
      </w:r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este</w:t>
      </w:r>
      <w:r w:rsidR="0059283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31146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statul</w:t>
      </w:r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care </w:t>
      </w:r>
      <w:proofErr w:type="spellStart"/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îşi</w:t>
      </w:r>
      <w:proofErr w:type="spellEnd"/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realizează dreptul de proprietate, de gestionare </w:t>
      </w:r>
      <w:proofErr w:type="spellStart"/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utilizare a datelor din sistemul </w:t>
      </w:r>
      <w:r w:rsidR="00B2432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informațional</w:t>
      </w:r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6E96EDFE" w14:textId="21350650" w:rsidR="007C11CB" w:rsidRPr="005F39DF" w:rsidRDefault="002C295D" w:rsidP="00CE6DFC">
      <w:pPr>
        <w:pStyle w:val="ListParagraph"/>
        <w:numPr>
          <w:ilvl w:val="2"/>
          <w:numId w:val="8"/>
        </w:numPr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Posesorul SI </w:t>
      </w:r>
      <w:r w:rsidR="003B520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RUICVF</w:t>
      </w:r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este </w:t>
      </w:r>
      <w:r w:rsidR="0031146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ME</w:t>
      </w:r>
      <w:r w:rsidR="002F017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</w:t>
      </w:r>
      <w:r w:rsidR="00311460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cu drept de gestionare a registrului </w:t>
      </w:r>
      <w:proofErr w:type="spellStart"/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utilizare a datelor din registru </w:t>
      </w:r>
      <w:proofErr w:type="spellStart"/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şi</w:t>
      </w:r>
      <w:proofErr w:type="spellEnd"/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resur</w:t>
      </w:r>
      <w:r w:rsidR="003B520A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selor, precum și asigură menținerea</w:t>
      </w:r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și exploatarea sistem</w:t>
      </w:r>
      <w:r w:rsidR="009E0E14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ului</w:t>
      </w:r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2FA89081" w14:textId="2C994445" w:rsidR="002F2C43" w:rsidRPr="005F39DF" w:rsidRDefault="002F2C43" w:rsidP="00CE6DFC">
      <w:pPr>
        <w:pStyle w:val="ListParagraph"/>
        <w:numPr>
          <w:ilvl w:val="2"/>
          <w:numId w:val="8"/>
        </w:numPr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Deținătorul </w:t>
      </w:r>
      <w:r w:rsidR="002C295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SI </w:t>
      </w:r>
      <w:r w:rsidR="00D54A4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</w:t>
      </w:r>
      <w:r w:rsidR="009E0E14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UICVF</w:t>
      </w:r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este </w:t>
      </w:r>
      <w:r w:rsidR="002C295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CTICE</w:t>
      </w:r>
      <w:r w:rsidR="002C295D" w:rsidRPr="005F39DF">
        <w:rPr>
          <w:rStyle w:val="CommentReference"/>
          <w:rFonts w:ascii="Times New Roman" w:hAnsi="Times New Roman" w:cs="Times New Roman"/>
        </w:rPr>
        <w:t>,</w:t>
      </w:r>
      <w:r w:rsidR="002C295D" w:rsidRPr="005F39DF">
        <w:rPr>
          <w:rStyle w:val="CommentReference"/>
          <w:rFonts w:ascii="Times New Roman" w:hAnsi="Times New Roman" w:cs="Times New Roman"/>
          <w:sz w:val="24"/>
          <w:szCs w:val="24"/>
        </w:rPr>
        <w:t xml:space="preserve"> instituție</w:t>
      </w:r>
      <w:r w:rsidR="002C295D" w:rsidRPr="005F39DF">
        <w:rPr>
          <w:rStyle w:val="CommentReference"/>
          <w:rFonts w:ascii="Times New Roman" w:hAnsi="Times New Roman" w:cs="Times New Roman"/>
        </w:rPr>
        <w:t xml:space="preserve"> </w:t>
      </w:r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abilitată să gestioneze </w:t>
      </w:r>
      <w:r w:rsidR="002C295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sistemul</w:t>
      </w:r>
      <w:r w:rsidR="007C11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, să acorde drepturi de acces altor utilizatori, să exercite a</w:t>
      </w:r>
      <w:r w:rsidR="00BD2B8E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lte atribuții la nivel tehnic.</w:t>
      </w:r>
    </w:p>
    <w:p w14:paraId="2F350DAE" w14:textId="71D4ABCA" w:rsidR="009A2ACB" w:rsidRPr="005F39DF" w:rsidRDefault="002F2C43" w:rsidP="00CE6DFC">
      <w:pPr>
        <w:pStyle w:val="ListParagraph"/>
        <w:numPr>
          <w:ilvl w:val="2"/>
          <w:numId w:val="8"/>
        </w:numPr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bookmarkStart w:id="24" w:name="_Hlk68270911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Administratorul tehnic al SI </w:t>
      </w:r>
      <w:r w:rsidR="00CE6DFC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RUICVF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este Instituția publică „Serviciul Tehnologia Informației și Securitate Cibernetică”, care își exercită atribuțiile în conformitate cu cadrul normativ în materie de administrare tehnică și menținere a sistemelor informaționale de stat</w:t>
      </w:r>
      <w:bookmarkEnd w:id="24"/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="009A2ACB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   </w:t>
      </w:r>
    </w:p>
    <w:p w14:paraId="05A7A9D8" w14:textId="77777777" w:rsidR="00CE6DFC" w:rsidRPr="005F39DF" w:rsidRDefault="00CE6DFC" w:rsidP="00CE6DFC">
      <w:pPr>
        <w:pStyle w:val="ListParagraph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215A8EF9" w14:textId="62EF8A0D" w:rsidR="00E17973" w:rsidRPr="005F39DF" w:rsidRDefault="00D33F19" w:rsidP="00CE6DFC">
      <w:pPr>
        <w:pStyle w:val="ListParagraph"/>
        <w:numPr>
          <w:ilvl w:val="2"/>
          <w:numId w:val="8"/>
        </w:numPr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Utilizatorii SI </w:t>
      </w:r>
      <w:r w:rsidR="00E84F5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</w:t>
      </w:r>
      <w:r w:rsidR="006D4DC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UICVF</w:t>
      </w:r>
      <w:r w:rsidR="00C7297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CE6DFC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sunt</w:t>
      </w:r>
      <w:r w:rsidR="00E1797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:</w:t>
      </w:r>
    </w:p>
    <w:p w14:paraId="13A149E2" w14:textId="0A3FF351" w:rsidR="0059283F" w:rsidRPr="005F39DF" w:rsidRDefault="009427A6" w:rsidP="002C295D">
      <w:pPr>
        <w:pStyle w:val="ListParagraph"/>
        <w:numPr>
          <w:ilvl w:val="0"/>
          <w:numId w:val="7"/>
        </w:numPr>
        <w:tabs>
          <w:tab w:val="left" w:pos="450"/>
        </w:tabs>
        <w:spacing w:before="240" w:line="276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MEC</w:t>
      </w:r>
      <w:r w:rsidR="0043250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;</w:t>
      </w:r>
    </w:p>
    <w:p w14:paraId="72E53FE6" w14:textId="2D9C2770" w:rsidR="0059283F" w:rsidRPr="005F39DF" w:rsidRDefault="006D4DC7" w:rsidP="002C295D">
      <w:pPr>
        <w:pStyle w:val="ListParagraph"/>
        <w:numPr>
          <w:ilvl w:val="0"/>
          <w:numId w:val="7"/>
        </w:numPr>
        <w:tabs>
          <w:tab w:val="left" w:pos="450"/>
        </w:tabs>
        <w:spacing w:before="240" w:line="276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ANACEC</w:t>
      </w:r>
      <w:r w:rsidR="00E1797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; </w:t>
      </w:r>
    </w:p>
    <w:p w14:paraId="0394421E" w14:textId="1A8FEEB7" w:rsidR="0059283F" w:rsidRPr="005F39DF" w:rsidRDefault="002F2C43" w:rsidP="002C295D">
      <w:pPr>
        <w:pStyle w:val="ListParagraph"/>
        <w:numPr>
          <w:ilvl w:val="0"/>
          <w:numId w:val="7"/>
        </w:numPr>
        <w:tabs>
          <w:tab w:val="left" w:pos="450"/>
        </w:tabs>
        <w:spacing w:before="240" w:line="276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</w:t>
      </w:r>
      <w:r w:rsidR="006D4DC7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nitățile de instruire a conducătorilor de vehicule</w:t>
      </w:r>
      <w:r w:rsidR="00E1797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; </w:t>
      </w:r>
    </w:p>
    <w:p w14:paraId="7457FB0E" w14:textId="77777777" w:rsidR="0059283F" w:rsidRPr="005F39DF" w:rsidRDefault="00E17973" w:rsidP="002C295D">
      <w:pPr>
        <w:pStyle w:val="ListParagraph"/>
        <w:numPr>
          <w:ilvl w:val="0"/>
          <w:numId w:val="7"/>
        </w:numPr>
        <w:tabs>
          <w:tab w:val="left" w:pos="450"/>
        </w:tabs>
        <w:spacing w:before="240" w:line="276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persoanele </w:t>
      </w:r>
      <w:r w:rsidR="00F43D0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fizice solicitante a serviciilor</w:t>
      </w:r>
      <w:r w:rsidR="009427A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 formare în cadrul programelor oferite de către </w:t>
      </w:r>
      <w:r w:rsidR="00F43D0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instituțiile de instruire</w:t>
      </w:r>
      <w:r w:rsidR="009427A6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 conducătorilor de vehicule</w:t>
      </w:r>
      <w:r w:rsidR="00BD2B8E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; </w:t>
      </w:r>
    </w:p>
    <w:p w14:paraId="5F06BBDB" w14:textId="7CBCE2CF" w:rsidR="00E17973" w:rsidRPr="005F39DF" w:rsidRDefault="00E17973" w:rsidP="002C295D">
      <w:pPr>
        <w:pStyle w:val="ListParagraph"/>
        <w:numPr>
          <w:ilvl w:val="0"/>
          <w:numId w:val="7"/>
        </w:numPr>
        <w:tabs>
          <w:tab w:val="left" w:pos="450"/>
        </w:tabs>
        <w:spacing w:before="240" w:line="276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alte persoane</w:t>
      </w:r>
      <w:r w:rsidR="0059283F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fizice și juridice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interesate în obținerea</w:t>
      </w:r>
      <w:r w:rsidR="00D33F1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datelor din SI </w:t>
      </w:r>
      <w:r w:rsidR="00E84F53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</w:t>
      </w:r>
      <w:r w:rsidR="00D33F1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UICV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4168FA2A" w14:textId="77777777" w:rsidR="009B37C8" w:rsidRPr="005F39DF" w:rsidRDefault="009B37C8" w:rsidP="00C8058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nl-NL"/>
        </w:rPr>
      </w:pPr>
    </w:p>
    <w:p w14:paraId="69129BFD" w14:textId="14A6CBDC" w:rsidR="001211DD" w:rsidRPr="005F39DF" w:rsidRDefault="001211DD" w:rsidP="00C8058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Capitolul V. Spațiul informațional</w:t>
      </w:r>
      <w:r w:rsidR="009373F8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al sistemului</w:t>
      </w:r>
    </w:p>
    <w:p w14:paraId="125B0D1C" w14:textId="4434F52F" w:rsidR="00E01478" w:rsidRPr="005F39DF" w:rsidRDefault="001211DD" w:rsidP="00D33F19">
      <w:pPr>
        <w:pStyle w:val="ListParagraph"/>
        <w:numPr>
          <w:ilvl w:val="2"/>
          <w:numId w:val="8"/>
        </w:numPr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Obiectele informaționale</w:t>
      </w:r>
    </w:p>
    <w:p w14:paraId="6901259D" w14:textId="6E7A1621" w:rsidR="00345698" w:rsidRPr="005F39DF" w:rsidRDefault="00E01478" w:rsidP="00E01478">
      <w:pPr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Obiectele</w:t>
      </w:r>
      <w:r w:rsidR="0034569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informaționale 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sunt</w:t>
      </w:r>
      <w:r w:rsidR="0034569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determinat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e</w:t>
      </w:r>
      <w:r w:rsidR="0034569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de destinația SI </w:t>
      </w:r>
      <w:r w:rsidR="008C3B09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R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UICVF și</w:t>
      </w:r>
      <w:r w:rsidR="0034569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inclu</w:t>
      </w: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d</w:t>
      </w:r>
      <w:r w:rsidR="00345698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>:</w:t>
      </w:r>
    </w:p>
    <w:p w14:paraId="1FECFA77" w14:textId="77777777" w:rsidR="00E01478" w:rsidRPr="005F39DF" w:rsidRDefault="00E01478" w:rsidP="00CE6DFC">
      <w:pPr>
        <w:pStyle w:val="ListParagraph"/>
        <w:numPr>
          <w:ilvl w:val="0"/>
          <w:numId w:val="25"/>
        </w:numPr>
        <w:tabs>
          <w:tab w:val="left" w:pos="360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Toc63700506"/>
      <w:bookmarkStart w:id="26" w:name="_Toc71291663"/>
      <w:r w:rsidRPr="005F39DF">
        <w:rPr>
          <w:rFonts w:ascii="Times New Roman" w:hAnsi="Times New Roman" w:cs="Times New Roman"/>
          <w:sz w:val="24"/>
          <w:szCs w:val="24"/>
        </w:rPr>
        <w:t>Utilizator</w:t>
      </w:r>
      <w:bookmarkEnd w:id="25"/>
      <w:bookmarkEnd w:id="26"/>
    </w:p>
    <w:p w14:paraId="4D2AAC81" w14:textId="683BB895" w:rsidR="00B556CA" w:rsidRPr="005F39DF" w:rsidRDefault="00B556CA" w:rsidP="00CE6DFC">
      <w:pPr>
        <w:pStyle w:val="Heading3"/>
        <w:numPr>
          <w:ilvl w:val="0"/>
          <w:numId w:val="25"/>
        </w:numPr>
        <w:tabs>
          <w:tab w:val="left" w:pos="360"/>
        </w:tabs>
        <w:ind w:left="450" w:hanging="450"/>
        <w:contextualSpacing/>
        <w:rPr>
          <w:rFonts w:ascii="Times New Roman" w:eastAsiaTheme="minorHAnsi" w:hAnsi="Times New Roman" w:cs="Times New Roman"/>
          <w:color w:val="auto"/>
          <w:lang w:val="ro-RO"/>
        </w:rPr>
      </w:pPr>
      <w:bookmarkStart w:id="27" w:name="_Toc63700507"/>
      <w:bookmarkStart w:id="28" w:name="_Toc71291664"/>
      <w:r w:rsidRPr="005F39DF">
        <w:rPr>
          <w:rFonts w:ascii="Times New Roman" w:eastAsiaTheme="minorHAnsi" w:hAnsi="Times New Roman" w:cs="Times New Roman"/>
          <w:color w:val="auto"/>
          <w:lang w:val="ro-RO"/>
        </w:rPr>
        <w:t>Unitate de instruire a conducătorilor de vehicule</w:t>
      </w:r>
      <w:bookmarkEnd w:id="27"/>
      <w:bookmarkEnd w:id="28"/>
      <w:r w:rsidRPr="005F39DF">
        <w:rPr>
          <w:rFonts w:ascii="Times New Roman" w:eastAsiaTheme="minorHAnsi" w:hAnsi="Times New Roman" w:cs="Times New Roman"/>
          <w:color w:val="auto"/>
          <w:lang w:val="ro-RO"/>
        </w:rPr>
        <w:t xml:space="preserve"> </w:t>
      </w:r>
    </w:p>
    <w:p w14:paraId="270A19FF" w14:textId="613C7AB1" w:rsidR="00B556CA" w:rsidRPr="005F39DF" w:rsidRDefault="00B556CA" w:rsidP="00CE6DFC">
      <w:pPr>
        <w:pStyle w:val="Heading3"/>
        <w:numPr>
          <w:ilvl w:val="0"/>
          <w:numId w:val="25"/>
        </w:numPr>
        <w:tabs>
          <w:tab w:val="left" w:pos="360"/>
        </w:tabs>
        <w:ind w:left="450" w:hanging="450"/>
        <w:contextualSpacing/>
        <w:rPr>
          <w:rFonts w:ascii="Times New Roman" w:eastAsiaTheme="minorHAnsi" w:hAnsi="Times New Roman" w:cs="Times New Roman"/>
          <w:color w:val="auto"/>
          <w:lang w:val="ro-RO"/>
        </w:rPr>
      </w:pPr>
      <w:bookmarkStart w:id="29" w:name="_Toc71291672"/>
      <w:r w:rsidRPr="005F39DF">
        <w:rPr>
          <w:rFonts w:ascii="Times New Roman" w:eastAsiaTheme="minorHAnsi" w:hAnsi="Times New Roman" w:cs="Times New Roman"/>
          <w:color w:val="auto"/>
          <w:lang w:val="ro-RO"/>
        </w:rPr>
        <w:t>Cadru didactic</w:t>
      </w:r>
      <w:bookmarkEnd w:id="29"/>
      <w:r w:rsidRPr="005F39DF">
        <w:rPr>
          <w:rFonts w:ascii="Times New Roman" w:eastAsiaTheme="minorHAnsi" w:hAnsi="Times New Roman" w:cs="Times New Roman"/>
          <w:color w:val="auto"/>
          <w:lang w:val="ro-RO"/>
        </w:rPr>
        <w:t xml:space="preserve"> </w:t>
      </w:r>
    </w:p>
    <w:p w14:paraId="51E79C94" w14:textId="56860D48" w:rsidR="00B556CA" w:rsidRPr="005F39DF" w:rsidRDefault="00B556CA" w:rsidP="00CE6DFC">
      <w:pPr>
        <w:pStyle w:val="Heading3"/>
        <w:numPr>
          <w:ilvl w:val="0"/>
          <w:numId w:val="25"/>
        </w:numPr>
        <w:tabs>
          <w:tab w:val="left" w:pos="360"/>
        </w:tabs>
        <w:ind w:left="450" w:hanging="450"/>
        <w:contextualSpacing/>
        <w:rPr>
          <w:rFonts w:ascii="Times New Roman" w:eastAsiaTheme="minorHAnsi" w:hAnsi="Times New Roman" w:cs="Times New Roman"/>
          <w:color w:val="auto"/>
          <w:lang w:val="ro-RO"/>
        </w:rPr>
      </w:pPr>
      <w:bookmarkStart w:id="30" w:name="_Toc71291673"/>
      <w:r w:rsidRPr="005F39DF">
        <w:rPr>
          <w:rFonts w:ascii="Times New Roman" w:eastAsiaTheme="minorHAnsi" w:hAnsi="Times New Roman" w:cs="Times New Roman"/>
          <w:color w:val="auto"/>
          <w:lang w:val="ro-RO"/>
        </w:rPr>
        <w:t>Program de formare</w:t>
      </w:r>
      <w:bookmarkEnd w:id="30"/>
      <w:r w:rsidRPr="005F39DF">
        <w:rPr>
          <w:rFonts w:ascii="Times New Roman" w:eastAsiaTheme="minorHAnsi" w:hAnsi="Times New Roman" w:cs="Times New Roman"/>
          <w:color w:val="auto"/>
          <w:lang w:val="ro-RO"/>
        </w:rPr>
        <w:t xml:space="preserve"> </w:t>
      </w:r>
    </w:p>
    <w:p w14:paraId="5E5CAB68" w14:textId="11837567" w:rsidR="00B556CA" w:rsidRPr="005F39DF" w:rsidRDefault="00B556CA" w:rsidP="00CE6DFC">
      <w:pPr>
        <w:pStyle w:val="Heading3"/>
        <w:numPr>
          <w:ilvl w:val="0"/>
          <w:numId w:val="25"/>
        </w:numPr>
        <w:tabs>
          <w:tab w:val="left" w:pos="360"/>
        </w:tabs>
        <w:ind w:left="450" w:hanging="450"/>
        <w:contextualSpacing/>
        <w:rPr>
          <w:rFonts w:ascii="Times New Roman" w:eastAsiaTheme="minorHAnsi" w:hAnsi="Times New Roman" w:cs="Times New Roman"/>
          <w:color w:val="auto"/>
          <w:lang w:val="ro-RO"/>
        </w:rPr>
      </w:pPr>
      <w:bookmarkStart w:id="31" w:name="_Toc67414095"/>
      <w:bookmarkStart w:id="32" w:name="_Toc71291674"/>
      <w:r w:rsidRPr="005F39DF">
        <w:rPr>
          <w:rFonts w:ascii="Times New Roman" w:eastAsiaTheme="minorHAnsi" w:hAnsi="Times New Roman" w:cs="Times New Roman"/>
          <w:color w:val="auto"/>
          <w:lang w:val="ro-RO"/>
        </w:rPr>
        <w:t>Dosarul</w:t>
      </w:r>
      <w:bookmarkEnd w:id="31"/>
      <w:bookmarkEnd w:id="32"/>
      <w:r w:rsidRPr="005F39DF">
        <w:rPr>
          <w:rFonts w:ascii="Times New Roman" w:eastAsiaTheme="minorHAnsi" w:hAnsi="Times New Roman" w:cs="Times New Roman"/>
          <w:color w:val="auto"/>
          <w:lang w:val="ro-RO"/>
        </w:rPr>
        <w:t xml:space="preserve"> </w:t>
      </w:r>
    </w:p>
    <w:p w14:paraId="43A0B3AD" w14:textId="3BDD04EA" w:rsidR="00B556CA" w:rsidRPr="005F39DF" w:rsidRDefault="00B556CA" w:rsidP="00CE6DFC">
      <w:pPr>
        <w:pStyle w:val="Heading3"/>
        <w:numPr>
          <w:ilvl w:val="0"/>
          <w:numId w:val="25"/>
        </w:numPr>
        <w:tabs>
          <w:tab w:val="left" w:pos="360"/>
        </w:tabs>
        <w:ind w:left="450" w:hanging="450"/>
        <w:contextualSpacing/>
        <w:rPr>
          <w:rFonts w:ascii="Times New Roman" w:eastAsiaTheme="minorHAnsi" w:hAnsi="Times New Roman" w:cs="Times New Roman"/>
          <w:color w:val="auto"/>
          <w:lang w:val="ro-RO"/>
        </w:rPr>
      </w:pPr>
      <w:bookmarkStart w:id="33" w:name="_Toc71291694"/>
      <w:r w:rsidRPr="005F39DF">
        <w:rPr>
          <w:rFonts w:ascii="Times New Roman" w:eastAsiaTheme="minorHAnsi" w:hAnsi="Times New Roman" w:cs="Times New Roman"/>
          <w:color w:val="auto"/>
          <w:lang w:val="ro-RO"/>
        </w:rPr>
        <w:t>Cerere de înregistrare</w:t>
      </w:r>
      <w:bookmarkEnd w:id="33"/>
      <w:r w:rsidRPr="005F39DF">
        <w:rPr>
          <w:rFonts w:ascii="Times New Roman" w:eastAsiaTheme="minorHAnsi" w:hAnsi="Times New Roman" w:cs="Times New Roman"/>
          <w:color w:val="auto"/>
          <w:lang w:val="ro-RO"/>
        </w:rPr>
        <w:t xml:space="preserve"> </w:t>
      </w:r>
    </w:p>
    <w:p w14:paraId="015408E0" w14:textId="7CD3B7BB" w:rsidR="00B556CA" w:rsidRPr="005F39DF" w:rsidRDefault="00B556CA" w:rsidP="00CE6DFC">
      <w:pPr>
        <w:pStyle w:val="Heading3"/>
        <w:numPr>
          <w:ilvl w:val="0"/>
          <w:numId w:val="25"/>
        </w:numPr>
        <w:tabs>
          <w:tab w:val="left" w:pos="360"/>
        </w:tabs>
        <w:ind w:left="450" w:hanging="450"/>
        <w:contextualSpacing/>
        <w:rPr>
          <w:rFonts w:ascii="Times New Roman" w:eastAsiaTheme="minorHAnsi" w:hAnsi="Times New Roman" w:cs="Times New Roman"/>
          <w:color w:val="auto"/>
          <w:lang w:val="ro-RO"/>
        </w:rPr>
      </w:pPr>
      <w:bookmarkStart w:id="34" w:name="_Toc71291695"/>
      <w:r w:rsidRPr="005F39DF">
        <w:rPr>
          <w:rFonts w:ascii="Times New Roman" w:eastAsiaTheme="minorHAnsi" w:hAnsi="Times New Roman" w:cs="Times New Roman"/>
          <w:color w:val="auto"/>
          <w:lang w:val="ro-RO"/>
        </w:rPr>
        <w:t>Grup</w:t>
      </w:r>
      <w:bookmarkEnd w:id="34"/>
      <w:r w:rsidRPr="005F39DF">
        <w:rPr>
          <w:rFonts w:ascii="Times New Roman" w:eastAsiaTheme="minorHAnsi" w:hAnsi="Times New Roman" w:cs="Times New Roman"/>
          <w:color w:val="auto"/>
          <w:lang w:val="ro-RO"/>
        </w:rPr>
        <w:t xml:space="preserve"> </w:t>
      </w:r>
    </w:p>
    <w:p w14:paraId="4985C122" w14:textId="0416318C" w:rsidR="00F27CF0" w:rsidRPr="005F39DF" w:rsidRDefault="00B556CA" w:rsidP="00CE6DFC">
      <w:pPr>
        <w:pStyle w:val="Heading3"/>
        <w:numPr>
          <w:ilvl w:val="0"/>
          <w:numId w:val="25"/>
        </w:numPr>
        <w:tabs>
          <w:tab w:val="left" w:pos="360"/>
        </w:tabs>
        <w:ind w:left="450" w:hanging="450"/>
        <w:contextualSpacing/>
        <w:rPr>
          <w:rFonts w:ascii="Times New Roman" w:eastAsiaTheme="minorHAnsi" w:hAnsi="Times New Roman" w:cs="Times New Roman"/>
          <w:color w:val="auto"/>
          <w:lang w:val="ro-RO"/>
        </w:rPr>
      </w:pPr>
      <w:bookmarkStart w:id="35" w:name="_Toc71291696"/>
      <w:r w:rsidRPr="005F39DF">
        <w:rPr>
          <w:rFonts w:ascii="Times New Roman" w:eastAsiaTheme="minorHAnsi" w:hAnsi="Times New Roman" w:cs="Times New Roman"/>
          <w:color w:val="auto"/>
          <w:lang w:val="ro-RO"/>
        </w:rPr>
        <w:t>Formabil</w:t>
      </w:r>
      <w:bookmarkEnd w:id="35"/>
      <w:r w:rsidR="002F2C43" w:rsidRPr="005F39DF">
        <w:rPr>
          <w:rFonts w:ascii="Times New Roman" w:eastAsiaTheme="minorHAnsi" w:hAnsi="Times New Roman" w:cs="Times New Roman"/>
          <w:color w:val="auto"/>
          <w:lang w:val="ro-RO"/>
        </w:rPr>
        <w:t>.</w:t>
      </w:r>
      <w:r w:rsidRPr="005F39DF">
        <w:rPr>
          <w:rFonts w:ascii="Times New Roman" w:eastAsiaTheme="minorHAnsi" w:hAnsi="Times New Roman" w:cs="Times New Roman"/>
          <w:color w:val="auto"/>
          <w:lang w:val="ro-RO"/>
        </w:rPr>
        <w:t xml:space="preserve"> </w:t>
      </w:r>
    </w:p>
    <w:p w14:paraId="4147A431" w14:textId="24A5F875" w:rsidR="00F27CF0" w:rsidRPr="005F39DF" w:rsidRDefault="00F27CF0" w:rsidP="00CE6DFC">
      <w:pPr>
        <w:pStyle w:val="ListParagraph"/>
        <w:numPr>
          <w:ilvl w:val="2"/>
          <w:numId w:val="8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eastAsia="Times New Roman" w:hAnsi="Times New Roman" w:cs="Times New Roman"/>
          <w:sz w:val="24"/>
          <w:szCs w:val="24"/>
        </w:rPr>
        <w:t>În SI RUICVF  se utilizează următorii identificatori ai obiectelor informaționale:</w:t>
      </w:r>
    </w:p>
    <w:p w14:paraId="00E94B96" w14:textId="77777777" w:rsidR="00F27CF0" w:rsidRPr="005F39DF" w:rsidRDefault="00F27CF0" w:rsidP="00CE6DFC">
      <w:pPr>
        <w:pStyle w:val="ListParagraph"/>
        <w:ind w:left="450" w:hanging="450"/>
        <w:rPr>
          <w:rFonts w:ascii="Times New Roman" w:hAnsi="Times New Roman" w:cs="Times New Roman"/>
          <w:sz w:val="24"/>
          <w:szCs w:val="24"/>
        </w:rPr>
      </w:pPr>
    </w:p>
    <w:p w14:paraId="18193EB9" w14:textId="6CAD8206" w:rsidR="00F27CF0" w:rsidRPr="005F39DF" w:rsidRDefault="00F27CF0" w:rsidP="004E5147">
      <w:pPr>
        <w:pStyle w:val="ListParagraph"/>
        <w:numPr>
          <w:ilvl w:val="0"/>
          <w:numId w:val="30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>Identificator al obiectelor informaționale „Utilizator” , „Cadru didactic” și „Formabil” este numărul de identificare de stat al persoanei fizice (IDNP);</w:t>
      </w:r>
    </w:p>
    <w:p w14:paraId="0096C0CC" w14:textId="06CF61D1" w:rsidR="008A4C32" w:rsidRPr="005F39DF" w:rsidRDefault="008A4C32" w:rsidP="00CE6DFC">
      <w:pPr>
        <w:pStyle w:val="ListParagraph"/>
        <w:numPr>
          <w:ilvl w:val="0"/>
          <w:numId w:val="30"/>
        </w:numPr>
        <w:ind w:left="450" w:hanging="450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>Identificator al obiectului informațional „Unitate de instruire a conducătorilor de vehicule ” este numărul de identificare de stat al persoanei juridice (IDNO)</w:t>
      </w:r>
      <w:r w:rsidR="00F27CF0" w:rsidRPr="005F39DF">
        <w:rPr>
          <w:rFonts w:ascii="Times New Roman" w:hAnsi="Times New Roman" w:cs="Times New Roman"/>
          <w:sz w:val="24"/>
          <w:szCs w:val="24"/>
        </w:rPr>
        <w:t>;</w:t>
      </w:r>
    </w:p>
    <w:p w14:paraId="4849A8FD" w14:textId="5CE84519" w:rsidR="00EB2B20" w:rsidRPr="005F39DF" w:rsidRDefault="00345698" w:rsidP="00CE6DFC">
      <w:pPr>
        <w:pStyle w:val="ListParagraph"/>
        <w:numPr>
          <w:ilvl w:val="0"/>
          <w:numId w:val="30"/>
        </w:numPr>
        <w:spacing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>Identificator al obiectului informațional „</w:t>
      </w:r>
      <w:r w:rsidR="00F27CF0" w:rsidRPr="005F39DF">
        <w:rPr>
          <w:rFonts w:ascii="Times New Roman" w:hAnsi="Times New Roman" w:cs="Times New Roman"/>
          <w:sz w:val="24"/>
          <w:szCs w:val="24"/>
        </w:rPr>
        <w:t>P</w:t>
      </w:r>
      <w:r w:rsidR="002D0CB4" w:rsidRPr="005F39DF">
        <w:rPr>
          <w:rFonts w:ascii="Times New Roman" w:hAnsi="Times New Roman" w:cs="Times New Roman"/>
          <w:sz w:val="24"/>
          <w:szCs w:val="24"/>
        </w:rPr>
        <w:t>rogram de formare</w:t>
      </w:r>
      <w:r w:rsidRPr="005F39DF">
        <w:rPr>
          <w:rFonts w:ascii="Times New Roman" w:hAnsi="Times New Roman" w:cs="Times New Roman"/>
          <w:sz w:val="24"/>
          <w:szCs w:val="24"/>
        </w:rPr>
        <w:t xml:space="preserve">” este constituit dintr-un număr de </w:t>
      </w:r>
      <w:r w:rsidR="00EB2B20" w:rsidRPr="005F39DF">
        <w:rPr>
          <w:rFonts w:ascii="Times New Roman" w:hAnsi="Times New Roman" w:cs="Times New Roman"/>
          <w:sz w:val="24"/>
          <w:szCs w:val="24"/>
        </w:rPr>
        <w:t>identificare</w:t>
      </w:r>
      <w:r w:rsidRPr="005F39DF">
        <w:rPr>
          <w:rFonts w:ascii="Times New Roman" w:hAnsi="Times New Roman" w:cs="Times New Roman"/>
          <w:sz w:val="24"/>
          <w:szCs w:val="24"/>
        </w:rPr>
        <w:t xml:space="preserve"> unic </w:t>
      </w:r>
      <w:r w:rsidR="00EB2B20" w:rsidRPr="005F39DF">
        <w:rPr>
          <w:rFonts w:ascii="Times New Roman" w:hAnsi="Times New Roman" w:cs="Times New Roman"/>
          <w:sz w:val="24"/>
          <w:szCs w:val="24"/>
        </w:rPr>
        <w:t xml:space="preserve"> atribuit automat la salvare conform unui algoritm definit</w:t>
      </w:r>
      <w:r w:rsidR="00F27CF0" w:rsidRPr="005F39DF">
        <w:rPr>
          <w:rFonts w:ascii="Times New Roman" w:hAnsi="Times New Roman" w:cs="Times New Roman"/>
          <w:sz w:val="24"/>
          <w:szCs w:val="24"/>
        </w:rPr>
        <w:t>;</w:t>
      </w:r>
      <w:r w:rsidR="00EB2B20" w:rsidRPr="005F39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2A775" w14:textId="55AFB66F" w:rsidR="00345698" w:rsidRPr="005F39DF" w:rsidRDefault="00345698" w:rsidP="00CE6DFC">
      <w:pPr>
        <w:pStyle w:val="ListParagraph"/>
        <w:numPr>
          <w:ilvl w:val="0"/>
          <w:numId w:val="30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>Identificator al obiectului informațional „</w:t>
      </w:r>
      <w:r w:rsidR="00F27CF0" w:rsidRPr="005F39DF">
        <w:rPr>
          <w:rFonts w:ascii="Times New Roman" w:hAnsi="Times New Roman" w:cs="Times New Roman"/>
          <w:sz w:val="24"/>
          <w:szCs w:val="24"/>
        </w:rPr>
        <w:t>D</w:t>
      </w:r>
      <w:r w:rsidR="00EB2B20" w:rsidRPr="005F39DF">
        <w:rPr>
          <w:rFonts w:ascii="Times New Roman" w:hAnsi="Times New Roman" w:cs="Times New Roman"/>
          <w:sz w:val="24"/>
          <w:szCs w:val="24"/>
        </w:rPr>
        <w:t>osar</w:t>
      </w:r>
      <w:r w:rsidRPr="005F39DF">
        <w:rPr>
          <w:rFonts w:ascii="Times New Roman" w:hAnsi="Times New Roman" w:cs="Times New Roman"/>
          <w:sz w:val="24"/>
          <w:szCs w:val="24"/>
        </w:rPr>
        <w:t xml:space="preserve">” este constituit dintr-un număr de </w:t>
      </w:r>
      <w:r w:rsidR="00C769F3" w:rsidRPr="005F39DF">
        <w:rPr>
          <w:rFonts w:ascii="Times New Roman" w:hAnsi="Times New Roman" w:cs="Times New Roman"/>
          <w:sz w:val="24"/>
          <w:szCs w:val="24"/>
        </w:rPr>
        <w:t xml:space="preserve">identificare </w:t>
      </w:r>
      <w:r w:rsidRPr="005F39DF">
        <w:rPr>
          <w:rFonts w:ascii="Times New Roman" w:hAnsi="Times New Roman" w:cs="Times New Roman"/>
          <w:sz w:val="24"/>
          <w:szCs w:val="24"/>
        </w:rPr>
        <w:t>unic, generat automat de sistem</w:t>
      </w:r>
      <w:r w:rsidR="00F27CF0" w:rsidRPr="005F39DF">
        <w:rPr>
          <w:rFonts w:ascii="Times New Roman" w:hAnsi="Times New Roman" w:cs="Times New Roman"/>
          <w:sz w:val="24"/>
          <w:szCs w:val="24"/>
        </w:rPr>
        <w:t>;</w:t>
      </w:r>
    </w:p>
    <w:p w14:paraId="32C4C58F" w14:textId="50F69ECF" w:rsidR="004815D8" w:rsidRPr="005F39DF" w:rsidRDefault="004815D8" w:rsidP="00CE6DFC">
      <w:pPr>
        <w:pStyle w:val="ListParagraph"/>
        <w:numPr>
          <w:ilvl w:val="0"/>
          <w:numId w:val="30"/>
        </w:numPr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>Identificator al obiectului informațional „</w:t>
      </w:r>
      <w:r w:rsidR="00F27CF0" w:rsidRPr="005F39DF">
        <w:rPr>
          <w:rFonts w:ascii="Times New Roman" w:hAnsi="Times New Roman" w:cs="Times New Roman"/>
          <w:sz w:val="24"/>
          <w:szCs w:val="24"/>
        </w:rPr>
        <w:t>C</w:t>
      </w:r>
      <w:r w:rsidRPr="005F39DF">
        <w:rPr>
          <w:rFonts w:ascii="Times New Roman" w:hAnsi="Times New Roman" w:cs="Times New Roman"/>
          <w:sz w:val="24"/>
          <w:szCs w:val="24"/>
        </w:rPr>
        <w:t xml:space="preserve">erere de înregistrare” este constituit dintr-un număr de </w:t>
      </w:r>
      <w:r w:rsidR="00C769F3" w:rsidRPr="005F39DF">
        <w:rPr>
          <w:rFonts w:ascii="Times New Roman" w:hAnsi="Times New Roman" w:cs="Times New Roman"/>
          <w:sz w:val="24"/>
          <w:szCs w:val="24"/>
        </w:rPr>
        <w:t>identificare</w:t>
      </w:r>
      <w:r w:rsidRPr="005F39DF">
        <w:rPr>
          <w:rFonts w:ascii="Times New Roman" w:hAnsi="Times New Roman" w:cs="Times New Roman"/>
          <w:sz w:val="24"/>
          <w:szCs w:val="24"/>
        </w:rPr>
        <w:t xml:space="preserve"> unic, generat automat la creare</w:t>
      </w:r>
      <w:r w:rsidR="00F27CF0" w:rsidRPr="005F39DF">
        <w:rPr>
          <w:rFonts w:ascii="Times New Roman" w:hAnsi="Times New Roman" w:cs="Times New Roman"/>
          <w:sz w:val="24"/>
          <w:szCs w:val="24"/>
        </w:rPr>
        <w:t>;</w:t>
      </w:r>
    </w:p>
    <w:p w14:paraId="5D12C2AB" w14:textId="4A08C5DA" w:rsidR="00C769F3" w:rsidRPr="005F39DF" w:rsidRDefault="00C769F3" w:rsidP="004E5147">
      <w:pPr>
        <w:pStyle w:val="ListParagraph"/>
        <w:numPr>
          <w:ilvl w:val="0"/>
          <w:numId w:val="30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9DF">
        <w:rPr>
          <w:rFonts w:ascii="Times New Roman" w:hAnsi="Times New Roman" w:cs="Times New Roman"/>
          <w:sz w:val="24"/>
          <w:szCs w:val="24"/>
        </w:rPr>
        <w:t>Identificator al obiectului informațional „</w:t>
      </w:r>
      <w:r w:rsidR="00F27CF0" w:rsidRPr="005F39DF">
        <w:rPr>
          <w:rFonts w:ascii="Times New Roman" w:hAnsi="Times New Roman" w:cs="Times New Roman"/>
          <w:sz w:val="24"/>
          <w:szCs w:val="24"/>
        </w:rPr>
        <w:t>G</w:t>
      </w:r>
      <w:r w:rsidRPr="005F39DF">
        <w:rPr>
          <w:rFonts w:ascii="Times New Roman" w:hAnsi="Times New Roman" w:cs="Times New Roman"/>
          <w:sz w:val="24"/>
          <w:szCs w:val="24"/>
        </w:rPr>
        <w:t>rup” este constituit dintr-un număr de identificare unic, generat automat la creare.</w:t>
      </w:r>
    </w:p>
    <w:p w14:paraId="3E5F2EBA" w14:textId="77777777" w:rsidR="00FE3414" w:rsidRPr="005F39DF" w:rsidRDefault="00FE3414" w:rsidP="00F61066">
      <w:pPr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lightGray"/>
          <w:lang w:eastAsia="nl-NL"/>
        </w:rPr>
      </w:pPr>
    </w:p>
    <w:p w14:paraId="4425A17C" w14:textId="70F49DF0" w:rsidR="00D46A95" w:rsidRPr="005F39DF" w:rsidRDefault="00D46A95" w:rsidP="00465E9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>Capitolul VI. Spațiul tehnologic al sistemului</w:t>
      </w:r>
      <w:r w:rsidR="00097A3D"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 și asigurarea securității informaționale</w:t>
      </w:r>
    </w:p>
    <w:p w14:paraId="3D88496B" w14:textId="3811E85C" w:rsidR="004634FE" w:rsidRPr="005F39DF" w:rsidRDefault="00AF4F50" w:rsidP="00AF4F50">
      <w:pPr>
        <w:pStyle w:val="ListParagraph"/>
        <w:numPr>
          <w:ilvl w:val="2"/>
          <w:numId w:val="8"/>
        </w:numPr>
        <w:tabs>
          <w:tab w:val="left" w:pos="540"/>
        </w:tabs>
        <w:spacing w:before="24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SI </w:t>
      </w:r>
      <w:r w:rsidR="00097A3D" w:rsidRPr="005F39DF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RUICVF </w:t>
      </w:r>
      <w:r w:rsidR="004634FE" w:rsidRPr="005F39DF">
        <w:rPr>
          <w:rFonts w:ascii="Times New Roman" w:eastAsia="Calibri" w:hAnsi="Times New Roman" w:cs="Times New Roman"/>
          <w:sz w:val="24"/>
          <w:szCs w:val="24"/>
        </w:rPr>
        <w:t>este găzduit pe platforma tehnologică guvernamentală comună (</w:t>
      </w:r>
      <w:proofErr w:type="spellStart"/>
      <w:r w:rsidR="004634FE" w:rsidRPr="005F39DF">
        <w:rPr>
          <w:rFonts w:ascii="Times New Roman" w:eastAsia="Calibri" w:hAnsi="Times New Roman" w:cs="Times New Roman"/>
          <w:sz w:val="24"/>
          <w:szCs w:val="24"/>
        </w:rPr>
        <w:t>MCloud</w:t>
      </w:r>
      <w:proofErr w:type="spellEnd"/>
      <w:r w:rsidR="004634FE" w:rsidRPr="005F39DF">
        <w:rPr>
          <w:rFonts w:ascii="Times New Roman" w:eastAsia="Calibri" w:hAnsi="Times New Roman" w:cs="Times New Roman"/>
          <w:sz w:val="24"/>
          <w:szCs w:val="24"/>
        </w:rPr>
        <w:t>) și se conformează cerințelor de securitate prevăzute de legislație.</w:t>
      </w:r>
    </w:p>
    <w:p w14:paraId="3075701A" w14:textId="1E182308" w:rsidR="004634FE" w:rsidRPr="005F39DF" w:rsidRDefault="004634FE" w:rsidP="00AF4F50">
      <w:pPr>
        <w:pStyle w:val="ListParagraph"/>
        <w:numPr>
          <w:ilvl w:val="2"/>
          <w:numId w:val="8"/>
        </w:numPr>
        <w:tabs>
          <w:tab w:val="left" w:pos="540"/>
        </w:tabs>
        <w:spacing w:before="24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lastRenderedPageBreak/>
        <w:t>Schimbul de date prin platforma (</w:t>
      </w:r>
      <w:proofErr w:type="spellStart"/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MConnect</w:t>
      </w:r>
      <w:proofErr w:type="spellEnd"/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) se efectuează </w:t>
      </w:r>
      <w:r w:rsidR="00F27CF0"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conform cadrului normativ cu privire la schimbul de date și interoperabilit</w:t>
      </w:r>
      <w:r w:rsidR="00CE6DFC"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ate</w:t>
      </w: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.</w:t>
      </w:r>
    </w:p>
    <w:p w14:paraId="245A744E" w14:textId="0A91AA5F" w:rsidR="004634FE" w:rsidRPr="005F39DF" w:rsidRDefault="004634FE" w:rsidP="00AF4F50">
      <w:pPr>
        <w:pStyle w:val="ListParagraph"/>
        <w:numPr>
          <w:ilvl w:val="2"/>
          <w:numId w:val="8"/>
        </w:numPr>
        <w:tabs>
          <w:tab w:val="left" w:pos="540"/>
        </w:tabs>
        <w:spacing w:before="24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Securitatea și confidențialitatea schimbului de date sunt asigurate de către toți furnizorii de date și de către deținătorul platformei de interoperabilitate (</w:t>
      </w:r>
      <w:proofErr w:type="spellStart"/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MConnect</w:t>
      </w:r>
      <w:proofErr w:type="spellEnd"/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), pe domeniile lor de competență, în conformitate cu cerințele de securitate aplicabile categoriei respective de date.</w:t>
      </w:r>
    </w:p>
    <w:p w14:paraId="75E388DD" w14:textId="1183C51F" w:rsidR="004634FE" w:rsidRPr="005F39DF" w:rsidRDefault="004634FE" w:rsidP="00AF4F50">
      <w:pPr>
        <w:pStyle w:val="ListParagraph"/>
        <w:numPr>
          <w:ilvl w:val="2"/>
          <w:numId w:val="8"/>
        </w:numPr>
        <w:tabs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Măsurile de protecție și securitate a informației cu caracter personal din </w:t>
      </w:r>
      <w:r w:rsidR="00097A3D"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sistem</w:t>
      </w: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reprezintă o parte componentă a lucrărilor de creare, dezvoltare și exploatare a</w:t>
      </w:r>
      <w:r w:rsidR="00224D70"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le sistemului</w:t>
      </w: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și se efectuează neîntrerupt de către posesorul și deținătorul portalului, precum și de către furnizorii de date, administratorul de sistem și administratorul tehnic.</w:t>
      </w:r>
    </w:p>
    <w:p w14:paraId="35066D9D" w14:textId="2DB2EE9B" w:rsidR="004634FE" w:rsidRPr="005F39DF" w:rsidRDefault="00AF4F50" w:rsidP="00AF4F50">
      <w:pPr>
        <w:pStyle w:val="ListParagraph"/>
        <w:numPr>
          <w:ilvl w:val="2"/>
          <w:numId w:val="8"/>
        </w:numPr>
        <w:tabs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O</w:t>
      </w:r>
      <w:r w:rsidR="004634FE"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biecte ale asigurării protecției și securității informației din portal se consideră tot complexul de mijloace software și hardware care asigură realizarea proceselor informaționale: </w:t>
      </w:r>
    </w:p>
    <w:p w14:paraId="52A7E618" w14:textId="77777777" w:rsidR="004634FE" w:rsidRPr="005F39DF" w:rsidRDefault="004634FE" w:rsidP="00AF4F50">
      <w:pPr>
        <w:pStyle w:val="ListParagraph"/>
        <w:numPr>
          <w:ilvl w:val="0"/>
          <w:numId w:val="11"/>
        </w:numPr>
        <w:tabs>
          <w:tab w:val="left" w:pos="450"/>
          <w:tab w:val="left" w:pos="9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baza de date, sistemele informaționale, sistemele operaționale, sistemele de gestiune a bazelor de date și alte aplicații care asigură funcționarea portalului;</w:t>
      </w:r>
    </w:p>
    <w:p w14:paraId="0E32FA31" w14:textId="77777777" w:rsidR="004634FE" w:rsidRPr="005F39DF" w:rsidRDefault="004634FE" w:rsidP="00AF4F50">
      <w:pPr>
        <w:pStyle w:val="ListParagraph"/>
        <w:numPr>
          <w:ilvl w:val="0"/>
          <w:numId w:val="11"/>
        </w:numPr>
        <w:tabs>
          <w:tab w:val="left" w:pos="450"/>
          <w:tab w:val="left" w:pos="9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sistemele de telecomunicații, rețelele, serverele, calculatoarele și alte mijloace tehnice de prelucrare a informației.</w:t>
      </w:r>
    </w:p>
    <w:p w14:paraId="54B4EA9D" w14:textId="68A557BF" w:rsidR="004634FE" w:rsidRPr="005F39DF" w:rsidRDefault="004634FE" w:rsidP="00AF4F50">
      <w:pPr>
        <w:pStyle w:val="ListParagraph"/>
        <w:numPr>
          <w:ilvl w:val="2"/>
          <w:numId w:val="8"/>
        </w:numPr>
        <w:tabs>
          <w:tab w:val="left" w:pos="54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Protecția informației cu caracter personal din portal la nivel de deținător al portalului se efectuează prin următoarele metode:</w:t>
      </w:r>
    </w:p>
    <w:p w14:paraId="3B996772" w14:textId="77777777" w:rsidR="004634FE" w:rsidRPr="005F39DF" w:rsidRDefault="004634FE" w:rsidP="00AF4F50">
      <w:pPr>
        <w:pStyle w:val="ListParagraph"/>
        <w:numPr>
          <w:ilvl w:val="0"/>
          <w:numId w:val="12"/>
        </w:numPr>
        <w:tabs>
          <w:tab w:val="left" w:pos="540"/>
          <w:tab w:val="left" w:pos="567"/>
          <w:tab w:val="left" w:pos="9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asigurarea măsurilor de protecție a datelor prin folosirea metodelor criptografice de transmitere a informației prin rețelele de transport date guvernamentale;</w:t>
      </w:r>
    </w:p>
    <w:p w14:paraId="07225529" w14:textId="77777777" w:rsidR="004634FE" w:rsidRPr="005F39DF" w:rsidRDefault="004634FE" w:rsidP="00AF4F50">
      <w:pPr>
        <w:pStyle w:val="ListParagraph"/>
        <w:numPr>
          <w:ilvl w:val="0"/>
          <w:numId w:val="12"/>
        </w:numPr>
        <w:tabs>
          <w:tab w:val="left" w:pos="540"/>
          <w:tab w:val="left" w:pos="567"/>
          <w:tab w:val="left" w:pos="9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excluderea accesului neautorizat la datele din portal prin utilizarea funcționalităților de autorizare ale Serviciului guvernamental de autentificare și control al accesului pentru serviciile electronice (</w:t>
      </w:r>
      <w:proofErr w:type="spellStart"/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MPass</w:t>
      </w:r>
      <w:proofErr w:type="spellEnd"/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);</w:t>
      </w:r>
    </w:p>
    <w:p w14:paraId="4B29CA14" w14:textId="77777777" w:rsidR="004634FE" w:rsidRPr="005F39DF" w:rsidRDefault="004634FE" w:rsidP="00AF4F50">
      <w:pPr>
        <w:pStyle w:val="ListParagraph"/>
        <w:numPr>
          <w:ilvl w:val="0"/>
          <w:numId w:val="12"/>
        </w:numPr>
        <w:tabs>
          <w:tab w:val="left" w:pos="540"/>
          <w:tab w:val="left" w:pos="567"/>
          <w:tab w:val="left" w:pos="9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prevenirea acțiunilor speciale tehnice și de program care duc la distrugerea, denaturarea datelor sau cauzează defecțiuni în funcționarea complexului tehnic și de program;</w:t>
      </w:r>
    </w:p>
    <w:p w14:paraId="1D3A4659" w14:textId="77777777" w:rsidR="004634FE" w:rsidRPr="005F39DF" w:rsidRDefault="004634FE" w:rsidP="00AF4F50">
      <w:pPr>
        <w:pStyle w:val="ListParagraph"/>
        <w:numPr>
          <w:ilvl w:val="0"/>
          <w:numId w:val="12"/>
        </w:numPr>
        <w:tabs>
          <w:tab w:val="left" w:pos="540"/>
          <w:tab w:val="left" w:pos="567"/>
          <w:tab w:val="left" w:pos="9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efectuarea periodică planificată a copiilor de siguranță a datelor și fișierelor mijloacelor de program;</w:t>
      </w:r>
    </w:p>
    <w:p w14:paraId="5FA97914" w14:textId="608F1C38" w:rsidR="004634FE" w:rsidRPr="005F39DF" w:rsidRDefault="004634FE" w:rsidP="00AF4F50">
      <w:pPr>
        <w:pStyle w:val="ListParagraph"/>
        <w:numPr>
          <w:ilvl w:val="0"/>
          <w:numId w:val="12"/>
        </w:numPr>
        <w:tabs>
          <w:tab w:val="left" w:pos="540"/>
          <w:tab w:val="left" w:pos="567"/>
          <w:tab w:val="left" w:pos="9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efectuarea tuturor măsurilor aferente asigurării restabilirii și continuității funcționării în cazul incidentelor.</w:t>
      </w:r>
    </w:p>
    <w:p w14:paraId="0396EFAD" w14:textId="2AA6DBC0" w:rsidR="004634FE" w:rsidRPr="005F39DF" w:rsidRDefault="004634FE" w:rsidP="00AF4F50">
      <w:pPr>
        <w:pStyle w:val="ListParagraph"/>
        <w:numPr>
          <w:ilvl w:val="2"/>
          <w:numId w:val="8"/>
        </w:numPr>
        <w:tabs>
          <w:tab w:val="left" w:pos="450"/>
        </w:tabs>
        <w:spacing w:before="240"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Protecția infor</w:t>
      </w:r>
      <w:r w:rsidR="00224D70"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mației cu caracter personal</w:t>
      </w: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la nivel de</w:t>
      </w:r>
      <w:r w:rsidR="00224D70"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utilizator</w:t>
      </w: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se efectuează prin următoarele metode:</w:t>
      </w:r>
    </w:p>
    <w:p w14:paraId="5075798B" w14:textId="66CD3610" w:rsidR="004634FE" w:rsidRPr="005F39DF" w:rsidRDefault="004634FE" w:rsidP="00AF4F50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prevenirea acțiunilor intenționate și/sau neintenționate ale utilizatorilor care pot duce la distrugerea sau denaturarea datelor din</w:t>
      </w:r>
      <w:r w:rsidR="000D7687"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sistem</w:t>
      </w: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;</w:t>
      </w:r>
    </w:p>
    <w:p w14:paraId="45C49E17" w14:textId="33B10526" w:rsidR="004634FE" w:rsidRPr="005F39DF" w:rsidRDefault="004634FE" w:rsidP="00AF4F50">
      <w:pPr>
        <w:pStyle w:val="ListParagraph"/>
        <w:numPr>
          <w:ilvl w:val="0"/>
          <w:numId w:val="13"/>
        </w:numPr>
        <w:tabs>
          <w:tab w:val="left" w:pos="450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monitorizarea procesului de exploatare a </w:t>
      </w:r>
      <w:r w:rsidR="000D7687"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sistemului</w:t>
      </w: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prin intermediul mecanismului de jurnalizare efectuat de deținătorul acestuia.</w:t>
      </w:r>
    </w:p>
    <w:p w14:paraId="22F1B4F8" w14:textId="77777777" w:rsidR="004634FE" w:rsidRPr="005F39DF" w:rsidRDefault="004634FE" w:rsidP="004634FE">
      <w:pPr>
        <w:pStyle w:val="ListParagraph"/>
        <w:tabs>
          <w:tab w:val="left" w:pos="992"/>
        </w:tabs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</w:pPr>
    </w:p>
    <w:p w14:paraId="2DB8550D" w14:textId="1F5CA733" w:rsidR="004634FE" w:rsidRPr="005F39DF" w:rsidRDefault="00AF4F50" w:rsidP="00033677">
      <w:pPr>
        <w:pStyle w:val="ListParagraph"/>
        <w:tabs>
          <w:tab w:val="left" w:pos="992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F39DF">
        <w:rPr>
          <w:rFonts w:ascii="Times New Roman" w:eastAsia="Times New Roman" w:hAnsi="Times New Roman" w:cs="Times New Roman"/>
          <w:b/>
          <w:sz w:val="24"/>
          <w:szCs w:val="24"/>
          <w:lang w:eastAsia="nl-NL"/>
        </w:rPr>
        <w:t xml:space="preserve">Capitolul VII. </w:t>
      </w:r>
      <w:r w:rsidR="0003367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="00033677" w:rsidRPr="005F39D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ontrolul și responsabilitatea</w:t>
      </w:r>
    </w:p>
    <w:p w14:paraId="0B24AC86" w14:textId="77777777" w:rsidR="00AF4F50" w:rsidRPr="005F39DF" w:rsidRDefault="00AF4F50" w:rsidP="00AF4F50">
      <w:pPr>
        <w:pStyle w:val="ListParagraph"/>
        <w:tabs>
          <w:tab w:val="left" w:pos="992"/>
        </w:tabs>
        <w:spacing w:after="0" w:line="240" w:lineRule="auto"/>
        <w:ind w:left="567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3A3AE17" w14:textId="0811D170" w:rsidR="004634FE" w:rsidRPr="005F39DF" w:rsidRDefault="004634FE" w:rsidP="00AF4F50">
      <w:pPr>
        <w:pStyle w:val="ListParagraph"/>
        <w:numPr>
          <w:ilvl w:val="2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9DF">
        <w:rPr>
          <w:rFonts w:ascii="Times New Roman" w:hAnsi="Times New Roman" w:cs="Times New Roman"/>
          <w:color w:val="000000" w:themeColor="text1"/>
          <w:sz w:val="24"/>
          <w:szCs w:val="24"/>
        </w:rPr>
        <w:t>Controlul intern este efectuat de posesor</w:t>
      </w:r>
      <w:r w:rsidR="000D7687" w:rsidRPr="005F39DF">
        <w:rPr>
          <w:rFonts w:ascii="Times New Roman" w:hAnsi="Times New Roman" w:cs="Times New Roman"/>
          <w:color w:val="000000" w:themeColor="text1"/>
          <w:sz w:val="24"/>
          <w:szCs w:val="24"/>
        </w:rPr>
        <w:t>ul sistemului</w:t>
      </w:r>
      <w:r w:rsidRPr="005F39DF">
        <w:rPr>
          <w:rFonts w:ascii="Times New Roman" w:hAnsi="Times New Roman" w:cs="Times New Roman"/>
          <w:color w:val="000000" w:themeColor="text1"/>
          <w:sz w:val="24"/>
          <w:szCs w:val="24"/>
        </w:rPr>
        <w:t>, iar controlul extern – de către instituțiile abilitate și certificate în domeniul auditului.</w:t>
      </w:r>
    </w:p>
    <w:p w14:paraId="095A5E15" w14:textId="72CFD8A6" w:rsidR="004634FE" w:rsidRPr="005F39DF" w:rsidRDefault="004634FE" w:rsidP="00AF4F50">
      <w:pPr>
        <w:pStyle w:val="ListParagraph"/>
        <w:numPr>
          <w:ilvl w:val="2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Responsabilitatea pentru organizarea funcționării </w:t>
      </w:r>
      <w:r w:rsidR="000D7687" w:rsidRPr="005F39DF">
        <w:rPr>
          <w:rFonts w:ascii="Times New Roman" w:hAnsi="Times New Roman" w:cs="Times New Roman"/>
          <w:color w:val="000000" w:themeColor="text1"/>
          <w:sz w:val="24"/>
          <w:szCs w:val="24"/>
        </w:rPr>
        <w:t>sistemului</w:t>
      </w:r>
      <w:r w:rsidRPr="005F3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aparține posesorului și deținătorului acestuia.</w:t>
      </w:r>
    </w:p>
    <w:p w14:paraId="6AD8082B" w14:textId="0A223686" w:rsidR="004634FE" w:rsidRPr="005F39DF" w:rsidRDefault="004634FE" w:rsidP="00AF4F50">
      <w:pPr>
        <w:pStyle w:val="ListParagraph"/>
        <w:numPr>
          <w:ilvl w:val="2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Toți </w:t>
      </w:r>
      <w:r w:rsidR="000D7687"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utilizatorii sistemului </w:t>
      </w:r>
      <w:r w:rsidRPr="005F39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>poartă răspundere conform legislației în vigoare pentru prelucrarea, divulgarea, transmiterea informației cu caracter personal din portal persoanelor terțe, contrar prevederilor legislației în vigoare.</w:t>
      </w:r>
    </w:p>
    <w:p w14:paraId="0EE10347" w14:textId="77777777" w:rsidR="00802538" w:rsidRPr="005F39DF" w:rsidRDefault="00802538" w:rsidP="0080253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sectPr w:rsidR="00802538" w:rsidRPr="005F39DF" w:rsidSect="004C0982">
      <w:footerReference w:type="default" r:id="rId11"/>
      <w:pgSz w:w="12240" w:h="15840"/>
      <w:pgMar w:top="426" w:right="1183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AC5B" w14:textId="77777777" w:rsidR="00326FC1" w:rsidRDefault="00326FC1" w:rsidP="00356262">
      <w:pPr>
        <w:spacing w:after="0" w:line="240" w:lineRule="auto"/>
      </w:pPr>
      <w:r>
        <w:separator/>
      </w:r>
    </w:p>
  </w:endnote>
  <w:endnote w:type="continuationSeparator" w:id="0">
    <w:p w14:paraId="514D8DB7" w14:textId="77777777" w:rsidR="00326FC1" w:rsidRDefault="00326FC1" w:rsidP="0035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094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D50660" w14:textId="77777777" w:rsidR="0021505B" w:rsidRDefault="002150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9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625031" w14:textId="77777777" w:rsidR="0021505B" w:rsidRDefault="00215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8D72" w14:textId="77777777" w:rsidR="00326FC1" w:rsidRDefault="00326FC1" w:rsidP="00356262">
      <w:pPr>
        <w:spacing w:after="0" w:line="240" w:lineRule="auto"/>
      </w:pPr>
      <w:r>
        <w:separator/>
      </w:r>
    </w:p>
  </w:footnote>
  <w:footnote w:type="continuationSeparator" w:id="0">
    <w:p w14:paraId="2F7FD4D8" w14:textId="77777777" w:rsidR="00326FC1" w:rsidRDefault="00326FC1" w:rsidP="00356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1F7"/>
    <w:multiLevelType w:val="hybridMultilevel"/>
    <w:tmpl w:val="C9C4EFC4"/>
    <w:lvl w:ilvl="0" w:tplc="DCD21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05D9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672A31"/>
    <w:multiLevelType w:val="hybridMultilevel"/>
    <w:tmpl w:val="A420DA42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9652C9"/>
    <w:multiLevelType w:val="hybridMultilevel"/>
    <w:tmpl w:val="E78EF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860"/>
    <w:multiLevelType w:val="hybridMultilevel"/>
    <w:tmpl w:val="32AC713E"/>
    <w:lvl w:ilvl="0" w:tplc="2DCE9B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2814EA"/>
    <w:multiLevelType w:val="hybridMultilevel"/>
    <w:tmpl w:val="2FF2AAA8"/>
    <w:lvl w:ilvl="0" w:tplc="50D0A2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96ADC"/>
    <w:multiLevelType w:val="hybridMultilevel"/>
    <w:tmpl w:val="50765150"/>
    <w:lvl w:ilvl="0" w:tplc="AB6615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66837EA"/>
    <w:multiLevelType w:val="hybridMultilevel"/>
    <w:tmpl w:val="E3969456"/>
    <w:lvl w:ilvl="0" w:tplc="1DF6A86E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97564F4"/>
    <w:multiLevelType w:val="hybridMultilevel"/>
    <w:tmpl w:val="66D6A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17CEE"/>
    <w:multiLevelType w:val="hybridMultilevel"/>
    <w:tmpl w:val="0F965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95850"/>
    <w:multiLevelType w:val="hybridMultilevel"/>
    <w:tmpl w:val="A9EA1F48"/>
    <w:lvl w:ilvl="0" w:tplc="BCD49E3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B4145D"/>
    <w:multiLevelType w:val="hybridMultilevel"/>
    <w:tmpl w:val="22F444D4"/>
    <w:lvl w:ilvl="0" w:tplc="544096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8B2C54"/>
    <w:multiLevelType w:val="hybridMultilevel"/>
    <w:tmpl w:val="081A1E56"/>
    <w:lvl w:ilvl="0" w:tplc="E6EC6D42">
      <w:start w:val="2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981168"/>
    <w:multiLevelType w:val="hybridMultilevel"/>
    <w:tmpl w:val="4C5E440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5B061A"/>
    <w:multiLevelType w:val="hybridMultilevel"/>
    <w:tmpl w:val="8ED03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241F9"/>
    <w:multiLevelType w:val="hybridMultilevel"/>
    <w:tmpl w:val="75B4F5D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31DB2"/>
    <w:multiLevelType w:val="hybridMultilevel"/>
    <w:tmpl w:val="B6D6D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A60BB"/>
    <w:multiLevelType w:val="hybridMultilevel"/>
    <w:tmpl w:val="011E3008"/>
    <w:lvl w:ilvl="0" w:tplc="05CA5A2E">
      <w:start w:val="28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4BD85700"/>
    <w:multiLevelType w:val="hybridMultilevel"/>
    <w:tmpl w:val="00701AB8"/>
    <w:lvl w:ilvl="0" w:tplc="82348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30372"/>
    <w:multiLevelType w:val="hybridMultilevel"/>
    <w:tmpl w:val="A76EC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549CE"/>
    <w:multiLevelType w:val="hybridMultilevel"/>
    <w:tmpl w:val="391085A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D4D44"/>
    <w:multiLevelType w:val="hybridMultilevel"/>
    <w:tmpl w:val="CCC07B38"/>
    <w:lvl w:ilvl="0" w:tplc="04090019">
      <w:start w:val="1"/>
      <w:numFmt w:val="lowerLetter"/>
      <w:lvlText w:val="%1."/>
      <w:lvlJc w:val="left"/>
      <w:pPr>
        <w:ind w:left="960" w:hanging="360"/>
      </w:pPr>
      <w:rPr>
        <w:rFonts w:hint="default"/>
        <w:b/>
      </w:rPr>
    </w:lvl>
    <w:lvl w:ilvl="1" w:tplc="C5141E9E">
      <w:start w:val="1"/>
      <w:numFmt w:val="lowerLetter"/>
      <w:lvlText w:val="%2)"/>
      <w:lvlJc w:val="left"/>
      <w:pPr>
        <w:ind w:left="16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5C7C39E1"/>
    <w:multiLevelType w:val="hybridMultilevel"/>
    <w:tmpl w:val="EE48EA4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50375"/>
    <w:multiLevelType w:val="hybridMultilevel"/>
    <w:tmpl w:val="819E3086"/>
    <w:lvl w:ilvl="0" w:tplc="04180017">
      <w:start w:val="1"/>
      <w:numFmt w:val="lowerLetter"/>
      <w:lvlText w:val="%1)"/>
      <w:lvlJc w:val="left"/>
      <w:pPr>
        <w:ind w:left="2880" w:hanging="360"/>
      </w:pPr>
    </w:lvl>
    <w:lvl w:ilvl="1" w:tplc="04180019" w:tentative="1">
      <w:start w:val="1"/>
      <w:numFmt w:val="lowerLetter"/>
      <w:lvlText w:val="%2."/>
      <w:lvlJc w:val="left"/>
      <w:pPr>
        <w:ind w:left="3600" w:hanging="360"/>
      </w:pPr>
    </w:lvl>
    <w:lvl w:ilvl="2" w:tplc="0418001B" w:tentative="1">
      <w:start w:val="1"/>
      <w:numFmt w:val="lowerRoman"/>
      <w:lvlText w:val="%3."/>
      <w:lvlJc w:val="right"/>
      <w:pPr>
        <w:ind w:left="4320" w:hanging="180"/>
      </w:pPr>
    </w:lvl>
    <w:lvl w:ilvl="3" w:tplc="0418000F" w:tentative="1">
      <w:start w:val="1"/>
      <w:numFmt w:val="decimal"/>
      <w:lvlText w:val="%4."/>
      <w:lvlJc w:val="left"/>
      <w:pPr>
        <w:ind w:left="5040" w:hanging="360"/>
      </w:pPr>
    </w:lvl>
    <w:lvl w:ilvl="4" w:tplc="04180019" w:tentative="1">
      <w:start w:val="1"/>
      <w:numFmt w:val="lowerLetter"/>
      <w:lvlText w:val="%5."/>
      <w:lvlJc w:val="left"/>
      <w:pPr>
        <w:ind w:left="5760" w:hanging="360"/>
      </w:pPr>
    </w:lvl>
    <w:lvl w:ilvl="5" w:tplc="0418001B" w:tentative="1">
      <w:start w:val="1"/>
      <w:numFmt w:val="lowerRoman"/>
      <w:lvlText w:val="%6."/>
      <w:lvlJc w:val="right"/>
      <w:pPr>
        <w:ind w:left="6480" w:hanging="180"/>
      </w:pPr>
    </w:lvl>
    <w:lvl w:ilvl="6" w:tplc="0418000F" w:tentative="1">
      <w:start w:val="1"/>
      <w:numFmt w:val="decimal"/>
      <w:lvlText w:val="%7."/>
      <w:lvlJc w:val="left"/>
      <w:pPr>
        <w:ind w:left="7200" w:hanging="360"/>
      </w:pPr>
    </w:lvl>
    <w:lvl w:ilvl="7" w:tplc="04180019" w:tentative="1">
      <w:start w:val="1"/>
      <w:numFmt w:val="lowerLetter"/>
      <w:lvlText w:val="%8."/>
      <w:lvlJc w:val="left"/>
      <w:pPr>
        <w:ind w:left="7920" w:hanging="360"/>
      </w:pPr>
    </w:lvl>
    <w:lvl w:ilvl="8" w:tplc="041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1A6780F"/>
    <w:multiLevelType w:val="hybridMultilevel"/>
    <w:tmpl w:val="2D50AF06"/>
    <w:lvl w:ilvl="0" w:tplc="29E0C622">
      <w:start w:val="1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D104B"/>
    <w:multiLevelType w:val="hybridMultilevel"/>
    <w:tmpl w:val="992495A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3604A"/>
    <w:multiLevelType w:val="hybridMultilevel"/>
    <w:tmpl w:val="7180BE68"/>
    <w:lvl w:ilvl="0" w:tplc="B80AD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A6156"/>
    <w:multiLevelType w:val="hybridMultilevel"/>
    <w:tmpl w:val="EE189838"/>
    <w:lvl w:ilvl="0" w:tplc="53CC4308">
      <w:start w:val="1"/>
      <w:numFmt w:val="decimal"/>
      <w:lvlText w:val="%1."/>
      <w:lvlJc w:val="left"/>
      <w:pPr>
        <w:ind w:left="79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72C700D9"/>
    <w:multiLevelType w:val="hybridMultilevel"/>
    <w:tmpl w:val="163435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3C8C4436">
      <w:start w:val="17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B4E4F"/>
    <w:multiLevelType w:val="hybridMultilevel"/>
    <w:tmpl w:val="09AED7E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391046"/>
    <w:multiLevelType w:val="hybridMultilevel"/>
    <w:tmpl w:val="56D826FC"/>
    <w:lvl w:ilvl="0" w:tplc="1DD00A96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4D6BC8"/>
    <w:multiLevelType w:val="hybridMultilevel"/>
    <w:tmpl w:val="6B808C84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" w15:restartNumberingAfterBreak="0">
    <w:nsid w:val="75771827"/>
    <w:multiLevelType w:val="hybridMultilevel"/>
    <w:tmpl w:val="18A603C8"/>
    <w:lvl w:ilvl="0" w:tplc="48623830">
      <w:start w:val="10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7978391D"/>
    <w:multiLevelType w:val="hybridMultilevel"/>
    <w:tmpl w:val="8D5CA5B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30B3F"/>
    <w:multiLevelType w:val="hybridMultilevel"/>
    <w:tmpl w:val="5552B398"/>
    <w:lvl w:ilvl="0" w:tplc="50D0A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1D5391"/>
    <w:multiLevelType w:val="hybridMultilevel"/>
    <w:tmpl w:val="28D2608A"/>
    <w:lvl w:ilvl="0" w:tplc="21C282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32"/>
  </w:num>
  <w:num w:numId="5">
    <w:abstractNumId w:val="16"/>
  </w:num>
  <w:num w:numId="6">
    <w:abstractNumId w:val="29"/>
  </w:num>
  <w:num w:numId="7">
    <w:abstractNumId w:val="11"/>
  </w:num>
  <w:num w:numId="8">
    <w:abstractNumId w:val="28"/>
  </w:num>
  <w:num w:numId="9">
    <w:abstractNumId w:val="0"/>
  </w:num>
  <w:num w:numId="10">
    <w:abstractNumId w:val="10"/>
  </w:num>
  <w:num w:numId="11">
    <w:abstractNumId w:val="6"/>
  </w:num>
  <w:num w:numId="12">
    <w:abstractNumId w:val="4"/>
  </w:num>
  <w:num w:numId="13">
    <w:abstractNumId w:val="35"/>
  </w:num>
  <w:num w:numId="14">
    <w:abstractNumId w:val="13"/>
  </w:num>
  <w:num w:numId="15">
    <w:abstractNumId w:val="1"/>
  </w:num>
  <w:num w:numId="16">
    <w:abstractNumId w:val="27"/>
  </w:num>
  <w:num w:numId="17">
    <w:abstractNumId w:val="5"/>
  </w:num>
  <w:num w:numId="18">
    <w:abstractNumId w:val="34"/>
  </w:num>
  <w:num w:numId="19">
    <w:abstractNumId w:val="3"/>
  </w:num>
  <w:num w:numId="20">
    <w:abstractNumId w:val="26"/>
  </w:num>
  <w:num w:numId="21">
    <w:abstractNumId w:val="18"/>
  </w:num>
  <w:num w:numId="2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5"/>
  </w:num>
  <w:num w:numId="27">
    <w:abstractNumId w:val="8"/>
  </w:num>
  <w:num w:numId="28">
    <w:abstractNumId w:val="33"/>
  </w:num>
  <w:num w:numId="29">
    <w:abstractNumId w:val="20"/>
  </w:num>
  <w:num w:numId="30">
    <w:abstractNumId w:val="23"/>
  </w:num>
  <w:num w:numId="31">
    <w:abstractNumId w:val="30"/>
  </w:num>
  <w:num w:numId="32">
    <w:abstractNumId w:val="31"/>
  </w:num>
  <w:num w:numId="33">
    <w:abstractNumId w:val="12"/>
  </w:num>
  <w:num w:numId="34">
    <w:abstractNumId w:val="2"/>
  </w:num>
  <w:num w:numId="35">
    <w:abstractNumId w:val="14"/>
  </w:num>
  <w:num w:numId="36">
    <w:abstractNumId w:val="9"/>
  </w:num>
  <w:num w:numId="37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0E0"/>
    <w:rsid w:val="00000D59"/>
    <w:rsid w:val="00001E33"/>
    <w:rsid w:val="000027E5"/>
    <w:rsid w:val="000028C1"/>
    <w:rsid w:val="000117F1"/>
    <w:rsid w:val="00015F9A"/>
    <w:rsid w:val="0002435A"/>
    <w:rsid w:val="00025EF1"/>
    <w:rsid w:val="00026D1B"/>
    <w:rsid w:val="00030D60"/>
    <w:rsid w:val="00033677"/>
    <w:rsid w:val="00036DF2"/>
    <w:rsid w:val="0004275F"/>
    <w:rsid w:val="00051DF8"/>
    <w:rsid w:val="000554A6"/>
    <w:rsid w:val="00060F41"/>
    <w:rsid w:val="000763BB"/>
    <w:rsid w:val="000821C0"/>
    <w:rsid w:val="00082887"/>
    <w:rsid w:val="00086FE1"/>
    <w:rsid w:val="0009232B"/>
    <w:rsid w:val="00092B82"/>
    <w:rsid w:val="0009776E"/>
    <w:rsid w:val="00097A3D"/>
    <w:rsid w:val="000A14A1"/>
    <w:rsid w:val="000A2892"/>
    <w:rsid w:val="000B15FD"/>
    <w:rsid w:val="000B16A0"/>
    <w:rsid w:val="000B2490"/>
    <w:rsid w:val="000C185C"/>
    <w:rsid w:val="000C1EF5"/>
    <w:rsid w:val="000C301E"/>
    <w:rsid w:val="000D7687"/>
    <w:rsid w:val="000E0DCA"/>
    <w:rsid w:val="000E5AFE"/>
    <w:rsid w:val="000F0CC8"/>
    <w:rsid w:val="000F1DAF"/>
    <w:rsid w:val="000F3545"/>
    <w:rsid w:val="000F3808"/>
    <w:rsid w:val="001211DD"/>
    <w:rsid w:val="00126435"/>
    <w:rsid w:val="00131AA7"/>
    <w:rsid w:val="0013448E"/>
    <w:rsid w:val="00135752"/>
    <w:rsid w:val="001468EF"/>
    <w:rsid w:val="00147EDF"/>
    <w:rsid w:val="00153CCA"/>
    <w:rsid w:val="00156256"/>
    <w:rsid w:val="001636D1"/>
    <w:rsid w:val="00172AF6"/>
    <w:rsid w:val="00175637"/>
    <w:rsid w:val="0017736A"/>
    <w:rsid w:val="00177BDB"/>
    <w:rsid w:val="00191735"/>
    <w:rsid w:val="001A32D8"/>
    <w:rsid w:val="001A5026"/>
    <w:rsid w:val="001B3514"/>
    <w:rsid w:val="001B39E0"/>
    <w:rsid w:val="001C0642"/>
    <w:rsid w:val="001C2543"/>
    <w:rsid w:val="001C61A8"/>
    <w:rsid w:val="001C747E"/>
    <w:rsid w:val="001D08BD"/>
    <w:rsid w:val="001D5CD7"/>
    <w:rsid w:val="001E126D"/>
    <w:rsid w:val="001F1C04"/>
    <w:rsid w:val="001F20ED"/>
    <w:rsid w:val="001F7DCE"/>
    <w:rsid w:val="0021327D"/>
    <w:rsid w:val="00214D85"/>
    <w:rsid w:val="0021505B"/>
    <w:rsid w:val="00215F54"/>
    <w:rsid w:val="00217ADF"/>
    <w:rsid w:val="0022034D"/>
    <w:rsid w:val="00221B91"/>
    <w:rsid w:val="00224D70"/>
    <w:rsid w:val="0023213A"/>
    <w:rsid w:val="00233363"/>
    <w:rsid w:val="00242C16"/>
    <w:rsid w:val="002447BD"/>
    <w:rsid w:val="00244F4E"/>
    <w:rsid w:val="00250E73"/>
    <w:rsid w:val="002538C1"/>
    <w:rsid w:val="0025456D"/>
    <w:rsid w:val="00261858"/>
    <w:rsid w:val="002675A4"/>
    <w:rsid w:val="00270031"/>
    <w:rsid w:val="00271410"/>
    <w:rsid w:val="002772BA"/>
    <w:rsid w:val="0028336C"/>
    <w:rsid w:val="00285309"/>
    <w:rsid w:val="002A3679"/>
    <w:rsid w:val="002A659E"/>
    <w:rsid w:val="002B0ADF"/>
    <w:rsid w:val="002B17DB"/>
    <w:rsid w:val="002B5FAE"/>
    <w:rsid w:val="002C295D"/>
    <w:rsid w:val="002C2D88"/>
    <w:rsid w:val="002C3293"/>
    <w:rsid w:val="002C521A"/>
    <w:rsid w:val="002C5A00"/>
    <w:rsid w:val="002C7EFF"/>
    <w:rsid w:val="002D0CB4"/>
    <w:rsid w:val="002D41DB"/>
    <w:rsid w:val="002D78E9"/>
    <w:rsid w:val="002E1840"/>
    <w:rsid w:val="002E2F92"/>
    <w:rsid w:val="002E5CF2"/>
    <w:rsid w:val="002E67D7"/>
    <w:rsid w:val="002F017B"/>
    <w:rsid w:val="002F0BBA"/>
    <w:rsid w:val="002F2C43"/>
    <w:rsid w:val="002F2EB2"/>
    <w:rsid w:val="002F3F3E"/>
    <w:rsid w:val="002F6CE8"/>
    <w:rsid w:val="00302124"/>
    <w:rsid w:val="00311460"/>
    <w:rsid w:val="00311CB2"/>
    <w:rsid w:val="00316925"/>
    <w:rsid w:val="00326FC1"/>
    <w:rsid w:val="00327534"/>
    <w:rsid w:val="003329FE"/>
    <w:rsid w:val="00336CBA"/>
    <w:rsid w:val="00345698"/>
    <w:rsid w:val="00350CBA"/>
    <w:rsid w:val="00356262"/>
    <w:rsid w:val="00363A2E"/>
    <w:rsid w:val="0037294A"/>
    <w:rsid w:val="00387914"/>
    <w:rsid w:val="003911E3"/>
    <w:rsid w:val="00391F29"/>
    <w:rsid w:val="00394DC2"/>
    <w:rsid w:val="003975AA"/>
    <w:rsid w:val="003A2FFF"/>
    <w:rsid w:val="003A7744"/>
    <w:rsid w:val="003B0177"/>
    <w:rsid w:val="003B043A"/>
    <w:rsid w:val="003B520A"/>
    <w:rsid w:val="003C16BD"/>
    <w:rsid w:val="003C4C49"/>
    <w:rsid w:val="003C72FB"/>
    <w:rsid w:val="003D11FB"/>
    <w:rsid w:val="003E476B"/>
    <w:rsid w:val="003E55F9"/>
    <w:rsid w:val="003F2F0B"/>
    <w:rsid w:val="003F3B75"/>
    <w:rsid w:val="003F3BE4"/>
    <w:rsid w:val="003F5FAE"/>
    <w:rsid w:val="0040105F"/>
    <w:rsid w:val="0040247E"/>
    <w:rsid w:val="00402508"/>
    <w:rsid w:val="0040250F"/>
    <w:rsid w:val="00403B10"/>
    <w:rsid w:val="0040507C"/>
    <w:rsid w:val="00411339"/>
    <w:rsid w:val="00414F89"/>
    <w:rsid w:val="004244CD"/>
    <w:rsid w:val="00425FE1"/>
    <w:rsid w:val="00431D8C"/>
    <w:rsid w:val="00432508"/>
    <w:rsid w:val="00432826"/>
    <w:rsid w:val="0043437F"/>
    <w:rsid w:val="004462B5"/>
    <w:rsid w:val="004468D2"/>
    <w:rsid w:val="00453095"/>
    <w:rsid w:val="00455440"/>
    <w:rsid w:val="004569F9"/>
    <w:rsid w:val="0046076C"/>
    <w:rsid w:val="004634FE"/>
    <w:rsid w:val="00465E97"/>
    <w:rsid w:val="004678E2"/>
    <w:rsid w:val="0047516B"/>
    <w:rsid w:val="004815D8"/>
    <w:rsid w:val="00482CDE"/>
    <w:rsid w:val="00484DCE"/>
    <w:rsid w:val="00485B9E"/>
    <w:rsid w:val="00492FF0"/>
    <w:rsid w:val="00495B6E"/>
    <w:rsid w:val="004A35A3"/>
    <w:rsid w:val="004A585A"/>
    <w:rsid w:val="004B2132"/>
    <w:rsid w:val="004C091C"/>
    <w:rsid w:val="004C0982"/>
    <w:rsid w:val="004C1868"/>
    <w:rsid w:val="004C3903"/>
    <w:rsid w:val="004C479E"/>
    <w:rsid w:val="004C4971"/>
    <w:rsid w:val="004C65D7"/>
    <w:rsid w:val="004D0172"/>
    <w:rsid w:val="004E1625"/>
    <w:rsid w:val="004E1A14"/>
    <w:rsid w:val="004E5147"/>
    <w:rsid w:val="00501361"/>
    <w:rsid w:val="00503EA8"/>
    <w:rsid w:val="005137E6"/>
    <w:rsid w:val="00514081"/>
    <w:rsid w:val="00516326"/>
    <w:rsid w:val="00520C6E"/>
    <w:rsid w:val="0052220F"/>
    <w:rsid w:val="00522F1D"/>
    <w:rsid w:val="00524298"/>
    <w:rsid w:val="00525FFC"/>
    <w:rsid w:val="005349F7"/>
    <w:rsid w:val="0053730B"/>
    <w:rsid w:val="00542600"/>
    <w:rsid w:val="005513CB"/>
    <w:rsid w:val="00555459"/>
    <w:rsid w:val="00556AB7"/>
    <w:rsid w:val="005607AE"/>
    <w:rsid w:val="0056594B"/>
    <w:rsid w:val="0057019B"/>
    <w:rsid w:val="0057298B"/>
    <w:rsid w:val="00586B61"/>
    <w:rsid w:val="00586F31"/>
    <w:rsid w:val="00587586"/>
    <w:rsid w:val="0059283F"/>
    <w:rsid w:val="005940C9"/>
    <w:rsid w:val="0059714F"/>
    <w:rsid w:val="005A2397"/>
    <w:rsid w:val="005A4012"/>
    <w:rsid w:val="005B5639"/>
    <w:rsid w:val="005B6D80"/>
    <w:rsid w:val="005C49B1"/>
    <w:rsid w:val="005C60D9"/>
    <w:rsid w:val="005D208E"/>
    <w:rsid w:val="005D2677"/>
    <w:rsid w:val="005E18F6"/>
    <w:rsid w:val="005E5BFD"/>
    <w:rsid w:val="005F0A62"/>
    <w:rsid w:val="005F1F85"/>
    <w:rsid w:val="005F3824"/>
    <w:rsid w:val="005F39DF"/>
    <w:rsid w:val="005F61C7"/>
    <w:rsid w:val="00601187"/>
    <w:rsid w:val="0060519E"/>
    <w:rsid w:val="0061170A"/>
    <w:rsid w:val="00614EA0"/>
    <w:rsid w:val="00632C0D"/>
    <w:rsid w:val="00633BE6"/>
    <w:rsid w:val="006350F1"/>
    <w:rsid w:val="00636949"/>
    <w:rsid w:val="00636A90"/>
    <w:rsid w:val="0063748B"/>
    <w:rsid w:val="006436C0"/>
    <w:rsid w:val="00644EA5"/>
    <w:rsid w:val="006476B1"/>
    <w:rsid w:val="0065297E"/>
    <w:rsid w:val="006529F3"/>
    <w:rsid w:val="00654168"/>
    <w:rsid w:val="00655DB3"/>
    <w:rsid w:val="00656D4F"/>
    <w:rsid w:val="00661C7A"/>
    <w:rsid w:val="00663934"/>
    <w:rsid w:val="00672583"/>
    <w:rsid w:val="006746B8"/>
    <w:rsid w:val="0068099E"/>
    <w:rsid w:val="006864BB"/>
    <w:rsid w:val="00694DB4"/>
    <w:rsid w:val="0069509A"/>
    <w:rsid w:val="006967F3"/>
    <w:rsid w:val="006A02E6"/>
    <w:rsid w:val="006A1DC9"/>
    <w:rsid w:val="006A235A"/>
    <w:rsid w:val="006A3545"/>
    <w:rsid w:val="006A3F5B"/>
    <w:rsid w:val="006A7757"/>
    <w:rsid w:val="006B44CC"/>
    <w:rsid w:val="006D4DC7"/>
    <w:rsid w:val="006D766E"/>
    <w:rsid w:val="006E4F20"/>
    <w:rsid w:val="006E77E7"/>
    <w:rsid w:val="006F169D"/>
    <w:rsid w:val="006F1A4B"/>
    <w:rsid w:val="006F47AD"/>
    <w:rsid w:val="006F6809"/>
    <w:rsid w:val="00702278"/>
    <w:rsid w:val="007022A6"/>
    <w:rsid w:val="007069B7"/>
    <w:rsid w:val="00714DA8"/>
    <w:rsid w:val="00715198"/>
    <w:rsid w:val="0071686C"/>
    <w:rsid w:val="0072435A"/>
    <w:rsid w:val="0072478E"/>
    <w:rsid w:val="00725369"/>
    <w:rsid w:val="00725F92"/>
    <w:rsid w:val="00726B43"/>
    <w:rsid w:val="00731963"/>
    <w:rsid w:val="00733959"/>
    <w:rsid w:val="007354B9"/>
    <w:rsid w:val="00735F71"/>
    <w:rsid w:val="00745FDD"/>
    <w:rsid w:val="00757DE8"/>
    <w:rsid w:val="0076403F"/>
    <w:rsid w:val="00765161"/>
    <w:rsid w:val="00767F55"/>
    <w:rsid w:val="00771177"/>
    <w:rsid w:val="00781AE3"/>
    <w:rsid w:val="00784AF4"/>
    <w:rsid w:val="00793995"/>
    <w:rsid w:val="007945F4"/>
    <w:rsid w:val="00796527"/>
    <w:rsid w:val="007A322E"/>
    <w:rsid w:val="007A5B2F"/>
    <w:rsid w:val="007A6E76"/>
    <w:rsid w:val="007B4C70"/>
    <w:rsid w:val="007C0BD7"/>
    <w:rsid w:val="007C11CB"/>
    <w:rsid w:val="007C2D75"/>
    <w:rsid w:val="007C4463"/>
    <w:rsid w:val="007D0C69"/>
    <w:rsid w:val="007D0E67"/>
    <w:rsid w:val="007D35DF"/>
    <w:rsid w:val="007D61F6"/>
    <w:rsid w:val="007D7594"/>
    <w:rsid w:val="007E5AD3"/>
    <w:rsid w:val="007E5D5D"/>
    <w:rsid w:val="007E5F68"/>
    <w:rsid w:val="007F39DF"/>
    <w:rsid w:val="00802387"/>
    <w:rsid w:val="00802538"/>
    <w:rsid w:val="0080269A"/>
    <w:rsid w:val="00802A01"/>
    <w:rsid w:val="008233C6"/>
    <w:rsid w:val="00823992"/>
    <w:rsid w:val="00832FD3"/>
    <w:rsid w:val="00840445"/>
    <w:rsid w:val="00840496"/>
    <w:rsid w:val="00845DEF"/>
    <w:rsid w:val="00846896"/>
    <w:rsid w:val="00850BF7"/>
    <w:rsid w:val="00853B64"/>
    <w:rsid w:val="008607BD"/>
    <w:rsid w:val="008718D7"/>
    <w:rsid w:val="00872E2C"/>
    <w:rsid w:val="008764D4"/>
    <w:rsid w:val="00877886"/>
    <w:rsid w:val="00880157"/>
    <w:rsid w:val="0088057F"/>
    <w:rsid w:val="008805A5"/>
    <w:rsid w:val="00884ED8"/>
    <w:rsid w:val="00890FE7"/>
    <w:rsid w:val="008918DD"/>
    <w:rsid w:val="00891E1F"/>
    <w:rsid w:val="008A06E1"/>
    <w:rsid w:val="008A42DC"/>
    <w:rsid w:val="008A4C32"/>
    <w:rsid w:val="008A5FBE"/>
    <w:rsid w:val="008B2C07"/>
    <w:rsid w:val="008C10A6"/>
    <w:rsid w:val="008C3B09"/>
    <w:rsid w:val="008C571F"/>
    <w:rsid w:val="008C592D"/>
    <w:rsid w:val="008C7857"/>
    <w:rsid w:val="008D2B2F"/>
    <w:rsid w:val="008D5E9F"/>
    <w:rsid w:val="008E6D40"/>
    <w:rsid w:val="008E7842"/>
    <w:rsid w:val="008E7D21"/>
    <w:rsid w:val="0090360A"/>
    <w:rsid w:val="009036F2"/>
    <w:rsid w:val="00906A85"/>
    <w:rsid w:val="0093082B"/>
    <w:rsid w:val="00936CFA"/>
    <w:rsid w:val="009373F8"/>
    <w:rsid w:val="00940F46"/>
    <w:rsid w:val="009411F3"/>
    <w:rsid w:val="009427A6"/>
    <w:rsid w:val="00945EF2"/>
    <w:rsid w:val="00956BE9"/>
    <w:rsid w:val="0096432A"/>
    <w:rsid w:val="0096726B"/>
    <w:rsid w:val="009675D4"/>
    <w:rsid w:val="00980798"/>
    <w:rsid w:val="009853A8"/>
    <w:rsid w:val="00985991"/>
    <w:rsid w:val="00990E8D"/>
    <w:rsid w:val="009A2ACB"/>
    <w:rsid w:val="009A3E27"/>
    <w:rsid w:val="009A4BA5"/>
    <w:rsid w:val="009B205B"/>
    <w:rsid w:val="009B37C8"/>
    <w:rsid w:val="009B5CA9"/>
    <w:rsid w:val="009B77C1"/>
    <w:rsid w:val="009C3BA0"/>
    <w:rsid w:val="009D199A"/>
    <w:rsid w:val="009D652B"/>
    <w:rsid w:val="009D7D43"/>
    <w:rsid w:val="009E0E14"/>
    <w:rsid w:val="00A013C4"/>
    <w:rsid w:val="00A04E92"/>
    <w:rsid w:val="00A33A3D"/>
    <w:rsid w:val="00A41B28"/>
    <w:rsid w:val="00A51E6B"/>
    <w:rsid w:val="00A53FBE"/>
    <w:rsid w:val="00A6635E"/>
    <w:rsid w:val="00A671EE"/>
    <w:rsid w:val="00A72DDE"/>
    <w:rsid w:val="00A7332B"/>
    <w:rsid w:val="00A75D84"/>
    <w:rsid w:val="00A82B2C"/>
    <w:rsid w:val="00A855F4"/>
    <w:rsid w:val="00A8699B"/>
    <w:rsid w:val="00A90067"/>
    <w:rsid w:val="00A9335C"/>
    <w:rsid w:val="00A94165"/>
    <w:rsid w:val="00A9484D"/>
    <w:rsid w:val="00A969D0"/>
    <w:rsid w:val="00AA0279"/>
    <w:rsid w:val="00AA3B72"/>
    <w:rsid w:val="00AA454B"/>
    <w:rsid w:val="00AB3A49"/>
    <w:rsid w:val="00AB65A7"/>
    <w:rsid w:val="00AC0BCA"/>
    <w:rsid w:val="00AC0FC1"/>
    <w:rsid w:val="00AC370B"/>
    <w:rsid w:val="00AE6488"/>
    <w:rsid w:val="00AF45F3"/>
    <w:rsid w:val="00AF4F50"/>
    <w:rsid w:val="00AF4FD2"/>
    <w:rsid w:val="00AF5FF6"/>
    <w:rsid w:val="00B0110C"/>
    <w:rsid w:val="00B060E0"/>
    <w:rsid w:val="00B10872"/>
    <w:rsid w:val="00B14552"/>
    <w:rsid w:val="00B14BB3"/>
    <w:rsid w:val="00B2432D"/>
    <w:rsid w:val="00B24403"/>
    <w:rsid w:val="00B30F5D"/>
    <w:rsid w:val="00B337A3"/>
    <w:rsid w:val="00B4017F"/>
    <w:rsid w:val="00B40202"/>
    <w:rsid w:val="00B456D7"/>
    <w:rsid w:val="00B50E93"/>
    <w:rsid w:val="00B51D34"/>
    <w:rsid w:val="00B556CA"/>
    <w:rsid w:val="00B619C8"/>
    <w:rsid w:val="00B62017"/>
    <w:rsid w:val="00B66FD8"/>
    <w:rsid w:val="00B71095"/>
    <w:rsid w:val="00B750C0"/>
    <w:rsid w:val="00B77E05"/>
    <w:rsid w:val="00B8015F"/>
    <w:rsid w:val="00B80A0B"/>
    <w:rsid w:val="00B80BBF"/>
    <w:rsid w:val="00B86B95"/>
    <w:rsid w:val="00B91374"/>
    <w:rsid w:val="00B91BFF"/>
    <w:rsid w:val="00B928CF"/>
    <w:rsid w:val="00B936E7"/>
    <w:rsid w:val="00B9560B"/>
    <w:rsid w:val="00BA2491"/>
    <w:rsid w:val="00BA272B"/>
    <w:rsid w:val="00BA76E1"/>
    <w:rsid w:val="00BB1A61"/>
    <w:rsid w:val="00BB213A"/>
    <w:rsid w:val="00BB4A1E"/>
    <w:rsid w:val="00BB51BE"/>
    <w:rsid w:val="00BB69EC"/>
    <w:rsid w:val="00BC00F4"/>
    <w:rsid w:val="00BC0FB6"/>
    <w:rsid w:val="00BC2947"/>
    <w:rsid w:val="00BC641E"/>
    <w:rsid w:val="00BD238F"/>
    <w:rsid w:val="00BD2B8E"/>
    <w:rsid w:val="00BD3070"/>
    <w:rsid w:val="00BE007F"/>
    <w:rsid w:val="00BE53D6"/>
    <w:rsid w:val="00BF0CA5"/>
    <w:rsid w:val="00BF0FA5"/>
    <w:rsid w:val="00BF77F2"/>
    <w:rsid w:val="00C1103F"/>
    <w:rsid w:val="00C16C7F"/>
    <w:rsid w:val="00C32C08"/>
    <w:rsid w:val="00C343C4"/>
    <w:rsid w:val="00C3615D"/>
    <w:rsid w:val="00C364DA"/>
    <w:rsid w:val="00C4380A"/>
    <w:rsid w:val="00C537A5"/>
    <w:rsid w:val="00C53944"/>
    <w:rsid w:val="00C6104D"/>
    <w:rsid w:val="00C62A13"/>
    <w:rsid w:val="00C63017"/>
    <w:rsid w:val="00C72979"/>
    <w:rsid w:val="00C769F3"/>
    <w:rsid w:val="00C8058D"/>
    <w:rsid w:val="00C80DF1"/>
    <w:rsid w:val="00C84F15"/>
    <w:rsid w:val="00C867E8"/>
    <w:rsid w:val="00C9306F"/>
    <w:rsid w:val="00CA36A0"/>
    <w:rsid w:val="00CA37BC"/>
    <w:rsid w:val="00CA3CAB"/>
    <w:rsid w:val="00CA5C22"/>
    <w:rsid w:val="00CA6819"/>
    <w:rsid w:val="00CB6B66"/>
    <w:rsid w:val="00CC49C2"/>
    <w:rsid w:val="00CE07CE"/>
    <w:rsid w:val="00CE4E33"/>
    <w:rsid w:val="00CE5911"/>
    <w:rsid w:val="00CE5E7D"/>
    <w:rsid w:val="00CE6DFC"/>
    <w:rsid w:val="00CF017C"/>
    <w:rsid w:val="00CF041D"/>
    <w:rsid w:val="00CF120F"/>
    <w:rsid w:val="00CF13B6"/>
    <w:rsid w:val="00CF614C"/>
    <w:rsid w:val="00D02AD4"/>
    <w:rsid w:val="00D05E7C"/>
    <w:rsid w:val="00D05EF8"/>
    <w:rsid w:val="00D11BCE"/>
    <w:rsid w:val="00D20A75"/>
    <w:rsid w:val="00D21487"/>
    <w:rsid w:val="00D23511"/>
    <w:rsid w:val="00D26D2D"/>
    <w:rsid w:val="00D33F19"/>
    <w:rsid w:val="00D41AF7"/>
    <w:rsid w:val="00D45A1F"/>
    <w:rsid w:val="00D46569"/>
    <w:rsid w:val="00D46A95"/>
    <w:rsid w:val="00D515AE"/>
    <w:rsid w:val="00D52DBA"/>
    <w:rsid w:val="00D54652"/>
    <w:rsid w:val="00D54A4D"/>
    <w:rsid w:val="00D55A81"/>
    <w:rsid w:val="00D60D28"/>
    <w:rsid w:val="00D63017"/>
    <w:rsid w:val="00D64DDA"/>
    <w:rsid w:val="00D678EB"/>
    <w:rsid w:val="00D743BA"/>
    <w:rsid w:val="00D82C11"/>
    <w:rsid w:val="00D8362C"/>
    <w:rsid w:val="00D86E43"/>
    <w:rsid w:val="00D910D2"/>
    <w:rsid w:val="00D91B66"/>
    <w:rsid w:val="00D931DA"/>
    <w:rsid w:val="00DA07A8"/>
    <w:rsid w:val="00DA36E6"/>
    <w:rsid w:val="00DB2D9A"/>
    <w:rsid w:val="00DC1E83"/>
    <w:rsid w:val="00DC277A"/>
    <w:rsid w:val="00DC4661"/>
    <w:rsid w:val="00DD577D"/>
    <w:rsid w:val="00DE1E58"/>
    <w:rsid w:val="00DE2DEB"/>
    <w:rsid w:val="00DE358B"/>
    <w:rsid w:val="00DF1654"/>
    <w:rsid w:val="00DF4A3A"/>
    <w:rsid w:val="00DF69FC"/>
    <w:rsid w:val="00E01071"/>
    <w:rsid w:val="00E01478"/>
    <w:rsid w:val="00E05A05"/>
    <w:rsid w:val="00E05E58"/>
    <w:rsid w:val="00E06977"/>
    <w:rsid w:val="00E15338"/>
    <w:rsid w:val="00E17973"/>
    <w:rsid w:val="00E226A4"/>
    <w:rsid w:val="00E2425F"/>
    <w:rsid w:val="00E379DE"/>
    <w:rsid w:val="00E414AD"/>
    <w:rsid w:val="00E41BEA"/>
    <w:rsid w:val="00E44FB7"/>
    <w:rsid w:val="00E46F91"/>
    <w:rsid w:val="00E50114"/>
    <w:rsid w:val="00E509C9"/>
    <w:rsid w:val="00E50C54"/>
    <w:rsid w:val="00E5155D"/>
    <w:rsid w:val="00E51BC4"/>
    <w:rsid w:val="00E53743"/>
    <w:rsid w:val="00E55352"/>
    <w:rsid w:val="00E6015D"/>
    <w:rsid w:val="00E6212F"/>
    <w:rsid w:val="00E7097A"/>
    <w:rsid w:val="00E70F87"/>
    <w:rsid w:val="00E7283A"/>
    <w:rsid w:val="00E73614"/>
    <w:rsid w:val="00E73B3D"/>
    <w:rsid w:val="00E73EFD"/>
    <w:rsid w:val="00E75D4E"/>
    <w:rsid w:val="00E8235C"/>
    <w:rsid w:val="00E84432"/>
    <w:rsid w:val="00E84F53"/>
    <w:rsid w:val="00E8638E"/>
    <w:rsid w:val="00E91DD6"/>
    <w:rsid w:val="00EA194D"/>
    <w:rsid w:val="00EA2357"/>
    <w:rsid w:val="00EA736A"/>
    <w:rsid w:val="00EB2B20"/>
    <w:rsid w:val="00EB5B75"/>
    <w:rsid w:val="00EB7AD3"/>
    <w:rsid w:val="00EC42CB"/>
    <w:rsid w:val="00EC5E1C"/>
    <w:rsid w:val="00ED29A0"/>
    <w:rsid w:val="00ED43E2"/>
    <w:rsid w:val="00EE41F0"/>
    <w:rsid w:val="00EE6040"/>
    <w:rsid w:val="00F02418"/>
    <w:rsid w:val="00F02458"/>
    <w:rsid w:val="00F137A0"/>
    <w:rsid w:val="00F13B36"/>
    <w:rsid w:val="00F216B9"/>
    <w:rsid w:val="00F22207"/>
    <w:rsid w:val="00F26E1C"/>
    <w:rsid w:val="00F27CF0"/>
    <w:rsid w:val="00F300BC"/>
    <w:rsid w:val="00F31EDD"/>
    <w:rsid w:val="00F34281"/>
    <w:rsid w:val="00F3549C"/>
    <w:rsid w:val="00F40556"/>
    <w:rsid w:val="00F408F6"/>
    <w:rsid w:val="00F41B27"/>
    <w:rsid w:val="00F43D09"/>
    <w:rsid w:val="00F60E30"/>
    <w:rsid w:val="00F61066"/>
    <w:rsid w:val="00F717F7"/>
    <w:rsid w:val="00F91C6D"/>
    <w:rsid w:val="00FA049F"/>
    <w:rsid w:val="00FA4A67"/>
    <w:rsid w:val="00FB003D"/>
    <w:rsid w:val="00FB190A"/>
    <w:rsid w:val="00FC2630"/>
    <w:rsid w:val="00FC3418"/>
    <w:rsid w:val="00FD294B"/>
    <w:rsid w:val="00FD643D"/>
    <w:rsid w:val="00FD6711"/>
    <w:rsid w:val="00FD7455"/>
    <w:rsid w:val="00FE1822"/>
    <w:rsid w:val="00FE3414"/>
    <w:rsid w:val="00FE67DB"/>
    <w:rsid w:val="00FE7804"/>
    <w:rsid w:val="00FF1424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1F058"/>
  <w15:docId w15:val="{3A17C4B9-BB74-433F-A4E1-1FE3D466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82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1F0"/>
    <w:pPr>
      <w:keepNext/>
      <w:keepLines/>
      <w:numPr>
        <w:numId w:val="15"/>
      </w:numPr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41F0"/>
    <w:pPr>
      <w:keepNext/>
      <w:keepLines/>
      <w:numPr>
        <w:ilvl w:val="1"/>
        <w:numId w:val="15"/>
      </w:numPr>
      <w:spacing w:before="40" w:after="0" w:line="360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41F0"/>
    <w:pPr>
      <w:keepNext/>
      <w:keepLines/>
      <w:numPr>
        <w:ilvl w:val="2"/>
        <w:numId w:val="15"/>
      </w:numPr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41F0"/>
    <w:pPr>
      <w:keepNext/>
      <w:keepLines/>
      <w:numPr>
        <w:ilvl w:val="3"/>
        <w:numId w:val="15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EE41F0"/>
    <w:pPr>
      <w:keepNext/>
      <w:keepLines/>
      <w:numPr>
        <w:ilvl w:val="4"/>
        <w:numId w:val="15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1F0"/>
    <w:pPr>
      <w:keepNext/>
      <w:keepLines/>
      <w:numPr>
        <w:ilvl w:val="5"/>
        <w:numId w:val="15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1F0"/>
    <w:pPr>
      <w:keepNext/>
      <w:keepLines/>
      <w:numPr>
        <w:ilvl w:val="6"/>
        <w:numId w:val="15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1F0"/>
    <w:pPr>
      <w:keepNext/>
      <w:keepLines/>
      <w:numPr>
        <w:ilvl w:val="7"/>
        <w:numId w:val="15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1F0"/>
    <w:pPr>
      <w:keepNext/>
      <w:keepLines/>
      <w:numPr>
        <w:ilvl w:val="8"/>
        <w:numId w:val="15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B060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ListParagraph">
    <w:name w:val="List Paragraph"/>
    <w:aliases w:val="Citation List,References,List_Paragraph,Multilevel para_II,List Paragraph1,Resume Title,Paragraph,List Paragraph (numbered (a)),ReferencesCxSpLast,lp1,Colorful List - Accent 12,Normal 2,Main numbered paragraph,Bullets,Source,Normal 1"/>
    <w:basedOn w:val="Normal"/>
    <w:link w:val="ListParagraphChar"/>
    <w:uiPriority w:val="34"/>
    <w:qFormat/>
    <w:rsid w:val="008C78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A07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7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7A8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7A8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A8"/>
    <w:rPr>
      <w:rFonts w:ascii="Segoe UI" w:hAnsi="Segoe UI" w:cs="Segoe UI"/>
      <w:sz w:val="18"/>
      <w:szCs w:val="18"/>
      <w:lang w:val="ro-RO"/>
    </w:rPr>
  </w:style>
  <w:style w:type="table" w:customStyle="1" w:styleId="TableGrid1">
    <w:name w:val="Table Grid1"/>
    <w:basedOn w:val="TableNormal"/>
    <w:next w:val="TableGrid"/>
    <w:uiPriority w:val="39"/>
    <w:rsid w:val="00AA027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A0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262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562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262"/>
    <w:rPr>
      <w:lang w:val="ro-RO"/>
    </w:rPr>
  </w:style>
  <w:style w:type="paragraph" w:styleId="NoSpacing">
    <w:name w:val="No Spacing"/>
    <w:uiPriority w:val="1"/>
    <w:qFormat/>
    <w:rsid w:val="00E01071"/>
    <w:pPr>
      <w:spacing w:after="0" w:line="240" w:lineRule="auto"/>
    </w:pPr>
    <w:rPr>
      <w:lang w:val="ro-RO"/>
    </w:rPr>
  </w:style>
  <w:style w:type="character" w:customStyle="1" w:styleId="ListParagraphChar">
    <w:name w:val="List Paragraph Char"/>
    <w:aliases w:val="Citation List Char,References Char,List_Paragraph Char,Multilevel para_II Char,List Paragraph1 Char,Resume Title Char,Paragraph Char,List Paragraph (numbered (a)) Char,ReferencesCxSpLast Char,lp1 Char,Colorful List - Accent 12 Char"/>
    <w:link w:val="ListParagraph"/>
    <w:uiPriority w:val="34"/>
    <w:qFormat/>
    <w:locked/>
    <w:rsid w:val="00402508"/>
    <w:rPr>
      <w:lang w:val="ro-RO"/>
    </w:rPr>
  </w:style>
  <w:style w:type="paragraph" w:styleId="NormalWeb">
    <w:name w:val="Normal (Web)"/>
    <w:aliases w:val="Знак,webb, Знак"/>
    <w:basedOn w:val="Normal"/>
    <w:link w:val="NormalWebChar"/>
    <w:uiPriority w:val="99"/>
    <w:unhideWhenUsed/>
    <w:qFormat/>
    <w:rsid w:val="005242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NormalWebChar">
    <w:name w:val="Normal (Web) Char"/>
    <w:aliases w:val="Знак Char,webb Char, Знак Char"/>
    <w:basedOn w:val="DefaultParagraphFont"/>
    <w:link w:val="NormalWeb"/>
    <w:uiPriority w:val="99"/>
    <w:locked/>
    <w:rsid w:val="0052429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EE4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41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41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E41F0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rsid w:val="00EE41F0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1F0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1F0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1F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1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076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61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0D6A5C57B9C469FD61EACD903A895" ma:contentTypeVersion="12" ma:contentTypeDescription="Create a new document." ma:contentTypeScope="" ma:versionID="0f50cbdf1b612ac99756a7f5156757ff">
  <xsd:schema xmlns:xsd="http://www.w3.org/2001/XMLSchema" xmlns:xs="http://www.w3.org/2001/XMLSchema" xmlns:p="http://schemas.microsoft.com/office/2006/metadata/properties" xmlns:ns2="ea8a6660-1fe7-44be-a9b8-9c5d757e1e01" xmlns:ns3="e22e7ae2-5646-4632-a809-5ff8e353deae" targetNamespace="http://schemas.microsoft.com/office/2006/metadata/properties" ma:root="true" ma:fieldsID="15ccc4cc083bfdb54f96074cec2c5eb6" ns2:_="" ns3:_="">
    <xsd:import namespace="ea8a6660-1fe7-44be-a9b8-9c5d757e1e01"/>
    <xsd:import namespace="e22e7ae2-5646-4632-a809-5ff8e353de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a6660-1fe7-44be-a9b8-9c5d757e1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e7ae2-5646-4632-a809-5ff8e353de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8ED80-9093-4A27-8853-92369411E3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02CD0B-3A32-4132-AFA3-04AD51C729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5B896-BC5F-4E3B-A3AE-5A4F8D0F4C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C1032D-0EFE-42A5-A7A0-D46672832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a6660-1fe7-44be-a9b8-9c5d757e1e01"/>
    <ds:schemaRef ds:uri="e22e7ae2-5646-4632-a809-5ff8e353d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3713</Words>
  <Characters>21542</Characters>
  <Application>Microsoft Office Word</Application>
  <DocSecurity>0</DocSecurity>
  <Lines>179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RePack by SPecialiST</Company>
  <LinksUpToDate>false</LinksUpToDate>
  <CharactersWithSpaces>25205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Glavan GI. Ion</dc:creator>
  <cp:lastModifiedBy>STIC</cp:lastModifiedBy>
  <cp:revision>10</cp:revision>
  <cp:lastPrinted>2021-09-16T13:17:00Z</cp:lastPrinted>
  <dcterms:created xsi:type="dcterms:W3CDTF">2021-08-18T05:47:00Z</dcterms:created>
  <dcterms:modified xsi:type="dcterms:W3CDTF">2021-10-11T06:34:00Z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0x01010001B0D6A5C57B9C469FD61EACD903A895</vt:lpwstr>
  </property>
</Properties>
</file>