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723" w:rsidRPr="00964E57" w:rsidRDefault="00AB729F" w:rsidP="00355DEB">
      <w:pPr>
        <w:shd w:val="clear" w:color="auto" w:fill="FFFFFF" w:themeFill="background1"/>
        <w:tabs>
          <w:tab w:val="left" w:pos="884"/>
          <w:tab w:val="left" w:pos="1196"/>
        </w:tabs>
        <w:ind w:firstLine="0"/>
        <w:rPr>
          <w:b/>
          <w:sz w:val="28"/>
          <w:szCs w:val="28"/>
          <w:lang w:val="ro-MO"/>
        </w:rPr>
      </w:pPr>
      <w:r>
        <w:rPr>
          <w:b/>
          <w:sz w:val="28"/>
          <w:szCs w:val="28"/>
          <w:lang w:val="ro-MO"/>
        </w:rPr>
        <w:t>21.10.2021</w:t>
      </w:r>
      <w:bookmarkStart w:id="0" w:name="_GoBack"/>
      <w:bookmarkEnd w:id="0"/>
    </w:p>
    <w:p w:rsidR="00965476" w:rsidRPr="00964E57" w:rsidRDefault="00965476" w:rsidP="00024138">
      <w:pPr>
        <w:shd w:val="clear" w:color="auto" w:fill="FFFFFF" w:themeFill="background1"/>
        <w:tabs>
          <w:tab w:val="left" w:pos="884"/>
          <w:tab w:val="left" w:pos="1196"/>
        </w:tabs>
        <w:ind w:firstLine="0"/>
        <w:jc w:val="center"/>
        <w:rPr>
          <w:b/>
          <w:sz w:val="28"/>
          <w:szCs w:val="28"/>
          <w:lang w:val="ro-MO"/>
        </w:rPr>
      </w:pPr>
      <w:r w:rsidRPr="00964E57">
        <w:rPr>
          <w:b/>
          <w:sz w:val="28"/>
          <w:szCs w:val="28"/>
          <w:lang w:val="ro-MO"/>
        </w:rPr>
        <w:t xml:space="preserve">SINTEZA </w:t>
      </w:r>
    </w:p>
    <w:p w:rsidR="00F36667" w:rsidRPr="00964E57" w:rsidRDefault="00965476" w:rsidP="002703E6">
      <w:pPr>
        <w:shd w:val="clear" w:color="auto" w:fill="FFFFFF" w:themeFill="background1"/>
        <w:tabs>
          <w:tab w:val="left" w:pos="884"/>
          <w:tab w:val="left" w:pos="1196"/>
        </w:tabs>
        <w:ind w:firstLine="0"/>
        <w:jc w:val="center"/>
        <w:rPr>
          <w:b/>
          <w:bCs/>
          <w:sz w:val="28"/>
          <w:szCs w:val="28"/>
          <w:lang w:val="ro-MO" w:eastAsia="ru-RU"/>
        </w:rPr>
      </w:pPr>
      <w:r w:rsidRPr="00964E57">
        <w:rPr>
          <w:b/>
          <w:sz w:val="28"/>
          <w:szCs w:val="28"/>
          <w:lang w:val="ro-MO"/>
        </w:rPr>
        <w:t xml:space="preserve">obiecțiilor și propunerilor (recomandărilor) </w:t>
      </w:r>
      <w:r w:rsidR="00512211" w:rsidRPr="00964E57">
        <w:rPr>
          <w:b/>
          <w:sz w:val="28"/>
          <w:szCs w:val="28"/>
          <w:lang w:val="ro-MO"/>
        </w:rPr>
        <w:t xml:space="preserve">la proiectul </w:t>
      </w:r>
      <w:proofErr w:type="spellStart"/>
      <w:r w:rsidR="00512211" w:rsidRPr="00964E57">
        <w:rPr>
          <w:b/>
          <w:sz w:val="28"/>
          <w:szCs w:val="28"/>
          <w:lang w:val="ro-MO"/>
        </w:rPr>
        <w:t>hotărîrii</w:t>
      </w:r>
      <w:proofErr w:type="spellEnd"/>
      <w:r w:rsidR="00512211" w:rsidRPr="00964E57">
        <w:rPr>
          <w:b/>
          <w:sz w:val="28"/>
          <w:szCs w:val="28"/>
          <w:lang w:val="ro-MO"/>
        </w:rPr>
        <w:t xml:space="preserve"> </w:t>
      </w:r>
      <w:r w:rsidR="00F36667" w:rsidRPr="00964E57">
        <w:rPr>
          <w:b/>
          <w:bCs/>
          <w:sz w:val="28"/>
          <w:szCs w:val="28"/>
          <w:lang w:val="ro-MO" w:eastAsia="ru-RU"/>
        </w:rPr>
        <w:t>Guvernului cu privire la modificarea</w:t>
      </w:r>
    </w:p>
    <w:p w:rsidR="00F36667" w:rsidRPr="00964E57" w:rsidRDefault="00F36667" w:rsidP="00F36667">
      <w:pPr>
        <w:ind w:firstLine="567"/>
        <w:jc w:val="center"/>
        <w:rPr>
          <w:rStyle w:val="docheader"/>
          <w:b/>
          <w:bCs/>
          <w:sz w:val="28"/>
          <w:szCs w:val="28"/>
          <w:lang w:val="ro-MO"/>
        </w:rPr>
      </w:pPr>
      <w:r w:rsidRPr="00964E57">
        <w:rPr>
          <w:b/>
          <w:sz w:val="28"/>
          <w:szCs w:val="28"/>
          <w:lang w:val="ro-MO"/>
        </w:rPr>
        <w:t xml:space="preserve">Hotărârii Guvernului nr. 1001/2014 </w:t>
      </w:r>
      <w:r w:rsidRPr="00964E57">
        <w:rPr>
          <w:rStyle w:val="docheader"/>
          <w:b/>
          <w:bCs/>
          <w:sz w:val="28"/>
          <w:szCs w:val="28"/>
          <w:lang w:val="ro-MO"/>
        </w:rPr>
        <w:t>cu privire la aprobarea</w:t>
      </w:r>
      <w:r w:rsidR="002703E6" w:rsidRPr="00964E57">
        <w:rPr>
          <w:rStyle w:val="docheader"/>
          <w:b/>
          <w:bCs/>
          <w:sz w:val="28"/>
          <w:szCs w:val="28"/>
          <w:lang w:val="ro-MO"/>
        </w:rPr>
        <w:t xml:space="preserve"> </w:t>
      </w:r>
      <w:r w:rsidRPr="00964E57">
        <w:rPr>
          <w:rStyle w:val="docheader"/>
          <w:b/>
          <w:bCs/>
          <w:sz w:val="28"/>
          <w:szCs w:val="28"/>
          <w:lang w:val="ro-MO"/>
        </w:rPr>
        <w:t>Concepţiei Sistemului  informaţional</w:t>
      </w:r>
    </w:p>
    <w:p w:rsidR="0008788B" w:rsidRPr="00964E57" w:rsidRDefault="00F36667" w:rsidP="00F36667">
      <w:pPr>
        <w:ind w:firstLine="567"/>
        <w:jc w:val="center"/>
        <w:rPr>
          <w:bCs/>
          <w:sz w:val="28"/>
          <w:szCs w:val="28"/>
          <w:lang w:val="ro-MO"/>
        </w:rPr>
      </w:pPr>
      <w:r w:rsidRPr="00964E57">
        <w:rPr>
          <w:rStyle w:val="docheader"/>
          <w:b/>
          <w:bCs/>
          <w:sz w:val="28"/>
          <w:szCs w:val="28"/>
          <w:lang w:val="ro-MO"/>
        </w:rPr>
        <w:t>„Registrul solurilor Republicii Moldova”</w:t>
      </w:r>
      <w:r w:rsidR="005D58FC" w:rsidRPr="00964E57">
        <w:rPr>
          <w:b/>
          <w:bCs/>
          <w:sz w:val="28"/>
          <w:szCs w:val="28"/>
          <w:lang w:val="ro-MO"/>
        </w:rPr>
        <w:t xml:space="preserve">, </w:t>
      </w:r>
      <w:r w:rsidR="00B60E99" w:rsidRPr="00964E57">
        <w:rPr>
          <w:b/>
          <w:bCs/>
          <w:sz w:val="28"/>
          <w:szCs w:val="28"/>
          <w:lang w:val="ro-MO"/>
        </w:rPr>
        <w:t>(</w:t>
      </w:r>
      <w:r w:rsidR="005D58FC" w:rsidRPr="00964E57">
        <w:rPr>
          <w:bCs/>
          <w:sz w:val="28"/>
          <w:szCs w:val="28"/>
          <w:lang w:val="ro-MO"/>
        </w:rPr>
        <w:t xml:space="preserve">număr unic </w:t>
      </w:r>
      <w:r w:rsidRPr="00964E57">
        <w:rPr>
          <w:bCs/>
          <w:sz w:val="28"/>
          <w:szCs w:val="28"/>
          <w:lang w:val="ro-MO"/>
        </w:rPr>
        <w:t>165</w:t>
      </w:r>
      <w:r w:rsidR="005D58FC" w:rsidRPr="00964E57">
        <w:rPr>
          <w:bCs/>
          <w:sz w:val="28"/>
          <w:szCs w:val="28"/>
          <w:lang w:val="ro-MO"/>
        </w:rPr>
        <w:t>/MADRM/20</w:t>
      </w:r>
      <w:r w:rsidRPr="00964E57">
        <w:rPr>
          <w:bCs/>
          <w:sz w:val="28"/>
          <w:szCs w:val="28"/>
          <w:lang w:val="ro-MO"/>
        </w:rPr>
        <w:t>21</w:t>
      </w:r>
      <w:r w:rsidR="00B60E99" w:rsidRPr="00964E57">
        <w:rPr>
          <w:bCs/>
          <w:sz w:val="28"/>
          <w:szCs w:val="28"/>
          <w:lang w:val="ro-MO"/>
        </w:rPr>
        <w:t>)</w:t>
      </w:r>
    </w:p>
    <w:p w:rsidR="00B60E99" w:rsidRPr="00964E57" w:rsidRDefault="00B60E99" w:rsidP="00024138">
      <w:pPr>
        <w:shd w:val="clear" w:color="auto" w:fill="FFFFFF" w:themeFill="background1"/>
        <w:jc w:val="center"/>
        <w:rPr>
          <w:b/>
          <w:bCs/>
          <w:sz w:val="28"/>
          <w:szCs w:val="28"/>
          <w:lang w:val="ro-MO"/>
        </w:rPr>
      </w:pPr>
    </w:p>
    <w:tbl>
      <w:tblPr>
        <w:tblpPr w:leftFromText="180" w:rightFromText="180" w:vertAnchor="text" w:tblpY="1"/>
        <w:tblOverlap w:val="never"/>
        <w:tblW w:w="4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6405"/>
        <w:gridCol w:w="5452"/>
      </w:tblGrid>
      <w:tr w:rsidR="007F53C7" w:rsidRPr="00964E57" w:rsidTr="00B47EAF">
        <w:tc>
          <w:tcPr>
            <w:tcW w:w="907" w:type="pct"/>
          </w:tcPr>
          <w:p w:rsidR="00965476" w:rsidRPr="00964E57" w:rsidRDefault="00965476" w:rsidP="00B47EAF">
            <w:pPr>
              <w:shd w:val="clear" w:color="auto" w:fill="FFFFFF" w:themeFill="background1"/>
              <w:tabs>
                <w:tab w:val="left" w:pos="884"/>
                <w:tab w:val="left" w:pos="1196"/>
              </w:tabs>
              <w:ind w:firstLine="0"/>
              <w:jc w:val="center"/>
              <w:rPr>
                <w:b/>
                <w:sz w:val="24"/>
                <w:szCs w:val="24"/>
                <w:lang w:val="ro-MO"/>
              </w:rPr>
            </w:pPr>
            <w:r w:rsidRPr="00964E57">
              <w:rPr>
                <w:b/>
                <w:sz w:val="24"/>
                <w:szCs w:val="24"/>
                <w:lang w:val="ro-MO"/>
              </w:rPr>
              <w:t xml:space="preserve">Participantul la avizare (expertizare)/consultare publică </w:t>
            </w:r>
          </w:p>
        </w:tc>
        <w:tc>
          <w:tcPr>
            <w:tcW w:w="2211" w:type="pct"/>
          </w:tcPr>
          <w:p w:rsidR="00965476" w:rsidRPr="00964E57" w:rsidRDefault="00965476" w:rsidP="00B47EAF">
            <w:pPr>
              <w:shd w:val="clear" w:color="auto" w:fill="FFFFFF" w:themeFill="background1"/>
              <w:tabs>
                <w:tab w:val="left" w:pos="884"/>
                <w:tab w:val="left" w:pos="1196"/>
              </w:tabs>
              <w:ind w:firstLine="0"/>
              <w:jc w:val="center"/>
              <w:rPr>
                <w:b/>
                <w:sz w:val="24"/>
                <w:szCs w:val="24"/>
                <w:lang w:val="ro-MO"/>
              </w:rPr>
            </w:pPr>
            <w:r w:rsidRPr="00964E57">
              <w:rPr>
                <w:b/>
                <w:sz w:val="24"/>
                <w:szCs w:val="24"/>
                <w:lang w:val="ro-MO"/>
              </w:rPr>
              <w:t>Conținutul obiecției/</w:t>
            </w:r>
          </w:p>
          <w:p w:rsidR="00965476" w:rsidRPr="00964E57" w:rsidRDefault="00965476" w:rsidP="00B47EAF">
            <w:pPr>
              <w:shd w:val="clear" w:color="auto" w:fill="FFFFFF" w:themeFill="background1"/>
              <w:tabs>
                <w:tab w:val="left" w:pos="884"/>
                <w:tab w:val="left" w:pos="1196"/>
              </w:tabs>
              <w:ind w:firstLine="0"/>
              <w:jc w:val="center"/>
              <w:rPr>
                <w:b/>
                <w:sz w:val="24"/>
                <w:szCs w:val="24"/>
                <w:lang w:val="ro-MO"/>
              </w:rPr>
            </w:pPr>
            <w:r w:rsidRPr="00964E57">
              <w:rPr>
                <w:b/>
                <w:sz w:val="24"/>
                <w:szCs w:val="24"/>
                <w:lang w:val="ro-MO"/>
              </w:rPr>
              <w:t>propunerii (recomandării)</w:t>
            </w:r>
          </w:p>
        </w:tc>
        <w:tc>
          <w:tcPr>
            <w:tcW w:w="1882" w:type="pct"/>
          </w:tcPr>
          <w:p w:rsidR="00965476" w:rsidRPr="00964E57" w:rsidRDefault="00965476" w:rsidP="00B47EAF">
            <w:pPr>
              <w:shd w:val="clear" w:color="auto" w:fill="FFFFFF" w:themeFill="background1"/>
              <w:tabs>
                <w:tab w:val="left" w:pos="884"/>
                <w:tab w:val="left" w:pos="1196"/>
              </w:tabs>
              <w:ind w:firstLine="0"/>
              <w:jc w:val="center"/>
              <w:rPr>
                <w:b/>
                <w:sz w:val="24"/>
                <w:szCs w:val="24"/>
                <w:lang w:val="ro-MO"/>
              </w:rPr>
            </w:pPr>
            <w:r w:rsidRPr="00964E57">
              <w:rPr>
                <w:b/>
                <w:sz w:val="24"/>
                <w:szCs w:val="24"/>
                <w:lang w:val="ro-MO"/>
              </w:rPr>
              <w:t xml:space="preserve">Argumentarea </w:t>
            </w:r>
          </w:p>
          <w:p w:rsidR="00965476" w:rsidRPr="00964E57" w:rsidRDefault="00965476" w:rsidP="00B47EAF">
            <w:pPr>
              <w:shd w:val="clear" w:color="auto" w:fill="FFFFFF" w:themeFill="background1"/>
              <w:tabs>
                <w:tab w:val="left" w:pos="884"/>
                <w:tab w:val="left" w:pos="1196"/>
              </w:tabs>
              <w:ind w:firstLine="0"/>
              <w:jc w:val="center"/>
              <w:rPr>
                <w:b/>
                <w:sz w:val="24"/>
                <w:szCs w:val="24"/>
                <w:lang w:val="ro-MO"/>
              </w:rPr>
            </w:pPr>
            <w:r w:rsidRPr="00964E57">
              <w:rPr>
                <w:b/>
                <w:sz w:val="24"/>
                <w:szCs w:val="24"/>
                <w:lang w:val="ro-MO"/>
              </w:rPr>
              <w:t>autorului proiectului</w:t>
            </w:r>
          </w:p>
        </w:tc>
      </w:tr>
      <w:tr w:rsidR="007F53C7" w:rsidRPr="00964E57" w:rsidTr="00B47EAF">
        <w:tc>
          <w:tcPr>
            <w:tcW w:w="907" w:type="pct"/>
            <w:vMerge w:val="restart"/>
          </w:tcPr>
          <w:p w:rsidR="00965476" w:rsidRPr="00964E57" w:rsidRDefault="00C4613C" w:rsidP="00B47EAF">
            <w:pPr>
              <w:shd w:val="clear" w:color="auto" w:fill="FFFFFF" w:themeFill="background1"/>
              <w:tabs>
                <w:tab w:val="left" w:pos="884"/>
                <w:tab w:val="left" w:pos="1196"/>
              </w:tabs>
              <w:ind w:firstLine="0"/>
              <w:rPr>
                <w:b/>
                <w:sz w:val="24"/>
                <w:szCs w:val="24"/>
                <w:lang w:val="ro-MO"/>
              </w:rPr>
            </w:pPr>
            <w:r w:rsidRPr="00964E57">
              <w:rPr>
                <w:b/>
                <w:sz w:val="24"/>
                <w:szCs w:val="24"/>
                <w:lang w:val="ro-MO"/>
              </w:rPr>
              <w:t>1.</w:t>
            </w:r>
            <w:r w:rsidR="008A787B" w:rsidRPr="00964E57">
              <w:rPr>
                <w:b/>
                <w:sz w:val="24"/>
                <w:szCs w:val="24"/>
                <w:lang w:val="ro-MO"/>
              </w:rPr>
              <w:t xml:space="preserve">Ministerul Finanțelor </w:t>
            </w:r>
          </w:p>
          <w:p w:rsidR="008318DE" w:rsidRPr="00964E57" w:rsidRDefault="008318DE" w:rsidP="00B47EAF">
            <w:pPr>
              <w:autoSpaceDE w:val="0"/>
              <w:autoSpaceDN w:val="0"/>
              <w:adjustRightInd w:val="0"/>
              <w:ind w:firstLine="0"/>
              <w:jc w:val="left"/>
              <w:rPr>
                <w:rFonts w:eastAsiaTheme="minorHAnsi"/>
                <w:i/>
                <w:sz w:val="16"/>
                <w:szCs w:val="16"/>
                <w:lang w:val="ro-MO"/>
              </w:rPr>
            </w:pPr>
            <w:r w:rsidRPr="00964E57">
              <w:rPr>
                <w:rFonts w:eastAsiaTheme="minorHAnsi"/>
                <w:i/>
                <w:sz w:val="16"/>
                <w:szCs w:val="16"/>
                <w:lang w:val="ro-MO"/>
              </w:rPr>
              <w:t>Aviz nr. 09/2-03/896/538 din 01 iunie 2021</w:t>
            </w:r>
          </w:p>
          <w:p w:rsidR="00C4613C" w:rsidRPr="00964E57" w:rsidRDefault="00C4613C" w:rsidP="00B47EAF">
            <w:pPr>
              <w:shd w:val="clear" w:color="auto" w:fill="FFFFFF" w:themeFill="background1"/>
              <w:tabs>
                <w:tab w:val="left" w:pos="884"/>
                <w:tab w:val="left" w:pos="1196"/>
              </w:tabs>
              <w:ind w:firstLine="0"/>
              <w:rPr>
                <w:i/>
                <w:sz w:val="16"/>
                <w:szCs w:val="16"/>
                <w:lang w:val="ro-MO"/>
              </w:rPr>
            </w:pPr>
          </w:p>
        </w:tc>
        <w:tc>
          <w:tcPr>
            <w:tcW w:w="2211" w:type="pct"/>
          </w:tcPr>
          <w:p w:rsidR="00965476" w:rsidRPr="00964E57" w:rsidRDefault="00965476" w:rsidP="00B47EAF">
            <w:pPr>
              <w:shd w:val="clear" w:color="auto" w:fill="FFFFFF" w:themeFill="background1"/>
              <w:tabs>
                <w:tab w:val="left" w:pos="884"/>
                <w:tab w:val="left" w:pos="1196"/>
              </w:tabs>
              <w:ind w:firstLine="0"/>
              <w:rPr>
                <w:b/>
                <w:sz w:val="24"/>
                <w:szCs w:val="24"/>
                <w:lang w:val="ro-MO"/>
              </w:rPr>
            </w:pPr>
            <w:r w:rsidRPr="00964E57">
              <w:rPr>
                <w:b/>
                <w:sz w:val="24"/>
                <w:szCs w:val="24"/>
                <w:lang w:val="ro-MO"/>
              </w:rPr>
              <w:t>I. Obiecțiile</w:t>
            </w:r>
            <w:r w:rsidR="008A787B" w:rsidRPr="00964E57">
              <w:rPr>
                <w:b/>
                <w:sz w:val="24"/>
                <w:szCs w:val="24"/>
                <w:lang w:val="ro-MO"/>
              </w:rPr>
              <w:t xml:space="preserve"> </w:t>
            </w:r>
          </w:p>
        </w:tc>
        <w:tc>
          <w:tcPr>
            <w:tcW w:w="1882" w:type="pct"/>
          </w:tcPr>
          <w:p w:rsidR="00965476" w:rsidRPr="00964E57" w:rsidRDefault="00965476" w:rsidP="00B47EAF">
            <w:pPr>
              <w:shd w:val="clear" w:color="auto" w:fill="FFFFFF" w:themeFill="background1"/>
              <w:tabs>
                <w:tab w:val="left" w:pos="884"/>
                <w:tab w:val="left" w:pos="1196"/>
              </w:tabs>
              <w:ind w:firstLine="0"/>
              <w:rPr>
                <w:sz w:val="24"/>
                <w:szCs w:val="24"/>
                <w:lang w:val="ro-MO"/>
              </w:rPr>
            </w:pPr>
          </w:p>
        </w:tc>
      </w:tr>
      <w:tr w:rsidR="007F53C7" w:rsidRPr="00964E57" w:rsidTr="00B47EAF">
        <w:tc>
          <w:tcPr>
            <w:tcW w:w="907" w:type="pct"/>
            <w:vMerge/>
          </w:tcPr>
          <w:p w:rsidR="00112520" w:rsidRPr="00964E57" w:rsidRDefault="00112520" w:rsidP="00B47EAF">
            <w:pPr>
              <w:shd w:val="clear" w:color="auto" w:fill="FFFFFF" w:themeFill="background1"/>
              <w:tabs>
                <w:tab w:val="left" w:pos="884"/>
                <w:tab w:val="left" w:pos="1196"/>
              </w:tabs>
              <w:ind w:firstLine="0"/>
              <w:rPr>
                <w:b/>
                <w:sz w:val="24"/>
                <w:szCs w:val="24"/>
                <w:lang w:val="ro-MO"/>
              </w:rPr>
            </w:pPr>
          </w:p>
        </w:tc>
        <w:tc>
          <w:tcPr>
            <w:tcW w:w="2211" w:type="pct"/>
          </w:tcPr>
          <w:p w:rsidR="00112520" w:rsidRPr="00964E57" w:rsidRDefault="008318DE" w:rsidP="00B47EAF">
            <w:pPr>
              <w:ind w:firstLine="0"/>
              <w:rPr>
                <w:sz w:val="24"/>
                <w:szCs w:val="24"/>
                <w:lang w:val="ro-MO"/>
              </w:rPr>
            </w:pPr>
            <w:r w:rsidRPr="00964E57">
              <w:rPr>
                <w:rFonts w:eastAsiaTheme="minorHAnsi"/>
                <w:sz w:val="24"/>
                <w:szCs w:val="24"/>
                <w:lang w:val="ro-MO"/>
              </w:rPr>
              <w:t xml:space="preserve"> </w:t>
            </w:r>
            <w:r w:rsidR="003D2740" w:rsidRPr="00964E57">
              <w:rPr>
                <w:rFonts w:eastAsiaTheme="minorHAnsi"/>
                <w:sz w:val="24"/>
                <w:szCs w:val="24"/>
                <w:lang w:val="ro-MO"/>
              </w:rPr>
              <w:t xml:space="preserve">        </w:t>
            </w:r>
            <w:r w:rsidRPr="00964E57">
              <w:rPr>
                <w:rFonts w:eastAsiaTheme="minorHAnsi"/>
                <w:sz w:val="24"/>
                <w:szCs w:val="24"/>
                <w:lang w:val="ro-MO"/>
              </w:rPr>
              <w:t>Atât în prevederile proiectului, cât și în nota informativă nu este descris impactul financiar, respectiv nu este indicat dacă transmiterea Sistemului Informațional „Registrul solurilor Republicii Moldova” va implica careva cheltuieli și de către cine vor fi suportate acestea. Astfel, se atestă necesitatea ca nota informativă la compartimentul fundamentarea economico-financiară, să includă descrierea impactului economico-financiar cu indicarea cheltuielilor de transmitere, administrare și dezvoltare (costurile și sursa de acoperire) necesare pentru implementarea prevederilor actului normativ.</w:t>
            </w:r>
          </w:p>
        </w:tc>
        <w:tc>
          <w:tcPr>
            <w:tcW w:w="1882" w:type="pct"/>
          </w:tcPr>
          <w:p w:rsidR="0003051B" w:rsidRPr="00964E57" w:rsidRDefault="006F77A5" w:rsidP="008E26C2">
            <w:pPr>
              <w:ind w:left="39" w:firstLine="0"/>
              <w:rPr>
                <w:sz w:val="24"/>
                <w:szCs w:val="24"/>
                <w:shd w:val="clear" w:color="auto" w:fill="FFFFFF"/>
                <w:lang w:val="ro-MO"/>
              </w:rPr>
            </w:pPr>
            <w:r w:rsidRPr="00964E57">
              <w:rPr>
                <w:sz w:val="24"/>
                <w:szCs w:val="24"/>
                <w:lang w:val="ro-MO"/>
              </w:rPr>
              <w:t xml:space="preserve">Se acceptă. </w:t>
            </w:r>
            <w:r w:rsidR="00355D6D" w:rsidRPr="00964E57">
              <w:rPr>
                <w:sz w:val="24"/>
                <w:szCs w:val="24"/>
                <w:lang w:val="ro-MO"/>
              </w:rPr>
              <w:t xml:space="preserve">În conformitate cu Anexa nr. 1 la acțiunile necesare a fi întreprinse ca urmare a inventarierii resurselor și sistemelor informaționale de stat existente, </w:t>
            </w:r>
            <w:r w:rsidR="008E26C2" w:rsidRPr="00964E57">
              <w:rPr>
                <w:sz w:val="24"/>
                <w:szCs w:val="24"/>
                <w:lang w:val="ro-MO"/>
              </w:rPr>
              <w:t>în conformitate cu prevederile</w:t>
            </w:r>
            <w:r w:rsidR="00355D6D" w:rsidRPr="00964E57">
              <w:rPr>
                <w:sz w:val="24"/>
                <w:szCs w:val="24"/>
                <w:lang w:val="ro-MO"/>
              </w:rPr>
              <w:t xml:space="preserve"> </w:t>
            </w:r>
            <w:proofErr w:type="spellStart"/>
            <w:r w:rsidR="00355D6D" w:rsidRPr="00964E57">
              <w:rPr>
                <w:sz w:val="24"/>
                <w:szCs w:val="24"/>
                <w:lang w:val="ro-MO"/>
              </w:rPr>
              <w:t>Hotărîrea</w:t>
            </w:r>
            <w:proofErr w:type="spellEnd"/>
            <w:r w:rsidR="00355D6D" w:rsidRPr="00964E57">
              <w:rPr>
                <w:sz w:val="24"/>
                <w:szCs w:val="24"/>
                <w:lang w:val="ro-MO"/>
              </w:rPr>
              <w:t xml:space="preserve"> Guvernului nr. 822/2020 </w:t>
            </w:r>
            <w:r w:rsidR="00355D6D" w:rsidRPr="00964E57">
              <w:rPr>
                <w:rFonts w:eastAsiaTheme="majorEastAsia"/>
                <w:sz w:val="24"/>
                <w:szCs w:val="24"/>
                <w:lang w:val="ro-MO"/>
              </w:rPr>
              <w:t xml:space="preserve"> </w:t>
            </w:r>
            <w:r w:rsidR="00355D6D" w:rsidRPr="00964E57">
              <w:rPr>
                <w:sz w:val="24"/>
                <w:szCs w:val="24"/>
                <w:lang w:val="ro-MO"/>
              </w:rPr>
              <w:t>cu privire la aprobarea acțiunilor necesare a fi întreprinse ca urmare a inventarierii resurselor</w:t>
            </w:r>
            <w:r w:rsidR="008E26C2" w:rsidRPr="00964E57">
              <w:rPr>
                <w:sz w:val="24"/>
                <w:szCs w:val="24"/>
                <w:lang w:val="ro-MO"/>
              </w:rPr>
              <w:t xml:space="preserve"> </w:t>
            </w:r>
            <w:r w:rsidR="00355D6D" w:rsidRPr="00964E57">
              <w:rPr>
                <w:sz w:val="24"/>
                <w:szCs w:val="24"/>
                <w:lang w:val="ro-MO"/>
              </w:rPr>
              <w:t>și sistemelor info</w:t>
            </w:r>
            <w:r w:rsidR="000631CE" w:rsidRPr="00964E57">
              <w:rPr>
                <w:sz w:val="24"/>
                <w:szCs w:val="24"/>
                <w:lang w:val="ro-MO"/>
              </w:rPr>
              <w:t xml:space="preserve">rmaționale de stat existente </w:t>
            </w:r>
            <w:r w:rsidR="00355D6D" w:rsidRPr="00964E57">
              <w:rPr>
                <w:sz w:val="24"/>
                <w:szCs w:val="24"/>
                <w:lang w:val="ro-MO"/>
              </w:rPr>
              <w:t>și a modificărilor ce</w:t>
            </w:r>
            <w:r w:rsidR="000631CE" w:rsidRPr="00964E57">
              <w:rPr>
                <w:sz w:val="24"/>
                <w:szCs w:val="24"/>
                <w:lang w:val="ro-MO"/>
              </w:rPr>
              <w:t xml:space="preserve"> se operează în unele hotărâri a</w:t>
            </w:r>
            <w:r w:rsidR="00355D6D" w:rsidRPr="00964E57">
              <w:rPr>
                <w:sz w:val="24"/>
                <w:szCs w:val="24"/>
                <w:lang w:val="ro-MO"/>
              </w:rPr>
              <w:t xml:space="preserve">le Guvernului, Agenția Relații Funciare și Cadastru este instituția responsabilă ce urmează să elaboreze și să </w:t>
            </w:r>
            <w:r w:rsidR="008E26C2" w:rsidRPr="00964E57">
              <w:rPr>
                <w:sz w:val="24"/>
                <w:szCs w:val="24"/>
                <w:lang w:val="ro-MO"/>
              </w:rPr>
              <w:t xml:space="preserve">promoveze cadrul normativ care reglementează crearea și funcționarea resurselor și sistemelor informaționale de stat din posesie, nemijlocit a Sistemul informațional „Registrul solurilor Republicii Moldova”, prin urmare </w:t>
            </w:r>
            <w:r w:rsidR="000631CE" w:rsidRPr="00964E57">
              <w:rPr>
                <w:sz w:val="24"/>
                <w:szCs w:val="24"/>
                <w:lang w:val="ro-MO"/>
              </w:rPr>
              <w:t>Nota informative a fost completată</w:t>
            </w:r>
            <w:r w:rsidR="0003051B" w:rsidRPr="00964E57">
              <w:rPr>
                <w:sz w:val="24"/>
                <w:szCs w:val="24"/>
                <w:lang w:val="ro-MO"/>
              </w:rPr>
              <w:t xml:space="preserve"> cu </w:t>
            </w:r>
            <w:r w:rsidR="0003051B" w:rsidRPr="00964E57">
              <w:rPr>
                <w:sz w:val="24"/>
                <w:szCs w:val="24"/>
                <w:shd w:val="clear" w:color="auto" w:fill="FFFFFF"/>
                <w:lang w:val="ro-MO"/>
              </w:rPr>
              <w:t xml:space="preserve"> informația solicitată. </w:t>
            </w:r>
          </w:p>
          <w:p w:rsidR="007D4861" w:rsidRPr="00964E57" w:rsidRDefault="0003051B" w:rsidP="007D4861">
            <w:pPr>
              <w:ind w:left="39" w:firstLine="0"/>
              <w:rPr>
                <w:rFonts w:eastAsiaTheme="minorHAnsi"/>
                <w:sz w:val="24"/>
                <w:szCs w:val="24"/>
                <w:lang w:val="ro-MO"/>
              </w:rPr>
            </w:pPr>
            <w:r w:rsidRPr="00964E57">
              <w:rPr>
                <w:sz w:val="24"/>
                <w:szCs w:val="24"/>
                <w:lang w:val="ro-MO"/>
              </w:rPr>
              <w:t xml:space="preserve">     </w:t>
            </w:r>
            <w:r w:rsidRPr="00964E57">
              <w:rPr>
                <w:sz w:val="24"/>
                <w:szCs w:val="24"/>
                <w:shd w:val="clear" w:color="auto" w:fill="FFFFFF"/>
                <w:lang w:val="ro-MO"/>
              </w:rPr>
              <w:t xml:space="preserve">Astfel, conform solicitării Ministerului </w:t>
            </w:r>
            <w:proofErr w:type="spellStart"/>
            <w:r w:rsidRPr="00964E57">
              <w:rPr>
                <w:sz w:val="24"/>
                <w:szCs w:val="24"/>
                <w:shd w:val="clear" w:color="auto" w:fill="FFFFFF"/>
                <w:lang w:val="ro-MO"/>
              </w:rPr>
              <w:t>Finantelor</w:t>
            </w:r>
            <w:proofErr w:type="spellEnd"/>
            <w:r w:rsidRPr="00964E57">
              <w:rPr>
                <w:sz w:val="24"/>
                <w:szCs w:val="24"/>
                <w:shd w:val="clear" w:color="auto" w:fill="FFFFFF"/>
                <w:lang w:val="ro-MO"/>
              </w:rPr>
              <w:t xml:space="preserve"> de a prezintă limitele preliminare de cheltuieli pentru elaborarea CBTM pe anii 2022-2024, pe domeniul îmbunătățiri funciare și fond funciar ARFC a prezentat următoarele propuneri pentru SI, și anume </w:t>
            </w:r>
            <w:r w:rsidR="007D4861" w:rsidRPr="00964E57">
              <w:rPr>
                <w:sz w:val="24"/>
                <w:szCs w:val="24"/>
                <w:shd w:val="clear" w:color="auto" w:fill="FFFFFF"/>
                <w:lang w:val="ro-MO"/>
              </w:rPr>
              <w:t xml:space="preserve">pentru: - </w:t>
            </w:r>
            <w:r w:rsidRPr="00964E57">
              <w:rPr>
                <w:sz w:val="24"/>
                <w:szCs w:val="24"/>
                <w:shd w:val="clear" w:color="auto" w:fill="FFFFFF"/>
                <w:lang w:val="ro-MO"/>
              </w:rPr>
              <w:t xml:space="preserve">Dezvoltarea produselor software ale SI „RSRM” pentru realizarea oportunităţilor specifice, cu asigurarea completării </w:t>
            </w:r>
            <w:r w:rsidRPr="00964E57">
              <w:rPr>
                <w:sz w:val="24"/>
                <w:szCs w:val="24"/>
                <w:shd w:val="clear" w:color="auto" w:fill="FFFFFF"/>
                <w:lang w:val="ro-MO"/>
              </w:rPr>
              <w:lastRenderedPageBreak/>
              <w:t xml:space="preserve">informaţiilor atributive în SI pentru anii 2022-2024 </w:t>
            </w:r>
            <w:r w:rsidR="007D4861" w:rsidRPr="00964E57">
              <w:rPr>
                <w:sz w:val="24"/>
                <w:szCs w:val="24"/>
                <w:shd w:val="clear" w:color="auto" w:fill="FFFFFF"/>
                <w:lang w:val="ro-MO"/>
              </w:rPr>
              <w:t>sunt necesare</w:t>
            </w:r>
            <w:r w:rsidRPr="00964E57">
              <w:rPr>
                <w:sz w:val="24"/>
                <w:szCs w:val="24"/>
                <w:shd w:val="clear" w:color="auto" w:fill="FFFFFF"/>
                <w:lang w:val="ro-MO"/>
              </w:rPr>
              <w:t xml:space="preserve"> 3600 mii lei (</w:t>
            </w:r>
            <w:r w:rsidR="007D4861" w:rsidRPr="00964E57">
              <w:rPr>
                <w:sz w:val="24"/>
                <w:szCs w:val="24"/>
                <w:shd w:val="clear" w:color="auto" w:fill="FFFFFF"/>
                <w:lang w:val="ro-MO"/>
              </w:rPr>
              <w:t xml:space="preserve">an. </w:t>
            </w:r>
            <w:r w:rsidRPr="00964E57">
              <w:rPr>
                <w:sz w:val="24"/>
                <w:szCs w:val="24"/>
                <w:shd w:val="clear" w:color="auto" w:fill="FFFFFF"/>
                <w:lang w:val="ro-MO"/>
              </w:rPr>
              <w:t>2022-1100 mii lei; 2023-1200 mii lei; 2024- 1300 mii lei).</w:t>
            </w:r>
          </w:p>
          <w:p w:rsidR="005C3530" w:rsidRPr="00964E57" w:rsidRDefault="00AA16BD" w:rsidP="005C3530">
            <w:pPr>
              <w:ind w:left="39" w:firstLine="0"/>
              <w:rPr>
                <w:sz w:val="24"/>
                <w:szCs w:val="24"/>
                <w:lang w:val="ro-MO"/>
              </w:rPr>
            </w:pPr>
            <w:r w:rsidRPr="00964E57">
              <w:rPr>
                <w:sz w:val="24"/>
                <w:szCs w:val="24"/>
                <w:lang w:val="ro-MO"/>
              </w:rPr>
              <w:t>Totodată</w:t>
            </w:r>
            <w:r w:rsidR="005C3530" w:rsidRPr="00964E57">
              <w:rPr>
                <w:sz w:val="24"/>
                <w:szCs w:val="24"/>
                <w:lang w:val="ro-MO"/>
              </w:rPr>
              <w:t>,</w:t>
            </w:r>
            <w:r w:rsidRPr="00964E57">
              <w:rPr>
                <w:sz w:val="24"/>
                <w:szCs w:val="24"/>
                <w:lang w:val="ro-MO"/>
              </w:rPr>
              <w:t xml:space="preserve"> pct. 2. din </w:t>
            </w:r>
            <w:r w:rsidR="005C3530" w:rsidRPr="00964E57">
              <w:rPr>
                <w:sz w:val="24"/>
                <w:szCs w:val="24"/>
                <w:lang w:val="ro-MO"/>
              </w:rPr>
              <w:t xml:space="preserve"> </w:t>
            </w:r>
            <w:proofErr w:type="spellStart"/>
            <w:r w:rsidR="005C3530" w:rsidRPr="00964E57">
              <w:rPr>
                <w:sz w:val="24"/>
                <w:szCs w:val="24"/>
                <w:lang w:val="ro-MO"/>
              </w:rPr>
              <w:t>Hotărîrea</w:t>
            </w:r>
            <w:proofErr w:type="spellEnd"/>
            <w:r w:rsidR="005C3530" w:rsidRPr="00964E57">
              <w:rPr>
                <w:sz w:val="24"/>
                <w:szCs w:val="24"/>
                <w:lang w:val="ro-MO"/>
              </w:rPr>
              <w:t xml:space="preserve"> Guvernului nr. 822/2020, stabilește</w:t>
            </w:r>
            <w:r w:rsidRPr="00964E57">
              <w:rPr>
                <w:sz w:val="24"/>
                <w:szCs w:val="24"/>
                <w:lang w:val="ro-MO"/>
              </w:rPr>
              <w:t xml:space="preserve"> că Ministerele, Cancelaria de Stat, alte autorități administrative centrale subordonate Guvernului și structurile organizaționale din sfera lor de competență (autoritățile administrative din subordine, serviciile publice desconcentrate şi cele aflate în subordine, precum și instituțiile publice în care ministerul, Cancelaria de Stat sau altă autoritate administrativă centrală are calitatea de fondator), autoritățile/instituțiile publice şi organizațiile de stat autonome înființate de Guvern:</w:t>
            </w:r>
          </w:p>
          <w:p w:rsidR="005A6F6B" w:rsidRPr="00964E57" w:rsidRDefault="00AA16BD" w:rsidP="00F05A47">
            <w:pPr>
              <w:ind w:left="39" w:firstLine="0"/>
              <w:rPr>
                <w:rFonts w:eastAsiaTheme="minorHAnsi"/>
                <w:sz w:val="24"/>
                <w:szCs w:val="24"/>
                <w:lang w:val="ro-MO"/>
              </w:rPr>
            </w:pPr>
            <w:r w:rsidRPr="00964E57">
              <w:rPr>
                <w:sz w:val="24"/>
                <w:szCs w:val="24"/>
                <w:lang w:val="ro-MO"/>
              </w:rPr>
              <w:t>1) vor asigura, în limitele competențelor şi din contul mijloacelor aprobate prin legea bugetului de stat pe anul respectiv, precum şi din alte surse prevăzute de legislație, realizarea acț</w:t>
            </w:r>
            <w:r w:rsidR="00F05A47" w:rsidRPr="00964E57">
              <w:rPr>
                <w:sz w:val="24"/>
                <w:szCs w:val="24"/>
                <w:lang w:val="ro-MO"/>
              </w:rPr>
              <w:t>iunilor indicate în Anexa nr. 1.</w:t>
            </w:r>
          </w:p>
        </w:tc>
      </w:tr>
      <w:tr w:rsidR="007F53C7" w:rsidRPr="00964E57" w:rsidTr="00B47EAF">
        <w:tc>
          <w:tcPr>
            <w:tcW w:w="907" w:type="pct"/>
            <w:vMerge/>
          </w:tcPr>
          <w:p w:rsidR="00112520" w:rsidRPr="00964E57" w:rsidRDefault="00112520" w:rsidP="00B47EAF">
            <w:pPr>
              <w:shd w:val="clear" w:color="auto" w:fill="FFFFFF" w:themeFill="background1"/>
              <w:tabs>
                <w:tab w:val="left" w:pos="884"/>
                <w:tab w:val="left" w:pos="1196"/>
              </w:tabs>
              <w:ind w:firstLine="0"/>
              <w:rPr>
                <w:b/>
                <w:sz w:val="24"/>
                <w:szCs w:val="24"/>
                <w:lang w:val="ro-MO"/>
              </w:rPr>
            </w:pPr>
          </w:p>
        </w:tc>
        <w:tc>
          <w:tcPr>
            <w:tcW w:w="2211" w:type="pct"/>
          </w:tcPr>
          <w:p w:rsidR="00112520" w:rsidRPr="00964E57" w:rsidRDefault="008318DE" w:rsidP="00B47EAF">
            <w:pPr>
              <w:ind w:firstLine="0"/>
              <w:rPr>
                <w:sz w:val="24"/>
                <w:szCs w:val="24"/>
                <w:lang w:val="ro-MO"/>
              </w:rPr>
            </w:pPr>
            <w:r w:rsidRPr="00964E57">
              <w:rPr>
                <w:rFonts w:eastAsiaTheme="minorHAnsi"/>
                <w:sz w:val="24"/>
                <w:szCs w:val="24"/>
                <w:lang w:val="ro-MO"/>
              </w:rPr>
              <w:t xml:space="preserve"> </w:t>
            </w:r>
            <w:r w:rsidR="003D2740" w:rsidRPr="00964E57">
              <w:rPr>
                <w:rFonts w:eastAsiaTheme="minorHAnsi"/>
                <w:sz w:val="24"/>
                <w:szCs w:val="24"/>
                <w:lang w:val="ro-MO"/>
              </w:rPr>
              <w:t xml:space="preserve">       </w:t>
            </w:r>
            <w:r w:rsidRPr="00964E57">
              <w:rPr>
                <w:rFonts w:eastAsiaTheme="minorHAnsi"/>
                <w:sz w:val="24"/>
                <w:szCs w:val="24"/>
                <w:lang w:val="ro-MO"/>
              </w:rPr>
              <w:t>Totodată, este de menționat că, potrivit art. 36 alin. (2) din Legea nr. 136 din 7 iulie 2017 cu privire la Guvern, hotărârile se contrasemnează de miniștrii care au obligația punerii în aplicare a acestora și/sau care sunt responsabili de domeniile de activitate care intră parțial sau integral în obiectul de reglementare al actului contrasemnat. Astfel, clauza de contrasemnare necesită a fi revizuită prin excluderea ministrului finanțelor din lista contrasemnatarilor.</w:t>
            </w:r>
          </w:p>
        </w:tc>
        <w:tc>
          <w:tcPr>
            <w:tcW w:w="1882" w:type="pct"/>
          </w:tcPr>
          <w:p w:rsidR="00112520" w:rsidRPr="00964E57" w:rsidRDefault="008D4A8A" w:rsidP="00B47EAF">
            <w:pPr>
              <w:shd w:val="clear" w:color="auto" w:fill="FFFFFF" w:themeFill="background1"/>
              <w:tabs>
                <w:tab w:val="left" w:pos="884"/>
                <w:tab w:val="left" w:pos="1196"/>
              </w:tabs>
              <w:ind w:firstLine="0"/>
              <w:rPr>
                <w:sz w:val="24"/>
                <w:szCs w:val="24"/>
                <w:lang w:val="ro-MO"/>
              </w:rPr>
            </w:pPr>
            <w:r w:rsidRPr="00964E57">
              <w:rPr>
                <w:sz w:val="24"/>
                <w:szCs w:val="24"/>
                <w:lang w:val="ro-MO"/>
              </w:rPr>
              <w:t>Se acceptă, s-a efectuat modificări în proiect</w:t>
            </w:r>
          </w:p>
        </w:tc>
      </w:tr>
      <w:tr w:rsidR="007F53C7" w:rsidRPr="00964E57" w:rsidTr="00B47EAF">
        <w:trPr>
          <w:trHeight w:val="170"/>
        </w:trPr>
        <w:tc>
          <w:tcPr>
            <w:tcW w:w="907" w:type="pct"/>
            <w:vMerge/>
          </w:tcPr>
          <w:p w:rsidR="00965476" w:rsidRPr="00964E57" w:rsidRDefault="00965476" w:rsidP="00B47EAF">
            <w:pPr>
              <w:shd w:val="clear" w:color="auto" w:fill="FFFFFF" w:themeFill="background1"/>
              <w:tabs>
                <w:tab w:val="left" w:pos="884"/>
                <w:tab w:val="left" w:pos="1196"/>
              </w:tabs>
              <w:ind w:firstLine="0"/>
              <w:rPr>
                <w:sz w:val="24"/>
                <w:szCs w:val="24"/>
                <w:lang w:val="ro-MO"/>
              </w:rPr>
            </w:pPr>
          </w:p>
        </w:tc>
        <w:tc>
          <w:tcPr>
            <w:tcW w:w="2211" w:type="pct"/>
          </w:tcPr>
          <w:p w:rsidR="00965476" w:rsidRPr="00964E57" w:rsidRDefault="00965476" w:rsidP="00B47EAF">
            <w:pPr>
              <w:shd w:val="clear" w:color="auto" w:fill="FFFFFF" w:themeFill="background1"/>
              <w:tabs>
                <w:tab w:val="left" w:pos="884"/>
                <w:tab w:val="left" w:pos="1196"/>
              </w:tabs>
              <w:ind w:firstLine="0"/>
              <w:rPr>
                <w:b/>
                <w:sz w:val="24"/>
                <w:szCs w:val="24"/>
                <w:lang w:val="ro-MO"/>
              </w:rPr>
            </w:pPr>
            <w:r w:rsidRPr="00964E57">
              <w:rPr>
                <w:b/>
                <w:sz w:val="24"/>
                <w:szCs w:val="24"/>
                <w:lang w:val="ro-MO"/>
              </w:rPr>
              <w:t>II. Propunerile (recomandările)</w:t>
            </w:r>
          </w:p>
        </w:tc>
        <w:tc>
          <w:tcPr>
            <w:tcW w:w="1882" w:type="pct"/>
          </w:tcPr>
          <w:p w:rsidR="00965476" w:rsidRPr="00964E57" w:rsidRDefault="00965476" w:rsidP="00B47EAF">
            <w:pPr>
              <w:shd w:val="clear" w:color="auto" w:fill="FFFFFF" w:themeFill="background1"/>
              <w:tabs>
                <w:tab w:val="left" w:pos="884"/>
                <w:tab w:val="left" w:pos="1196"/>
              </w:tabs>
              <w:ind w:firstLine="0"/>
              <w:rPr>
                <w:sz w:val="24"/>
                <w:szCs w:val="24"/>
                <w:lang w:val="ro-MO"/>
              </w:rPr>
            </w:pPr>
          </w:p>
        </w:tc>
      </w:tr>
      <w:tr w:rsidR="007F53C7" w:rsidRPr="00964E57" w:rsidTr="00B47EAF">
        <w:trPr>
          <w:trHeight w:val="207"/>
        </w:trPr>
        <w:tc>
          <w:tcPr>
            <w:tcW w:w="907" w:type="pct"/>
            <w:vMerge/>
          </w:tcPr>
          <w:p w:rsidR="0083089F" w:rsidRPr="00964E57" w:rsidRDefault="0083089F" w:rsidP="00B47EAF">
            <w:pPr>
              <w:shd w:val="clear" w:color="auto" w:fill="FFFFFF" w:themeFill="background1"/>
              <w:tabs>
                <w:tab w:val="left" w:pos="884"/>
                <w:tab w:val="left" w:pos="1196"/>
              </w:tabs>
              <w:ind w:firstLine="0"/>
              <w:rPr>
                <w:sz w:val="24"/>
                <w:szCs w:val="24"/>
                <w:lang w:val="ro-MO"/>
              </w:rPr>
            </w:pPr>
          </w:p>
        </w:tc>
        <w:tc>
          <w:tcPr>
            <w:tcW w:w="2211" w:type="pct"/>
          </w:tcPr>
          <w:p w:rsidR="0083089F" w:rsidRPr="00964E57" w:rsidRDefault="0083089F" w:rsidP="00B47EAF">
            <w:pPr>
              <w:shd w:val="clear" w:color="auto" w:fill="FFFFFF" w:themeFill="background1"/>
              <w:tabs>
                <w:tab w:val="left" w:pos="884"/>
                <w:tab w:val="left" w:pos="1196"/>
              </w:tabs>
              <w:ind w:firstLine="0"/>
              <w:rPr>
                <w:sz w:val="24"/>
                <w:szCs w:val="24"/>
                <w:lang w:val="ro-MO"/>
              </w:rPr>
            </w:pPr>
            <w:r w:rsidRPr="00964E57">
              <w:rPr>
                <w:sz w:val="24"/>
                <w:szCs w:val="24"/>
                <w:lang w:val="ro-MO"/>
              </w:rPr>
              <w:t>Lipsa propunerilor</w:t>
            </w:r>
          </w:p>
        </w:tc>
        <w:tc>
          <w:tcPr>
            <w:tcW w:w="1882" w:type="pct"/>
          </w:tcPr>
          <w:p w:rsidR="0083089F" w:rsidRPr="00964E57" w:rsidRDefault="0083089F" w:rsidP="00B47EAF">
            <w:pPr>
              <w:shd w:val="clear" w:color="auto" w:fill="FFFFFF" w:themeFill="background1"/>
              <w:tabs>
                <w:tab w:val="left" w:pos="884"/>
                <w:tab w:val="left" w:pos="1196"/>
              </w:tabs>
              <w:ind w:firstLine="0"/>
              <w:rPr>
                <w:sz w:val="24"/>
                <w:szCs w:val="24"/>
                <w:lang w:val="ro-MO"/>
              </w:rPr>
            </w:pPr>
          </w:p>
        </w:tc>
      </w:tr>
      <w:tr w:rsidR="001F1BF6" w:rsidRPr="00964E57" w:rsidTr="00B47EAF">
        <w:trPr>
          <w:trHeight w:val="207"/>
        </w:trPr>
        <w:tc>
          <w:tcPr>
            <w:tcW w:w="907" w:type="pct"/>
            <w:vMerge w:val="restart"/>
          </w:tcPr>
          <w:p w:rsidR="00206F1C" w:rsidRPr="00964E57" w:rsidRDefault="00206F1C" w:rsidP="00206F1C">
            <w:pPr>
              <w:shd w:val="clear" w:color="auto" w:fill="FFFFFF" w:themeFill="background1"/>
              <w:tabs>
                <w:tab w:val="left" w:pos="884"/>
                <w:tab w:val="left" w:pos="1196"/>
              </w:tabs>
              <w:ind w:firstLine="0"/>
              <w:rPr>
                <w:b/>
                <w:sz w:val="24"/>
                <w:szCs w:val="24"/>
                <w:lang w:val="ro-MO"/>
              </w:rPr>
            </w:pPr>
            <w:r w:rsidRPr="00964E57">
              <w:rPr>
                <w:b/>
                <w:sz w:val="24"/>
                <w:szCs w:val="24"/>
                <w:lang w:val="ro-MO"/>
              </w:rPr>
              <w:t xml:space="preserve">1.1.Ministerul Finanțelor </w:t>
            </w:r>
          </w:p>
          <w:p w:rsidR="00206F1C" w:rsidRPr="00964E57" w:rsidRDefault="00206F1C" w:rsidP="00206F1C">
            <w:pPr>
              <w:autoSpaceDE w:val="0"/>
              <w:autoSpaceDN w:val="0"/>
              <w:adjustRightInd w:val="0"/>
              <w:ind w:firstLine="0"/>
              <w:jc w:val="left"/>
              <w:rPr>
                <w:rFonts w:eastAsiaTheme="minorHAnsi"/>
                <w:i/>
                <w:sz w:val="16"/>
                <w:szCs w:val="16"/>
                <w:lang w:val="ro-MO"/>
              </w:rPr>
            </w:pPr>
            <w:r w:rsidRPr="00964E57">
              <w:rPr>
                <w:rFonts w:eastAsiaTheme="minorHAnsi"/>
                <w:i/>
                <w:sz w:val="16"/>
                <w:szCs w:val="16"/>
                <w:lang w:val="ro-MO"/>
              </w:rPr>
              <w:t>Aviz nr. 09/2-09/5157 din 30 iunie 2021</w:t>
            </w:r>
          </w:p>
          <w:p w:rsidR="00206F1C" w:rsidRPr="00964E57" w:rsidRDefault="00206F1C" w:rsidP="00206F1C">
            <w:pPr>
              <w:shd w:val="clear" w:color="auto" w:fill="FFFFFF" w:themeFill="background1"/>
              <w:tabs>
                <w:tab w:val="left" w:pos="884"/>
                <w:tab w:val="left" w:pos="1196"/>
              </w:tabs>
              <w:ind w:firstLine="0"/>
              <w:rPr>
                <w:i/>
                <w:sz w:val="16"/>
                <w:szCs w:val="16"/>
                <w:lang w:val="ro-MO"/>
              </w:rPr>
            </w:pPr>
          </w:p>
        </w:tc>
        <w:tc>
          <w:tcPr>
            <w:tcW w:w="2211" w:type="pct"/>
          </w:tcPr>
          <w:p w:rsidR="00206F1C" w:rsidRPr="00964E57" w:rsidRDefault="00206F1C" w:rsidP="00206F1C">
            <w:pPr>
              <w:shd w:val="clear" w:color="auto" w:fill="FFFFFF" w:themeFill="background1"/>
              <w:tabs>
                <w:tab w:val="left" w:pos="884"/>
                <w:tab w:val="left" w:pos="1196"/>
              </w:tabs>
              <w:ind w:firstLine="0"/>
              <w:rPr>
                <w:sz w:val="24"/>
                <w:szCs w:val="24"/>
                <w:lang w:val="ro-MO"/>
              </w:rPr>
            </w:pPr>
            <w:r w:rsidRPr="00964E57">
              <w:rPr>
                <w:b/>
                <w:sz w:val="24"/>
                <w:szCs w:val="24"/>
                <w:lang w:val="ro-MO"/>
              </w:rPr>
              <w:t>I. Obiecțiile</w:t>
            </w:r>
          </w:p>
        </w:tc>
        <w:tc>
          <w:tcPr>
            <w:tcW w:w="1882" w:type="pct"/>
          </w:tcPr>
          <w:p w:rsidR="00206F1C" w:rsidRPr="00964E57" w:rsidRDefault="00206F1C" w:rsidP="00206F1C">
            <w:pPr>
              <w:shd w:val="clear" w:color="auto" w:fill="FFFFFF" w:themeFill="background1"/>
              <w:tabs>
                <w:tab w:val="left" w:pos="884"/>
                <w:tab w:val="left" w:pos="1196"/>
              </w:tabs>
              <w:ind w:firstLine="0"/>
              <w:rPr>
                <w:sz w:val="24"/>
                <w:szCs w:val="24"/>
                <w:lang w:val="ro-MO"/>
              </w:rPr>
            </w:pPr>
            <w:r w:rsidRPr="00964E57">
              <w:rPr>
                <w:sz w:val="24"/>
                <w:szCs w:val="24"/>
                <w:lang w:val="ro-MO"/>
              </w:rPr>
              <w:t>Se acceptă</w:t>
            </w:r>
          </w:p>
        </w:tc>
      </w:tr>
      <w:tr w:rsidR="001F1BF6" w:rsidRPr="00964E57" w:rsidTr="00B47EAF">
        <w:trPr>
          <w:trHeight w:val="207"/>
        </w:trPr>
        <w:tc>
          <w:tcPr>
            <w:tcW w:w="907" w:type="pct"/>
            <w:vMerge/>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Pr>
          <w:p w:rsidR="00206F1C" w:rsidRPr="00964E57" w:rsidRDefault="00206F1C" w:rsidP="00206F1C">
            <w:pPr>
              <w:shd w:val="clear" w:color="auto" w:fill="FFFFFF" w:themeFill="background1"/>
              <w:tabs>
                <w:tab w:val="left" w:pos="884"/>
                <w:tab w:val="left" w:pos="1196"/>
              </w:tabs>
              <w:ind w:firstLine="0"/>
              <w:rPr>
                <w:sz w:val="24"/>
                <w:szCs w:val="24"/>
                <w:lang w:val="ro-MO"/>
              </w:rPr>
            </w:pPr>
            <w:r w:rsidRPr="00964E57">
              <w:rPr>
                <w:sz w:val="24"/>
                <w:szCs w:val="24"/>
                <w:lang w:val="ro-MO"/>
              </w:rPr>
              <w:t>Lipsa obiecțiilor</w:t>
            </w:r>
          </w:p>
        </w:tc>
        <w:tc>
          <w:tcPr>
            <w:tcW w:w="1882" w:type="pct"/>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r>
      <w:tr w:rsidR="001F1BF6" w:rsidRPr="00964E57" w:rsidTr="00B47EAF">
        <w:trPr>
          <w:trHeight w:val="207"/>
        </w:trPr>
        <w:tc>
          <w:tcPr>
            <w:tcW w:w="907" w:type="pct"/>
            <w:vMerge/>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Pr>
          <w:p w:rsidR="00206F1C" w:rsidRPr="00964E57" w:rsidRDefault="00206F1C" w:rsidP="00206F1C">
            <w:pPr>
              <w:shd w:val="clear" w:color="auto" w:fill="FFFFFF" w:themeFill="background1"/>
              <w:tabs>
                <w:tab w:val="left" w:pos="884"/>
                <w:tab w:val="left" w:pos="1196"/>
              </w:tabs>
              <w:ind w:firstLine="0"/>
              <w:rPr>
                <w:b/>
                <w:sz w:val="24"/>
                <w:szCs w:val="24"/>
                <w:lang w:val="ro-MO"/>
              </w:rPr>
            </w:pPr>
            <w:r w:rsidRPr="00964E57">
              <w:rPr>
                <w:b/>
                <w:sz w:val="24"/>
                <w:szCs w:val="24"/>
                <w:lang w:val="ro-MO"/>
              </w:rPr>
              <w:t>II. Propunerile (recomandările)</w:t>
            </w:r>
          </w:p>
        </w:tc>
        <w:tc>
          <w:tcPr>
            <w:tcW w:w="1882" w:type="pct"/>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r>
      <w:tr w:rsidR="001F1BF6" w:rsidRPr="00964E57" w:rsidTr="00B47EAF">
        <w:trPr>
          <w:trHeight w:val="207"/>
        </w:trPr>
        <w:tc>
          <w:tcPr>
            <w:tcW w:w="907" w:type="pct"/>
            <w:vMerge/>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Pr>
          <w:p w:rsidR="00206F1C" w:rsidRPr="00964E57" w:rsidRDefault="00206F1C" w:rsidP="00206F1C">
            <w:pPr>
              <w:shd w:val="clear" w:color="auto" w:fill="FFFFFF" w:themeFill="background1"/>
              <w:tabs>
                <w:tab w:val="left" w:pos="884"/>
                <w:tab w:val="left" w:pos="1196"/>
              </w:tabs>
              <w:ind w:firstLine="0"/>
              <w:rPr>
                <w:sz w:val="24"/>
                <w:szCs w:val="24"/>
                <w:lang w:val="ro-MO"/>
              </w:rPr>
            </w:pPr>
            <w:r w:rsidRPr="00964E57">
              <w:rPr>
                <w:sz w:val="24"/>
                <w:szCs w:val="24"/>
                <w:lang w:val="ro-MO"/>
              </w:rPr>
              <w:t>Lipsa propunerilor</w:t>
            </w:r>
          </w:p>
        </w:tc>
        <w:tc>
          <w:tcPr>
            <w:tcW w:w="1882" w:type="pct"/>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r>
      <w:tr w:rsidR="00206F1C" w:rsidRPr="00964E57" w:rsidTr="00B47EAF">
        <w:trPr>
          <w:trHeight w:val="290"/>
        </w:trPr>
        <w:tc>
          <w:tcPr>
            <w:tcW w:w="907" w:type="pct"/>
            <w:vMerge w:val="restart"/>
          </w:tcPr>
          <w:p w:rsidR="00206F1C" w:rsidRPr="00964E57" w:rsidRDefault="00206F1C" w:rsidP="00206F1C">
            <w:pPr>
              <w:shd w:val="clear" w:color="auto" w:fill="FFFFFF" w:themeFill="background1"/>
              <w:tabs>
                <w:tab w:val="left" w:pos="884"/>
                <w:tab w:val="left" w:pos="1196"/>
              </w:tabs>
              <w:ind w:firstLine="0"/>
              <w:jc w:val="left"/>
              <w:rPr>
                <w:b/>
                <w:sz w:val="24"/>
                <w:szCs w:val="24"/>
                <w:lang w:val="ro-MO"/>
              </w:rPr>
            </w:pPr>
            <w:r w:rsidRPr="00964E57">
              <w:rPr>
                <w:b/>
                <w:sz w:val="24"/>
                <w:szCs w:val="24"/>
                <w:lang w:val="ro-MO"/>
              </w:rPr>
              <w:t>2. Agenția Relații Funciare și Cadastru</w:t>
            </w:r>
          </w:p>
          <w:p w:rsidR="00206F1C" w:rsidRPr="00964E57" w:rsidRDefault="00206F1C" w:rsidP="00206F1C">
            <w:pPr>
              <w:autoSpaceDE w:val="0"/>
              <w:autoSpaceDN w:val="0"/>
              <w:adjustRightInd w:val="0"/>
              <w:ind w:firstLine="0"/>
              <w:jc w:val="left"/>
              <w:rPr>
                <w:rFonts w:eastAsiaTheme="minorHAnsi"/>
                <w:i/>
                <w:sz w:val="16"/>
                <w:szCs w:val="16"/>
                <w:lang w:val="ro-MO"/>
              </w:rPr>
            </w:pPr>
            <w:r w:rsidRPr="00964E57">
              <w:rPr>
                <w:rFonts w:eastAsiaTheme="minorHAnsi"/>
                <w:i/>
                <w:sz w:val="16"/>
                <w:szCs w:val="16"/>
                <w:lang w:val="ro-MO"/>
              </w:rPr>
              <w:t>Aviz nr. 36/01-06/349 din 28 mai 2021</w:t>
            </w:r>
          </w:p>
          <w:p w:rsidR="00206F1C" w:rsidRPr="00964E57" w:rsidRDefault="00206F1C" w:rsidP="00206F1C">
            <w:pPr>
              <w:shd w:val="clear" w:color="auto" w:fill="FFFFFF" w:themeFill="background1"/>
              <w:tabs>
                <w:tab w:val="left" w:pos="884"/>
                <w:tab w:val="left" w:pos="1196"/>
              </w:tabs>
              <w:ind w:firstLine="0"/>
              <w:jc w:val="left"/>
              <w:rPr>
                <w:i/>
                <w:sz w:val="16"/>
                <w:szCs w:val="16"/>
                <w:lang w:val="ro-MO"/>
              </w:rPr>
            </w:pPr>
          </w:p>
        </w:tc>
        <w:tc>
          <w:tcPr>
            <w:tcW w:w="2211" w:type="pct"/>
            <w:tcBorders>
              <w:top w:val="single" w:sz="4" w:space="0" w:color="auto"/>
              <w:left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b/>
                <w:sz w:val="24"/>
                <w:szCs w:val="24"/>
                <w:lang w:val="ro-MO"/>
              </w:rPr>
            </w:pPr>
            <w:r w:rsidRPr="00964E57">
              <w:rPr>
                <w:b/>
                <w:sz w:val="24"/>
                <w:szCs w:val="24"/>
                <w:lang w:val="ro-MO"/>
              </w:rPr>
              <w:t xml:space="preserve">I. Obiecțiile </w:t>
            </w:r>
          </w:p>
        </w:tc>
        <w:tc>
          <w:tcPr>
            <w:tcW w:w="1882" w:type="pct"/>
            <w:tcBorders>
              <w:top w:val="single" w:sz="4" w:space="0" w:color="auto"/>
              <w:left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rPr>
                <w:b/>
                <w:sz w:val="24"/>
                <w:szCs w:val="24"/>
                <w:lang w:val="ro-MO"/>
              </w:rPr>
            </w:pPr>
            <w:r w:rsidRPr="00964E57">
              <w:rPr>
                <w:sz w:val="24"/>
                <w:szCs w:val="24"/>
                <w:shd w:val="clear" w:color="auto" w:fill="FFFFFF"/>
                <w:lang w:val="ro-MO"/>
              </w:rPr>
              <w:t xml:space="preserve">      </w:t>
            </w:r>
          </w:p>
        </w:tc>
      </w:tr>
      <w:tr w:rsidR="00206F1C" w:rsidRPr="00964E57" w:rsidTr="00B47EAF">
        <w:trPr>
          <w:trHeight w:val="335"/>
        </w:trPr>
        <w:tc>
          <w:tcPr>
            <w:tcW w:w="907" w:type="pct"/>
            <w:vMerge/>
          </w:tcPr>
          <w:p w:rsidR="00206F1C" w:rsidRPr="00964E57" w:rsidRDefault="00206F1C" w:rsidP="00206F1C">
            <w:pPr>
              <w:shd w:val="clear" w:color="auto" w:fill="FFFFFF" w:themeFill="background1"/>
              <w:tabs>
                <w:tab w:val="left" w:pos="884"/>
                <w:tab w:val="left" w:pos="1196"/>
              </w:tabs>
              <w:ind w:firstLine="0"/>
              <w:jc w:val="left"/>
              <w:rPr>
                <w:b/>
                <w:sz w:val="24"/>
                <w:szCs w:val="24"/>
                <w:lang w:val="ro-MO"/>
              </w:rPr>
            </w:pPr>
          </w:p>
        </w:tc>
        <w:tc>
          <w:tcPr>
            <w:tcW w:w="2211" w:type="pct"/>
            <w:tcBorders>
              <w:top w:val="single" w:sz="4" w:space="0" w:color="auto"/>
              <w:left w:val="single" w:sz="4" w:space="0" w:color="auto"/>
              <w:right w:val="single" w:sz="4" w:space="0" w:color="auto"/>
            </w:tcBorders>
          </w:tcPr>
          <w:p w:rsidR="00206F1C" w:rsidRPr="00964E57" w:rsidRDefault="00206F1C" w:rsidP="00206F1C">
            <w:pPr>
              <w:pStyle w:val="Default"/>
              <w:jc w:val="both"/>
              <w:rPr>
                <w:color w:val="auto"/>
                <w:lang w:val="ro-MO"/>
              </w:rPr>
            </w:pPr>
            <w:r w:rsidRPr="00964E57">
              <w:rPr>
                <w:color w:val="auto"/>
                <w:lang w:val="ro-MO"/>
              </w:rPr>
              <w:t xml:space="preserve"> </w:t>
            </w:r>
            <w:r w:rsidRPr="00964E57">
              <w:rPr>
                <w:b/>
                <w:bCs/>
                <w:color w:val="auto"/>
                <w:lang w:val="ro-MO"/>
              </w:rPr>
              <w:t xml:space="preserve">Cu titlu de remarcă generală asupra proiectului. </w:t>
            </w:r>
          </w:p>
          <w:p w:rsidR="00206F1C" w:rsidRPr="00964E57" w:rsidRDefault="00206F1C" w:rsidP="00206F1C">
            <w:pPr>
              <w:pStyle w:val="Default"/>
              <w:jc w:val="both"/>
              <w:rPr>
                <w:color w:val="auto"/>
                <w:lang w:val="ro-MO"/>
              </w:rPr>
            </w:pPr>
            <w:r w:rsidRPr="00964E57">
              <w:rPr>
                <w:color w:val="auto"/>
                <w:lang w:val="ro-MO"/>
              </w:rPr>
              <w:t xml:space="preserve">Urmare a ședinței organizate de MADRM din 26 februarie 2021, reprezentanții Agenţiei Relaţii Funciare şi Cadastru </w:t>
            </w:r>
            <w:r w:rsidRPr="00964E57">
              <w:rPr>
                <w:color w:val="auto"/>
                <w:lang w:val="ro-MO"/>
              </w:rPr>
              <w:lastRenderedPageBreak/>
              <w:t xml:space="preserve">nominalizați în grupul de lucru s-au expus asupra recomandărilor Curții de Conturi la </w:t>
            </w:r>
            <w:proofErr w:type="spellStart"/>
            <w:r w:rsidRPr="00964E57">
              <w:rPr>
                <w:color w:val="auto"/>
                <w:lang w:val="ro-MO"/>
              </w:rPr>
              <w:t>hotărîrea</w:t>
            </w:r>
            <w:proofErr w:type="spellEnd"/>
            <w:r w:rsidRPr="00964E57">
              <w:rPr>
                <w:color w:val="auto"/>
                <w:lang w:val="ro-MO"/>
              </w:rPr>
              <w:t xml:space="preserve"> sa nr.70/2020 - </w:t>
            </w:r>
            <w:r w:rsidRPr="00964E57">
              <w:rPr>
                <w:b/>
                <w:bCs/>
                <w:i/>
                <w:iCs/>
                <w:color w:val="auto"/>
                <w:lang w:val="ro-MO"/>
              </w:rPr>
              <w:t xml:space="preserve">6.2.1. </w:t>
            </w:r>
            <w:r w:rsidRPr="00964E57">
              <w:rPr>
                <w:i/>
                <w:iCs/>
                <w:color w:val="auto"/>
                <w:lang w:val="ro-MO"/>
              </w:rPr>
              <w:t xml:space="preserve">să asigure transmiterea Sistemului Informațional „Registrul solurilor Republicii Moldova” către Instituția Publică „Serviciul Tehnologia Informației și Securitate Cibernetică”, în conformitate cu cadrul normativ relevant, pentru a putea fi asigurată înregistrarea în evidența contabilă a proprietarului și a tuturor evenimentelor economice relevante acestuia. </w:t>
            </w:r>
          </w:p>
          <w:p w:rsidR="00206F1C" w:rsidRPr="00964E57" w:rsidRDefault="00206F1C" w:rsidP="00206F1C">
            <w:pPr>
              <w:pStyle w:val="Default"/>
              <w:jc w:val="both"/>
              <w:rPr>
                <w:color w:val="auto"/>
                <w:lang w:val="ro-MO"/>
              </w:rPr>
            </w:pPr>
            <w:r w:rsidRPr="00964E57">
              <w:rPr>
                <w:i/>
                <w:iCs/>
                <w:color w:val="auto"/>
                <w:lang w:val="ro-MO"/>
              </w:rPr>
              <w:t xml:space="preserve">- </w:t>
            </w:r>
            <w:r w:rsidRPr="00964E57">
              <w:rPr>
                <w:b/>
                <w:bCs/>
                <w:i/>
                <w:iCs/>
                <w:color w:val="auto"/>
                <w:lang w:val="ro-MO"/>
              </w:rPr>
              <w:t xml:space="preserve">6.2.2 </w:t>
            </w:r>
            <w:r w:rsidRPr="00964E57">
              <w:rPr>
                <w:i/>
                <w:iCs/>
                <w:color w:val="auto"/>
                <w:lang w:val="ro-MO"/>
              </w:rPr>
              <w:t xml:space="preserve">să asigure revizuirea Concepției Sistemului Informațional „Registrul solurilor Republicii Moldova”, aprobate prin Hotărârea Guvernului nr.1001 din 10.12.2014, în conformitate cu Hotărârea Guvernului „Pentru aprobarea Regulamentului privind modul de ținere a Sistemului informațional „Registrul solurilor Republicii Moldova”” nr. 835 din 18.11.2020 (4.2.1 Implementarea Obiectivului nr.2) și anume: </w:t>
            </w:r>
          </w:p>
          <w:p w:rsidR="00206F1C" w:rsidRPr="00964E57" w:rsidRDefault="00206F1C" w:rsidP="00206F1C">
            <w:pPr>
              <w:pStyle w:val="Default"/>
              <w:jc w:val="both"/>
              <w:rPr>
                <w:color w:val="auto"/>
                <w:lang w:val="ro-MO"/>
              </w:rPr>
            </w:pPr>
            <w:r w:rsidRPr="00964E57">
              <w:rPr>
                <w:color w:val="auto"/>
                <w:lang w:val="ro-MO"/>
              </w:rPr>
              <w:t xml:space="preserve">1. Conform Conceptului și Regulamentului SIA RSRM aprobate respectiv prin </w:t>
            </w:r>
            <w:proofErr w:type="spellStart"/>
            <w:r w:rsidRPr="00964E57">
              <w:rPr>
                <w:color w:val="auto"/>
                <w:lang w:val="ro-MO"/>
              </w:rPr>
              <w:t>hotarîrile</w:t>
            </w:r>
            <w:proofErr w:type="spellEnd"/>
            <w:r w:rsidRPr="00964E57">
              <w:rPr>
                <w:color w:val="auto"/>
                <w:lang w:val="ro-MO"/>
              </w:rPr>
              <w:t xml:space="preserve"> de Guvern nr.1001/2014 și 835/2020, administrator tehnic este deja indicat Instituția Publică „Serviciul Tehnologia Informației și Securitate Cibernetică”, astfel este inutil indicarea repetată a instituției în proiectul </w:t>
            </w:r>
            <w:proofErr w:type="spellStart"/>
            <w:r w:rsidRPr="00964E57">
              <w:rPr>
                <w:color w:val="auto"/>
                <w:lang w:val="ro-MO"/>
              </w:rPr>
              <w:t>hotărîrii</w:t>
            </w:r>
            <w:proofErr w:type="spellEnd"/>
            <w:r w:rsidRPr="00964E57">
              <w:rPr>
                <w:color w:val="auto"/>
                <w:lang w:val="ro-MO"/>
              </w:rPr>
              <w:t xml:space="preserve"> propus spre avizare. </w:t>
            </w:r>
          </w:p>
          <w:p w:rsidR="00206F1C" w:rsidRPr="00964E57" w:rsidRDefault="00206F1C" w:rsidP="00206F1C">
            <w:pPr>
              <w:pStyle w:val="Default"/>
              <w:jc w:val="both"/>
              <w:rPr>
                <w:color w:val="auto"/>
                <w:lang w:val="ro-MO"/>
              </w:rPr>
            </w:pPr>
            <w:r w:rsidRPr="00964E57">
              <w:rPr>
                <w:color w:val="auto"/>
                <w:lang w:val="ro-MO"/>
              </w:rPr>
              <w:t>2. Pe platforma tehnologică guvernamentală comună (</w:t>
            </w:r>
            <w:proofErr w:type="spellStart"/>
            <w:r w:rsidRPr="00964E57">
              <w:rPr>
                <w:color w:val="auto"/>
                <w:lang w:val="ro-MO"/>
              </w:rPr>
              <w:t>MCloud</w:t>
            </w:r>
            <w:proofErr w:type="spellEnd"/>
            <w:r w:rsidRPr="00964E57">
              <w:rPr>
                <w:color w:val="auto"/>
                <w:lang w:val="ro-MO"/>
              </w:rPr>
              <w:t xml:space="preserve">) sunt amplasate datele Sistemului Informațional Automatizat RSRM, astfel acces liber la aceste date este deținut și de Instituția Publică „Serviciul Tehnologia Informației și Securitate Cibernetică”, </w:t>
            </w:r>
            <w:proofErr w:type="spellStart"/>
            <w:r w:rsidRPr="00964E57">
              <w:rPr>
                <w:color w:val="auto"/>
                <w:lang w:val="ro-MO"/>
              </w:rPr>
              <w:t>avînd</w:t>
            </w:r>
            <w:proofErr w:type="spellEnd"/>
            <w:r w:rsidRPr="00964E57">
              <w:rPr>
                <w:color w:val="auto"/>
                <w:lang w:val="ro-MO"/>
              </w:rPr>
              <w:t xml:space="preserve"> un contract bilateral. Respectiv includerea unor acte normative suplimentare în anexa proiectului va complica </w:t>
            </w:r>
            <w:proofErr w:type="spellStart"/>
            <w:r w:rsidRPr="00964E57">
              <w:rPr>
                <w:color w:val="auto"/>
                <w:lang w:val="ro-MO"/>
              </w:rPr>
              <w:t>sitiuația</w:t>
            </w:r>
            <w:proofErr w:type="spellEnd"/>
            <w:r w:rsidRPr="00964E57">
              <w:rPr>
                <w:color w:val="auto"/>
                <w:lang w:val="ro-MO"/>
              </w:rPr>
              <w:t xml:space="preserve"> în cauză. </w:t>
            </w:r>
          </w:p>
          <w:p w:rsidR="00206F1C" w:rsidRPr="00964E57" w:rsidRDefault="00206F1C" w:rsidP="00206F1C">
            <w:pPr>
              <w:pStyle w:val="Default"/>
              <w:jc w:val="both"/>
              <w:rPr>
                <w:color w:val="auto"/>
                <w:lang w:val="ro-MO"/>
              </w:rPr>
            </w:pPr>
          </w:p>
          <w:p w:rsidR="00206F1C" w:rsidRPr="00964E57" w:rsidRDefault="00206F1C" w:rsidP="00206F1C">
            <w:pPr>
              <w:pStyle w:val="Default"/>
              <w:jc w:val="both"/>
              <w:rPr>
                <w:color w:val="auto"/>
                <w:lang w:val="ro-MO"/>
              </w:rPr>
            </w:pPr>
            <w:r w:rsidRPr="00964E57">
              <w:rPr>
                <w:color w:val="auto"/>
                <w:lang w:val="ro-MO"/>
              </w:rPr>
              <w:t xml:space="preserve">3. Prin recomandările HCC nr.82/2020 sunt stabilite asigurarea înregistrării sistemelor informaționale la care este posesor ARFC: </w:t>
            </w:r>
            <w:proofErr w:type="spellStart"/>
            <w:r w:rsidRPr="00964E57">
              <w:rPr>
                <w:color w:val="auto"/>
                <w:lang w:val="ro-MO"/>
              </w:rPr>
              <w:t>Molodva-map</w:t>
            </w:r>
            <w:proofErr w:type="spellEnd"/>
            <w:r w:rsidRPr="00964E57">
              <w:rPr>
                <w:color w:val="auto"/>
                <w:lang w:val="ro-MO"/>
              </w:rPr>
              <w:t xml:space="preserve">, </w:t>
            </w:r>
            <w:proofErr w:type="spellStart"/>
            <w:r w:rsidRPr="00964E57">
              <w:rPr>
                <w:color w:val="auto"/>
                <w:lang w:val="ro-MO"/>
              </w:rPr>
              <w:t>Geoportal</w:t>
            </w:r>
            <w:proofErr w:type="spellEnd"/>
            <w:r w:rsidRPr="00964E57">
              <w:rPr>
                <w:color w:val="auto"/>
                <w:lang w:val="ro-MO"/>
              </w:rPr>
              <w:t xml:space="preserve"> INDS, Fondul Național de Date </w:t>
            </w:r>
            <w:proofErr w:type="spellStart"/>
            <w:r w:rsidRPr="00964E57">
              <w:rPr>
                <w:color w:val="auto"/>
                <w:lang w:val="ro-MO"/>
              </w:rPr>
              <w:t>geospatiale</w:t>
            </w:r>
            <w:proofErr w:type="spellEnd"/>
            <w:r w:rsidRPr="00964E57">
              <w:rPr>
                <w:color w:val="auto"/>
                <w:lang w:val="ro-MO"/>
              </w:rPr>
              <w:t xml:space="preserve">, </w:t>
            </w:r>
            <w:proofErr w:type="spellStart"/>
            <w:r w:rsidRPr="00964E57">
              <w:rPr>
                <w:color w:val="auto"/>
                <w:lang w:val="ro-MO"/>
              </w:rPr>
              <w:t>Moldpos</w:t>
            </w:r>
            <w:proofErr w:type="spellEnd"/>
            <w:r w:rsidRPr="00964E57">
              <w:rPr>
                <w:color w:val="auto"/>
                <w:lang w:val="ro-MO"/>
              </w:rPr>
              <w:t xml:space="preserve">, Registrul </w:t>
            </w:r>
            <w:proofErr w:type="spellStart"/>
            <w:r w:rsidRPr="00964E57">
              <w:rPr>
                <w:color w:val="auto"/>
                <w:lang w:val="ro-MO"/>
              </w:rPr>
              <w:t>Unitătilor</w:t>
            </w:r>
            <w:proofErr w:type="spellEnd"/>
            <w:r w:rsidRPr="00964E57">
              <w:rPr>
                <w:color w:val="auto"/>
                <w:lang w:val="ro-MO"/>
              </w:rPr>
              <w:t xml:space="preserve"> administrativ-teritoriale ale adreselor </w:t>
            </w:r>
            <w:r w:rsidRPr="00964E57">
              <w:rPr>
                <w:b/>
                <w:bCs/>
                <w:i/>
                <w:iCs/>
                <w:color w:val="auto"/>
                <w:lang w:val="ro-MO"/>
              </w:rPr>
              <w:t xml:space="preserve">și inclusiv SIA RSRM. </w:t>
            </w:r>
          </w:p>
          <w:p w:rsidR="00206F1C" w:rsidRPr="00964E57" w:rsidRDefault="00206F1C" w:rsidP="00206F1C">
            <w:pPr>
              <w:rPr>
                <w:sz w:val="24"/>
                <w:szCs w:val="24"/>
                <w:lang w:val="ro-MO"/>
              </w:rPr>
            </w:pPr>
            <w:r w:rsidRPr="00964E57">
              <w:rPr>
                <w:sz w:val="24"/>
                <w:szCs w:val="24"/>
                <w:lang w:val="ro-MO"/>
              </w:rPr>
              <w:t xml:space="preserve">Menționăm, că la moment se finalizează transmiterea </w:t>
            </w:r>
            <w:r w:rsidRPr="00964E57">
              <w:rPr>
                <w:sz w:val="24"/>
                <w:szCs w:val="24"/>
                <w:lang w:val="ro-MO"/>
              </w:rPr>
              <w:lastRenderedPageBreak/>
              <w:t>SIA RSRM la balanța contabilă al Agenției.</w:t>
            </w:r>
          </w:p>
          <w:p w:rsidR="00206F1C" w:rsidRPr="00964E57" w:rsidRDefault="00206F1C" w:rsidP="00206F1C">
            <w:pPr>
              <w:pStyle w:val="Default"/>
              <w:jc w:val="both"/>
              <w:rPr>
                <w:color w:val="auto"/>
                <w:lang w:val="ro-MO"/>
              </w:rPr>
            </w:pPr>
          </w:p>
          <w:p w:rsidR="00206F1C" w:rsidRPr="00964E57" w:rsidRDefault="00206F1C" w:rsidP="00206F1C">
            <w:pPr>
              <w:ind w:firstLine="0"/>
              <w:rPr>
                <w:sz w:val="24"/>
                <w:szCs w:val="24"/>
                <w:lang w:val="ro-MO"/>
              </w:rPr>
            </w:pPr>
            <w:r w:rsidRPr="00964E57">
              <w:rPr>
                <w:sz w:val="24"/>
                <w:szCs w:val="24"/>
                <w:lang w:val="ro-MO"/>
              </w:rPr>
              <w:t xml:space="preserve"> 4.Totodată </w:t>
            </w:r>
            <w:proofErr w:type="spellStart"/>
            <w:r w:rsidRPr="00964E57">
              <w:rPr>
                <w:sz w:val="24"/>
                <w:szCs w:val="24"/>
                <w:lang w:val="ro-MO"/>
              </w:rPr>
              <w:t>înformăm</w:t>
            </w:r>
            <w:proofErr w:type="spellEnd"/>
            <w:r w:rsidRPr="00964E57">
              <w:rPr>
                <w:sz w:val="24"/>
                <w:szCs w:val="24"/>
                <w:lang w:val="ro-MO"/>
              </w:rPr>
              <w:t>, că SIA RSRM este parte componentă al proiectului Twining-2 (Îmbunătățirea serviciilor de date spațiale în Republica Moldova după standardele UE). La mom</w:t>
            </w:r>
            <w:r w:rsidR="0050207F" w:rsidRPr="00964E57">
              <w:rPr>
                <w:sz w:val="24"/>
                <w:szCs w:val="24"/>
                <w:lang w:val="ro-MO"/>
              </w:rPr>
              <w:t>ent la sistemul enunțat sunt el</w:t>
            </w:r>
            <w:r w:rsidRPr="00964E57">
              <w:rPr>
                <w:sz w:val="24"/>
                <w:szCs w:val="24"/>
                <w:lang w:val="ro-MO"/>
              </w:rPr>
              <w:t xml:space="preserve">aborate date și </w:t>
            </w:r>
            <w:proofErr w:type="spellStart"/>
            <w:r w:rsidRPr="00964E57">
              <w:rPr>
                <w:sz w:val="24"/>
                <w:szCs w:val="24"/>
                <w:lang w:val="ro-MO"/>
              </w:rPr>
              <w:t>metadate</w:t>
            </w:r>
            <w:proofErr w:type="spellEnd"/>
            <w:r w:rsidRPr="00964E57">
              <w:rPr>
                <w:sz w:val="24"/>
                <w:szCs w:val="24"/>
                <w:lang w:val="ro-MO"/>
              </w:rPr>
              <w:t xml:space="preserve"> prezentate conform clauzelor contractuale.</w:t>
            </w:r>
          </w:p>
          <w:p w:rsidR="00206F1C" w:rsidRPr="00964E57" w:rsidRDefault="00206F1C" w:rsidP="00206F1C">
            <w:pPr>
              <w:ind w:firstLine="0"/>
              <w:rPr>
                <w:sz w:val="24"/>
                <w:szCs w:val="24"/>
                <w:lang w:val="ro-MO"/>
              </w:rPr>
            </w:pPr>
            <w:r w:rsidRPr="00964E57">
              <w:rPr>
                <w:sz w:val="24"/>
                <w:szCs w:val="24"/>
                <w:lang w:val="ro-MO"/>
              </w:rPr>
              <w:t xml:space="preserve">5. Prin scrisoarea de </w:t>
            </w:r>
            <w:proofErr w:type="spellStart"/>
            <w:r w:rsidRPr="00964E57">
              <w:rPr>
                <w:sz w:val="24"/>
                <w:szCs w:val="24"/>
                <w:lang w:val="ro-MO"/>
              </w:rPr>
              <w:t>referinta</w:t>
            </w:r>
            <w:proofErr w:type="spellEnd"/>
            <w:r w:rsidRPr="00964E57">
              <w:rPr>
                <w:sz w:val="24"/>
                <w:szCs w:val="24"/>
                <w:lang w:val="ro-MO"/>
              </w:rPr>
              <w:t xml:space="preserve"> a ARFC nr.36/01-05/177 din 23 martie curent către MADRM au fost remise propuneri doar de ajustare a Conceptului sistemului informațional RSRM în raport cu Regulamentul aprobat recent(HG 835/2020), cum prevede recomandarea </w:t>
            </w:r>
            <w:proofErr w:type="spellStart"/>
            <w:r w:rsidRPr="00964E57">
              <w:rPr>
                <w:sz w:val="24"/>
                <w:szCs w:val="24"/>
                <w:lang w:val="ro-MO"/>
              </w:rPr>
              <w:t>Curtii</w:t>
            </w:r>
            <w:proofErr w:type="spellEnd"/>
            <w:r w:rsidRPr="00964E57">
              <w:rPr>
                <w:sz w:val="24"/>
                <w:szCs w:val="24"/>
                <w:lang w:val="ro-MO"/>
              </w:rPr>
              <w:t xml:space="preserve"> de Conturi.</w:t>
            </w:r>
          </w:p>
        </w:tc>
        <w:tc>
          <w:tcPr>
            <w:tcW w:w="1882" w:type="pct"/>
            <w:tcBorders>
              <w:top w:val="single" w:sz="4" w:space="0" w:color="auto"/>
              <w:left w:val="single" w:sz="4" w:space="0" w:color="auto"/>
              <w:right w:val="single" w:sz="4" w:space="0" w:color="auto"/>
            </w:tcBorders>
          </w:tcPr>
          <w:p w:rsidR="00206F1C" w:rsidRPr="00964E57" w:rsidRDefault="00206F1C" w:rsidP="00206F1C">
            <w:pPr>
              <w:ind w:firstLine="0"/>
              <w:rPr>
                <w:sz w:val="24"/>
                <w:szCs w:val="24"/>
                <w:shd w:val="clear" w:color="auto" w:fill="FFFFFF"/>
                <w:lang w:val="ro-MO"/>
              </w:rPr>
            </w:pPr>
            <w:r w:rsidRPr="00964E57">
              <w:rPr>
                <w:sz w:val="24"/>
                <w:szCs w:val="24"/>
                <w:shd w:val="clear" w:color="auto" w:fill="FFFFFF"/>
                <w:lang w:val="ro-MO"/>
              </w:rPr>
              <w:lastRenderedPageBreak/>
              <w:t>Nu se acceptă.</w:t>
            </w:r>
          </w:p>
          <w:p w:rsidR="00206F1C" w:rsidRPr="00964E57" w:rsidRDefault="00206F1C" w:rsidP="00206F1C">
            <w:pPr>
              <w:pStyle w:val="4"/>
              <w:shd w:val="clear" w:color="auto" w:fill="FFFFFF"/>
              <w:spacing w:before="165" w:beforeAutospacing="0" w:after="165" w:afterAutospacing="0"/>
              <w:jc w:val="both"/>
              <w:rPr>
                <w:b w:val="0"/>
                <w:lang w:val="ro-MO"/>
              </w:rPr>
            </w:pPr>
            <w:r w:rsidRPr="00964E57">
              <w:rPr>
                <w:b w:val="0"/>
                <w:shd w:val="clear" w:color="auto" w:fill="FFFFFF"/>
                <w:lang w:val="ro-MO"/>
              </w:rPr>
              <w:t xml:space="preserve">În conținutul </w:t>
            </w:r>
            <w:r w:rsidRPr="00964E57">
              <w:rPr>
                <w:b w:val="0"/>
                <w:bCs w:val="0"/>
                <w:lang w:val="ro-MO"/>
              </w:rPr>
              <w:t xml:space="preserve">Concepţiei Sistemului informaţional </w:t>
            </w:r>
            <w:r w:rsidRPr="00964E57">
              <w:rPr>
                <w:b w:val="0"/>
                <w:bCs w:val="0"/>
                <w:lang w:val="ro-MO"/>
              </w:rPr>
              <w:lastRenderedPageBreak/>
              <w:t xml:space="preserve">„Registrul solurilor Republicii Moldova” și </w:t>
            </w:r>
            <w:r w:rsidRPr="00964E57">
              <w:rPr>
                <w:rStyle w:val="a5"/>
                <w:bCs/>
                <w:lang w:val="ro-MO"/>
              </w:rPr>
              <w:t xml:space="preserve">Regulamentului privind modul de ținere a Sistemului </w:t>
            </w:r>
            <w:proofErr w:type="spellStart"/>
            <w:r w:rsidRPr="00964E57">
              <w:rPr>
                <w:rStyle w:val="a5"/>
                <w:bCs/>
                <w:lang w:val="ro-MO"/>
              </w:rPr>
              <w:t>informational</w:t>
            </w:r>
            <w:proofErr w:type="spellEnd"/>
            <w:r w:rsidRPr="00964E57">
              <w:rPr>
                <w:bCs w:val="0"/>
                <w:lang w:val="ro-MO"/>
              </w:rPr>
              <w:t xml:space="preserve"> </w:t>
            </w:r>
            <w:r w:rsidRPr="00964E57">
              <w:rPr>
                <w:rStyle w:val="a5"/>
                <w:bCs/>
                <w:lang w:val="ro-MO"/>
              </w:rPr>
              <w:t>„Registrul solurilor Republicii Moldova”</w:t>
            </w:r>
            <w:r w:rsidRPr="00964E57">
              <w:rPr>
                <w:b w:val="0"/>
                <w:bCs w:val="0"/>
                <w:lang w:val="ro-MO"/>
              </w:rPr>
              <w:t xml:space="preserve"> nu este menționat expres că </w:t>
            </w:r>
            <w:r w:rsidRPr="00964E57">
              <w:rPr>
                <w:b w:val="0"/>
                <w:lang w:val="ro-MO"/>
              </w:rPr>
              <w:t>administrator tehnic este Instituția Publică „Serviciul Tehnologia Informației și Securitate Cibernetică”.</w:t>
            </w:r>
          </w:p>
          <w:p w:rsidR="00206F1C" w:rsidRPr="00964E57" w:rsidRDefault="00206F1C" w:rsidP="00206F1C">
            <w:pPr>
              <w:pStyle w:val="4"/>
              <w:shd w:val="clear" w:color="auto" w:fill="FFFFFF"/>
              <w:spacing w:before="165" w:beforeAutospacing="0" w:after="165" w:afterAutospacing="0"/>
              <w:jc w:val="both"/>
              <w:rPr>
                <w:b w:val="0"/>
                <w:bCs w:val="0"/>
                <w:lang w:val="ro-MO"/>
              </w:rPr>
            </w:pPr>
            <w:r w:rsidRPr="00964E57">
              <w:rPr>
                <w:b w:val="0"/>
                <w:shd w:val="clear" w:color="auto" w:fill="FFFFFF"/>
                <w:lang w:val="ro-MO"/>
              </w:rPr>
              <w:t xml:space="preserve">Totodată, prin </w:t>
            </w:r>
            <w:proofErr w:type="spellStart"/>
            <w:r w:rsidRPr="00964E57">
              <w:rPr>
                <w:b w:val="0"/>
                <w:shd w:val="clear" w:color="auto" w:fill="FFFFFF"/>
                <w:lang w:val="ro-MO"/>
              </w:rPr>
              <w:t>Hotărîrea</w:t>
            </w:r>
            <w:proofErr w:type="spellEnd"/>
            <w:r w:rsidRPr="00964E57">
              <w:rPr>
                <w:b w:val="0"/>
                <w:shd w:val="clear" w:color="auto" w:fill="FFFFFF"/>
                <w:lang w:val="ro-MO"/>
              </w:rPr>
              <w:t xml:space="preserve"> Guvernului nr. 822/2020 </w:t>
            </w:r>
            <w:r w:rsidRPr="00964E57">
              <w:rPr>
                <w:b w:val="0"/>
                <w:lang w:val="ro-MO"/>
              </w:rPr>
              <w:t>cu privire la aprobarea acțiunilor necesare a fi întreprinse ca urmare a inventarierii resurselor și sistemelor informaționale de stat existente și a modificărilor ce se operează în unele hotărâri ale Guvernului (Anexa nr. 4) a fost aprobată Lista instituțiilor ce urmează să asigure migrarea resurselor și sistemelor informaționale de stat din posesie în platforma tehnologică guvernamentală comună (</w:t>
            </w:r>
            <w:proofErr w:type="spellStart"/>
            <w:r w:rsidRPr="00964E57">
              <w:rPr>
                <w:b w:val="0"/>
                <w:lang w:val="ro-MO"/>
              </w:rPr>
              <w:t>MCloud</w:t>
            </w:r>
            <w:proofErr w:type="spellEnd"/>
            <w:r w:rsidRPr="00964E57">
              <w:rPr>
                <w:b w:val="0"/>
                <w:lang w:val="ro-MO"/>
              </w:rPr>
              <w:t>), în care la poziția nr. 3 se regăsește Agenția Relații Funciare și Cadastru, ca instituție responsabilă de migrarea a SI „RSRM” din posesie în platforma tehnologică guvernamentală comună (</w:t>
            </w:r>
            <w:proofErr w:type="spellStart"/>
            <w:r w:rsidRPr="00964E57">
              <w:rPr>
                <w:b w:val="0"/>
                <w:lang w:val="ro-MO"/>
              </w:rPr>
              <w:t>MCloud</w:t>
            </w:r>
            <w:proofErr w:type="spellEnd"/>
            <w:r w:rsidRPr="00964E57">
              <w:rPr>
                <w:b w:val="0"/>
                <w:lang w:val="ro-MO"/>
              </w:rPr>
              <w:t>).</w:t>
            </w:r>
          </w:p>
          <w:p w:rsidR="00206F1C" w:rsidRPr="00964E57" w:rsidRDefault="00206F1C" w:rsidP="00206F1C">
            <w:pPr>
              <w:rPr>
                <w:sz w:val="24"/>
                <w:szCs w:val="24"/>
                <w:lang w:val="ro-MO"/>
              </w:rPr>
            </w:pPr>
          </w:p>
          <w:p w:rsidR="00206F1C" w:rsidRPr="00964E57" w:rsidRDefault="00206F1C" w:rsidP="00206F1C">
            <w:pPr>
              <w:rPr>
                <w:sz w:val="24"/>
                <w:szCs w:val="24"/>
                <w:lang w:val="ro-MO"/>
              </w:rPr>
            </w:pPr>
          </w:p>
          <w:p w:rsidR="00206F1C" w:rsidRPr="00964E57" w:rsidRDefault="00206F1C" w:rsidP="00206F1C">
            <w:pPr>
              <w:rPr>
                <w:sz w:val="24"/>
                <w:szCs w:val="24"/>
                <w:lang w:val="ro-MO"/>
              </w:rPr>
            </w:pPr>
          </w:p>
          <w:p w:rsidR="00206F1C" w:rsidRPr="00964E57" w:rsidRDefault="00206F1C" w:rsidP="00206F1C">
            <w:pPr>
              <w:rPr>
                <w:sz w:val="24"/>
                <w:szCs w:val="24"/>
                <w:lang w:val="ro-MO"/>
              </w:rPr>
            </w:pPr>
          </w:p>
          <w:p w:rsidR="00206F1C" w:rsidRPr="00964E57" w:rsidRDefault="00206F1C" w:rsidP="00206F1C">
            <w:pPr>
              <w:rPr>
                <w:sz w:val="24"/>
                <w:szCs w:val="24"/>
                <w:lang w:val="ro-MO"/>
              </w:rPr>
            </w:pPr>
          </w:p>
          <w:p w:rsidR="00206F1C" w:rsidRPr="00964E57" w:rsidRDefault="00206F1C" w:rsidP="00206F1C">
            <w:pPr>
              <w:rPr>
                <w:sz w:val="24"/>
                <w:szCs w:val="24"/>
                <w:lang w:val="ro-MO"/>
              </w:rPr>
            </w:pPr>
          </w:p>
          <w:p w:rsidR="00206F1C" w:rsidRPr="00964E57" w:rsidRDefault="00206F1C" w:rsidP="00206F1C">
            <w:pPr>
              <w:rPr>
                <w:sz w:val="24"/>
                <w:szCs w:val="24"/>
                <w:lang w:val="ro-MO"/>
              </w:rPr>
            </w:pPr>
          </w:p>
          <w:p w:rsidR="00206F1C" w:rsidRPr="00964E57" w:rsidRDefault="00206F1C" w:rsidP="00206F1C">
            <w:pPr>
              <w:rPr>
                <w:sz w:val="24"/>
                <w:szCs w:val="24"/>
                <w:lang w:val="ro-MO"/>
              </w:rPr>
            </w:pPr>
          </w:p>
          <w:p w:rsidR="00206F1C" w:rsidRPr="00964E57" w:rsidRDefault="00206F1C" w:rsidP="00206F1C">
            <w:pPr>
              <w:rPr>
                <w:sz w:val="24"/>
                <w:szCs w:val="24"/>
                <w:lang w:val="ro-MO"/>
              </w:rPr>
            </w:pPr>
          </w:p>
          <w:p w:rsidR="00206F1C" w:rsidRPr="00964E57" w:rsidRDefault="00206F1C" w:rsidP="00206F1C">
            <w:pPr>
              <w:rPr>
                <w:sz w:val="24"/>
                <w:szCs w:val="24"/>
                <w:lang w:val="ro-MO"/>
              </w:rPr>
            </w:pPr>
          </w:p>
          <w:p w:rsidR="00206F1C" w:rsidRPr="00964E57" w:rsidRDefault="00206F1C" w:rsidP="00206F1C">
            <w:pPr>
              <w:rPr>
                <w:sz w:val="24"/>
                <w:szCs w:val="24"/>
                <w:lang w:val="ro-MO"/>
              </w:rPr>
            </w:pPr>
          </w:p>
          <w:p w:rsidR="00206F1C" w:rsidRPr="00964E57" w:rsidRDefault="00206F1C" w:rsidP="00206F1C">
            <w:pPr>
              <w:ind w:firstLine="0"/>
              <w:rPr>
                <w:sz w:val="24"/>
                <w:szCs w:val="24"/>
                <w:lang w:val="ro-MO"/>
              </w:rPr>
            </w:pPr>
          </w:p>
          <w:p w:rsidR="00206F1C" w:rsidRPr="00964E57" w:rsidRDefault="00206F1C" w:rsidP="00206F1C">
            <w:pPr>
              <w:ind w:firstLine="0"/>
              <w:rPr>
                <w:sz w:val="24"/>
                <w:szCs w:val="24"/>
                <w:lang w:val="ro-MO"/>
              </w:rPr>
            </w:pPr>
          </w:p>
          <w:p w:rsidR="00206F1C" w:rsidRPr="00964E57" w:rsidRDefault="00206F1C" w:rsidP="00206F1C">
            <w:pPr>
              <w:ind w:firstLine="0"/>
              <w:rPr>
                <w:sz w:val="24"/>
                <w:szCs w:val="24"/>
                <w:lang w:val="ro-MO"/>
              </w:rPr>
            </w:pPr>
          </w:p>
          <w:p w:rsidR="00206F1C" w:rsidRPr="00964E57" w:rsidRDefault="00206F1C" w:rsidP="00206F1C">
            <w:pPr>
              <w:ind w:firstLine="0"/>
              <w:rPr>
                <w:sz w:val="24"/>
                <w:szCs w:val="24"/>
                <w:lang w:val="ro-MO"/>
              </w:rPr>
            </w:pPr>
          </w:p>
          <w:p w:rsidR="00206F1C" w:rsidRPr="00964E57" w:rsidRDefault="00206F1C" w:rsidP="00206F1C">
            <w:pPr>
              <w:ind w:firstLine="0"/>
              <w:rPr>
                <w:sz w:val="24"/>
                <w:szCs w:val="24"/>
                <w:lang w:val="ro-MO"/>
              </w:rPr>
            </w:pPr>
          </w:p>
          <w:p w:rsidR="00206F1C" w:rsidRPr="00964E57" w:rsidRDefault="00206F1C" w:rsidP="00206F1C">
            <w:pPr>
              <w:ind w:firstLine="0"/>
              <w:rPr>
                <w:sz w:val="24"/>
                <w:szCs w:val="24"/>
                <w:lang w:val="ro-MO"/>
              </w:rPr>
            </w:pPr>
          </w:p>
          <w:p w:rsidR="00206F1C" w:rsidRPr="00964E57" w:rsidRDefault="00206F1C" w:rsidP="00206F1C">
            <w:pPr>
              <w:ind w:firstLine="0"/>
              <w:rPr>
                <w:sz w:val="24"/>
                <w:szCs w:val="24"/>
                <w:lang w:val="ro-MO"/>
              </w:rPr>
            </w:pPr>
          </w:p>
          <w:p w:rsidR="00206F1C" w:rsidRPr="00964E57" w:rsidRDefault="00206F1C" w:rsidP="00206F1C">
            <w:pPr>
              <w:ind w:firstLine="0"/>
              <w:rPr>
                <w:sz w:val="24"/>
                <w:szCs w:val="24"/>
                <w:lang w:val="ro-MO"/>
              </w:rPr>
            </w:pPr>
          </w:p>
          <w:p w:rsidR="00206F1C" w:rsidRPr="00964E57" w:rsidRDefault="00206F1C" w:rsidP="0050207F">
            <w:pPr>
              <w:ind w:firstLine="0"/>
              <w:rPr>
                <w:sz w:val="24"/>
                <w:szCs w:val="24"/>
                <w:shd w:val="clear" w:color="auto" w:fill="FFFFFF"/>
                <w:lang w:val="ro-MO"/>
              </w:rPr>
            </w:pPr>
          </w:p>
        </w:tc>
      </w:tr>
      <w:tr w:rsidR="00206F1C" w:rsidRPr="00964E57" w:rsidTr="00B47EAF">
        <w:trPr>
          <w:trHeight w:val="283"/>
        </w:trPr>
        <w:tc>
          <w:tcPr>
            <w:tcW w:w="907" w:type="pct"/>
            <w:vMerge/>
          </w:tcPr>
          <w:p w:rsidR="00206F1C" w:rsidRPr="00964E57" w:rsidRDefault="00206F1C" w:rsidP="00206F1C">
            <w:pPr>
              <w:shd w:val="clear" w:color="auto" w:fill="FFFFFF" w:themeFill="background1"/>
              <w:tabs>
                <w:tab w:val="left" w:pos="884"/>
                <w:tab w:val="left" w:pos="1196"/>
              </w:tabs>
              <w:ind w:firstLine="0"/>
              <w:jc w:val="left"/>
              <w:rPr>
                <w:b/>
                <w:sz w:val="24"/>
                <w:szCs w:val="24"/>
                <w:lang w:val="ro-MO"/>
              </w:rPr>
            </w:pPr>
          </w:p>
        </w:tc>
        <w:tc>
          <w:tcPr>
            <w:tcW w:w="2211" w:type="pct"/>
            <w:tcBorders>
              <w:left w:val="single" w:sz="4" w:space="0" w:color="auto"/>
              <w:right w:val="single" w:sz="4" w:space="0" w:color="auto"/>
            </w:tcBorders>
          </w:tcPr>
          <w:p w:rsidR="00206F1C" w:rsidRPr="00964E57" w:rsidRDefault="00206F1C" w:rsidP="00206F1C">
            <w:pPr>
              <w:pStyle w:val="Default"/>
              <w:jc w:val="both"/>
              <w:rPr>
                <w:color w:val="auto"/>
                <w:lang w:val="ro-MO"/>
              </w:rPr>
            </w:pPr>
            <w:r w:rsidRPr="00964E57">
              <w:rPr>
                <w:b/>
                <w:bCs/>
                <w:color w:val="auto"/>
                <w:lang w:val="ro-MO"/>
              </w:rPr>
              <w:t xml:space="preserve">Cu titlu de obiecții si propuneri asupra proiectului. </w:t>
            </w:r>
          </w:p>
          <w:p w:rsidR="00206F1C" w:rsidRPr="00964E57" w:rsidRDefault="00206F1C" w:rsidP="00206F1C">
            <w:pPr>
              <w:pStyle w:val="Default"/>
              <w:jc w:val="both"/>
              <w:rPr>
                <w:color w:val="auto"/>
                <w:lang w:val="ro-MO"/>
              </w:rPr>
            </w:pPr>
            <w:r w:rsidRPr="00964E57">
              <w:rPr>
                <w:color w:val="auto"/>
                <w:lang w:val="ro-MO"/>
              </w:rPr>
              <w:t xml:space="preserve">În anexă: </w:t>
            </w:r>
          </w:p>
          <w:p w:rsidR="00206F1C" w:rsidRPr="00964E57" w:rsidRDefault="00206F1C" w:rsidP="00206F1C">
            <w:pPr>
              <w:ind w:firstLine="0"/>
              <w:rPr>
                <w:sz w:val="24"/>
                <w:szCs w:val="24"/>
                <w:lang w:val="ro-MO"/>
              </w:rPr>
            </w:pPr>
            <w:r w:rsidRPr="00964E57">
              <w:rPr>
                <w:sz w:val="24"/>
                <w:szCs w:val="24"/>
                <w:lang w:val="ro-MO"/>
              </w:rPr>
              <w:t>6. La p.13 considerăm a nu fi incluse actele normative aprobate post Concepție, deoarece va implica modificarea ulterioara a unui cadru mai larg al actelor normative de domeniu și va crea un vacuum al cadrului normativ.</w:t>
            </w:r>
          </w:p>
        </w:tc>
        <w:tc>
          <w:tcPr>
            <w:tcW w:w="1882" w:type="pct"/>
            <w:tcBorders>
              <w:top w:val="single" w:sz="4" w:space="0" w:color="auto"/>
              <w:left w:val="single" w:sz="4" w:space="0" w:color="auto"/>
              <w:right w:val="single" w:sz="4" w:space="0" w:color="auto"/>
            </w:tcBorders>
          </w:tcPr>
          <w:p w:rsidR="00206F1C" w:rsidRPr="00964E57" w:rsidRDefault="00206F1C" w:rsidP="00206F1C">
            <w:pPr>
              <w:shd w:val="clear" w:color="auto" w:fill="FFFFFF" w:themeFill="background1"/>
              <w:ind w:firstLine="0"/>
              <w:rPr>
                <w:sz w:val="24"/>
                <w:szCs w:val="24"/>
                <w:shd w:val="clear" w:color="auto" w:fill="FFFFFF"/>
                <w:lang w:val="ro-MO"/>
              </w:rPr>
            </w:pPr>
            <w:r w:rsidRPr="00964E57">
              <w:rPr>
                <w:sz w:val="24"/>
                <w:szCs w:val="24"/>
                <w:shd w:val="clear" w:color="auto" w:fill="FFFFFF"/>
                <w:lang w:val="ro-MO"/>
              </w:rPr>
              <w:t xml:space="preserve">Nu se acceptă, actele normative </w:t>
            </w:r>
            <w:proofErr w:type="spellStart"/>
            <w:r w:rsidRPr="00964E57">
              <w:rPr>
                <w:sz w:val="24"/>
                <w:szCs w:val="24"/>
                <w:shd w:val="clear" w:color="auto" w:fill="FFFFFF"/>
                <w:lang w:val="ro-MO"/>
              </w:rPr>
              <w:t>urmeză</w:t>
            </w:r>
            <w:proofErr w:type="spellEnd"/>
            <w:r w:rsidRPr="00964E57">
              <w:rPr>
                <w:sz w:val="24"/>
                <w:szCs w:val="24"/>
                <w:shd w:val="clear" w:color="auto" w:fill="FFFFFF"/>
                <w:lang w:val="ro-MO"/>
              </w:rPr>
              <w:t xml:space="preserve"> aduse în conformitate cu prevederile legislației în vigoare.</w:t>
            </w:r>
          </w:p>
          <w:p w:rsidR="00206F1C" w:rsidRPr="00964E57" w:rsidRDefault="00206F1C" w:rsidP="00206F1C">
            <w:pPr>
              <w:shd w:val="clear" w:color="auto" w:fill="FFFFFF" w:themeFill="background1"/>
              <w:ind w:firstLine="0"/>
              <w:rPr>
                <w:sz w:val="24"/>
                <w:szCs w:val="24"/>
                <w:shd w:val="clear" w:color="auto" w:fill="FFFFFF"/>
                <w:lang w:val="ro-MO"/>
              </w:rPr>
            </w:pPr>
            <w:r w:rsidRPr="00964E57">
              <w:rPr>
                <w:sz w:val="24"/>
                <w:szCs w:val="24"/>
                <w:shd w:val="clear" w:color="auto" w:fill="FFFFFF"/>
                <w:lang w:val="ro-MO"/>
              </w:rPr>
              <w:t>Suplimentar, menționăm că ARFC după necesitate urmează să aducă în concordanță actele normative din domeniu.</w:t>
            </w:r>
          </w:p>
        </w:tc>
      </w:tr>
      <w:tr w:rsidR="00206F1C" w:rsidRPr="00964E57" w:rsidTr="00B47EAF">
        <w:trPr>
          <w:trHeight w:val="50"/>
        </w:trPr>
        <w:tc>
          <w:tcPr>
            <w:tcW w:w="907" w:type="pct"/>
            <w:vMerge/>
          </w:tcPr>
          <w:p w:rsidR="00206F1C" w:rsidRPr="00964E57" w:rsidRDefault="00206F1C" w:rsidP="00206F1C">
            <w:pPr>
              <w:shd w:val="clear" w:color="auto" w:fill="FFFFFF" w:themeFill="background1"/>
              <w:tabs>
                <w:tab w:val="left" w:pos="884"/>
                <w:tab w:val="left" w:pos="1196"/>
              </w:tabs>
              <w:ind w:firstLine="0"/>
              <w:jc w:val="left"/>
              <w:rPr>
                <w:b/>
                <w:sz w:val="24"/>
                <w:szCs w:val="24"/>
                <w:lang w:val="ro-MO"/>
              </w:rPr>
            </w:pPr>
          </w:p>
        </w:tc>
        <w:tc>
          <w:tcPr>
            <w:tcW w:w="2211" w:type="pct"/>
            <w:tcBorders>
              <w:left w:val="single" w:sz="4" w:space="0" w:color="auto"/>
              <w:right w:val="single" w:sz="4" w:space="0" w:color="auto"/>
            </w:tcBorders>
          </w:tcPr>
          <w:p w:rsidR="00206F1C" w:rsidRPr="00964E57" w:rsidRDefault="00206F1C" w:rsidP="00206F1C">
            <w:pPr>
              <w:ind w:firstLine="0"/>
              <w:rPr>
                <w:sz w:val="24"/>
                <w:szCs w:val="24"/>
                <w:lang w:val="ro-MO"/>
              </w:rPr>
            </w:pPr>
            <w:r w:rsidRPr="00964E57">
              <w:rPr>
                <w:sz w:val="24"/>
                <w:szCs w:val="24"/>
                <w:lang w:val="ro-MO"/>
              </w:rPr>
              <w:t xml:space="preserve">7. Pct. 27¹ considerăm să fie redat în </w:t>
            </w:r>
            <w:proofErr w:type="spellStart"/>
            <w:r w:rsidRPr="00964E57">
              <w:rPr>
                <w:sz w:val="24"/>
                <w:szCs w:val="24"/>
                <w:lang w:val="ro-MO"/>
              </w:rPr>
              <w:t>următaorea</w:t>
            </w:r>
            <w:proofErr w:type="spellEnd"/>
            <w:r w:rsidRPr="00964E57">
              <w:rPr>
                <w:sz w:val="24"/>
                <w:szCs w:val="24"/>
                <w:lang w:val="ro-MO"/>
              </w:rPr>
              <w:t xml:space="preserve"> redacție: «Administratorul tehnic al SI RSRM este Instituția Publică „Serviciul Tehnologia Informației și Securitate Cibernetică”, care va asigura administrarea tehnică și menținerea SI RSRM».</w:t>
            </w:r>
          </w:p>
        </w:tc>
        <w:tc>
          <w:tcPr>
            <w:tcW w:w="1882" w:type="pct"/>
            <w:tcBorders>
              <w:top w:val="single" w:sz="4" w:space="0" w:color="auto"/>
              <w:left w:val="single" w:sz="4" w:space="0" w:color="auto"/>
              <w:right w:val="single" w:sz="4" w:space="0" w:color="auto"/>
            </w:tcBorders>
          </w:tcPr>
          <w:p w:rsidR="00206F1C" w:rsidRPr="00964E57" w:rsidRDefault="00206F1C" w:rsidP="00206F1C">
            <w:pPr>
              <w:ind w:left="39" w:firstLine="0"/>
              <w:rPr>
                <w:sz w:val="24"/>
                <w:szCs w:val="24"/>
                <w:lang w:val="ro-MO"/>
              </w:rPr>
            </w:pPr>
            <w:r w:rsidRPr="00964E57">
              <w:rPr>
                <w:sz w:val="24"/>
                <w:szCs w:val="24"/>
                <w:lang w:val="ro-MO"/>
              </w:rPr>
              <w:t xml:space="preserve">Nu se acceptă deoarece, conform Statutului Instituției Publice „Serviciul Tehnologia Informației și Securitate Cibernetică”, aprobat prin Hotărârea Guvernului nr. 414/2018, Serviciul este o instituție publică a cărei activitate are scopul de a asigura administrarea, menținerea și dezvoltarea infrastructurii de tehnologie a informației, Sistemului de telecomunicaţii al autorităţilor administraţiei publice, ca parte a reţelei de comunicaţii speciale și a sistemelor informaționale de stat, gestionarea infrastructurii unice a cheii publice a Guvernului, precum și implementarea politicii statului în domeniul securității cibernetice, cea ce si regăsește și în </w:t>
            </w:r>
            <w:proofErr w:type="spellStart"/>
            <w:r w:rsidRPr="00964E57">
              <w:rPr>
                <w:sz w:val="24"/>
                <w:szCs w:val="24"/>
                <w:lang w:val="ro-MO"/>
              </w:rPr>
              <w:t>Regulmentul</w:t>
            </w:r>
            <w:proofErr w:type="spellEnd"/>
            <w:r w:rsidRPr="00964E57">
              <w:rPr>
                <w:sz w:val="24"/>
                <w:szCs w:val="24"/>
                <w:lang w:val="ro-MO"/>
              </w:rPr>
              <w:t xml:space="preserve"> privind administrarea tehnică și menținerea resurselor și sistemelor informaționale de stat, aprobat prin Hotărârea Guvernului nr. 414/2018 nominalizată.</w:t>
            </w:r>
          </w:p>
          <w:p w:rsidR="00206F1C" w:rsidRPr="00964E57" w:rsidRDefault="00206F1C" w:rsidP="00206F1C">
            <w:pPr>
              <w:shd w:val="clear" w:color="auto" w:fill="FFFFFF"/>
              <w:ind w:firstLine="540"/>
              <w:rPr>
                <w:sz w:val="24"/>
                <w:szCs w:val="24"/>
                <w:lang w:val="ro-MO" w:eastAsia="ru-RU"/>
              </w:rPr>
            </w:pPr>
            <w:proofErr w:type="spellStart"/>
            <w:r w:rsidRPr="00964E57">
              <w:rPr>
                <w:sz w:val="24"/>
                <w:szCs w:val="24"/>
                <w:lang w:val="ro-MO" w:eastAsia="ru-RU"/>
              </w:rPr>
              <w:t>Deasemenea</w:t>
            </w:r>
            <w:proofErr w:type="spellEnd"/>
            <w:r w:rsidRPr="00964E57">
              <w:rPr>
                <w:sz w:val="24"/>
                <w:szCs w:val="24"/>
                <w:lang w:val="ro-MO" w:eastAsia="ru-RU"/>
              </w:rPr>
              <w:t xml:space="preserve">, conform  prevederilor </w:t>
            </w:r>
            <w:r w:rsidRPr="00964E57">
              <w:rPr>
                <w:sz w:val="24"/>
                <w:szCs w:val="24"/>
                <w:lang w:val="ro-MO"/>
              </w:rPr>
              <w:t>Legii nr. 467/2003 nominalizate, a</w:t>
            </w:r>
            <w:r w:rsidRPr="00964E57">
              <w:rPr>
                <w:sz w:val="24"/>
                <w:szCs w:val="24"/>
                <w:lang w:val="ro-MO" w:eastAsia="ru-RU"/>
              </w:rPr>
              <w:t xml:space="preserve">dministratorul tehnic al </w:t>
            </w:r>
            <w:r w:rsidRPr="00964E57">
              <w:rPr>
                <w:sz w:val="24"/>
                <w:szCs w:val="24"/>
                <w:lang w:val="ro-MO" w:eastAsia="ru-RU"/>
              </w:rPr>
              <w:lastRenderedPageBreak/>
              <w:t>sistemului informațional de stat asigură:</w:t>
            </w:r>
          </w:p>
          <w:p w:rsidR="00206F1C" w:rsidRPr="00964E57" w:rsidRDefault="00206F1C" w:rsidP="00206F1C">
            <w:pPr>
              <w:shd w:val="clear" w:color="auto" w:fill="FFFFFF"/>
              <w:ind w:firstLine="540"/>
              <w:rPr>
                <w:sz w:val="24"/>
                <w:szCs w:val="24"/>
                <w:lang w:val="ro-MO" w:eastAsia="ru-RU"/>
              </w:rPr>
            </w:pPr>
            <w:r w:rsidRPr="00964E57">
              <w:rPr>
                <w:sz w:val="24"/>
                <w:szCs w:val="24"/>
                <w:lang w:val="ro-MO" w:eastAsia="ru-RU"/>
              </w:rPr>
              <w:t>a) administrarea tehnică a sistemului informațional de stat;</w:t>
            </w:r>
          </w:p>
          <w:p w:rsidR="00206F1C" w:rsidRPr="00964E57" w:rsidRDefault="00206F1C" w:rsidP="00206F1C">
            <w:pPr>
              <w:shd w:val="clear" w:color="auto" w:fill="FFFFFF"/>
              <w:ind w:firstLine="540"/>
              <w:rPr>
                <w:sz w:val="24"/>
                <w:szCs w:val="24"/>
                <w:lang w:val="ro-MO" w:eastAsia="ru-RU"/>
              </w:rPr>
            </w:pPr>
            <w:r w:rsidRPr="00964E57">
              <w:rPr>
                <w:sz w:val="24"/>
                <w:szCs w:val="24"/>
                <w:lang w:val="ro-MO" w:eastAsia="ru-RU"/>
              </w:rPr>
              <w:t xml:space="preserve">b) </w:t>
            </w:r>
            <w:proofErr w:type="spellStart"/>
            <w:r w:rsidRPr="00964E57">
              <w:rPr>
                <w:sz w:val="24"/>
                <w:szCs w:val="24"/>
                <w:lang w:val="ro-MO" w:eastAsia="ru-RU"/>
              </w:rPr>
              <w:t>mentenanța</w:t>
            </w:r>
            <w:proofErr w:type="spellEnd"/>
            <w:r w:rsidRPr="00964E57">
              <w:rPr>
                <w:sz w:val="24"/>
                <w:szCs w:val="24"/>
                <w:lang w:val="ro-MO" w:eastAsia="ru-RU"/>
              </w:rPr>
              <w:t xml:space="preserve"> sistemului informațional de stat;</w:t>
            </w:r>
          </w:p>
          <w:p w:rsidR="00206F1C" w:rsidRPr="00964E57" w:rsidRDefault="00206F1C" w:rsidP="00206F1C">
            <w:pPr>
              <w:shd w:val="clear" w:color="auto" w:fill="FFFFFF"/>
              <w:ind w:firstLine="540"/>
              <w:rPr>
                <w:sz w:val="24"/>
                <w:szCs w:val="24"/>
                <w:lang w:val="ro-MO" w:eastAsia="ru-RU"/>
              </w:rPr>
            </w:pPr>
            <w:r w:rsidRPr="00964E57">
              <w:rPr>
                <w:sz w:val="24"/>
                <w:szCs w:val="24"/>
                <w:lang w:val="ro-MO" w:eastAsia="ru-RU"/>
              </w:rPr>
              <w:t>c) dezvoltarea sistemului informațional de stat;</w:t>
            </w:r>
          </w:p>
          <w:p w:rsidR="00206F1C" w:rsidRPr="00964E57" w:rsidRDefault="00206F1C" w:rsidP="00206F1C">
            <w:pPr>
              <w:shd w:val="clear" w:color="auto" w:fill="FFFFFF"/>
              <w:ind w:firstLine="540"/>
              <w:rPr>
                <w:sz w:val="24"/>
                <w:szCs w:val="24"/>
                <w:lang w:val="ro-MO" w:eastAsia="ru-RU"/>
              </w:rPr>
            </w:pPr>
            <w:r w:rsidRPr="00964E57">
              <w:rPr>
                <w:sz w:val="24"/>
                <w:szCs w:val="24"/>
                <w:lang w:val="ro-MO" w:eastAsia="ru-RU"/>
              </w:rPr>
              <w:t>d) implementarea cerințelor de securitate stabilite de actele normative în domeniu.</w:t>
            </w:r>
          </w:p>
          <w:p w:rsidR="00206F1C" w:rsidRPr="00964E57" w:rsidRDefault="00206F1C" w:rsidP="00206F1C">
            <w:pPr>
              <w:ind w:left="39" w:firstLine="0"/>
              <w:rPr>
                <w:sz w:val="24"/>
                <w:szCs w:val="24"/>
                <w:shd w:val="clear" w:color="auto" w:fill="FFFFFF"/>
                <w:lang w:val="ro-MO"/>
              </w:rPr>
            </w:pPr>
          </w:p>
        </w:tc>
      </w:tr>
      <w:tr w:rsidR="00206F1C" w:rsidRPr="00964E57" w:rsidTr="00B47EAF">
        <w:trPr>
          <w:trHeight w:val="50"/>
        </w:trPr>
        <w:tc>
          <w:tcPr>
            <w:tcW w:w="907" w:type="pct"/>
            <w:vMerge/>
          </w:tcPr>
          <w:p w:rsidR="00206F1C" w:rsidRPr="00964E57" w:rsidRDefault="00206F1C" w:rsidP="00206F1C">
            <w:pPr>
              <w:shd w:val="clear" w:color="auto" w:fill="FFFFFF" w:themeFill="background1"/>
              <w:tabs>
                <w:tab w:val="left" w:pos="884"/>
                <w:tab w:val="left" w:pos="1196"/>
              </w:tabs>
              <w:ind w:firstLine="0"/>
              <w:jc w:val="left"/>
              <w:rPr>
                <w:b/>
                <w:sz w:val="24"/>
                <w:szCs w:val="24"/>
                <w:lang w:val="ro-MO"/>
              </w:rPr>
            </w:pPr>
          </w:p>
        </w:tc>
        <w:tc>
          <w:tcPr>
            <w:tcW w:w="2211" w:type="pct"/>
            <w:tcBorders>
              <w:left w:val="single" w:sz="4" w:space="0" w:color="auto"/>
              <w:right w:val="single" w:sz="4" w:space="0" w:color="auto"/>
            </w:tcBorders>
          </w:tcPr>
          <w:p w:rsidR="00206F1C" w:rsidRPr="00964E57" w:rsidRDefault="00206F1C" w:rsidP="00206F1C">
            <w:pPr>
              <w:rPr>
                <w:sz w:val="24"/>
                <w:szCs w:val="24"/>
                <w:lang w:val="ro-MO"/>
              </w:rPr>
            </w:pPr>
            <w:r w:rsidRPr="00964E57">
              <w:rPr>
                <w:sz w:val="24"/>
                <w:szCs w:val="24"/>
                <w:lang w:val="ro-MO"/>
              </w:rPr>
              <w:t>8. Punctele nr. 90, 93,95,96, 99, 100</w:t>
            </w:r>
            <w:r w:rsidRPr="00964E57">
              <w:rPr>
                <w:sz w:val="24"/>
                <w:szCs w:val="24"/>
                <w:vertAlign w:val="superscript"/>
                <w:lang w:val="ro-MO"/>
              </w:rPr>
              <w:t>2</w:t>
            </w:r>
            <w:r w:rsidRPr="00964E57">
              <w:rPr>
                <w:sz w:val="24"/>
                <w:szCs w:val="24"/>
                <w:lang w:val="ro-MO"/>
              </w:rPr>
              <w:t xml:space="preserve"> nu sunt utile de inclus din considerentul obiecției nr.6 la proiectul enunțat.</w:t>
            </w:r>
          </w:p>
        </w:tc>
        <w:tc>
          <w:tcPr>
            <w:tcW w:w="1882" w:type="pct"/>
            <w:tcBorders>
              <w:top w:val="single" w:sz="4" w:space="0" w:color="auto"/>
              <w:left w:val="single" w:sz="4" w:space="0" w:color="auto"/>
              <w:right w:val="single" w:sz="4" w:space="0" w:color="auto"/>
            </w:tcBorders>
          </w:tcPr>
          <w:p w:rsidR="00206F1C" w:rsidRPr="00964E57" w:rsidRDefault="00206F1C" w:rsidP="00206F1C">
            <w:pPr>
              <w:spacing w:line="120" w:lineRule="atLeast"/>
              <w:ind w:firstLine="181"/>
              <w:rPr>
                <w:sz w:val="24"/>
                <w:szCs w:val="24"/>
                <w:shd w:val="clear" w:color="auto" w:fill="FFFFFF"/>
                <w:lang w:val="ro-MO"/>
              </w:rPr>
            </w:pPr>
            <w:r w:rsidRPr="00964E57">
              <w:rPr>
                <w:sz w:val="24"/>
                <w:szCs w:val="24"/>
                <w:shd w:val="clear" w:color="auto" w:fill="FFFFFF"/>
                <w:lang w:val="ro-MO"/>
              </w:rPr>
              <w:t>Nu se acceptă, autorul nu prezintă argumente în acest sens.</w:t>
            </w:r>
          </w:p>
          <w:p w:rsidR="00206F1C" w:rsidRPr="00964E57" w:rsidRDefault="00206F1C" w:rsidP="00206F1C">
            <w:pPr>
              <w:spacing w:line="120" w:lineRule="atLeast"/>
              <w:ind w:firstLine="181"/>
              <w:rPr>
                <w:sz w:val="24"/>
                <w:szCs w:val="24"/>
                <w:shd w:val="clear" w:color="auto" w:fill="FFFFFF"/>
                <w:lang w:val="ro-MO"/>
              </w:rPr>
            </w:pPr>
            <w:r w:rsidRPr="00964E57">
              <w:rPr>
                <w:sz w:val="24"/>
                <w:szCs w:val="24"/>
                <w:shd w:val="clear" w:color="auto" w:fill="FFFFFF"/>
                <w:lang w:val="ro-MO"/>
              </w:rPr>
              <w:t xml:space="preserve">Propunerile date au fost formulate și argumentate de reprezentanții </w:t>
            </w:r>
            <w:r w:rsidRPr="00964E57">
              <w:rPr>
                <w:sz w:val="24"/>
                <w:szCs w:val="24"/>
                <w:lang w:val="ro-MO"/>
              </w:rPr>
              <w:t xml:space="preserve"> Întreprinderii de Stat „Institutul de Proiectări pentru Organizarea Teritoriului” și I.P. Institutul de Pedologie,Agrochimie și Protecție a Solului ”N. </w:t>
            </w:r>
            <w:proofErr w:type="spellStart"/>
            <w:r w:rsidRPr="00964E57">
              <w:rPr>
                <w:sz w:val="24"/>
                <w:szCs w:val="24"/>
                <w:lang w:val="ro-MO"/>
              </w:rPr>
              <w:t>Dimo</w:t>
            </w:r>
            <w:proofErr w:type="spellEnd"/>
            <w:r w:rsidRPr="00964E57">
              <w:rPr>
                <w:sz w:val="24"/>
                <w:szCs w:val="24"/>
                <w:lang w:val="ro-MO"/>
              </w:rPr>
              <w:t>” în cadrul grupului de lucru și reprezintă unele modificări tehnice.</w:t>
            </w:r>
          </w:p>
        </w:tc>
      </w:tr>
      <w:tr w:rsidR="00206F1C" w:rsidRPr="00964E57" w:rsidTr="00B47EAF">
        <w:trPr>
          <w:trHeight w:val="50"/>
        </w:trPr>
        <w:tc>
          <w:tcPr>
            <w:tcW w:w="907" w:type="pct"/>
            <w:vMerge/>
          </w:tcPr>
          <w:p w:rsidR="00206F1C" w:rsidRPr="00964E57" w:rsidRDefault="00206F1C" w:rsidP="00206F1C">
            <w:pPr>
              <w:shd w:val="clear" w:color="auto" w:fill="FFFFFF" w:themeFill="background1"/>
              <w:tabs>
                <w:tab w:val="left" w:pos="884"/>
                <w:tab w:val="left" w:pos="1196"/>
              </w:tabs>
              <w:ind w:firstLine="0"/>
              <w:jc w:val="left"/>
              <w:rPr>
                <w:b/>
                <w:sz w:val="24"/>
                <w:szCs w:val="24"/>
                <w:lang w:val="ro-MO"/>
              </w:rPr>
            </w:pPr>
          </w:p>
        </w:tc>
        <w:tc>
          <w:tcPr>
            <w:tcW w:w="2211" w:type="pct"/>
            <w:tcBorders>
              <w:left w:val="single" w:sz="4" w:space="0" w:color="auto"/>
              <w:right w:val="single" w:sz="4" w:space="0" w:color="auto"/>
            </w:tcBorders>
          </w:tcPr>
          <w:p w:rsidR="00206F1C" w:rsidRPr="00964E57" w:rsidRDefault="00206F1C" w:rsidP="00206F1C">
            <w:pPr>
              <w:rPr>
                <w:sz w:val="24"/>
                <w:szCs w:val="24"/>
                <w:lang w:val="ro-MO"/>
              </w:rPr>
            </w:pPr>
            <w:r w:rsidRPr="00964E57">
              <w:rPr>
                <w:sz w:val="24"/>
                <w:szCs w:val="24"/>
                <w:lang w:val="ro-MO"/>
              </w:rPr>
              <w:t xml:space="preserve">9. Punctele nr.2 si nr.4 al proiectului </w:t>
            </w:r>
            <w:proofErr w:type="spellStart"/>
            <w:r w:rsidRPr="00964E57">
              <w:rPr>
                <w:sz w:val="24"/>
                <w:szCs w:val="24"/>
                <w:lang w:val="ro-MO"/>
              </w:rPr>
              <w:t>hotărîrii</w:t>
            </w:r>
            <w:proofErr w:type="spellEnd"/>
            <w:r w:rsidRPr="00964E57">
              <w:rPr>
                <w:sz w:val="24"/>
                <w:szCs w:val="24"/>
                <w:lang w:val="ro-MO"/>
              </w:rPr>
              <w:t xml:space="preserve"> contravin </w:t>
            </w:r>
            <w:proofErr w:type="spellStart"/>
            <w:r w:rsidRPr="00964E57">
              <w:rPr>
                <w:sz w:val="24"/>
                <w:szCs w:val="24"/>
                <w:lang w:val="ro-MO"/>
              </w:rPr>
              <w:t>recomandarilor</w:t>
            </w:r>
            <w:proofErr w:type="spellEnd"/>
            <w:r w:rsidRPr="00964E57">
              <w:rPr>
                <w:sz w:val="24"/>
                <w:szCs w:val="24"/>
                <w:lang w:val="ro-MO"/>
              </w:rPr>
              <w:t xml:space="preserve"> HCC nr.82 din 28.12.2020.</w:t>
            </w:r>
          </w:p>
        </w:tc>
        <w:tc>
          <w:tcPr>
            <w:tcW w:w="1882" w:type="pct"/>
            <w:tcBorders>
              <w:top w:val="single" w:sz="4" w:space="0" w:color="auto"/>
              <w:left w:val="single" w:sz="4" w:space="0" w:color="auto"/>
              <w:right w:val="single" w:sz="4" w:space="0" w:color="auto"/>
            </w:tcBorders>
          </w:tcPr>
          <w:p w:rsidR="00206F1C" w:rsidRPr="00964E57" w:rsidRDefault="00206F1C" w:rsidP="00206F1C">
            <w:pPr>
              <w:shd w:val="clear" w:color="auto" w:fill="FFFFFF" w:themeFill="background1"/>
              <w:ind w:firstLine="0"/>
              <w:rPr>
                <w:sz w:val="24"/>
                <w:szCs w:val="24"/>
                <w:lang w:val="ro-MO"/>
              </w:rPr>
            </w:pPr>
            <w:r w:rsidRPr="00964E57">
              <w:rPr>
                <w:sz w:val="24"/>
                <w:szCs w:val="24"/>
                <w:lang w:val="ro-MO"/>
              </w:rPr>
              <w:t xml:space="preserve">    Nu este clară obiecția autorilor.</w:t>
            </w:r>
          </w:p>
          <w:p w:rsidR="00206F1C" w:rsidRPr="00964E57" w:rsidRDefault="00206F1C" w:rsidP="00206F1C">
            <w:pPr>
              <w:shd w:val="clear" w:color="auto" w:fill="FFFFFF" w:themeFill="background1"/>
              <w:ind w:firstLine="0"/>
              <w:rPr>
                <w:sz w:val="24"/>
                <w:szCs w:val="24"/>
                <w:lang w:val="ro-MO"/>
              </w:rPr>
            </w:pPr>
            <w:r w:rsidRPr="00964E57">
              <w:rPr>
                <w:sz w:val="24"/>
                <w:szCs w:val="24"/>
                <w:lang w:val="ro-MO"/>
              </w:rPr>
              <w:t xml:space="preserve">    Menționăm faptul că punctul nr. 2 al proiectului </w:t>
            </w:r>
            <w:proofErr w:type="spellStart"/>
            <w:r w:rsidRPr="00964E57">
              <w:rPr>
                <w:sz w:val="24"/>
                <w:szCs w:val="24"/>
                <w:lang w:val="ro-MO"/>
              </w:rPr>
              <w:t>hotărîrii</w:t>
            </w:r>
            <w:proofErr w:type="spellEnd"/>
            <w:r w:rsidRPr="00964E57">
              <w:rPr>
                <w:sz w:val="24"/>
                <w:szCs w:val="24"/>
                <w:lang w:val="ro-MO"/>
              </w:rPr>
              <w:t xml:space="preserve"> se stabilește pentru executarea recomandărilor formulate în </w:t>
            </w:r>
            <w:proofErr w:type="spellStart"/>
            <w:r w:rsidRPr="00964E57">
              <w:rPr>
                <w:sz w:val="24"/>
                <w:szCs w:val="24"/>
                <w:lang w:val="ro-MO"/>
              </w:rPr>
              <w:t>Hotărîrea</w:t>
            </w:r>
            <w:proofErr w:type="spellEnd"/>
            <w:r w:rsidRPr="00964E57">
              <w:rPr>
                <w:sz w:val="24"/>
                <w:szCs w:val="24"/>
                <w:lang w:val="ro-MO"/>
              </w:rPr>
              <w:t xml:space="preserve"> Curții de Conturi nr.70/2020 nu HCC nr. 82/2020.</w:t>
            </w:r>
          </w:p>
          <w:p w:rsidR="00206F1C" w:rsidRPr="00964E57" w:rsidRDefault="00206F1C" w:rsidP="00206F1C">
            <w:pPr>
              <w:ind w:firstLine="0"/>
              <w:rPr>
                <w:sz w:val="24"/>
                <w:szCs w:val="24"/>
                <w:shd w:val="clear" w:color="auto" w:fill="FFFFFF"/>
                <w:lang w:val="ro-MO"/>
              </w:rPr>
            </w:pPr>
            <w:r w:rsidRPr="00964E57">
              <w:rPr>
                <w:sz w:val="24"/>
                <w:szCs w:val="24"/>
                <w:lang w:val="ro-MO"/>
              </w:rPr>
              <w:t xml:space="preserve">     Astfel, punctul nr.4 al proiectului </w:t>
            </w:r>
            <w:proofErr w:type="spellStart"/>
            <w:r w:rsidRPr="00964E57">
              <w:rPr>
                <w:sz w:val="24"/>
                <w:szCs w:val="24"/>
                <w:lang w:val="ro-MO"/>
              </w:rPr>
              <w:t>hotărîrii</w:t>
            </w:r>
            <w:proofErr w:type="spellEnd"/>
            <w:r w:rsidRPr="00964E57">
              <w:rPr>
                <w:sz w:val="24"/>
                <w:szCs w:val="24"/>
                <w:lang w:val="ro-MO"/>
              </w:rPr>
              <w:t xml:space="preserve"> este stabilit în conformitate cu prevederile art. 56 alin. (1) din Legea nr. 100/2017 cu privire la actele normative, care prevede că, actele normative intră în vigoare peste o lună de la data publicării în Monitorul Oficial al Republicii Moldova sau la data indicată în textul actului normativ, care nu poate fi anterioară datei publicării.</w:t>
            </w:r>
          </w:p>
        </w:tc>
      </w:tr>
      <w:tr w:rsidR="00206F1C" w:rsidRPr="00964E57" w:rsidTr="00B47EAF">
        <w:trPr>
          <w:trHeight w:val="50"/>
        </w:trPr>
        <w:tc>
          <w:tcPr>
            <w:tcW w:w="907" w:type="pct"/>
            <w:vMerge/>
          </w:tcPr>
          <w:p w:rsidR="00206F1C" w:rsidRPr="00964E57" w:rsidRDefault="00206F1C" w:rsidP="00206F1C">
            <w:pPr>
              <w:shd w:val="clear" w:color="auto" w:fill="FFFFFF" w:themeFill="background1"/>
              <w:tabs>
                <w:tab w:val="left" w:pos="884"/>
                <w:tab w:val="left" w:pos="1196"/>
              </w:tabs>
              <w:ind w:firstLine="0"/>
              <w:jc w:val="left"/>
              <w:rPr>
                <w:b/>
                <w:sz w:val="24"/>
                <w:szCs w:val="24"/>
                <w:lang w:val="ro-MO"/>
              </w:rPr>
            </w:pPr>
          </w:p>
        </w:tc>
        <w:tc>
          <w:tcPr>
            <w:tcW w:w="2211" w:type="pct"/>
            <w:tcBorders>
              <w:left w:val="single" w:sz="4" w:space="0" w:color="auto"/>
              <w:right w:val="single" w:sz="4" w:space="0" w:color="auto"/>
            </w:tcBorders>
          </w:tcPr>
          <w:p w:rsidR="00206F1C" w:rsidRPr="00964E57" w:rsidRDefault="00206F1C" w:rsidP="00206F1C">
            <w:pPr>
              <w:rPr>
                <w:sz w:val="24"/>
                <w:szCs w:val="24"/>
                <w:lang w:val="ro-MO"/>
              </w:rPr>
            </w:pPr>
            <w:r w:rsidRPr="00964E57">
              <w:rPr>
                <w:sz w:val="24"/>
                <w:szCs w:val="24"/>
                <w:lang w:val="ro-MO"/>
              </w:rPr>
              <w:t xml:space="preserve">10. </w:t>
            </w:r>
            <w:proofErr w:type="spellStart"/>
            <w:r w:rsidRPr="00964E57">
              <w:rPr>
                <w:sz w:val="24"/>
                <w:szCs w:val="24"/>
                <w:lang w:val="ro-MO"/>
              </w:rPr>
              <w:t>Luînd</w:t>
            </w:r>
            <w:proofErr w:type="spellEnd"/>
            <w:r w:rsidRPr="00964E57">
              <w:rPr>
                <w:sz w:val="24"/>
                <w:szCs w:val="24"/>
                <w:lang w:val="ro-MO"/>
              </w:rPr>
              <w:t xml:space="preserve"> în considerare că o decizie unanimă a grupului de lucru pe subiectul dat nu a fost luată, propunem examinarea suplimentară de către experți.</w:t>
            </w:r>
          </w:p>
        </w:tc>
        <w:tc>
          <w:tcPr>
            <w:tcW w:w="1882" w:type="pct"/>
            <w:tcBorders>
              <w:top w:val="single" w:sz="4" w:space="0" w:color="auto"/>
              <w:left w:val="single" w:sz="4" w:space="0" w:color="auto"/>
              <w:right w:val="single" w:sz="4" w:space="0" w:color="auto"/>
            </w:tcBorders>
          </w:tcPr>
          <w:p w:rsidR="00206F1C" w:rsidRPr="00964E57" w:rsidRDefault="00206F1C" w:rsidP="00206F1C">
            <w:pPr>
              <w:shd w:val="clear" w:color="auto" w:fill="FFFFFF" w:themeFill="background1"/>
              <w:ind w:firstLine="0"/>
              <w:rPr>
                <w:sz w:val="24"/>
                <w:szCs w:val="24"/>
                <w:shd w:val="clear" w:color="auto" w:fill="FFFFFF"/>
                <w:lang w:val="ro-MO"/>
              </w:rPr>
            </w:pPr>
            <w:r w:rsidRPr="00964E57">
              <w:rPr>
                <w:sz w:val="24"/>
                <w:szCs w:val="24"/>
                <w:shd w:val="clear" w:color="auto" w:fill="FFFFFF"/>
                <w:lang w:val="ro-MO"/>
              </w:rPr>
              <w:t>Se acceptă. Proiectul dat este prezentat repetat pentru examinare.</w:t>
            </w:r>
          </w:p>
        </w:tc>
      </w:tr>
      <w:tr w:rsidR="00206F1C" w:rsidRPr="00964E57" w:rsidTr="00B47EAF">
        <w:trPr>
          <w:trHeight w:val="337"/>
        </w:trPr>
        <w:tc>
          <w:tcPr>
            <w:tcW w:w="907" w:type="pct"/>
            <w:vMerge/>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pStyle w:val="Heading20"/>
              <w:keepNext/>
              <w:keepLines/>
              <w:shd w:val="clear" w:color="auto" w:fill="FFFFFF" w:themeFill="background1"/>
              <w:spacing w:before="0" w:after="0" w:line="240" w:lineRule="atLeast"/>
              <w:ind w:left="278" w:hanging="212"/>
              <w:jc w:val="both"/>
              <w:rPr>
                <w:sz w:val="24"/>
                <w:szCs w:val="24"/>
                <w:lang w:val="ro-MO"/>
              </w:rPr>
            </w:pPr>
            <w:r w:rsidRPr="00964E57">
              <w:rPr>
                <w:sz w:val="24"/>
                <w:szCs w:val="24"/>
                <w:lang w:val="ro-MO"/>
              </w:rPr>
              <w:t>II. Propunerile (recomandările)</w:t>
            </w:r>
          </w:p>
        </w:tc>
        <w:tc>
          <w:tcPr>
            <w:tcW w:w="1882"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b/>
                <w:sz w:val="24"/>
                <w:szCs w:val="24"/>
                <w:lang w:val="ro-MO"/>
              </w:rPr>
            </w:pPr>
          </w:p>
        </w:tc>
      </w:tr>
      <w:tr w:rsidR="00206F1C" w:rsidRPr="00964E57" w:rsidTr="00B47EAF">
        <w:tc>
          <w:tcPr>
            <w:tcW w:w="907" w:type="pct"/>
            <w:vMerge/>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206F1C" w:rsidRPr="00964E57" w:rsidRDefault="00206F1C" w:rsidP="00206F1C">
            <w:pPr>
              <w:ind w:firstLine="0"/>
              <w:rPr>
                <w:sz w:val="24"/>
                <w:szCs w:val="24"/>
                <w:lang w:val="ro-MO"/>
              </w:rPr>
            </w:pPr>
            <w:r w:rsidRPr="00964E57">
              <w:rPr>
                <w:sz w:val="24"/>
                <w:szCs w:val="24"/>
                <w:lang w:val="ro-MO"/>
              </w:rPr>
              <w:t>Lipsa propunerilor</w:t>
            </w:r>
          </w:p>
        </w:tc>
        <w:tc>
          <w:tcPr>
            <w:tcW w:w="1882" w:type="pct"/>
            <w:tcBorders>
              <w:top w:val="single" w:sz="4" w:space="0" w:color="auto"/>
              <w:left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b/>
                <w:sz w:val="24"/>
                <w:szCs w:val="24"/>
                <w:lang w:val="ro-MO"/>
              </w:rPr>
            </w:pPr>
          </w:p>
        </w:tc>
      </w:tr>
      <w:tr w:rsidR="00206F1C" w:rsidRPr="00964E57" w:rsidTr="00B47EAF">
        <w:tc>
          <w:tcPr>
            <w:tcW w:w="907" w:type="pct"/>
            <w:vMerge w:val="restart"/>
          </w:tcPr>
          <w:p w:rsidR="00206F1C" w:rsidRPr="00964E57" w:rsidRDefault="00206F1C" w:rsidP="00206F1C">
            <w:pPr>
              <w:shd w:val="clear" w:color="auto" w:fill="FFFFFF" w:themeFill="background1"/>
              <w:tabs>
                <w:tab w:val="left" w:pos="884"/>
                <w:tab w:val="left" w:pos="1196"/>
              </w:tabs>
              <w:ind w:firstLine="0"/>
              <w:jc w:val="left"/>
              <w:rPr>
                <w:b/>
                <w:sz w:val="24"/>
                <w:szCs w:val="24"/>
                <w:lang w:val="ro-MO"/>
              </w:rPr>
            </w:pPr>
            <w:r w:rsidRPr="00964E57">
              <w:rPr>
                <w:b/>
                <w:sz w:val="24"/>
                <w:szCs w:val="24"/>
                <w:lang w:val="ro-MO"/>
              </w:rPr>
              <w:t>2.1. Agenția Relații Funciare și Cadastru</w:t>
            </w:r>
          </w:p>
          <w:p w:rsidR="00206F1C" w:rsidRPr="00964E57" w:rsidRDefault="00206F1C" w:rsidP="00206F1C">
            <w:pPr>
              <w:autoSpaceDE w:val="0"/>
              <w:autoSpaceDN w:val="0"/>
              <w:adjustRightInd w:val="0"/>
              <w:ind w:firstLine="0"/>
              <w:jc w:val="left"/>
              <w:rPr>
                <w:rFonts w:eastAsiaTheme="minorHAnsi"/>
                <w:i/>
                <w:sz w:val="16"/>
                <w:szCs w:val="16"/>
                <w:lang w:val="ro-MO"/>
              </w:rPr>
            </w:pPr>
            <w:r w:rsidRPr="00964E57">
              <w:rPr>
                <w:rFonts w:eastAsiaTheme="minorHAnsi"/>
                <w:i/>
                <w:sz w:val="16"/>
                <w:szCs w:val="16"/>
                <w:lang w:val="ro-MO"/>
              </w:rPr>
              <w:t xml:space="preserve">Aviz nr. 36/01-06/406 din 21 iunie </w:t>
            </w:r>
            <w:r w:rsidRPr="00964E57">
              <w:rPr>
                <w:rFonts w:eastAsiaTheme="minorHAnsi"/>
                <w:i/>
                <w:sz w:val="16"/>
                <w:szCs w:val="16"/>
                <w:lang w:val="ro-MO"/>
              </w:rPr>
              <w:lastRenderedPageBreak/>
              <w:t>2021</w:t>
            </w:r>
          </w:p>
          <w:p w:rsidR="00206F1C" w:rsidRPr="00964E57" w:rsidRDefault="00206F1C" w:rsidP="00206F1C">
            <w:pPr>
              <w:shd w:val="clear" w:color="auto" w:fill="FFFFFF" w:themeFill="background1"/>
              <w:tabs>
                <w:tab w:val="left" w:pos="884"/>
                <w:tab w:val="left" w:pos="1196"/>
              </w:tabs>
              <w:ind w:firstLine="0"/>
              <w:jc w:val="left"/>
              <w:rPr>
                <w:i/>
                <w:sz w:val="16"/>
                <w:szCs w:val="16"/>
                <w:lang w:val="ro-MO"/>
              </w:rPr>
            </w:pPr>
          </w:p>
        </w:tc>
        <w:tc>
          <w:tcPr>
            <w:tcW w:w="2211" w:type="pct"/>
            <w:tcBorders>
              <w:top w:val="single" w:sz="4" w:space="0" w:color="auto"/>
              <w:left w:val="single" w:sz="4" w:space="0" w:color="auto"/>
              <w:right w:val="single" w:sz="4" w:space="0" w:color="auto"/>
            </w:tcBorders>
          </w:tcPr>
          <w:p w:rsidR="00206F1C" w:rsidRPr="00964E57" w:rsidRDefault="00206F1C" w:rsidP="00206F1C">
            <w:pPr>
              <w:ind w:firstLine="0"/>
              <w:rPr>
                <w:sz w:val="24"/>
                <w:szCs w:val="24"/>
                <w:lang w:val="ro-MO"/>
              </w:rPr>
            </w:pPr>
            <w:r w:rsidRPr="00964E57">
              <w:rPr>
                <w:b/>
                <w:sz w:val="24"/>
                <w:szCs w:val="24"/>
                <w:lang w:val="ro-MO"/>
              </w:rPr>
              <w:lastRenderedPageBreak/>
              <w:t>I. Obiecțiile</w:t>
            </w:r>
          </w:p>
        </w:tc>
        <w:tc>
          <w:tcPr>
            <w:tcW w:w="1882" w:type="pct"/>
            <w:tcBorders>
              <w:top w:val="single" w:sz="4" w:space="0" w:color="auto"/>
              <w:left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b/>
                <w:sz w:val="24"/>
                <w:szCs w:val="24"/>
                <w:lang w:val="ro-MO"/>
              </w:rPr>
            </w:pPr>
          </w:p>
        </w:tc>
      </w:tr>
      <w:tr w:rsidR="00206F1C" w:rsidRPr="00964E57" w:rsidTr="00B47EAF">
        <w:tc>
          <w:tcPr>
            <w:tcW w:w="907" w:type="pct"/>
            <w:vMerge/>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206F1C" w:rsidRPr="00964E57" w:rsidRDefault="00206F1C" w:rsidP="00206F1C">
            <w:pPr>
              <w:ind w:firstLine="0"/>
              <w:rPr>
                <w:sz w:val="24"/>
                <w:szCs w:val="24"/>
                <w:lang w:val="ro-MO"/>
              </w:rPr>
            </w:pPr>
            <w:r w:rsidRPr="00964E57">
              <w:rPr>
                <w:rFonts w:eastAsiaTheme="minorHAnsi"/>
                <w:sz w:val="23"/>
                <w:szCs w:val="23"/>
                <w:lang w:val="ro-MO"/>
              </w:rPr>
              <w:t xml:space="preserve">1. Conform Conceptului și Regulamentului SIA RSRM aprobate respectiv prin </w:t>
            </w:r>
            <w:proofErr w:type="spellStart"/>
            <w:r w:rsidRPr="00964E57">
              <w:rPr>
                <w:rFonts w:eastAsiaTheme="minorHAnsi"/>
                <w:sz w:val="23"/>
                <w:szCs w:val="23"/>
                <w:lang w:val="ro-MO"/>
              </w:rPr>
              <w:t>hotarîrile</w:t>
            </w:r>
            <w:proofErr w:type="spellEnd"/>
            <w:r w:rsidRPr="00964E57">
              <w:rPr>
                <w:rFonts w:eastAsiaTheme="minorHAnsi"/>
                <w:sz w:val="23"/>
                <w:szCs w:val="23"/>
                <w:lang w:val="ro-MO"/>
              </w:rPr>
              <w:t xml:space="preserve"> de Guvern nr.1001/2014 și 835/2020, </w:t>
            </w:r>
            <w:r w:rsidRPr="00964E57">
              <w:rPr>
                <w:rFonts w:eastAsiaTheme="minorHAnsi"/>
                <w:sz w:val="23"/>
                <w:szCs w:val="23"/>
                <w:lang w:val="ro-MO"/>
              </w:rPr>
              <w:lastRenderedPageBreak/>
              <w:t xml:space="preserve">administrator tehnic este deja indicat Instituția Publică „Serviciul Tehnologia Informației și Securitate Cibernetică”, astfel este inutil indicarea repetată a instituției în proiectul </w:t>
            </w:r>
            <w:proofErr w:type="spellStart"/>
            <w:r w:rsidRPr="00964E57">
              <w:rPr>
                <w:rFonts w:eastAsiaTheme="minorHAnsi"/>
                <w:sz w:val="23"/>
                <w:szCs w:val="23"/>
                <w:lang w:val="ro-MO"/>
              </w:rPr>
              <w:t>hotărîrii</w:t>
            </w:r>
            <w:proofErr w:type="spellEnd"/>
            <w:r w:rsidRPr="00964E57">
              <w:rPr>
                <w:rFonts w:eastAsiaTheme="minorHAnsi"/>
                <w:sz w:val="23"/>
                <w:szCs w:val="23"/>
                <w:lang w:val="ro-MO"/>
              </w:rPr>
              <w:t xml:space="preserve"> propus spre avizare.</w:t>
            </w:r>
          </w:p>
        </w:tc>
        <w:tc>
          <w:tcPr>
            <w:tcW w:w="1882" w:type="pct"/>
            <w:tcBorders>
              <w:top w:val="single" w:sz="4" w:space="0" w:color="auto"/>
              <w:left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b/>
                <w:sz w:val="24"/>
                <w:szCs w:val="24"/>
                <w:lang w:val="ro-MO"/>
              </w:rPr>
            </w:pPr>
            <w:r w:rsidRPr="00964E57">
              <w:rPr>
                <w:rFonts w:eastAsiaTheme="minorHAnsi"/>
                <w:sz w:val="23"/>
                <w:szCs w:val="23"/>
                <w:lang w:val="ro-MO"/>
              </w:rPr>
              <w:lastRenderedPageBreak/>
              <w:t xml:space="preserve">Regulamentului SIA RSRM aprobat prin </w:t>
            </w:r>
            <w:proofErr w:type="spellStart"/>
            <w:r w:rsidRPr="00964E57">
              <w:rPr>
                <w:rFonts w:eastAsiaTheme="minorHAnsi"/>
                <w:sz w:val="23"/>
                <w:szCs w:val="23"/>
                <w:lang w:val="ro-MO"/>
              </w:rPr>
              <w:t>Hotărîrea</w:t>
            </w:r>
            <w:proofErr w:type="spellEnd"/>
            <w:r w:rsidRPr="00964E57">
              <w:rPr>
                <w:rFonts w:eastAsiaTheme="minorHAnsi"/>
                <w:sz w:val="23"/>
                <w:szCs w:val="23"/>
                <w:lang w:val="ro-MO"/>
              </w:rPr>
              <w:t xml:space="preserve"> Guvernului nr. 835/2020, urma să corespundă </w:t>
            </w:r>
            <w:r w:rsidRPr="00964E57">
              <w:rPr>
                <w:rFonts w:eastAsiaTheme="minorHAnsi"/>
                <w:sz w:val="23"/>
                <w:szCs w:val="23"/>
                <w:lang w:val="ro-MO"/>
              </w:rPr>
              <w:lastRenderedPageBreak/>
              <w:t xml:space="preserve">Concepției  SIA RSRM aprobat prin  </w:t>
            </w:r>
            <w:proofErr w:type="spellStart"/>
            <w:r w:rsidRPr="00964E57">
              <w:rPr>
                <w:rFonts w:eastAsiaTheme="minorHAnsi"/>
                <w:sz w:val="23"/>
                <w:szCs w:val="23"/>
                <w:lang w:val="ro-MO"/>
              </w:rPr>
              <w:t>Hotărîrea</w:t>
            </w:r>
            <w:proofErr w:type="spellEnd"/>
            <w:r w:rsidRPr="00964E57">
              <w:rPr>
                <w:rFonts w:eastAsiaTheme="minorHAnsi"/>
                <w:sz w:val="23"/>
                <w:szCs w:val="23"/>
                <w:lang w:val="ro-MO"/>
              </w:rPr>
              <w:t xml:space="preserve"> Guvernului nr. și 1001/2014, dar nu să </w:t>
            </w:r>
            <w:proofErr w:type="spellStart"/>
            <w:r w:rsidRPr="00964E57">
              <w:rPr>
                <w:rFonts w:eastAsiaTheme="minorHAnsi"/>
                <w:sz w:val="23"/>
                <w:szCs w:val="23"/>
                <w:lang w:val="ro-MO"/>
              </w:rPr>
              <w:t>depășeacă</w:t>
            </w:r>
            <w:proofErr w:type="spellEnd"/>
            <w:r w:rsidRPr="00964E57">
              <w:rPr>
                <w:rFonts w:eastAsiaTheme="minorHAnsi"/>
                <w:sz w:val="23"/>
                <w:szCs w:val="23"/>
                <w:lang w:val="ro-MO"/>
              </w:rPr>
              <w:t xml:space="preserve"> prevederile acestea. </w:t>
            </w:r>
          </w:p>
        </w:tc>
      </w:tr>
      <w:tr w:rsidR="00206F1C" w:rsidRPr="00964E57" w:rsidTr="00B47EAF">
        <w:tc>
          <w:tcPr>
            <w:tcW w:w="907" w:type="pct"/>
            <w:vMerge/>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206F1C" w:rsidRPr="00964E57" w:rsidRDefault="00206F1C" w:rsidP="00206F1C">
            <w:pPr>
              <w:ind w:firstLine="0"/>
              <w:rPr>
                <w:sz w:val="24"/>
                <w:szCs w:val="24"/>
                <w:lang w:val="ro-MO"/>
              </w:rPr>
            </w:pPr>
            <w:r w:rsidRPr="00964E57">
              <w:rPr>
                <w:rFonts w:eastAsiaTheme="minorHAnsi"/>
                <w:sz w:val="23"/>
                <w:szCs w:val="23"/>
                <w:lang w:val="ro-MO"/>
              </w:rPr>
              <w:t>2. Pe platforma tehnologică guvernamentală comună (</w:t>
            </w:r>
            <w:proofErr w:type="spellStart"/>
            <w:r w:rsidRPr="00964E57">
              <w:rPr>
                <w:rFonts w:eastAsiaTheme="minorHAnsi"/>
                <w:sz w:val="23"/>
                <w:szCs w:val="23"/>
                <w:lang w:val="ro-MO"/>
              </w:rPr>
              <w:t>MCloud</w:t>
            </w:r>
            <w:proofErr w:type="spellEnd"/>
            <w:r w:rsidRPr="00964E57">
              <w:rPr>
                <w:rFonts w:eastAsiaTheme="minorHAnsi"/>
                <w:sz w:val="23"/>
                <w:szCs w:val="23"/>
                <w:lang w:val="ro-MO"/>
              </w:rPr>
              <w:t xml:space="preserve">) sunt amplasate datele Sistemului Informațional Automatizat RSRM, astfel acces liber la aceste date este deținut și de Instituția Publică „Serviciul Tehnologia Informației și Securitate Cibernetică”, </w:t>
            </w:r>
            <w:proofErr w:type="spellStart"/>
            <w:r w:rsidRPr="00964E57">
              <w:rPr>
                <w:rFonts w:eastAsiaTheme="minorHAnsi"/>
                <w:sz w:val="23"/>
                <w:szCs w:val="23"/>
                <w:lang w:val="ro-MO"/>
              </w:rPr>
              <w:t>avînd</w:t>
            </w:r>
            <w:proofErr w:type="spellEnd"/>
            <w:r w:rsidRPr="00964E57">
              <w:rPr>
                <w:rFonts w:eastAsiaTheme="minorHAnsi"/>
                <w:sz w:val="23"/>
                <w:szCs w:val="23"/>
                <w:lang w:val="ro-MO"/>
              </w:rPr>
              <w:t xml:space="preserve"> un contract bilateral. Respectiv includerea unor acte normative suplimentare în anexa proiectului va complica situația în cauză.</w:t>
            </w:r>
          </w:p>
        </w:tc>
        <w:tc>
          <w:tcPr>
            <w:tcW w:w="1882" w:type="pct"/>
            <w:tcBorders>
              <w:top w:val="single" w:sz="4" w:space="0" w:color="auto"/>
              <w:left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b/>
                <w:sz w:val="24"/>
                <w:szCs w:val="24"/>
                <w:lang w:val="ro-MO"/>
              </w:rPr>
            </w:pPr>
            <w:r w:rsidRPr="00964E57">
              <w:rPr>
                <w:sz w:val="24"/>
                <w:szCs w:val="24"/>
                <w:lang w:val="ro-MO"/>
              </w:rPr>
              <w:t>Proiectul respectiv are ca scop aducerea în concordanță a Concepţiei Sistemului  informaţional „Registrul solurilor Republicii Moldova”</w:t>
            </w:r>
            <w:r w:rsidRPr="00964E57">
              <w:rPr>
                <w:sz w:val="24"/>
                <w:szCs w:val="24"/>
                <w:lang w:val="ro-MO" w:eastAsia="ru-RU"/>
              </w:rPr>
              <w:t xml:space="preserve"> aprobată prin </w:t>
            </w:r>
            <w:proofErr w:type="spellStart"/>
            <w:r w:rsidRPr="00964E57">
              <w:rPr>
                <w:sz w:val="24"/>
                <w:szCs w:val="24"/>
                <w:lang w:val="ro-MO" w:eastAsia="ru-RU"/>
              </w:rPr>
              <w:t>Hotărîrea</w:t>
            </w:r>
            <w:proofErr w:type="spellEnd"/>
            <w:r w:rsidRPr="00964E57">
              <w:rPr>
                <w:sz w:val="24"/>
                <w:szCs w:val="24"/>
                <w:lang w:val="ro-MO" w:eastAsia="ru-RU"/>
              </w:rPr>
              <w:t xml:space="preserve"> Guvernului nr. 1001/2014, cu prevederile legislației în vigoare și asigurarea îndeplinirii recomandărilor Curții de Conturi nr. 70/2020.</w:t>
            </w:r>
          </w:p>
        </w:tc>
      </w:tr>
      <w:tr w:rsidR="00206F1C" w:rsidRPr="00964E57" w:rsidTr="00B47EAF">
        <w:tc>
          <w:tcPr>
            <w:tcW w:w="907" w:type="pct"/>
            <w:vMerge/>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206F1C" w:rsidRPr="00964E57" w:rsidRDefault="00206F1C" w:rsidP="00206F1C">
            <w:pPr>
              <w:autoSpaceDE w:val="0"/>
              <w:autoSpaceDN w:val="0"/>
              <w:adjustRightInd w:val="0"/>
              <w:ind w:firstLine="0"/>
              <w:jc w:val="left"/>
              <w:rPr>
                <w:rFonts w:eastAsiaTheme="minorHAnsi"/>
                <w:sz w:val="23"/>
                <w:szCs w:val="23"/>
                <w:lang w:val="ro-MO"/>
              </w:rPr>
            </w:pPr>
            <w:r w:rsidRPr="00964E57">
              <w:rPr>
                <w:rFonts w:eastAsiaTheme="minorHAnsi"/>
                <w:sz w:val="23"/>
                <w:szCs w:val="23"/>
                <w:lang w:val="ro-MO"/>
              </w:rPr>
              <w:t xml:space="preserve">3. Prin recomandările HCC nr.82/2020 sunt stabilite asigurarea înregistrării sistemelor informaționale la care este posesor ARFC: </w:t>
            </w:r>
            <w:proofErr w:type="spellStart"/>
            <w:r w:rsidRPr="00964E57">
              <w:rPr>
                <w:rFonts w:eastAsiaTheme="minorHAnsi"/>
                <w:sz w:val="23"/>
                <w:szCs w:val="23"/>
                <w:lang w:val="ro-MO"/>
              </w:rPr>
              <w:t>Moldova-map</w:t>
            </w:r>
            <w:proofErr w:type="spellEnd"/>
            <w:r w:rsidRPr="00964E57">
              <w:rPr>
                <w:rFonts w:eastAsiaTheme="minorHAnsi"/>
                <w:sz w:val="23"/>
                <w:szCs w:val="23"/>
                <w:lang w:val="ro-MO"/>
              </w:rPr>
              <w:t xml:space="preserve">, </w:t>
            </w:r>
            <w:proofErr w:type="spellStart"/>
            <w:r w:rsidRPr="00964E57">
              <w:rPr>
                <w:rFonts w:eastAsiaTheme="minorHAnsi"/>
                <w:sz w:val="23"/>
                <w:szCs w:val="23"/>
                <w:lang w:val="ro-MO"/>
              </w:rPr>
              <w:t>Geoportal</w:t>
            </w:r>
            <w:proofErr w:type="spellEnd"/>
            <w:r w:rsidRPr="00964E57">
              <w:rPr>
                <w:rFonts w:eastAsiaTheme="minorHAnsi"/>
                <w:sz w:val="23"/>
                <w:szCs w:val="23"/>
                <w:lang w:val="ro-MO"/>
              </w:rPr>
              <w:t xml:space="preserve"> INDS, Fondul Național de Date </w:t>
            </w:r>
            <w:proofErr w:type="spellStart"/>
            <w:r w:rsidRPr="00964E57">
              <w:rPr>
                <w:rFonts w:eastAsiaTheme="minorHAnsi"/>
                <w:sz w:val="23"/>
                <w:szCs w:val="23"/>
                <w:lang w:val="ro-MO"/>
              </w:rPr>
              <w:t>geospatiale</w:t>
            </w:r>
            <w:proofErr w:type="spellEnd"/>
            <w:r w:rsidRPr="00964E57">
              <w:rPr>
                <w:rFonts w:eastAsiaTheme="minorHAnsi"/>
                <w:sz w:val="23"/>
                <w:szCs w:val="23"/>
                <w:lang w:val="ro-MO"/>
              </w:rPr>
              <w:t xml:space="preserve">, </w:t>
            </w:r>
            <w:proofErr w:type="spellStart"/>
            <w:r w:rsidRPr="00964E57">
              <w:rPr>
                <w:rFonts w:eastAsiaTheme="minorHAnsi"/>
                <w:sz w:val="23"/>
                <w:szCs w:val="23"/>
                <w:lang w:val="ro-MO"/>
              </w:rPr>
              <w:t>Moldpos</w:t>
            </w:r>
            <w:proofErr w:type="spellEnd"/>
            <w:r w:rsidRPr="00964E57">
              <w:rPr>
                <w:rFonts w:eastAsiaTheme="minorHAnsi"/>
                <w:sz w:val="23"/>
                <w:szCs w:val="23"/>
                <w:lang w:val="ro-MO"/>
              </w:rPr>
              <w:t xml:space="preserve">, Registrul </w:t>
            </w:r>
            <w:proofErr w:type="spellStart"/>
            <w:r w:rsidRPr="00964E57">
              <w:rPr>
                <w:rFonts w:eastAsiaTheme="minorHAnsi"/>
                <w:sz w:val="23"/>
                <w:szCs w:val="23"/>
                <w:lang w:val="ro-MO"/>
              </w:rPr>
              <w:t>Unitătilor</w:t>
            </w:r>
            <w:proofErr w:type="spellEnd"/>
            <w:r w:rsidRPr="00964E57">
              <w:rPr>
                <w:rFonts w:eastAsiaTheme="minorHAnsi"/>
                <w:sz w:val="23"/>
                <w:szCs w:val="23"/>
                <w:lang w:val="ro-MO"/>
              </w:rPr>
              <w:t xml:space="preserve"> administrativ-teritoriale ale adreselor </w:t>
            </w:r>
            <w:r w:rsidRPr="00964E57">
              <w:rPr>
                <w:rFonts w:eastAsiaTheme="minorHAnsi"/>
                <w:b/>
                <w:bCs/>
                <w:i/>
                <w:iCs/>
                <w:sz w:val="23"/>
                <w:szCs w:val="23"/>
                <w:lang w:val="ro-MO"/>
              </w:rPr>
              <w:t xml:space="preserve">și inclusiv SIA RSRM. </w:t>
            </w:r>
          </w:p>
          <w:p w:rsidR="00206F1C" w:rsidRPr="00964E57" w:rsidRDefault="00206F1C" w:rsidP="00206F1C">
            <w:pPr>
              <w:ind w:firstLine="0"/>
              <w:rPr>
                <w:sz w:val="24"/>
                <w:szCs w:val="24"/>
                <w:lang w:val="ro-MO"/>
              </w:rPr>
            </w:pPr>
            <w:r w:rsidRPr="00964E57">
              <w:rPr>
                <w:rFonts w:eastAsiaTheme="minorHAnsi"/>
                <w:sz w:val="23"/>
                <w:szCs w:val="23"/>
                <w:lang w:val="ro-MO"/>
              </w:rPr>
              <w:t>Menționăm, că la moment se finalizează transmiterea SIA RSRM la balanța contabilă al Agenției.</w:t>
            </w:r>
          </w:p>
        </w:tc>
        <w:tc>
          <w:tcPr>
            <w:tcW w:w="1882" w:type="pct"/>
            <w:tcBorders>
              <w:top w:val="single" w:sz="4" w:space="0" w:color="auto"/>
              <w:left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b/>
                <w:sz w:val="24"/>
                <w:szCs w:val="24"/>
                <w:lang w:val="ro-MO"/>
              </w:rPr>
            </w:pPr>
            <w:r w:rsidRPr="00964E57">
              <w:rPr>
                <w:sz w:val="24"/>
                <w:szCs w:val="24"/>
                <w:lang w:val="ro-MO"/>
              </w:rPr>
              <w:t>Proiectul respective nu contravine</w:t>
            </w:r>
            <w:r w:rsidRPr="00964E57">
              <w:rPr>
                <w:b/>
                <w:sz w:val="24"/>
                <w:szCs w:val="24"/>
                <w:lang w:val="ro-MO"/>
              </w:rPr>
              <w:t xml:space="preserve"> </w:t>
            </w:r>
            <w:r w:rsidRPr="00964E57">
              <w:rPr>
                <w:rFonts w:eastAsiaTheme="minorHAnsi"/>
                <w:sz w:val="24"/>
                <w:szCs w:val="24"/>
                <w:lang w:val="ro-MO"/>
              </w:rPr>
              <w:t xml:space="preserve"> recomandării HCC nr. 82/2020, prin care s-a stabilit asigurarea înregistrării sistemelor informaționale la care este posesor ARFC, deoarece considerăm că pe parcurs de jumate de an recomandarea respectivă urma a fi executată de către entitățile publice vizate în raportul Curții de Conturi nominalizat, sau cel puțin urma de </w:t>
            </w:r>
            <w:proofErr w:type="spellStart"/>
            <w:r w:rsidRPr="00964E57">
              <w:rPr>
                <w:rFonts w:eastAsiaTheme="minorHAnsi"/>
                <w:sz w:val="24"/>
                <w:szCs w:val="24"/>
                <w:lang w:val="ro-MO"/>
              </w:rPr>
              <w:t>intervinit</w:t>
            </w:r>
            <w:proofErr w:type="spellEnd"/>
            <w:r w:rsidRPr="00964E57">
              <w:rPr>
                <w:rFonts w:eastAsiaTheme="minorHAnsi"/>
                <w:sz w:val="24"/>
                <w:szCs w:val="24"/>
                <w:lang w:val="ro-MO"/>
              </w:rPr>
              <w:t xml:space="preserve"> la etapa examinării/dezbaterilor raportului respective, aprobat de Curtea de Conturi nr. 82/2020. </w:t>
            </w:r>
          </w:p>
        </w:tc>
      </w:tr>
      <w:tr w:rsidR="00206F1C" w:rsidRPr="001E7637" w:rsidTr="00B47EAF">
        <w:tc>
          <w:tcPr>
            <w:tcW w:w="907" w:type="pct"/>
            <w:vMerge/>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206F1C" w:rsidRPr="00964E57" w:rsidRDefault="00206F1C" w:rsidP="00206F1C">
            <w:pPr>
              <w:ind w:firstLine="0"/>
              <w:rPr>
                <w:sz w:val="24"/>
                <w:szCs w:val="24"/>
                <w:lang w:val="ro-MO"/>
              </w:rPr>
            </w:pPr>
            <w:r w:rsidRPr="00964E57">
              <w:rPr>
                <w:rFonts w:eastAsiaTheme="minorHAnsi"/>
                <w:sz w:val="23"/>
                <w:szCs w:val="23"/>
                <w:lang w:val="ro-MO"/>
              </w:rPr>
              <w:t xml:space="preserve">4.Totodată </w:t>
            </w:r>
            <w:proofErr w:type="spellStart"/>
            <w:r w:rsidRPr="00964E57">
              <w:rPr>
                <w:rFonts w:eastAsiaTheme="minorHAnsi"/>
                <w:sz w:val="23"/>
                <w:szCs w:val="23"/>
                <w:lang w:val="ro-MO"/>
              </w:rPr>
              <w:t>înformăm</w:t>
            </w:r>
            <w:proofErr w:type="spellEnd"/>
            <w:r w:rsidRPr="00964E57">
              <w:rPr>
                <w:rFonts w:eastAsiaTheme="minorHAnsi"/>
                <w:sz w:val="23"/>
                <w:szCs w:val="23"/>
                <w:lang w:val="ro-MO"/>
              </w:rPr>
              <w:t xml:space="preserve">, că SIA RSRM este parte componentă al proiectului Twining-2 (Îmbunătățirea serviciilor de date spațiale în Republica Moldova după standardele UE). La moment la sistemul enunțat sunt elaborate date și </w:t>
            </w:r>
            <w:proofErr w:type="spellStart"/>
            <w:r w:rsidRPr="00964E57">
              <w:rPr>
                <w:rFonts w:eastAsiaTheme="minorHAnsi"/>
                <w:sz w:val="23"/>
                <w:szCs w:val="23"/>
                <w:lang w:val="ro-MO"/>
              </w:rPr>
              <w:t>metadate</w:t>
            </w:r>
            <w:proofErr w:type="spellEnd"/>
            <w:r w:rsidRPr="00964E57">
              <w:rPr>
                <w:rFonts w:eastAsiaTheme="minorHAnsi"/>
                <w:sz w:val="23"/>
                <w:szCs w:val="23"/>
                <w:lang w:val="ro-MO"/>
              </w:rPr>
              <w:t xml:space="preserve"> prezentate conform clauzelor contractuale. Operarea modificărilor propuse de Minister va conduce la nerealizarea activităților contractuale cu achitarea penalităților în acest sens de partea moldovenească.</w:t>
            </w:r>
          </w:p>
        </w:tc>
        <w:tc>
          <w:tcPr>
            <w:tcW w:w="1882" w:type="pct"/>
            <w:tcBorders>
              <w:top w:val="single" w:sz="4" w:space="0" w:color="auto"/>
              <w:left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b/>
                <w:sz w:val="24"/>
                <w:szCs w:val="24"/>
                <w:lang w:val="ro-MO"/>
              </w:rPr>
            </w:pPr>
            <w:r w:rsidRPr="00964E57">
              <w:rPr>
                <w:sz w:val="24"/>
                <w:szCs w:val="24"/>
                <w:lang w:val="ro-MO"/>
              </w:rPr>
              <w:t>Autorul avizului, nici în cadrul grupului de lucru, nici în avize  nu a specificat cu ce dificultăți se va confrunta ARFC întru</w:t>
            </w:r>
            <w:r w:rsidRPr="00964E57">
              <w:rPr>
                <w:b/>
                <w:sz w:val="24"/>
                <w:szCs w:val="24"/>
                <w:lang w:val="ro-MO"/>
              </w:rPr>
              <w:t xml:space="preserve"> </w:t>
            </w:r>
            <w:r w:rsidRPr="00964E57">
              <w:rPr>
                <w:rFonts w:eastAsiaTheme="minorHAnsi"/>
                <w:sz w:val="24"/>
                <w:szCs w:val="24"/>
                <w:lang w:val="ro-MO"/>
              </w:rPr>
              <w:t xml:space="preserve"> realizarea activităților contractuale în urma implementării  proiectului Twining-2 (Îmbunătățirea serviciilor de date spațiale în Republica Moldova după standardele UE).</w:t>
            </w:r>
          </w:p>
        </w:tc>
      </w:tr>
      <w:tr w:rsidR="00206F1C" w:rsidRPr="00964E57" w:rsidTr="00B47EAF">
        <w:tc>
          <w:tcPr>
            <w:tcW w:w="907" w:type="pct"/>
            <w:vMerge/>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206F1C" w:rsidRPr="00964E57" w:rsidRDefault="00206F1C" w:rsidP="00206F1C">
            <w:pPr>
              <w:ind w:firstLine="0"/>
              <w:rPr>
                <w:sz w:val="24"/>
                <w:szCs w:val="24"/>
                <w:lang w:val="ro-MO"/>
              </w:rPr>
            </w:pPr>
            <w:r w:rsidRPr="00964E57">
              <w:rPr>
                <w:rFonts w:eastAsiaTheme="minorHAnsi"/>
                <w:sz w:val="23"/>
                <w:szCs w:val="23"/>
                <w:lang w:val="ro-MO"/>
              </w:rPr>
              <w:t xml:space="preserve">5. Prin scrisoarea de </w:t>
            </w:r>
            <w:proofErr w:type="spellStart"/>
            <w:r w:rsidRPr="00964E57">
              <w:rPr>
                <w:rFonts w:eastAsiaTheme="minorHAnsi"/>
                <w:sz w:val="23"/>
                <w:szCs w:val="23"/>
                <w:lang w:val="ro-MO"/>
              </w:rPr>
              <w:t>referinta</w:t>
            </w:r>
            <w:proofErr w:type="spellEnd"/>
            <w:r w:rsidRPr="00964E57">
              <w:rPr>
                <w:rFonts w:eastAsiaTheme="minorHAnsi"/>
                <w:sz w:val="23"/>
                <w:szCs w:val="23"/>
                <w:lang w:val="ro-MO"/>
              </w:rPr>
              <w:t xml:space="preserve"> a ARFC nr.36/01-05/177 din 23 martie curent către MADRM au fost remise propuneri doar de ajustare a Conceptului sistemului informațional RSRM în raport cu Regulamentul aprobat recent (HG 835/2020), cum prevede recomandarea </w:t>
            </w:r>
            <w:proofErr w:type="spellStart"/>
            <w:r w:rsidRPr="00964E57">
              <w:rPr>
                <w:rFonts w:eastAsiaTheme="minorHAnsi"/>
                <w:sz w:val="23"/>
                <w:szCs w:val="23"/>
                <w:lang w:val="ro-MO"/>
              </w:rPr>
              <w:t>Curtii</w:t>
            </w:r>
            <w:proofErr w:type="spellEnd"/>
            <w:r w:rsidRPr="00964E57">
              <w:rPr>
                <w:rFonts w:eastAsiaTheme="minorHAnsi"/>
                <w:sz w:val="23"/>
                <w:szCs w:val="23"/>
                <w:lang w:val="ro-MO"/>
              </w:rPr>
              <w:t xml:space="preserve"> de Conturi, care în fapt nu au fost acceptate.</w:t>
            </w:r>
          </w:p>
        </w:tc>
        <w:tc>
          <w:tcPr>
            <w:tcW w:w="1882" w:type="pct"/>
            <w:tcBorders>
              <w:top w:val="single" w:sz="4" w:space="0" w:color="auto"/>
              <w:left w:val="single" w:sz="4" w:space="0" w:color="auto"/>
              <w:right w:val="single" w:sz="4" w:space="0" w:color="auto"/>
            </w:tcBorders>
          </w:tcPr>
          <w:p w:rsidR="00206F1C" w:rsidRPr="00964E57" w:rsidRDefault="00206F1C" w:rsidP="00206F1C">
            <w:pPr>
              <w:rPr>
                <w:sz w:val="24"/>
                <w:szCs w:val="24"/>
                <w:lang w:val="ro-MO"/>
              </w:rPr>
            </w:pPr>
            <w:r w:rsidRPr="00964E57">
              <w:rPr>
                <w:sz w:val="24"/>
                <w:szCs w:val="24"/>
                <w:lang w:val="ro-MO"/>
              </w:rPr>
              <w:t xml:space="preserve">În anul 2020 Curtea de Conturi în Raportul auditului performanței  „Măsurile prevăzute în Programul de conservare și sporire a fertilității solurilor pentru anii 2017-2020 au atins rezultatele scontate?”, aprobat prin </w:t>
            </w:r>
            <w:proofErr w:type="spellStart"/>
            <w:r w:rsidRPr="00964E57">
              <w:rPr>
                <w:sz w:val="24"/>
                <w:szCs w:val="24"/>
                <w:lang w:val="ro-MO"/>
              </w:rPr>
              <w:t>Hotărîrea</w:t>
            </w:r>
            <w:proofErr w:type="spellEnd"/>
            <w:r w:rsidRPr="00964E57">
              <w:rPr>
                <w:sz w:val="24"/>
                <w:szCs w:val="24"/>
                <w:lang w:val="ro-MO"/>
              </w:rPr>
              <w:t xml:space="preserve"> Curţii de Conturi nr. 70/2020 a identificat unele  încălcări ce ţin de crearea, ţinerea şi dezvoltarea sistemului respectiv de către Agenţia Relaţii Funciare şi Cadastru și Î.S. „Institutul de Proiectări pentru Organizarea Teritoriului” şi în rezultat s-au formulat în adresa Ministerului Agriculturii, Dezvoltării Regionale și </w:t>
            </w:r>
            <w:r w:rsidRPr="00964E57">
              <w:rPr>
                <w:sz w:val="24"/>
                <w:szCs w:val="24"/>
                <w:lang w:val="ro-MO"/>
              </w:rPr>
              <w:lastRenderedPageBreak/>
              <w:t xml:space="preserve">Mediului următoarele recomandări: </w:t>
            </w:r>
          </w:p>
          <w:p w:rsidR="00206F1C" w:rsidRPr="00964E57" w:rsidRDefault="00206F1C" w:rsidP="00206F1C">
            <w:pPr>
              <w:rPr>
                <w:sz w:val="24"/>
                <w:szCs w:val="24"/>
                <w:lang w:val="ro-MO"/>
              </w:rPr>
            </w:pPr>
            <w:r w:rsidRPr="00964E57">
              <w:rPr>
                <w:sz w:val="24"/>
                <w:szCs w:val="24"/>
                <w:lang w:val="ro-MO"/>
              </w:rPr>
              <w:t xml:space="preserve">        a) Ministerului Agriculturii, Dezvoltării Regionale și Mediului, de comun cu Agenția Relații Funciare și Cadastru: </w:t>
            </w:r>
          </w:p>
          <w:p w:rsidR="00206F1C" w:rsidRPr="00964E57" w:rsidRDefault="00206F1C" w:rsidP="00206F1C">
            <w:pPr>
              <w:pStyle w:val="a3"/>
              <w:ind w:left="0"/>
              <w:rPr>
                <w:b/>
                <w:sz w:val="24"/>
                <w:szCs w:val="24"/>
                <w:lang w:val="ro-MO"/>
              </w:rPr>
            </w:pPr>
            <w:r w:rsidRPr="00964E57">
              <w:rPr>
                <w:b/>
                <w:sz w:val="24"/>
                <w:szCs w:val="24"/>
                <w:lang w:val="ro-MO"/>
              </w:rPr>
              <w:t xml:space="preserve">     1) să asigure transmiterea Sistemului Informațional „Registrul solurilor Republicii Moldova” către Instituția Publică „Serviciul Tehnologia Informației și Securitate Cibernetică”, în conformitate cu cadrul normativ relevant, pentru a putea fi asigurată înregistrarea în evidența contabilă a proprietarului și a tuturor evenimentelor economice relevante acestuia (4.2.1. Implementarea Obiectivului nr. 2); </w:t>
            </w:r>
          </w:p>
          <w:p w:rsidR="00206F1C" w:rsidRPr="00964E57" w:rsidRDefault="00206F1C" w:rsidP="00206F1C">
            <w:pPr>
              <w:pStyle w:val="a3"/>
              <w:ind w:left="0"/>
              <w:rPr>
                <w:sz w:val="24"/>
                <w:szCs w:val="24"/>
                <w:lang w:val="ro-MO"/>
              </w:rPr>
            </w:pPr>
            <w:r w:rsidRPr="00964E57">
              <w:rPr>
                <w:sz w:val="24"/>
                <w:szCs w:val="24"/>
                <w:lang w:val="ro-MO"/>
              </w:rPr>
              <w:t xml:space="preserve">     2) să asigure revizuirea Concepției Sistemului Informațional „Registrul solurilor Republicii Moldova”, aprobate prin Hotărârea Guvernului nr.1001/2014, în conformitate cu Hotărârea Guvernului „Pentru aprobarea Regulamentului privind modul de ținere a Sistemului informațional „Registrul solurilor Republicii Moldova”, nr. 835 /2020 (4.2.1 Implementarea Obiectivului nr.2);</w:t>
            </w:r>
          </w:p>
          <w:p w:rsidR="00206F1C" w:rsidRPr="00964E57" w:rsidRDefault="00206F1C" w:rsidP="00206F1C">
            <w:pPr>
              <w:shd w:val="clear" w:color="auto" w:fill="FFFFFF" w:themeFill="background1"/>
              <w:tabs>
                <w:tab w:val="left" w:pos="884"/>
                <w:tab w:val="left" w:pos="1196"/>
              </w:tabs>
              <w:ind w:firstLine="0"/>
              <w:rPr>
                <w:b/>
                <w:sz w:val="24"/>
                <w:szCs w:val="24"/>
                <w:lang w:val="ro-MO"/>
              </w:rPr>
            </w:pPr>
          </w:p>
        </w:tc>
      </w:tr>
      <w:tr w:rsidR="00206F1C" w:rsidRPr="00964E57" w:rsidTr="00B47EAF">
        <w:tc>
          <w:tcPr>
            <w:tcW w:w="907" w:type="pct"/>
            <w:vMerge/>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206F1C" w:rsidRPr="00964E57" w:rsidRDefault="00206F1C" w:rsidP="00206F1C">
            <w:pPr>
              <w:autoSpaceDE w:val="0"/>
              <w:autoSpaceDN w:val="0"/>
              <w:adjustRightInd w:val="0"/>
              <w:ind w:firstLine="0"/>
              <w:jc w:val="left"/>
              <w:rPr>
                <w:rFonts w:eastAsiaTheme="minorHAnsi"/>
                <w:sz w:val="23"/>
                <w:szCs w:val="23"/>
                <w:lang w:val="ro-MO"/>
              </w:rPr>
            </w:pPr>
            <w:r w:rsidRPr="00964E57">
              <w:rPr>
                <w:rFonts w:eastAsiaTheme="minorHAnsi"/>
                <w:sz w:val="23"/>
                <w:szCs w:val="23"/>
                <w:lang w:val="ro-MO"/>
              </w:rPr>
              <w:t xml:space="preserve">În anexă: </w:t>
            </w:r>
          </w:p>
          <w:p w:rsidR="00206F1C" w:rsidRPr="00964E57" w:rsidRDefault="00206F1C" w:rsidP="00206F1C">
            <w:pPr>
              <w:ind w:firstLine="0"/>
              <w:rPr>
                <w:sz w:val="24"/>
                <w:szCs w:val="24"/>
                <w:lang w:val="ro-MO"/>
              </w:rPr>
            </w:pPr>
            <w:r w:rsidRPr="00964E57">
              <w:rPr>
                <w:rFonts w:eastAsiaTheme="minorHAnsi"/>
                <w:sz w:val="23"/>
                <w:szCs w:val="23"/>
                <w:lang w:val="ro-MO"/>
              </w:rPr>
              <w:t>6. La p.13 considerăm a nu fi incluse actele normative aprobate post Concepție, deoarece va implica modificarea ulterioara a unui cadru mai larg al actelor normative de domeniu și va crea un vacuum al cadrului normativ.</w:t>
            </w:r>
          </w:p>
        </w:tc>
        <w:tc>
          <w:tcPr>
            <w:tcW w:w="1882" w:type="pct"/>
            <w:tcBorders>
              <w:top w:val="single" w:sz="4" w:space="0" w:color="auto"/>
              <w:left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b/>
                <w:sz w:val="24"/>
                <w:szCs w:val="24"/>
                <w:lang w:val="ro-MO"/>
              </w:rPr>
            </w:pPr>
            <w:r w:rsidRPr="00964E57">
              <w:rPr>
                <w:sz w:val="24"/>
                <w:szCs w:val="24"/>
                <w:lang w:val="ro-MO"/>
              </w:rPr>
              <w:t>Nu se acceptă,</w:t>
            </w:r>
            <w:r w:rsidRPr="00964E57">
              <w:rPr>
                <w:b/>
                <w:sz w:val="24"/>
                <w:szCs w:val="24"/>
                <w:lang w:val="ro-MO"/>
              </w:rPr>
              <w:t xml:space="preserve"> </w:t>
            </w:r>
            <w:r w:rsidRPr="00964E57">
              <w:rPr>
                <w:rFonts w:eastAsiaTheme="minorHAnsi"/>
                <w:sz w:val="23"/>
                <w:szCs w:val="23"/>
                <w:lang w:val="ro-MO"/>
              </w:rPr>
              <w:t xml:space="preserve">deoarece Regulamentului SIA RSRM aprobat prin </w:t>
            </w:r>
            <w:proofErr w:type="spellStart"/>
            <w:r w:rsidRPr="00964E57">
              <w:rPr>
                <w:rFonts w:eastAsiaTheme="minorHAnsi"/>
                <w:sz w:val="23"/>
                <w:szCs w:val="23"/>
                <w:lang w:val="ro-MO"/>
              </w:rPr>
              <w:t>Hotărîrea</w:t>
            </w:r>
            <w:proofErr w:type="spellEnd"/>
            <w:r w:rsidRPr="00964E57">
              <w:rPr>
                <w:rFonts w:eastAsiaTheme="minorHAnsi"/>
                <w:sz w:val="23"/>
                <w:szCs w:val="23"/>
                <w:lang w:val="ro-MO"/>
              </w:rPr>
              <w:t xml:space="preserve"> Guvernului nr. 835/2020, urma să corespundă Concepției  SIA RSRM aprobat prin  </w:t>
            </w:r>
            <w:proofErr w:type="spellStart"/>
            <w:r w:rsidRPr="00964E57">
              <w:rPr>
                <w:rFonts w:eastAsiaTheme="minorHAnsi"/>
                <w:sz w:val="23"/>
                <w:szCs w:val="23"/>
                <w:lang w:val="ro-MO"/>
              </w:rPr>
              <w:t>Hotărîrea</w:t>
            </w:r>
            <w:proofErr w:type="spellEnd"/>
            <w:r w:rsidRPr="00964E57">
              <w:rPr>
                <w:rFonts w:eastAsiaTheme="minorHAnsi"/>
                <w:sz w:val="23"/>
                <w:szCs w:val="23"/>
                <w:lang w:val="ro-MO"/>
              </w:rPr>
              <w:t xml:space="preserve"> Guvernului nr. și 1001/2014</w:t>
            </w:r>
            <w:r w:rsidRPr="00964E57">
              <w:rPr>
                <w:sz w:val="24"/>
                <w:szCs w:val="24"/>
                <w:lang w:val="ro-MO" w:eastAsia="ru-RU"/>
              </w:rPr>
              <w:t xml:space="preserve"> și prevederilor legislației în vigoare la momentul dat. Astfel, ajustarea </w:t>
            </w:r>
            <w:r w:rsidRPr="00964E57">
              <w:rPr>
                <w:rFonts w:eastAsiaTheme="minorHAnsi"/>
                <w:sz w:val="23"/>
                <w:szCs w:val="23"/>
                <w:lang w:val="ro-MO"/>
              </w:rPr>
              <w:t xml:space="preserve"> Concepției  SIA RSRM </w:t>
            </w:r>
            <w:r w:rsidRPr="00964E57">
              <w:rPr>
                <w:sz w:val="24"/>
                <w:szCs w:val="24"/>
                <w:lang w:val="ro-MO" w:eastAsia="ru-RU"/>
              </w:rPr>
              <w:t xml:space="preserve"> prevederilor legislației în vigoare nu va îngreuna ținerea și dezvoltare </w:t>
            </w:r>
            <w:r w:rsidRPr="00964E57">
              <w:rPr>
                <w:rFonts w:eastAsiaTheme="minorHAnsi"/>
                <w:sz w:val="23"/>
                <w:szCs w:val="23"/>
                <w:lang w:val="ro-MO"/>
              </w:rPr>
              <w:t xml:space="preserve"> SIA RSRM.</w:t>
            </w:r>
          </w:p>
        </w:tc>
      </w:tr>
      <w:tr w:rsidR="00206F1C" w:rsidRPr="00964E57" w:rsidTr="00B47EAF">
        <w:tc>
          <w:tcPr>
            <w:tcW w:w="907" w:type="pct"/>
            <w:vMerge/>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206F1C" w:rsidRPr="00964E57" w:rsidRDefault="00206F1C" w:rsidP="00206F1C">
            <w:pPr>
              <w:ind w:firstLine="0"/>
              <w:rPr>
                <w:sz w:val="24"/>
                <w:szCs w:val="24"/>
                <w:lang w:val="ro-MO"/>
              </w:rPr>
            </w:pPr>
            <w:r w:rsidRPr="00964E57">
              <w:rPr>
                <w:sz w:val="23"/>
                <w:szCs w:val="23"/>
                <w:lang w:val="ro-MO"/>
              </w:rPr>
              <w:t>7. Pct. 27¹ considerăm să fie redat în următoarea redacție: «Administratorul tehnic al SIA RSRM este Instituția Publică „Serviciul Tehnologia Informației și Securitate Cibernetică”, care va asigura administrarea tehnică și menținerea SI RSRM».</w:t>
            </w:r>
          </w:p>
        </w:tc>
        <w:tc>
          <w:tcPr>
            <w:tcW w:w="1882" w:type="pct"/>
            <w:tcBorders>
              <w:top w:val="single" w:sz="4" w:space="0" w:color="auto"/>
              <w:left w:val="single" w:sz="4" w:space="0" w:color="auto"/>
              <w:right w:val="single" w:sz="4" w:space="0" w:color="auto"/>
            </w:tcBorders>
          </w:tcPr>
          <w:p w:rsidR="00206F1C" w:rsidRPr="00964E57" w:rsidRDefault="00206F1C" w:rsidP="00206F1C">
            <w:pPr>
              <w:shd w:val="clear" w:color="auto" w:fill="FFFFFF"/>
              <w:ind w:firstLine="540"/>
              <w:rPr>
                <w:sz w:val="24"/>
                <w:szCs w:val="24"/>
                <w:lang w:val="ro-MO" w:eastAsia="ru-RU"/>
              </w:rPr>
            </w:pPr>
            <w:r w:rsidRPr="00964E57">
              <w:rPr>
                <w:sz w:val="24"/>
                <w:szCs w:val="24"/>
                <w:lang w:val="ro-MO"/>
              </w:rPr>
              <w:t xml:space="preserve">Nu se </w:t>
            </w:r>
            <w:proofErr w:type="spellStart"/>
            <w:r w:rsidRPr="00964E57">
              <w:rPr>
                <w:sz w:val="24"/>
                <w:szCs w:val="24"/>
                <w:lang w:val="ro-MO"/>
              </w:rPr>
              <w:t>accetă</w:t>
            </w:r>
            <w:proofErr w:type="spellEnd"/>
            <w:r w:rsidRPr="00964E57">
              <w:rPr>
                <w:sz w:val="24"/>
                <w:szCs w:val="24"/>
                <w:lang w:val="ro-MO"/>
              </w:rPr>
              <w:t xml:space="preserve"> deoarece</w:t>
            </w:r>
            <w:r w:rsidRPr="00964E57">
              <w:rPr>
                <w:b/>
                <w:sz w:val="24"/>
                <w:szCs w:val="24"/>
                <w:lang w:val="ro-MO"/>
              </w:rPr>
              <w:t xml:space="preserve"> </w:t>
            </w:r>
            <w:r w:rsidRPr="00964E57">
              <w:rPr>
                <w:sz w:val="24"/>
                <w:szCs w:val="24"/>
                <w:lang w:val="ro-MO" w:eastAsia="ru-RU"/>
              </w:rPr>
              <w:t xml:space="preserve"> conform  prevederilor </w:t>
            </w:r>
            <w:r w:rsidRPr="00964E57">
              <w:rPr>
                <w:sz w:val="24"/>
                <w:szCs w:val="24"/>
                <w:lang w:val="ro-MO"/>
              </w:rPr>
              <w:t>Legii nr. 467/2003 nominalizate, a</w:t>
            </w:r>
            <w:r w:rsidRPr="00964E57">
              <w:rPr>
                <w:sz w:val="24"/>
                <w:szCs w:val="24"/>
                <w:lang w:val="ro-MO" w:eastAsia="ru-RU"/>
              </w:rPr>
              <w:t>dministratorul tehnic al sistemului informațional de stat asigură:</w:t>
            </w:r>
          </w:p>
          <w:p w:rsidR="00206F1C" w:rsidRPr="00964E57" w:rsidRDefault="00206F1C" w:rsidP="00206F1C">
            <w:pPr>
              <w:shd w:val="clear" w:color="auto" w:fill="FFFFFF"/>
              <w:ind w:firstLine="540"/>
              <w:rPr>
                <w:sz w:val="24"/>
                <w:szCs w:val="24"/>
                <w:lang w:val="ro-MO" w:eastAsia="ru-RU"/>
              </w:rPr>
            </w:pPr>
            <w:r w:rsidRPr="00964E57">
              <w:rPr>
                <w:sz w:val="24"/>
                <w:szCs w:val="24"/>
                <w:lang w:val="ro-MO" w:eastAsia="ru-RU"/>
              </w:rPr>
              <w:t>a) administrarea tehnică a sistemului informațional de stat;</w:t>
            </w:r>
          </w:p>
          <w:p w:rsidR="00206F1C" w:rsidRPr="00964E57" w:rsidRDefault="00206F1C" w:rsidP="00206F1C">
            <w:pPr>
              <w:shd w:val="clear" w:color="auto" w:fill="FFFFFF"/>
              <w:ind w:firstLine="540"/>
              <w:rPr>
                <w:sz w:val="24"/>
                <w:szCs w:val="24"/>
                <w:lang w:val="ro-MO" w:eastAsia="ru-RU"/>
              </w:rPr>
            </w:pPr>
            <w:r w:rsidRPr="00964E57">
              <w:rPr>
                <w:sz w:val="24"/>
                <w:szCs w:val="24"/>
                <w:lang w:val="ro-MO" w:eastAsia="ru-RU"/>
              </w:rPr>
              <w:t xml:space="preserve">b) </w:t>
            </w:r>
            <w:proofErr w:type="spellStart"/>
            <w:r w:rsidRPr="00964E57">
              <w:rPr>
                <w:sz w:val="24"/>
                <w:szCs w:val="24"/>
                <w:lang w:val="ro-MO" w:eastAsia="ru-RU"/>
              </w:rPr>
              <w:t>mentenanța</w:t>
            </w:r>
            <w:proofErr w:type="spellEnd"/>
            <w:r w:rsidRPr="00964E57">
              <w:rPr>
                <w:sz w:val="24"/>
                <w:szCs w:val="24"/>
                <w:lang w:val="ro-MO" w:eastAsia="ru-RU"/>
              </w:rPr>
              <w:t xml:space="preserve"> sistemului informațional de stat;</w:t>
            </w:r>
          </w:p>
          <w:p w:rsidR="00206F1C" w:rsidRPr="00964E57" w:rsidRDefault="00206F1C" w:rsidP="00206F1C">
            <w:pPr>
              <w:shd w:val="clear" w:color="auto" w:fill="FFFFFF"/>
              <w:ind w:firstLine="540"/>
              <w:rPr>
                <w:sz w:val="24"/>
                <w:szCs w:val="24"/>
                <w:lang w:val="ro-MO" w:eastAsia="ru-RU"/>
              </w:rPr>
            </w:pPr>
            <w:r w:rsidRPr="00964E57">
              <w:rPr>
                <w:sz w:val="24"/>
                <w:szCs w:val="24"/>
                <w:lang w:val="ro-MO" w:eastAsia="ru-RU"/>
              </w:rPr>
              <w:lastRenderedPageBreak/>
              <w:t>c) dezvoltarea sistemului informațional de stat;</w:t>
            </w:r>
          </w:p>
          <w:p w:rsidR="00206F1C" w:rsidRPr="00964E57" w:rsidRDefault="00206F1C" w:rsidP="00206F1C">
            <w:pPr>
              <w:shd w:val="clear" w:color="auto" w:fill="FFFFFF"/>
              <w:ind w:firstLine="540"/>
              <w:rPr>
                <w:sz w:val="24"/>
                <w:szCs w:val="24"/>
                <w:lang w:val="ro-MO" w:eastAsia="ru-RU"/>
              </w:rPr>
            </w:pPr>
            <w:r w:rsidRPr="00964E57">
              <w:rPr>
                <w:sz w:val="24"/>
                <w:szCs w:val="24"/>
                <w:lang w:val="ro-MO" w:eastAsia="ru-RU"/>
              </w:rPr>
              <w:t>d) implementarea cerințelor de securitate stabilite de actele normative în domeniu.</w:t>
            </w:r>
          </w:p>
          <w:p w:rsidR="00206F1C" w:rsidRPr="00964E57" w:rsidRDefault="00206F1C" w:rsidP="00206F1C">
            <w:pPr>
              <w:shd w:val="clear" w:color="auto" w:fill="FFFFFF" w:themeFill="background1"/>
              <w:tabs>
                <w:tab w:val="left" w:pos="884"/>
                <w:tab w:val="left" w:pos="1196"/>
              </w:tabs>
              <w:ind w:firstLine="0"/>
              <w:rPr>
                <w:b/>
                <w:sz w:val="24"/>
                <w:szCs w:val="24"/>
                <w:lang w:val="ro-MO"/>
              </w:rPr>
            </w:pPr>
          </w:p>
        </w:tc>
      </w:tr>
      <w:tr w:rsidR="00206F1C" w:rsidRPr="00964E57" w:rsidTr="00B47EAF">
        <w:tc>
          <w:tcPr>
            <w:tcW w:w="907" w:type="pct"/>
            <w:vMerge/>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206F1C" w:rsidRPr="00964E57" w:rsidRDefault="00206F1C" w:rsidP="00206F1C">
            <w:pPr>
              <w:ind w:firstLine="0"/>
              <w:rPr>
                <w:sz w:val="24"/>
                <w:szCs w:val="24"/>
                <w:lang w:val="ro-MO"/>
              </w:rPr>
            </w:pPr>
            <w:r w:rsidRPr="00964E57">
              <w:rPr>
                <w:sz w:val="23"/>
                <w:szCs w:val="23"/>
                <w:lang w:val="ro-MO"/>
              </w:rPr>
              <w:t>8. Punctele nr. 90, 93,95,96, 99, 100</w:t>
            </w:r>
            <w:r w:rsidRPr="00964E57">
              <w:rPr>
                <w:sz w:val="24"/>
                <w:szCs w:val="24"/>
                <w:vertAlign w:val="superscript"/>
                <w:lang w:val="ro-MO"/>
              </w:rPr>
              <w:t>2</w:t>
            </w:r>
            <w:r w:rsidRPr="00964E57">
              <w:rPr>
                <w:sz w:val="16"/>
                <w:szCs w:val="16"/>
                <w:lang w:val="ro-MO"/>
              </w:rPr>
              <w:t xml:space="preserve"> </w:t>
            </w:r>
            <w:r w:rsidRPr="00964E57">
              <w:rPr>
                <w:sz w:val="23"/>
                <w:szCs w:val="23"/>
                <w:lang w:val="ro-MO"/>
              </w:rPr>
              <w:t>nu sunt utile de inclus din considerentul obiecției nr.6 la proiectul enunțat.</w:t>
            </w:r>
          </w:p>
        </w:tc>
        <w:tc>
          <w:tcPr>
            <w:tcW w:w="1882" w:type="pct"/>
            <w:tcBorders>
              <w:top w:val="single" w:sz="4" w:space="0" w:color="auto"/>
              <w:left w:val="single" w:sz="4" w:space="0" w:color="auto"/>
              <w:right w:val="single" w:sz="4" w:space="0" w:color="auto"/>
            </w:tcBorders>
          </w:tcPr>
          <w:p w:rsidR="00206F1C" w:rsidRPr="00964E57" w:rsidRDefault="00206F1C" w:rsidP="00206F1C">
            <w:pPr>
              <w:spacing w:line="120" w:lineRule="atLeast"/>
              <w:ind w:firstLine="181"/>
              <w:rPr>
                <w:sz w:val="24"/>
                <w:szCs w:val="24"/>
                <w:shd w:val="clear" w:color="auto" w:fill="FFFFFF"/>
                <w:lang w:val="ro-MO"/>
              </w:rPr>
            </w:pPr>
            <w:r w:rsidRPr="00964E57">
              <w:rPr>
                <w:sz w:val="24"/>
                <w:szCs w:val="24"/>
                <w:shd w:val="clear" w:color="auto" w:fill="FFFFFF"/>
                <w:lang w:val="ro-MO"/>
              </w:rPr>
              <w:t>Nu se acceptă, autorul nu prezintă argumente în acest sens.</w:t>
            </w:r>
          </w:p>
          <w:p w:rsidR="00206F1C" w:rsidRPr="00964E57" w:rsidRDefault="00206F1C" w:rsidP="00206F1C">
            <w:pPr>
              <w:shd w:val="clear" w:color="auto" w:fill="FFFFFF" w:themeFill="background1"/>
              <w:tabs>
                <w:tab w:val="left" w:pos="884"/>
                <w:tab w:val="left" w:pos="1196"/>
              </w:tabs>
              <w:ind w:firstLine="0"/>
              <w:rPr>
                <w:b/>
                <w:sz w:val="24"/>
                <w:szCs w:val="24"/>
                <w:lang w:val="ro-MO"/>
              </w:rPr>
            </w:pPr>
            <w:r w:rsidRPr="00964E57">
              <w:rPr>
                <w:sz w:val="24"/>
                <w:szCs w:val="24"/>
                <w:shd w:val="clear" w:color="auto" w:fill="FFFFFF"/>
                <w:lang w:val="ro-MO"/>
              </w:rPr>
              <w:t xml:space="preserve">Propunerile date au fost formulate și argumentate de reprezentanții </w:t>
            </w:r>
            <w:r w:rsidRPr="00964E57">
              <w:rPr>
                <w:sz w:val="24"/>
                <w:szCs w:val="24"/>
                <w:lang w:val="ro-MO"/>
              </w:rPr>
              <w:t xml:space="preserve"> Întreprinderii de Stat „Institutul de Proiectări pentru Organizarea Teritoriului” și I.P. Institutul de Pedologie,Agrochimie și Protecție a Solului ”N. </w:t>
            </w:r>
            <w:proofErr w:type="spellStart"/>
            <w:r w:rsidRPr="00964E57">
              <w:rPr>
                <w:sz w:val="24"/>
                <w:szCs w:val="24"/>
                <w:lang w:val="ro-MO"/>
              </w:rPr>
              <w:t>Dimo</w:t>
            </w:r>
            <w:proofErr w:type="spellEnd"/>
            <w:r w:rsidRPr="00964E57">
              <w:rPr>
                <w:sz w:val="24"/>
                <w:szCs w:val="24"/>
                <w:lang w:val="ro-MO"/>
              </w:rPr>
              <w:t>” în cadrul grupului de lucru și reprezintă unele modificări tehnice.</w:t>
            </w:r>
          </w:p>
        </w:tc>
      </w:tr>
      <w:tr w:rsidR="00206F1C" w:rsidRPr="00964E57" w:rsidTr="00B47EAF">
        <w:tc>
          <w:tcPr>
            <w:tcW w:w="907" w:type="pct"/>
            <w:vMerge/>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206F1C" w:rsidRPr="00964E57" w:rsidRDefault="00206F1C" w:rsidP="00206F1C">
            <w:pPr>
              <w:ind w:firstLine="0"/>
              <w:rPr>
                <w:sz w:val="24"/>
                <w:szCs w:val="24"/>
                <w:lang w:val="ro-MO"/>
              </w:rPr>
            </w:pPr>
            <w:r w:rsidRPr="00964E57">
              <w:rPr>
                <w:sz w:val="23"/>
                <w:szCs w:val="23"/>
                <w:lang w:val="ro-MO"/>
              </w:rPr>
              <w:t xml:space="preserve">9. Punctele nr.2 si nr.4 al proiectului </w:t>
            </w:r>
            <w:proofErr w:type="spellStart"/>
            <w:r w:rsidRPr="00964E57">
              <w:rPr>
                <w:sz w:val="23"/>
                <w:szCs w:val="23"/>
                <w:lang w:val="ro-MO"/>
              </w:rPr>
              <w:t>hotărîrii</w:t>
            </w:r>
            <w:proofErr w:type="spellEnd"/>
            <w:r w:rsidRPr="00964E57">
              <w:rPr>
                <w:sz w:val="23"/>
                <w:szCs w:val="23"/>
                <w:lang w:val="ro-MO"/>
              </w:rPr>
              <w:t xml:space="preserve"> contravin </w:t>
            </w:r>
            <w:proofErr w:type="spellStart"/>
            <w:r w:rsidRPr="00964E57">
              <w:rPr>
                <w:sz w:val="23"/>
                <w:szCs w:val="23"/>
                <w:lang w:val="ro-MO"/>
              </w:rPr>
              <w:t>recomandarilor</w:t>
            </w:r>
            <w:proofErr w:type="spellEnd"/>
            <w:r w:rsidRPr="00964E57">
              <w:rPr>
                <w:sz w:val="23"/>
                <w:szCs w:val="23"/>
                <w:lang w:val="ro-MO"/>
              </w:rPr>
              <w:t xml:space="preserve"> HCC nr.82 din 28.12.2020.</w:t>
            </w:r>
          </w:p>
        </w:tc>
        <w:tc>
          <w:tcPr>
            <w:tcW w:w="1882" w:type="pct"/>
            <w:tcBorders>
              <w:top w:val="single" w:sz="4" w:space="0" w:color="auto"/>
              <w:left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rFonts w:eastAsiaTheme="minorHAnsi"/>
                <w:sz w:val="24"/>
                <w:szCs w:val="24"/>
                <w:lang w:val="ro-MO"/>
              </w:rPr>
            </w:pPr>
            <w:r w:rsidRPr="00964E57">
              <w:rPr>
                <w:sz w:val="24"/>
                <w:szCs w:val="24"/>
                <w:lang w:val="ro-MO"/>
              </w:rPr>
              <w:t>Proiectul respective nu contravine</w:t>
            </w:r>
            <w:r w:rsidRPr="00964E57">
              <w:rPr>
                <w:b/>
                <w:sz w:val="24"/>
                <w:szCs w:val="24"/>
                <w:lang w:val="ro-MO"/>
              </w:rPr>
              <w:t xml:space="preserve"> </w:t>
            </w:r>
            <w:r w:rsidRPr="00964E57">
              <w:rPr>
                <w:rFonts w:eastAsiaTheme="minorHAnsi"/>
                <w:sz w:val="24"/>
                <w:szCs w:val="24"/>
                <w:lang w:val="ro-MO"/>
              </w:rPr>
              <w:t xml:space="preserve"> recomandării HCC nr. 82/2020, prin care s-a stabilit asigurarea înregistrării sistemelor informaționale la care este posesor ARFC, deoarece considerăm că pe parcurs de jumate de an recomandarea respectivă urma a fi executată de către entitățile publice vizate în raportul Curții de Conturi nominalizat, sau cel puțin urma de </w:t>
            </w:r>
            <w:proofErr w:type="spellStart"/>
            <w:r w:rsidRPr="00964E57">
              <w:rPr>
                <w:rFonts w:eastAsiaTheme="minorHAnsi"/>
                <w:sz w:val="24"/>
                <w:szCs w:val="24"/>
                <w:lang w:val="ro-MO"/>
              </w:rPr>
              <w:t>intervinit</w:t>
            </w:r>
            <w:proofErr w:type="spellEnd"/>
            <w:r w:rsidRPr="00964E57">
              <w:rPr>
                <w:rFonts w:eastAsiaTheme="minorHAnsi"/>
                <w:sz w:val="24"/>
                <w:szCs w:val="24"/>
                <w:lang w:val="ro-MO"/>
              </w:rPr>
              <w:t xml:space="preserve"> la etapa examinării/dezbaterilor raportului respective, aprobat de Curtea de Conturi nr. 82/2020.</w:t>
            </w:r>
          </w:p>
          <w:p w:rsidR="00206F1C" w:rsidRPr="00964E57" w:rsidRDefault="00206F1C" w:rsidP="00206F1C">
            <w:pPr>
              <w:shd w:val="clear" w:color="auto" w:fill="FFFFFF" w:themeFill="background1"/>
              <w:ind w:firstLine="0"/>
              <w:rPr>
                <w:sz w:val="24"/>
                <w:szCs w:val="24"/>
                <w:lang w:val="ro-MO"/>
              </w:rPr>
            </w:pPr>
            <w:r w:rsidRPr="00964E57">
              <w:rPr>
                <w:sz w:val="24"/>
                <w:szCs w:val="24"/>
                <w:lang w:val="ro-MO"/>
              </w:rPr>
              <w:t xml:space="preserve">   Totodată menționăm faptul că, punctul nr. 2 al proiectului </w:t>
            </w:r>
            <w:proofErr w:type="spellStart"/>
            <w:r w:rsidRPr="00964E57">
              <w:rPr>
                <w:sz w:val="24"/>
                <w:szCs w:val="24"/>
                <w:lang w:val="ro-MO"/>
              </w:rPr>
              <w:t>hotărîrii</w:t>
            </w:r>
            <w:proofErr w:type="spellEnd"/>
            <w:r w:rsidRPr="00964E57">
              <w:rPr>
                <w:sz w:val="24"/>
                <w:szCs w:val="24"/>
                <w:lang w:val="ro-MO"/>
              </w:rPr>
              <w:t xml:space="preserve"> se stabilește pentru executarea recomandărilor formulate în </w:t>
            </w:r>
            <w:proofErr w:type="spellStart"/>
            <w:r w:rsidRPr="00964E57">
              <w:rPr>
                <w:sz w:val="24"/>
                <w:szCs w:val="24"/>
                <w:lang w:val="ro-MO"/>
              </w:rPr>
              <w:t>Hotărîrea</w:t>
            </w:r>
            <w:proofErr w:type="spellEnd"/>
            <w:r w:rsidRPr="00964E57">
              <w:rPr>
                <w:sz w:val="24"/>
                <w:szCs w:val="24"/>
                <w:lang w:val="ro-MO"/>
              </w:rPr>
              <w:t xml:space="preserve"> Curții de Conturi nr.70/2020 nu HCC nr. 82/2020.</w:t>
            </w:r>
          </w:p>
          <w:p w:rsidR="00206F1C" w:rsidRPr="00964E57" w:rsidRDefault="00206F1C" w:rsidP="00206F1C">
            <w:pPr>
              <w:shd w:val="clear" w:color="auto" w:fill="FFFFFF" w:themeFill="background1"/>
              <w:tabs>
                <w:tab w:val="left" w:pos="884"/>
                <w:tab w:val="left" w:pos="1196"/>
              </w:tabs>
              <w:ind w:firstLine="0"/>
              <w:rPr>
                <w:rFonts w:eastAsiaTheme="minorHAnsi"/>
                <w:sz w:val="24"/>
                <w:szCs w:val="24"/>
                <w:lang w:val="ro-MO"/>
              </w:rPr>
            </w:pPr>
            <w:r w:rsidRPr="00964E57">
              <w:rPr>
                <w:sz w:val="24"/>
                <w:szCs w:val="24"/>
                <w:lang w:val="ro-MO"/>
              </w:rPr>
              <w:t xml:space="preserve">     Astfel, punctul nr.4 al proiectului </w:t>
            </w:r>
            <w:proofErr w:type="spellStart"/>
            <w:r w:rsidRPr="00964E57">
              <w:rPr>
                <w:sz w:val="24"/>
                <w:szCs w:val="24"/>
                <w:lang w:val="ro-MO"/>
              </w:rPr>
              <w:t>hotărîrii</w:t>
            </w:r>
            <w:proofErr w:type="spellEnd"/>
            <w:r w:rsidRPr="00964E57">
              <w:rPr>
                <w:sz w:val="24"/>
                <w:szCs w:val="24"/>
                <w:lang w:val="ro-MO"/>
              </w:rPr>
              <w:t xml:space="preserve"> este stabilit în conformitate cu prevederile art. 56 alin. (1) din Legea nr. 100/2017 cu privire la actele normative, care prevede că, actele normative intră în vigoare peste o lună de la data publicării în Monitorul Oficial al Republicii Moldova sau la data indicată în textul actului normativ, care nu poate fi anterioară datei publicării.</w:t>
            </w:r>
          </w:p>
          <w:p w:rsidR="00206F1C" w:rsidRPr="00964E57" w:rsidRDefault="00206F1C" w:rsidP="00206F1C">
            <w:pPr>
              <w:shd w:val="clear" w:color="auto" w:fill="FFFFFF" w:themeFill="background1"/>
              <w:tabs>
                <w:tab w:val="left" w:pos="884"/>
                <w:tab w:val="left" w:pos="1196"/>
              </w:tabs>
              <w:ind w:firstLine="0"/>
              <w:rPr>
                <w:b/>
                <w:sz w:val="24"/>
                <w:szCs w:val="24"/>
                <w:lang w:val="ro-MO"/>
              </w:rPr>
            </w:pPr>
          </w:p>
        </w:tc>
      </w:tr>
      <w:tr w:rsidR="00206F1C" w:rsidRPr="00964E57" w:rsidTr="00B47EAF">
        <w:tc>
          <w:tcPr>
            <w:tcW w:w="907" w:type="pct"/>
            <w:vMerge/>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206F1C" w:rsidRPr="00964E57" w:rsidRDefault="00206F1C" w:rsidP="00206F1C">
            <w:pPr>
              <w:ind w:firstLine="0"/>
              <w:rPr>
                <w:sz w:val="24"/>
                <w:szCs w:val="24"/>
                <w:lang w:val="ro-MO"/>
              </w:rPr>
            </w:pPr>
            <w:r w:rsidRPr="00964E57">
              <w:rPr>
                <w:sz w:val="23"/>
                <w:szCs w:val="23"/>
                <w:lang w:val="ro-MO"/>
              </w:rPr>
              <w:t xml:space="preserve">10. </w:t>
            </w:r>
            <w:proofErr w:type="spellStart"/>
            <w:r w:rsidRPr="00964E57">
              <w:rPr>
                <w:sz w:val="23"/>
                <w:szCs w:val="23"/>
                <w:lang w:val="ro-MO"/>
              </w:rPr>
              <w:t>Luînd</w:t>
            </w:r>
            <w:proofErr w:type="spellEnd"/>
            <w:r w:rsidRPr="00964E57">
              <w:rPr>
                <w:sz w:val="23"/>
                <w:szCs w:val="23"/>
                <w:lang w:val="ro-MO"/>
              </w:rPr>
              <w:t xml:space="preserve"> în considerare că o decizie unanimă a grupului de lucru pe subiectul dat nu a fost luată, propunem examinarea suplimentară de către experți.</w:t>
            </w:r>
          </w:p>
        </w:tc>
        <w:tc>
          <w:tcPr>
            <w:tcW w:w="1882" w:type="pct"/>
            <w:tcBorders>
              <w:top w:val="single" w:sz="4" w:space="0" w:color="auto"/>
              <w:left w:val="single" w:sz="4" w:space="0" w:color="auto"/>
              <w:right w:val="single" w:sz="4" w:space="0" w:color="auto"/>
            </w:tcBorders>
          </w:tcPr>
          <w:p w:rsidR="00206F1C" w:rsidRPr="00964E57" w:rsidRDefault="0050207F" w:rsidP="00206F1C">
            <w:pPr>
              <w:shd w:val="clear" w:color="auto" w:fill="FFFFFF" w:themeFill="background1"/>
              <w:tabs>
                <w:tab w:val="left" w:pos="884"/>
                <w:tab w:val="left" w:pos="1196"/>
              </w:tabs>
              <w:ind w:firstLine="0"/>
              <w:rPr>
                <w:sz w:val="24"/>
                <w:szCs w:val="24"/>
                <w:lang w:val="ro-MO"/>
              </w:rPr>
            </w:pPr>
            <w:r w:rsidRPr="00964E57">
              <w:rPr>
                <w:sz w:val="24"/>
                <w:szCs w:val="24"/>
                <w:lang w:val="ro-MO"/>
              </w:rPr>
              <w:t>Se acceptă, proiectul a fost examinat și discutat în ședința grupului de lucru din 13 iulie 2021 din incinta MADRM</w:t>
            </w:r>
          </w:p>
        </w:tc>
      </w:tr>
      <w:tr w:rsidR="00206F1C" w:rsidRPr="00964E57" w:rsidTr="00B47EAF">
        <w:tc>
          <w:tcPr>
            <w:tcW w:w="907" w:type="pct"/>
            <w:vMerge/>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206F1C" w:rsidRPr="00964E57" w:rsidRDefault="00206F1C" w:rsidP="00206F1C">
            <w:pPr>
              <w:pStyle w:val="Heading20"/>
              <w:keepNext/>
              <w:keepLines/>
              <w:shd w:val="clear" w:color="auto" w:fill="FFFFFF" w:themeFill="background1"/>
              <w:spacing w:before="0" w:after="0" w:line="240" w:lineRule="atLeast"/>
              <w:ind w:left="278" w:hanging="212"/>
              <w:jc w:val="both"/>
              <w:rPr>
                <w:sz w:val="24"/>
                <w:szCs w:val="24"/>
                <w:lang w:val="ro-MO"/>
              </w:rPr>
            </w:pPr>
            <w:r w:rsidRPr="00964E57">
              <w:rPr>
                <w:sz w:val="24"/>
                <w:szCs w:val="24"/>
                <w:lang w:val="ro-MO"/>
              </w:rPr>
              <w:t>II. Propunerile (recomandările)</w:t>
            </w:r>
          </w:p>
        </w:tc>
        <w:tc>
          <w:tcPr>
            <w:tcW w:w="1882" w:type="pct"/>
            <w:tcBorders>
              <w:top w:val="single" w:sz="4" w:space="0" w:color="auto"/>
              <w:left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b/>
                <w:sz w:val="24"/>
                <w:szCs w:val="24"/>
                <w:lang w:val="ro-MO"/>
              </w:rPr>
            </w:pPr>
          </w:p>
        </w:tc>
      </w:tr>
      <w:tr w:rsidR="00206F1C" w:rsidRPr="00964E57" w:rsidTr="00B47EAF">
        <w:tc>
          <w:tcPr>
            <w:tcW w:w="907" w:type="pct"/>
            <w:vMerge/>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b/>
                <w:sz w:val="24"/>
                <w:szCs w:val="24"/>
                <w:lang w:val="ro-MO"/>
              </w:rPr>
            </w:pPr>
            <w:r w:rsidRPr="00964E57">
              <w:rPr>
                <w:sz w:val="24"/>
                <w:szCs w:val="24"/>
                <w:lang w:val="ro-MO"/>
              </w:rPr>
              <w:t>Lipsa propunerilor</w:t>
            </w:r>
          </w:p>
        </w:tc>
        <w:tc>
          <w:tcPr>
            <w:tcW w:w="1882" w:type="pct"/>
            <w:tcBorders>
              <w:top w:val="single" w:sz="4" w:space="0" w:color="auto"/>
              <w:left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b/>
                <w:sz w:val="24"/>
                <w:szCs w:val="24"/>
                <w:lang w:val="ro-MO"/>
              </w:rPr>
            </w:pPr>
          </w:p>
        </w:tc>
      </w:tr>
      <w:tr w:rsidR="00206F1C" w:rsidRPr="00964E57" w:rsidTr="00B47EAF">
        <w:trPr>
          <w:trHeight w:val="150"/>
        </w:trPr>
        <w:tc>
          <w:tcPr>
            <w:tcW w:w="907" w:type="pct"/>
            <w:vMerge w:val="restart"/>
          </w:tcPr>
          <w:p w:rsidR="00206F1C" w:rsidRPr="00964E57" w:rsidRDefault="00206F1C" w:rsidP="00206F1C">
            <w:pPr>
              <w:shd w:val="clear" w:color="auto" w:fill="FFFFFF" w:themeFill="background1"/>
              <w:tabs>
                <w:tab w:val="left" w:pos="884"/>
                <w:tab w:val="left" w:pos="1196"/>
              </w:tabs>
              <w:ind w:firstLine="0"/>
              <w:jc w:val="left"/>
              <w:rPr>
                <w:b/>
                <w:sz w:val="24"/>
                <w:szCs w:val="24"/>
                <w:lang w:val="ro-MO"/>
              </w:rPr>
            </w:pPr>
            <w:r w:rsidRPr="00964E57">
              <w:rPr>
                <w:b/>
                <w:sz w:val="24"/>
                <w:szCs w:val="24"/>
                <w:lang w:val="ro-MO"/>
              </w:rPr>
              <w:t>3.Ministerul Economiei și Infrastructurii</w:t>
            </w:r>
          </w:p>
          <w:p w:rsidR="00206F1C" w:rsidRPr="00964E57" w:rsidRDefault="00206F1C" w:rsidP="00206F1C">
            <w:pPr>
              <w:pStyle w:val="Default"/>
              <w:rPr>
                <w:i/>
                <w:color w:val="auto"/>
                <w:sz w:val="16"/>
                <w:szCs w:val="16"/>
                <w:lang w:val="ro-MO"/>
              </w:rPr>
            </w:pPr>
            <w:r w:rsidRPr="00964E57">
              <w:rPr>
                <w:i/>
                <w:color w:val="auto"/>
                <w:sz w:val="16"/>
                <w:szCs w:val="16"/>
                <w:lang w:val="ro-MO"/>
              </w:rPr>
              <w:t>Aviz nr. 06/2-2610 din 28.05.2021</w:t>
            </w:r>
          </w:p>
        </w:tc>
        <w:tc>
          <w:tcPr>
            <w:tcW w:w="2211"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b/>
                <w:sz w:val="24"/>
                <w:szCs w:val="24"/>
                <w:lang w:val="ro-MO"/>
              </w:rPr>
            </w:pPr>
            <w:r w:rsidRPr="00964E57">
              <w:rPr>
                <w:b/>
                <w:sz w:val="24"/>
                <w:szCs w:val="24"/>
                <w:lang w:val="ro-MO"/>
              </w:rPr>
              <w:t xml:space="preserve">I. Obiecțiile </w:t>
            </w:r>
          </w:p>
        </w:tc>
        <w:tc>
          <w:tcPr>
            <w:tcW w:w="1882" w:type="pct"/>
            <w:tcBorders>
              <w:top w:val="single" w:sz="4" w:space="0" w:color="auto"/>
              <w:left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r>
      <w:tr w:rsidR="00206F1C" w:rsidRPr="00964E57" w:rsidTr="00B47EAF">
        <w:trPr>
          <w:trHeight w:val="160"/>
        </w:trPr>
        <w:tc>
          <w:tcPr>
            <w:tcW w:w="907" w:type="pct"/>
            <w:vMerge/>
          </w:tcPr>
          <w:p w:rsidR="00206F1C" w:rsidRPr="00964E57" w:rsidRDefault="00206F1C" w:rsidP="00206F1C">
            <w:pPr>
              <w:shd w:val="clear" w:color="auto" w:fill="FFFFFF" w:themeFill="background1"/>
              <w:tabs>
                <w:tab w:val="left" w:pos="884"/>
                <w:tab w:val="left" w:pos="1196"/>
              </w:tabs>
              <w:ind w:firstLine="0"/>
              <w:rPr>
                <w:b/>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ind w:firstLine="0"/>
              <w:rPr>
                <w:sz w:val="24"/>
                <w:szCs w:val="24"/>
                <w:lang w:val="ro-MO"/>
              </w:rPr>
            </w:pPr>
            <w:r w:rsidRPr="00964E57">
              <w:rPr>
                <w:sz w:val="24"/>
                <w:szCs w:val="24"/>
                <w:lang w:val="ro-MO"/>
              </w:rPr>
              <w:t xml:space="preserve"> Lipsa propunerilor pe marginea proiectului.</w:t>
            </w:r>
          </w:p>
        </w:tc>
        <w:tc>
          <w:tcPr>
            <w:tcW w:w="1882" w:type="pct"/>
            <w:tcBorders>
              <w:top w:val="single" w:sz="4" w:space="0" w:color="auto"/>
              <w:left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r w:rsidRPr="00964E57">
              <w:rPr>
                <w:sz w:val="24"/>
                <w:szCs w:val="24"/>
                <w:lang w:val="ro-MO"/>
              </w:rPr>
              <w:t>Se acceptă</w:t>
            </w:r>
          </w:p>
        </w:tc>
      </w:tr>
      <w:tr w:rsidR="00206F1C" w:rsidRPr="00964E57" w:rsidTr="00B47EAF">
        <w:trPr>
          <w:trHeight w:val="220"/>
        </w:trPr>
        <w:tc>
          <w:tcPr>
            <w:tcW w:w="907" w:type="pct"/>
            <w:vMerge/>
          </w:tcPr>
          <w:p w:rsidR="00206F1C" w:rsidRPr="00964E57" w:rsidRDefault="00206F1C" w:rsidP="00206F1C">
            <w:pPr>
              <w:shd w:val="clear" w:color="auto" w:fill="FFFFFF" w:themeFill="background1"/>
              <w:tabs>
                <w:tab w:val="left" w:pos="884"/>
                <w:tab w:val="left" w:pos="1196"/>
              </w:tabs>
              <w:ind w:firstLine="0"/>
              <w:rPr>
                <w:b/>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pStyle w:val="Heading20"/>
              <w:keepNext/>
              <w:keepLines/>
              <w:shd w:val="clear" w:color="auto" w:fill="FFFFFF" w:themeFill="background1"/>
              <w:spacing w:before="0" w:after="0" w:line="240" w:lineRule="atLeast"/>
              <w:ind w:left="278" w:hanging="212"/>
              <w:jc w:val="both"/>
              <w:rPr>
                <w:sz w:val="24"/>
                <w:szCs w:val="24"/>
                <w:lang w:val="ro-MO"/>
              </w:rPr>
            </w:pPr>
            <w:r w:rsidRPr="00964E57">
              <w:rPr>
                <w:sz w:val="24"/>
                <w:szCs w:val="24"/>
                <w:lang w:val="ro-MO"/>
              </w:rPr>
              <w:t>II. Propunerile (recomandările)</w:t>
            </w:r>
          </w:p>
        </w:tc>
        <w:tc>
          <w:tcPr>
            <w:tcW w:w="1882" w:type="pct"/>
            <w:tcBorders>
              <w:top w:val="single" w:sz="4" w:space="0" w:color="auto"/>
              <w:left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r>
      <w:tr w:rsidR="00206F1C" w:rsidRPr="00964E57" w:rsidTr="00B47EAF">
        <w:trPr>
          <w:trHeight w:val="180"/>
        </w:trPr>
        <w:tc>
          <w:tcPr>
            <w:tcW w:w="907" w:type="pct"/>
            <w:vMerge/>
          </w:tcPr>
          <w:p w:rsidR="00206F1C" w:rsidRPr="00964E57" w:rsidRDefault="00206F1C" w:rsidP="00206F1C">
            <w:pPr>
              <w:shd w:val="clear" w:color="auto" w:fill="FFFFFF" w:themeFill="background1"/>
              <w:tabs>
                <w:tab w:val="left" w:pos="884"/>
                <w:tab w:val="left" w:pos="1196"/>
              </w:tabs>
              <w:ind w:firstLine="0"/>
              <w:rPr>
                <w:b/>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b/>
                <w:sz w:val="24"/>
                <w:szCs w:val="24"/>
                <w:lang w:val="ro-MO"/>
              </w:rPr>
            </w:pPr>
            <w:r w:rsidRPr="00964E57">
              <w:rPr>
                <w:sz w:val="24"/>
                <w:szCs w:val="24"/>
                <w:lang w:val="ro-MO"/>
              </w:rPr>
              <w:t>Lipsa propunerilor</w:t>
            </w:r>
          </w:p>
        </w:tc>
        <w:tc>
          <w:tcPr>
            <w:tcW w:w="1882" w:type="pct"/>
            <w:tcBorders>
              <w:top w:val="single" w:sz="4" w:space="0" w:color="auto"/>
              <w:left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r>
      <w:tr w:rsidR="001F1BF6" w:rsidRPr="00964E57" w:rsidTr="00B47EAF">
        <w:trPr>
          <w:trHeight w:val="180"/>
        </w:trPr>
        <w:tc>
          <w:tcPr>
            <w:tcW w:w="907" w:type="pct"/>
            <w:vMerge w:val="restart"/>
          </w:tcPr>
          <w:p w:rsidR="00206F1C" w:rsidRPr="00964E57" w:rsidRDefault="00206F1C" w:rsidP="00206F1C">
            <w:pPr>
              <w:shd w:val="clear" w:color="auto" w:fill="FFFFFF" w:themeFill="background1"/>
              <w:tabs>
                <w:tab w:val="left" w:pos="884"/>
                <w:tab w:val="left" w:pos="1196"/>
              </w:tabs>
              <w:ind w:firstLine="0"/>
              <w:jc w:val="left"/>
              <w:rPr>
                <w:b/>
                <w:sz w:val="24"/>
                <w:szCs w:val="24"/>
                <w:lang w:val="ro-MO"/>
              </w:rPr>
            </w:pPr>
            <w:r w:rsidRPr="00964E57">
              <w:rPr>
                <w:b/>
                <w:sz w:val="24"/>
                <w:szCs w:val="24"/>
                <w:lang w:val="ro-MO"/>
              </w:rPr>
              <w:t>3.Ministerul Economiei și Infrastructurii</w:t>
            </w:r>
          </w:p>
          <w:p w:rsidR="00206F1C" w:rsidRPr="00964E57" w:rsidRDefault="00206F1C" w:rsidP="00206F1C">
            <w:pPr>
              <w:pStyle w:val="Default"/>
              <w:rPr>
                <w:i/>
                <w:color w:val="auto"/>
                <w:sz w:val="16"/>
                <w:szCs w:val="16"/>
                <w:lang w:val="ro-MO"/>
              </w:rPr>
            </w:pPr>
            <w:r w:rsidRPr="00964E57">
              <w:rPr>
                <w:i/>
                <w:color w:val="auto"/>
                <w:sz w:val="16"/>
                <w:szCs w:val="16"/>
                <w:lang w:val="ro-MO"/>
              </w:rPr>
              <w:t>Aviz nr. 04-3171 din 01.07.2021</w:t>
            </w:r>
          </w:p>
        </w:tc>
        <w:tc>
          <w:tcPr>
            <w:tcW w:w="2211"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b/>
                <w:sz w:val="24"/>
                <w:szCs w:val="24"/>
                <w:lang w:val="ro-MO"/>
              </w:rPr>
            </w:pPr>
            <w:r w:rsidRPr="00964E57">
              <w:rPr>
                <w:b/>
                <w:sz w:val="24"/>
                <w:szCs w:val="24"/>
                <w:lang w:val="ro-MO"/>
              </w:rPr>
              <w:t xml:space="preserve">I. Obiecțiile </w:t>
            </w:r>
          </w:p>
        </w:tc>
        <w:tc>
          <w:tcPr>
            <w:tcW w:w="1882" w:type="pct"/>
            <w:tcBorders>
              <w:top w:val="single" w:sz="4" w:space="0" w:color="auto"/>
              <w:left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r>
      <w:tr w:rsidR="001F1BF6" w:rsidRPr="00964E57" w:rsidTr="00B47EAF">
        <w:trPr>
          <w:trHeight w:val="180"/>
        </w:trPr>
        <w:tc>
          <w:tcPr>
            <w:tcW w:w="907" w:type="pct"/>
            <w:vMerge/>
          </w:tcPr>
          <w:p w:rsidR="00206F1C" w:rsidRPr="00964E57" w:rsidRDefault="00206F1C" w:rsidP="00206F1C">
            <w:pPr>
              <w:shd w:val="clear" w:color="auto" w:fill="FFFFFF" w:themeFill="background1"/>
              <w:tabs>
                <w:tab w:val="left" w:pos="884"/>
                <w:tab w:val="left" w:pos="1196"/>
              </w:tabs>
              <w:ind w:firstLine="0"/>
              <w:rPr>
                <w:b/>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ind w:firstLine="0"/>
              <w:rPr>
                <w:sz w:val="24"/>
                <w:szCs w:val="24"/>
                <w:lang w:val="ro-MO"/>
              </w:rPr>
            </w:pPr>
            <w:r w:rsidRPr="00964E57">
              <w:rPr>
                <w:sz w:val="24"/>
                <w:szCs w:val="24"/>
                <w:lang w:val="ro-MO"/>
              </w:rPr>
              <w:t xml:space="preserve"> Lipsa propunerilor pe marginea proiectului.</w:t>
            </w:r>
          </w:p>
        </w:tc>
        <w:tc>
          <w:tcPr>
            <w:tcW w:w="1882" w:type="pct"/>
            <w:tcBorders>
              <w:top w:val="single" w:sz="4" w:space="0" w:color="auto"/>
              <w:left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r>
      <w:tr w:rsidR="001F1BF6" w:rsidRPr="00964E57" w:rsidTr="00B47EAF">
        <w:trPr>
          <w:trHeight w:val="180"/>
        </w:trPr>
        <w:tc>
          <w:tcPr>
            <w:tcW w:w="907" w:type="pct"/>
            <w:vMerge/>
          </w:tcPr>
          <w:p w:rsidR="00206F1C" w:rsidRPr="00964E57" w:rsidRDefault="00206F1C" w:rsidP="00206F1C">
            <w:pPr>
              <w:shd w:val="clear" w:color="auto" w:fill="FFFFFF" w:themeFill="background1"/>
              <w:tabs>
                <w:tab w:val="left" w:pos="884"/>
                <w:tab w:val="left" w:pos="1196"/>
              </w:tabs>
              <w:ind w:firstLine="0"/>
              <w:rPr>
                <w:b/>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r w:rsidRPr="00964E57">
              <w:rPr>
                <w:sz w:val="24"/>
                <w:szCs w:val="24"/>
                <w:lang w:val="ro-MO"/>
              </w:rPr>
              <w:t>La pct.1 - atribuțiile posesorului de a aproba identificarea şi descrierea detaliată a obiectelor informaţionale cu totalitatea datelor, expuse la pct. 95 din Concepţia Sistemului informațional „Registrul solurilor Republicii Moldova”, depășesc competențele stabilite la Capitolul II din Legea nr.71/2007 cu privire la registre, respectiv, atribuțiile în cauză urmează a fi excluse.</w:t>
            </w:r>
          </w:p>
        </w:tc>
        <w:tc>
          <w:tcPr>
            <w:tcW w:w="1882" w:type="pct"/>
            <w:tcBorders>
              <w:top w:val="single" w:sz="4" w:space="0" w:color="auto"/>
              <w:left w:val="single" w:sz="4" w:space="0" w:color="auto"/>
              <w:right w:val="single" w:sz="4" w:space="0" w:color="auto"/>
            </w:tcBorders>
          </w:tcPr>
          <w:p w:rsidR="00206F1C" w:rsidRPr="00964E57" w:rsidRDefault="00206F1C" w:rsidP="00206F1C">
            <w:pPr>
              <w:rPr>
                <w:sz w:val="24"/>
                <w:szCs w:val="24"/>
                <w:lang w:val="ro-MO"/>
              </w:rPr>
            </w:pPr>
            <w:r w:rsidRPr="00964E57">
              <w:rPr>
                <w:sz w:val="24"/>
                <w:szCs w:val="24"/>
                <w:lang w:val="ro-MO"/>
              </w:rPr>
              <w:t xml:space="preserve">Nu se acceptă, deoarece conform alin. (2) al art. 11 din Legea nr.71/2007 cu privire la registre Posesorul registrului este obligat să asigure condiţiile juridice, organizatorice şi financiare pentru crearea şi ţinerea registrului, etc. </w:t>
            </w:r>
          </w:p>
          <w:p w:rsidR="00206F1C" w:rsidRPr="00964E57" w:rsidRDefault="00206F1C" w:rsidP="00206F1C">
            <w:pPr>
              <w:rPr>
                <w:sz w:val="24"/>
                <w:szCs w:val="24"/>
                <w:lang w:val="ro-MO"/>
              </w:rPr>
            </w:pPr>
            <w:r w:rsidRPr="00964E57">
              <w:rPr>
                <w:sz w:val="24"/>
                <w:szCs w:val="24"/>
                <w:lang w:val="ro-MO"/>
              </w:rPr>
              <w:t xml:space="preserve">Prin urmare, prin </w:t>
            </w:r>
            <w:proofErr w:type="spellStart"/>
            <w:r w:rsidRPr="00964E57">
              <w:rPr>
                <w:sz w:val="24"/>
                <w:szCs w:val="24"/>
                <w:lang w:val="ro-MO"/>
              </w:rPr>
              <w:t>Hotărîrea</w:t>
            </w:r>
            <w:proofErr w:type="spellEnd"/>
            <w:r w:rsidRPr="00964E57">
              <w:rPr>
                <w:sz w:val="24"/>
                <w:szCs w:val="24"/>
                <w:lang w:val="ro-MO"/>
              </w:rPr>
              <w:t xml:space="preserve"> Guvernului nr. 835/2020, a fost aprobat Regulamentul privind modul de ținere a Sistemului </w:t>
            </w:r>
            <w:proofErr w:type="spellStart"/>
            <w:r w:rsidRPr="00964E57">
              <w:rPr>
                <w:sz w:val="24"/>
                <w:szCs w:val="24"/>
                <w:lang w:val="ro-MO"/>
              </w:rPr>
              <w:t>informational</w:t>
            </w:r>
            <w:proofErr w:type="spellEnd"/>
            <w:r w:rsidRPr="00964E57">
              <w:rPr>
                <w:sz w:val="24"/>
                <w:szCs w:val="24"/>
                <w:lang w:val="ro-MO"/>
              </w:rPr>
              <w:t xml:space="preserve"> „Registrul solurilor Republicii Moldova”, care stabilește regulile de înregistrare, actualizare și radiere a datelor de descriere a învelișului de sol al Republicii Moldova, determină responsabilitatea și împuternicirile de ținere a Registrului solurilor Republicii Moldova, precum și procedura de furnizare și publicare a informației conținute în Registru.</w:t>
            </w:r>
          </w:p>
          <w:p w:rsidR="00206F1C" w:rsidRPr="00964E57" w:rsidRDefault="00206F1C" w:rsidP="00206F1C">
            <w:pPr>
              <w:rPr>
                <w:sz w:val="27"/>
                <w:szCs w:val="27"/>
                <w:shd w:val="clear" w:color="auto" w:fill="FFFFFF"/>
                <w:lang w:val="ro-MO"/>
              </w:rPr>
            </w:pPr>
            <w:r w:rsidRPr="00964E57">
              <w:rPr>
                <w:sz w:val="24"/>
                <w:szCs w:val="24"/>
                <w:lang w:val="ro-MO"/>
              </w:rPr>
              <w:t xml:space="preserve">Totodată în cazul dat Posesorul sistemului este Agenția Relații Funciare și Cadastru </w:t>
            </w:r>
            <w:r w:rsidRPr="00964E57">
              <w:rPr>
                <w:sz w:val="27"/>
                <w:szCs w:val="27"/>
                <w:shd w:val="clear" w:color="auto" w:fill="FFFFFF"/>
                <w:lang w:val="ro-MO"/>
              </w:rPr>
              <w:t>care în conformitate cu prevederile pct. 10  din Regulamentul nominalizat asigură condițiile administrative, juridice, organizatorice și financiare pentru crearea, ținerea și dezvoltarea Registrului, stabilește regulile de gestionare și utilizare a datelor din Registru.</w:t>
            </w:r>
          </w:p>
          <w:p w:rsidR="00206F1C" w:rsidRPr="00964E57" w:rsidRDefault="00206F1C" w:rsidP="00206F1C">
            <w:pPr>
              <w:rPr>
                <w:rFonts w:ascii="Georgia" w:hAnsi="Georgia"/>
                <w:sz w:val="24"/>
                <w:szCs w:val="24"/>
                <w:lang w:val="ro-MO" w:eastAsia="ru-RU"/>
              </w:rPr>
            </w:pPr>
            <w:proofErr w:type="spellStart"/>
            <w:r w:rsidRPr="00964E57">
              <w:rPr>
                <w:sz w:val="24"/>
                <w:szCs w:val="24"/>
                <w:lang w:val="ro-MO"/>
              </w:rPr>
              <w:t>Deasemenea</w:t>
            </w:r>
            <w:proofErr w:type="spellEnd"/>
            <w:r w:rsidRPr="00964E57">
              <w:rPr>
                <w:sz w:val="24"/>
                <w:szCs w:val="24"/>
                <w:lang w:val="ro-MO"/>
              </w:rPr>
              <w:t xml:space="preserve"> Agenția Relații Funciare și Cadastru este instituția responsabilă de implementarea politicilor statului în domeniul îmbunătățirilor funciare, etc.</w:t>
            </w:r>
          </w:p>
          <w:p w:rsidR="00206F1C" w:rsidRPr="00964E57" w:rsidRDefault="00206F1C" w:rsidP="00206F1C">
            <w:pPr>
              <w:shd w:val="clear" w:color="auto" w:fill="FFFFFF" w:themeFill="background1"/>
              <w:tabs>
                <w:tab w:val="left" w:pos="884"/>
                <w:tab w:val="left" w:pos="1196"/>
              </w:tabs>
              <w:ind w:firstLine="0"/>
              <w:rPr>
                <w:sz w:val="24"/>
                <w:szCs w:val="24"/>
                <w:lang w:val="ro-MO"/>
              </w:rPr>
            </w:pPr>
          </w:p>
        </w:tc>
      </w:tr>
      <w:tr w:rsidR="001F1BF6" w:rsidRPr="00964E57" w:rsidTr="00B47EAF">
        <w:trPr>
          <w:trHeight w:val="180"/>
        </w:trPr>
        <w:tc>
          <w:tcPr>
            <w:tcW w:w="907" w:type="pct"/>
            <w:vMerge/>
          </w:tcPr>
          <w:p w:rsidR="00206F1C" w:rsidRPr="00964E57" w:rsidRDefault="00206F1C" w:rsidP="00206F1C">
            <w:pPr>
              <w:shd w:val="clear" w:color="auto" w:fill="FFFFFF" w:themeFill="background1"/>
              <w:tabs>
                <w:tab w:val="left" w:pos="884"/>
                <w:tab w:val="left" w:pos="1196"/>
              </w:tabs>
              <w:ind w:firstLine="0"/>
              <w:rPr>
                <w:b/>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r w:rsidRPr="00964E57">
              <w:rPr>
                <w:sz w:val="24"/>
                <w:szCs w:val="24"/>
                <w:lang w:val="ro-MO"/>
              </w:rPr>
              <w:t>Normele de modificare a pct.99 din proiect, care prevăd o Listă de măsuri pentru funcționarea Sistemului informațional „Registrul solurilor Republicii Moldova”, excedează obiectul de reglementare al Conceptului Sistemului informațional. Astfel, în scopul conformării cu cerințele stipulate în Reglementarea tehnică „Procesele ciclului de viaţă al software-ului „RT 38370656-002:2006, aprobată prin Ordinul ministrului dezvoltării informaționale nr.78/2006, la punctul nominalizat urmează a fi specificate sistemele informaționale cu care va interacționa Sistemul informațional „Registrul solurilor Republicii Moldova” și datele care vor fi accesate din fiecare sistem informațional în parte. Totodată, considerăm judicios menționarea expresă a serviciilor electronice guvernamentale utilizate de Sistemului informațional „Registrul solurilor Republicii Moldova”.</w:t>
            </w:r>
          </w:p>
        </w:tc>
        <w:tc>
          <w:tcPr>
            <w:tcW w:w="1882" w:type="pct"/>
            <w:tcBorders>
              <w:top w:val="single" w:sz="4" w:space="0" w:color="auto"/>
              <w:left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r w:rsidRPr="00964E57">
              <w:rPr>
                <w:sz w:val="24"/>
                <w:szCs w:val="24"/>
                <w:lang w:val="ro-MO"/>
              </w:rPr>
              <w:t xml:space="preserve">     Nu se acceptă, credem că în Concept nu e cazul să nominalizăm toate sistemele cu care va interacționa Sistemul informațional „Registrul solurilor Republicii Moldova” și datele care vor fi accesate din fiecare sistem informațional în parte.</w:t>
            </w:r>
          </w:p>
          <w:p w:rsidR="00206F1C" w:rsidRPr="00964E57" w:rsidRDefault="00206F1C" w:rsidP="00206F1C">
            <w:pPr>
              <w:shd w:val="clear" w:color="auto" w:fill="FFFFFF" w:themeFill="background1"/>
              <w:tabs>
                <w:tab w:val="left" w:pos="884"/>
                <w:tab w:val="left" w:pos="1196"/>
              </w:tabs>
              <w:ind w:firstLine="0"/>
              <w:rPr>
                <w:sz w:val="24"/>
                <w:szCs w:val="24"/>
                <w:lang w:val="ro-MO"/>
              </w:rPr>
            </w:pPr>
            <w:r w:rsidRPr="00964E57">
              <w:rPr>
                <w:sz w:val="24"/>
                <w:szCs w:val="24"/>
                <w:lang w:val="ro-MO"/>
              </w:rPr>
              <w:t xml:space="preserve">     Totodată consider</w:t>
            </w:r>
            <w:r w:rsidR="00503A71" w:rsidRPr="00964E57">
              <w:rPr>
                <w:sz w:val="24"/>
                <w:szCs w:val="24"/>
                <w:lang w:val="ro-MO"/>
              </w:rPr>
              <w:t>ăm</w:t>
            </w:r>
            <w:r w:rsidRPr="00964E57">
              <w:rPr>
                <w:sz w:val="24"/>
                <w:szCs w:val="24"/>
                <w:lang w:val="ro-MO"/>
              </w:rPr>
              <w:t xml:space="preserve"> neargumentată solicitarea autorilor avizului, care pe de o parte, solicită  specificarea sistemelor informaționale cu care va interacționa Sistemul informațional „Registrul solurilor Republicii Moldova” și datele care vor fi accesate din fiecare sistem informațional în parte, pe de altă parte consideră judicios menționarea expresă a serviciilor electronice guvernamentale utilizate de Sistemului informațional „Registrul solurilor Republicii Moldova”.</w:t>
            </w:r>
          </w:p>
        </w:tc>
      </w:tr>
      <w:tr w:rsidR="001F1BF6" w:rsidRPr="00964E57" w:rsidTr="00B47EAF">
        <w:trPr>
          <w:trHeight w:val="180"/>
        </w:trPr>
        <w:tc>
          <w:tcPr>
            <w:tcW w:w="907" w:type="pct"/>
            <w:vMerge/>
          </w:tcPr>
          <w:p w:rsidR="00206F1C" w:rsidRPr="00964E57" w:rsidRDefault="00206F1C" w:rsidP="00206F1C">
            <w:pPr>
              <w:shd w:val="clear" w:color="auto" w:fill="FFFFFF" w:themeFill="background1"/>
              <w:tabs>
                <w:tab w:val="left" w:pos="884"/>
                <w:tab w:val="left" w:pos="1196"/>
              </w:tabs>
              <w:ind w:firstLine="0"/>
              <w:rPr>
                <w:b/>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pStyle w:val="Heading20"/>
              <w:keepNext/>
              <w:keepLines/>
              <w:shd w:val="clear" w:color="auto" w:fill="FFFFFF" w:themeFill="background1"/>
              <w:spacing w:before="0" w:after="0" w:line="240" w:lineRule="atLeast"/>
              <w:ind w:left="278" w:hanging="212"/>
              <w:jc w:val="both"/>
              <w:rPr>
                <w:sz w:val="24"/>
                <w:szCs w:val="24"/>
                <w:lang w:val="ro-MO"/>
              </w:rPr>
            </w:pPr>
            <w:r w:rsidRPr="00964E57">
              <w:rPr>
                <w:sz w:val="24"/>
                <w:szCs w:val="24"/>
                <w:lang w:val="ro-MO"/>
              </w:rPr>
              <w:t>II. Propunerile (recomandările)</w:t>
            </w:r>
          </w:p>
        </w:tc>
        <w:tc>
          <w:tcPr>
            <w:tcW w:w="1882" w:type="pct"/>
            <w:tcBorders>
              <w:top w:val="single" w:sz="4" w:space="0" w:color="auto"/>
              <w:left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r>
      <w:tr w:rsidR="001F1BF6" w:rsidRPr="00964E57" w:rsidTr="00B47EAF">
        <w:trPr>
          <w:trHeight w:val="180"/>
        </w:trPr>
        <w:tc>
          <w:tcPr>
            <w:tcW w:w="907" w:type="pct"/>
            <w:vMerge/>
          </w:tcPr>
          <w:p w:rsidR="00206F1C" w:rsidRPr="00964E57" w:rsidRDefault="00206F1C" w:rsidP="00206F1C">
            <w:pPr>
              <w:shd w:val="clear" w:color="auto" w:fill="FFFFFF" w:themeFill="background1"/>
              <w:tabs>
                <w:tab w:val="left" w:pos="884"/>
                <w:tab w:val="left" w:pos="1196"/>
              </w:tabs>
              <w:ind w:firstLine="0"/>
              <w:rPr>
                <w:b/>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b/>
                <w:sz w:val="24"/>
                <w:szCs w:val="24"/>
                <w:lang w:val="ro-MO"/>
              </w:rPr>
            </w:pPr>
            <w:r w:rsidRPr="00964E57">
              <w:rPr>
                <w:sz w:val="24"/>
                <w:szCs w:val="24"/>
                <w:lang w:val="ro-MO"/>
              </w:rPr>
              <w:t>Lipsa propunerilor</w:t>
            </w:r>
          </w:p>
        </w:tc>
        <w:tc>
          <w:tcPr>
            <w:tcW w:w="1882" w:type="pct"/>
            <w:tcBorders>
              <w:top w:val="single" w:sz="4" w:space="0" w:color="auto"/>
              <w:left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r>
      <w:tr w:rsidR="00206F1C" w:rsidRPr="00964E57" w:rsidTr="00B47EAF">
        <w:tc>
          <w:tcPr>
            <w:tcW w:w="907" w:type="pct"/>
            <w:vMerge w:val="restart"/>
          </w:tcPr>
          <w:p w:rsidR="00206F1C" w:rsidRPr="00964E57" w:rsidRDefault="00206F1C" w:rsidP="00206F1C">
            <w:pPr>
              <w:shd w:val="clear" w:color="auto" w:fill="FFFFFF" w:themeFill="background1"/>
              <w:tabs>
                <w:tab w:val="left" w:pos="884"/>
                <w:tab w:val="left" w:pos="1196"/>
              </w:tabs>
              <w:ind w:firstLine="0"/>
              <w:rPr>
                <w:b/>
                <w:sz w:val="24"/>
                <w:szCs w:val="24"/>
                <w:lang w:val="ro-MO"/>
              </w:rPr>
            </w:pPr>
            <w:r w:rsidRPr="00964E57">
              <w:rPr>
                <w:b/>
                <w:sz w:val="24"/>
                <w:szCs w:val="24"/>
                <w:lang w:val="ro-MO"/>
              </w:rPr>
              <w:t>4.Agenția de Mediu</w:t>
            </w:r>
          </w:p>
          <w:p w:rsidR="00206F1C" w:rsidRPr="00964E57" w:rsidRDefault="00206F1C" w:rsidP="00206F1C">
            <w:pPr>
              <w:shd w:val="clear" w:color="auto" w:fill="FFFFFF" w:themeFill="background1"/>
              <w:tabs>
                <w:tab w:val="left" w:pos="884"/>
                <w:tab w:val="left" w:pos="1196"/>
              </w:tabs>
              <w:ind w:firstLine="0"/>
              <w:rPr>
                <w:i/>
                <w:sz w:val="16"/>
                <w:szCs w:val="16"/>
                <w:lang w:val="ro-MO"/>
              </w:rPr>
            </w:pPr>
            <w:r w:rsidRPr="00964E57">
              <w:rPr>
                <w:rFonts w:ascii="TimesNewRomanPS-BoldMT" w:eastAsiaTheme="minorHAnsi" w:hAnsi="TimesNewRomanPS-BoldMT" w:cs="TimesNewRomanPS-BoldMT"/>
                <w:bCs/>
                <w:i/>
                <w:sz w:val="16"/>
                <w:szCs w:val="16"/>
                <w:lang w:val="ro-MO"/>
              </w:rPr>
              <w:t>Aviz nr. 08/129/2021 din 1 iunie 2021</w:t>
            </w:r>
          </w:p>
        </w:tc>
        <w:tc>
          <w:tcPr>
            <w:tcW w:w="2211"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b/>
                <w:sz w:val="24"/>
                <w:szCs w:val="24"/>
                <w:lang w:val="ro-MO"/>
              </w:rPr>
            </w:pPr>
            <w:r w:rsidRPr="00964E57">
              <w:rPr>
                <w:b/>
                <w:sz w:val="24"/>
                <w:szCs w:val="24"/>
                <w:lang w:val="ro-MO"/>
              </w:rPr>
              <w:t xml:space="preserve">I. Obiecțiile </w:t>
            </w:r>
          </w:p>
        </w:tc>
        <w:tc>
          <w:tcPr>
            <w:tcW w:w="1882"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r>
      <w:tr w:rsidR="00206F1C" w:rsidRPr="00964E57" w:rsidTr="00B47EAF">
        <w:tc>
          <w:tcPr>
            <w:tcW w:w="907" w:type="pct"/>
            <w:vMerge/>
            <w:shd w:val="clear" w:color="auto" w:fill="FFFFFF" w:themeFill="background1"/>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1882"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ind w:firstLine="0"/>
              <w:rPr>
                <w:sz w:val="24"/>
                <w:szCs w:val="24"/>
                <w:lang w:val="ro-MO"/>
              </w:rPr>
            </w:pPr>
          </w:p>
        </w:tc>
      </w:tr>
      <w:tr w:rsidR="00206F1C" w:rsidRPr="00964E57" w:rsidTr="00B47EAF">
        <w:tc>
          <w:tcPr>
            <w:tcW w:w="907" w:type="pct"/>
            <w:vMerge/>
            <w:tcBorders>
              <w:bottom w:val="single" w:sz="4" w:space="0" w:color="auto"/>
            </w:tcBorders>
            <w:shd w:val="clear" w:color="auto" w:fill="FFFFFF" w:themeFill="background1"/>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206F1C" w:rsidRPr="00964E57" w:rsidRDefault="00206F1C" w:rsidP="00206F1C">
            <w:pPr>
              <w:pStyle w:val="Heading20"/>
              <w:keepNext/>
              <w:keepLines/>
              <w:shd w:val="clear" w:color="auto" w:fill="FFFFFF" w:themeFill="background1"/>
              <w:spacing w:before="0" w:after="0" w:line="240" w:lineRule="atLeast"/>
              <w:ind w:left="278" w:hanging="212"/>
              <w:jc w:val="both"/>
              <w:rPr>
                <w:sz w:val="24"/>
                <w:szCs w:val="24"/>
                <w:lang w:val="ro-MO"/>
              </w:rPr>
            </w:pPr>
            <w:r w:rsidRPr="00964E57">
              <w:rPr>
                <w:sz w:val="24"/>
                <w:szCs w:val="24"/>
                <w:lang w:val="ro-MO"/>
              </w:rPr>
              <w:t>II. Propunerile (recomandările)</w:t>
            </w:r>
          </w:p>
        </w:tc>
        <w:tc>
          <w:tcPr>
            <w:tcW w:w="1882"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r>
      <w:tr w:rsidR="00206F1C" w:rsidRPr="00964E57" w:rsidTr="00B47EAF">
        <w:tc>
          <w:tcPr>
            <w:tcW w:w="907" w:type="pct"/>
            <w:vMerge/>
            <w:tcBorders>
              <w:bottom w:val="single" w:sz="4" w:space="0" w:color="auto"/>
            </w:tcBorders>
            <w:shd w:val="clear" w:color="auto" w:fill="FFFFFF" w:themeFill="background1"/>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206F1C" w:rsidRPr="00964E57" w:rsidRDefault="00206F1C" w:rsidP="00206F1C">
            <w:pPr>
              <w:autoSpaceDE w:val="0"/>
              <w:autoSpaceDN w:val="0"/>
              <w:adjustRightInd w:val="0"/>
              <w:ind w:firstLine="0"/>
              <w:rPr>
                <w:rFonts w:eastAsiaTheme="minorHAnsi"/>
                <w:sz w:val="24"/>
                <w:szCs w:val="24"/>
                <w:lang w:val="ro-MO"/>
              </w:rPr>
            </w:pPr>
            <w:r w:rsidRPr="00964E57">
              <w:rPr>
                <w:rFonts w:eastAsiaTheme="minorHAnsi"/>
                <w:sz w:val="24"/>
                <w:szCs w:val="24"/>
                <w:lang w:val="ro-MO"/>
              </w:rPr>
              <w:t>comunică susținerea acestuia cu următoarele propuneri:</w:t>
            </w:r>
          </w:p>
          <w:p w:rsidR="00206F1C" w:rsidRPr="00964E57" w:rsidRDefault="00206F1C" w:rsidP="00206F1C">
            <w:pPr>
              <w:autoSpaceDE w:val="0"/>
              <w:autoSpaceDN w:val="0"/>
              <w:adjustRightInd w:val="0"/>
              <w:ind w:firstLine="0"/>
              <w:rPr>
                <w:rFonts w:eastAsiaTheme="minorHAnsi"/>
                <w:b/>
                <w:bCs/>
                <w:sz w:val="24"/>
                <w:szCs w:val="24"/>
                <w:lang w:val="ro-MO"/>
              </w:rPr>
            </w:pPr>
            <w:r w:rsidRPr="00964E57">
              <w:rPr>
                <w:rFonts w:eastAsiaTheme="minorHAnsi"/>
                <w:b/>
                <w:bCs/>
                <w:sz w:val="24"/>
                <w:szCs w:val="24"/>
                <w:lang w:val="ro-MO"/>
              </w:rPr>
              <w:t>La punctul 1:</w:t>
            </w:r>
          </w:p>
          <w:p w:rsidR="00206F1C" w:rsidRPr="00964E57" w:rsidRDefault="00206F1C" w:rsidP="00206F1C">
            <w:pPr>
              <w:autoSpaceDE w:val="0"/>
              <w:autoSpaceDN w:val="0"/>
              <w:adjustRightInd w:val="0"/>
              <w:ind w:firstLine="0"/>
              <w:rPr>
                <w:sz w:val="24"/>
                <w:szCs w:val="24"/>
                <w:lang w:val="ro-MO"/>
              </w:rPr>
            </w:pPr>
            <w:r w:rsidRPr="00964E57">
              <w:rPr>
                <w:rFonts w:eastAsiaTheme="minorHAnsi"/>
                <w:sz w:val="24"/>
                <w:szCs w:val="24"/>
                <w:lang w:val="ro-MO"/>
              </w:rPr>
              <w:t xml:space="preserve">la propunerea de modificare a punctului 5, cuvintele „stării de calitate a” se propun a fi substituite cu cuvântul „calității”, iar cuvintele „starea calității” se vor substitui cu </w:t>
            </w:r>
            <w:proofErr w:type="spellStart"/>
            <w:r w:rsidRPr="00964E57">
              <w:rPr>
                <w:rFonts w:eastAsiaTheme="minorHAnsi"/>
                <w:sz w:val="24"/>
                <w:szCs w:val="24"/>
                <w:lang w:val="ro-MO"/>
              </w:rPr>
              <w:t>cuvîntul</w:t>
            </w:r>
            <w:proofErr w:type="spellEnd"/>
            <w:r w:rsidRPr="00964E57">
              <w:rPr>
                <w:rFonts w:eastAsiaTheme="minorHAnsi"/>
                <w:sz w:val="24"/>
                <w:szCs w:val="24"/>
                <w:lang w:val="ro-MO"/>
              </w:rPr>
              <w:t xml:space="preserve"> „calitatea”.</w:t>
            </w:r>
          </w:p>
        </w:tc>
        <w:tc>
          <w:tcPr>
            <w:tcW w:w="1882"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r w:rsidRPr="00964E57">
              <w:rPr>
                <w:sz w:val="24"/>
                <w:szCs w:val="24"/>
                <w:lang w:val="ro-MO"/>
              </w:rPr>
              <w:t>Se acceptă.</w:t>
            </w:r>
          </w:p>
        </w:tc>
      </w:tr>
      <w:tr w:rsidR="00206F1C" w:rsidRPr="00964E57" w:rsidTr="00B47EAF">
        <w:tc>
          <w:tcPr>
            <w:tcW w:w="907" w:type="pct"/>
            <w:vMerge/>
            <w:tcBorders>
              <w:bottom w:val="single" w:sz="4" w:space="0" w:color="auto"/>
            </w:tcBorders>
            <w:shd w:val="clear" w:color="auto" w:fill="FFFFFF" w:themeFill="background1"/>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206F1C" w:rsidRPr="00964E57" w:rsidRDefault="00206F1C" w:rsidP="00206F1C">
            <w:pPr>
              <w:autoSpaceDE w:val="0"/>
              <w:autoSpaceDN w:val="0"/>
              <w:adjustRightInd w:val="0"/>
              <w:ind w:firstLine="0"/>
              <w:rPr>
                <w:sz w:val="24"/>
                <w:szCs w:val="24"/>
                <w:lang w:val="ro-MO"/>
              </w:rPr>
            </w:pPr>
            <w:r w:rsidRPr="00964E57">
              <w:rPr>
                <w:rFonts w:eastAsiaTheme="minorHAnsi"/>
                <w:sz w:val="24"/>
                <w:szCs w:val="24"/>
                <w:lang w:val="ro-MO"/>
              </w:rPr>
              <w:t xml:space="preserve">la propunerea de modificare a punctului 6 </w:t>
            </w:r>
            <w:proofErr w:type="spellStart"/>
            <w:r w:rsidRPr="00964E57">
              <w:rPr>
                <w:rFonts w:eastAsiaTheme="minorHAnsi"/>
                <w:sz w:val="24"/>
                <w:szCs w:val="24"/>
                <w:lang w:val="ro-MO"/>
              </w:rPr>
              <w:t>cuvîntul</w:t>
            </w:r>
            <w:proofErr w:type="spellEnd"/>
            <w:r w:rsidRPr="00964E57">
              <w:rPr>
                <w:rFonts w:eastAsiaTheme="minorHAnsi"/>
                <w:sz w:val="24"/>
                <w:szCs w:val="24"/>
                <w:lang w:val="ro-MO"/>
              </w:rPr>
              <w:t xml:space="preserve"> „lărgește” se propune a fi substituit cu unul din cuvintele „extinde” sau „asigură”.</w:t>
            </w:r>
          </w:p>
        </w:tc>
        <w:tc>
          <w:tcPr>
            <w:tcW w:w="1882"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r w:rsidRPr="00964E57">
              <w:rPr>
                <w:sz w:val="24"/>
                <w:szCs w:val="24"/>
                <w:lang w:val="ro-MO"/>
              </w:rPr>
              <w:t>Se acceptă.</w:t>
            </w:r>
          </w:p>
        </w:tc>
      </w:tr>
      <w:tr w:rsidR="00206F1C" w:rsidRPr="00964E57" w:rsidTr="00B47EAF">
        <w:tc>
          <w:tcPr>
            <w:tcW w:w="907" w:type="pct"/>
            <w:vMerge/>
            <w:tcBorders>
              <w:bottom w:val="single" w:sz="4" w:space="0" w:color="auto"/>
            </w:tcBorders>
            <w:shd w:val="clear" w:color="auto" w:fill="FFFFFF" w:themeFill="background1"/>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206F1C" w:rsidRPr="00964E57" w:rsidRDefault="00206F1C" w:rsidP="00206F1C">
            <w:pPr>
              <w:autoSpaceDE w:val="0"/>
              <w:autoSpaceDN w:val="0"/>
              <w:adjustRightInd w:val="0"/>
              <w:ind w:firstLine="0"/>
              <w:rPr>
                <w:rFonts w:eastAsiaTheme="minorHAnsi"/>
                <w:sz w:val="24"/>
                <w:szCs w:val="24"/>
                <w:lang w:val="ro-MO"/>
              </w:rPr>
            </w:pPr>
            <w:r w:rsidRPr="00964E57">
              <w:rPr>
                <w:rFonts w:eastAsiaTheme="minorHAnsi"/>
                <w:sz w:val="24"/>
                <w:szCs w:val="24"/>
                <w:lang w:val="ro-MO"/>
              </w:rPr>
              <w:t>se propune completarea proiectului cu o prevedere nouă prin care să fie exclusă din punctul 12 una din sintagmele „</w:t>
            </w:r>
            <w:proofErr w:type="spellStart"/>
            <w:r w:rsidRPr="00964E57">
              <w:rPr>
                <w:rFonts w:eastAsiaTheme="minorHAnsi"/>
                <w:sz w:val="24"/>
                <w:szCs w:val="24"/>
                <w:lang w:val="ro-MO"/>
              </w:rPr>
              <w:t>Hotărîrea</w:t>
            </w:r>
            <w:proofErr w:type="spellEnd"/>
            <w:r w:rsidRPr="00964E57">
              <w:rPr>
                <w:rFonts w:eastAsiaTheme="minorHAnsi"/>
                <w:sz w:val="24"/>
                <w:szCs w:val="24"/>
                <w:lang w:val="ro-MO"/>
              </w:rPr>
              <w:t xml:space="preserve"> Guvernului nr. 24 din 11 ianuarie 1995 „Pentru aprobarea Regulamentului cu privire la conţinutul documentaţiei cadastrului funciar general””, deoarece sunt menționate de 2 ori în acest punct.</w:t>
            </w:r>
          </w:p>
        </w:tc>
        <w:tc>
          <w:tcPr>
            <w:tcW w:w="1882"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r w:rsidRPr="00964E57">
              <w:rPr>
                <w:sz w:val="24"/>
                <w:szCs w:val="24"/>
                <w:lang w:val="ro-MO"/>
              </w:rPr>
              <w:t>În documentul publicat în Monitorul Oficial asemenea dublări lipsesc.</w:t>
            </w:r>
          </w:p>
        </w:tc>
      </w:tr>
      <w:tr w:rsidR="00206F1C" w:rsidRPr="00964E57" w:rsidTr="00B47EAF">
        <w:tc>
          <w:tcPr>
            <w:tcW w:w="907" w:type="pct"/>
            <w:vMerge/>
            <w:tcBorders>
              <w:bottom w:val="single" w:sz="4" w:space="0" w:color="auto"/>
            </w:tcBorders>
            <w:shd w:val="clear" w:color="auto" w:fill="FFFFFF" w:themeFill="background1"/>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206F1C" w:rsidRPr="00964E57" w:rsidRDefault="00206F1C" w:rsidP="00206F1C">
            <w:pPr>
              <w:autoSpaceDE w:val="0"/>
              <w:autoSpaceDN w:val="0"/>
              <w:adjustRightInd w:val="0"/>
              <w:ind w:firstLine="0"/>
              <w:rPr>
                <w:sz w:val="24"/>
                <w:szCs w:val="24"/>
                <w:lang w:val="ro-MO"/>
              </w:rPr>
            </w:pPr>
            <w:r w:rsidRPr="00964E57">
              <w:rPr>
                <w:rFonts w:eastAsiaTheme="minorHAnsi"/>
                <w:sz w:val="24"/>
                <w:szCs w:val="24"/>
                <w:lang w:val="ro-MO"/>
              </w:rPr>
              <w:t xml:space="preserve">la propunerea de completare a punctului 13 se va revizui textul în vederea expunerii modului de completare a listei actelor </w:t>
            </w:r>
            <w:r w:rsidRPr="00964E57">
              <w:rPr>
                <w:rFonts w:eastAsiaTheme="minorHAnsi"/>
                <w:sz w:val="24"/>
                <w:szCs w:val="24"/>
                <w:lang w:val="ro-MO"/>
              </w:rPr>
              <w:lastRenderedPageBreak/>
              <w:t>normative conform tipului de act. Astfel, sintagma „punctul 13 se completează cu următorul text” se propune a fi substituită cu sintagma „la punctul 13, după textul „L</w:t>
            </w:r>
            <w:r w:rsidRPr="00964E57">
              <w:rPr>
                <w:rFonts w:eastAsiaTheme="minorHAnsi"/>
                <w:i/>
                <w:iCs/>
                <w:sz w:val="24"/>
                <w:szCs w:val="24"/>
                <w:lang w:val="ro-MO"/>
              </w:rPr>
              <w:t>egea nr. 133 din 8 iulie 2011 privind protecţia datelor cu caracter personal;</w:t>
            </w:r>
            <w:r w:rsidRPr="00964E57">
              <w:rPr>
                <w:rFonts w:eastAsiaTheme="minorHAnsi"/>
                <w:sz w:val="24"/>
                <w:szCs w:val="24"/>
                <w:lang w:val="ro-MO"/>
              </w:rPr>
              <w:t>” se completează cu următorul text:”. Totodată, recomandăm să fie revizuit tot textul de la punctul 13 și expus într-o redacție nouă, pentru a expune lista actelor normative în ordine cronologică după data adoptării/aprobării acestora.</w:t>
            </w:r>
          </w:p>
        </w:tc>
        <w:tc>
          <w:tcPr>
            <w:tcW w:w="1882"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r w:rsidRPr="00964E57">
              <w:rPr>
                <w:sz w:val="24"/>
                <w:szCs w:val="24"/>
                <w:lang w:val="ro-MO"/>
              </w:rPr>
              <w:lastRenderedPageBreak/>
              <w:t xml:space="preserve">Se acceptă. </w:t>
            </w:r>
          </w:p>
        </w:tc>
      </w:tr>
      <w:tr w:rsidR="00206F1C" w:rsidRPr="00964E57" w:rsidTr="00B47EAF">
        <w:tc>
          <w:tcPr>
            <w:tcW w:w="907" w:type="pct"/>
            <w:vMerge/>
            <w:tcBorders>
              <w:bottom w:val="single" w:sz="4" w:space="0" w:color="auto"/>
            </w:tcBorders>
            <w:shd w:val="clear" w:color="auto" w:fill="FFFFFF" w:themeFill="background1"/>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206F1C" w:rsidRPr="00964E57" w:rsidRDefault="00206F1C" w:rsidP="00206F1C">
            <w:pPr>
              <w:autoSpaceDE w:val="0"/>
              <w:autoSpaceDN w:val="0"/>
              <w:adjustRightInd w:val="0"/>
              <w:ind w:firstLine="0"/>
              <w:rPr>
                <w:rFonts w:eastAsiaTheme="minorHAnsi"/>
                <w:b/>
                <w:bCs/>
                <w:sz w:val="24"/>
                <w:szCs w:val="24"/>
                <w:lang w:val="ro-MO"/>
              </w:rPr>
            </w:pPr>
            <w:r w:rsidRPr="00964E57">
              <w:rPr>
                <w:rFonts w:eastAsiaTheme="minorHAnsi"/>
                <w:b/>
                <w:bCs/>
                <w:sz w:val="24"/>
                <w:szCs w:val="24"/>
                <w:lang w:val="ro-MO"/>
              </w:rPr>
              <w:t>La punctul 2:</w:t>
            </w:r>
          </w:p>
          <w:p w:rsidR="00206F1C" w:rsidRPr="00964E57" w:rsidRDefault="00206F1C" w:rsidP="00206F1C">
            <w:pPr>
              <w:autoSpaceDE w:val="0"/>
              <w:autoSpaceDN w:val="0"/>
              <w:adjustRightInd w:val="0"/>
              <w:ind w:firstLine="0"/>
              <w:rPr>
                <w:sz w:val="24"/>
                <w:szCs w:val="24"/>
                <w:lang w:val="ro-MO"/>
              </w:rPr>
            </w:pPr>
            <w:r w:rsidRPr="00964E57">
              <w:rPr>
                <w:rFonts w:eastAsiaTheme="minorHAnsi"/>
                <w:sz w:val="24"/>
                <w:szCs w:val="24"/>
                <w:lang w:val="ro-MO"/>
              </w:rPr>
              <w:t>la primul alineat considerăm necesar de a indica instituția care va organiza/va asigura procesul de migrare a SI „RSRM” pe platforma „</w:t>
            </w:r>
            <w:proofErr w:type="spellStart"/>
            <w:r w:rsidRPr="00964E57">
              <w:rPr>
                <w:rFonts w:eastAsiaTheme="minorHAnsi"/>
                <w:sz w:val="24"/>
                <w:szCs w:val="24"/>
                <w:lang w:val="ro-MO"/>
              </w:rPr>
              <w:t>MCloud</w:t>
            </w:r>
            <w:proofErr w:type="spellEnd"/>
            <w:r w:rsidRPr="00964E57">
              <w:rPr>
                <w:rFonts w:eastAsiaTheme="minorHAnsi"/>
                <w:sz w:val="24"/>
                <w:szCs w:val="24"/>
                <w:lang w:val="ro-MO"/>
              </w:rPr>
              <w:t>”;</w:t>
            </w:r>
          </w:p>
        </w:tc>
        <w:tc>
          <w:tcPr>
            <w:tcW w:w="1882"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r w:rsidRPr="00964E57">
              <w:rPr>
                <w:sz w:val="24"/>
                <w:szCs w:val="24"/>
                <w:lang w:val="ro-MO"/>
              </w:rPr>
              <w:t>Se acceptă</w:t>
            </w:r>
          </w:p>
        </w:tc>
      </w:tr>
      <w:tr w:rsidR="00206F1C" w:rsidRPr="00964E57" w:rsidTr="00B47EAF">
        <w:tc>
          <w:tcPr>
            <w:tcW w:w="907" w:type="pct"/>
            <w:vMerge/>
            <w:shd w:val="clear" w:color="auto" w:fill="FFFFFF" w:themeFill="background1"/>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206F1C" w:rsidRPr="00964E57" w:rsidRDefault="00206F1C" w:rsidP="00206F1C">
            <w:pPr>
              <w:shd w:val="clear" w:color="auto" w:fill="FFFFFF" w:themeFill="background1"/>
              <w:tabs>
                <w:tab w:val="left" w:pos="884"/>
                <w:tab w:val="left" w:pos="1196"/>
              </w:tabs>
              <w:ind w:firstLine="0"/>
              <w:rPr>
                <w:b/>
                <w:sz w:val="24"/>
                <w:szCs w:val="24"/>
                <w:lang w:val="ro-MO"/>
              </w:rPr>
            </w:pPr>
            <w:r w:rsidRPr="00964E57">
              <w:rPr>
                <w:rFonts w:eastAsiaTheme="minorHAnsi"/>
                <w:sz w:val="24"/>
                <w:szCs w:val="24"/>
                <w:lang w:val="ro-MO"/>
              </w:rPr>
              <w:t>următoarele 3 alineate se vor numerota corespunzător cu 3, 4, și 5.</w:t>
            </w:r>
          </w:p>
        </w:tc>
        <w:tc>
          <w:tcPr>
            <w:tcW w:w="1882"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r w:rsidRPr="00964E57">
              <w:rPr>
                <w:sz w:val="24"/>
                <w:szCs w:val="24"/>
                <w:lang w:val="ro-MO"/>
              </w:rPr>
              <w:t>Nu se acceptă</w:t>
            </w:r>
          </w:p>
        </w:tc>
      </w:tr>
      <w:tr w:rsidR="00206F1C" w:rsidRPr="00964E57" w:rsidTr="00B47EAF">
        <w:tc>
          <w:tcPr>
            <w:tcW w:w="907" w:type="pct"/>
            <w:vMerge w:val="restart"/>
            <w:shd w:val="clear" w:color="auto" w:fill="FFFFFF" w:themeFill="background1"/>
          </w:tcPr>
          <w:p w:rsidR="00206F1C" w:rsidRPr="00964E57" w:rsidRDefault="00206F1C" w:rsidP="00206F1C">
            <w:pPr>
              <w:shd w:val="clear" w:color="auto" w:fill="FFFFFF" w:themeFill="background1"/>
              <w:tabs>
                <w:tab w:val="left" w:pos="884"/>
                <w:tab w:val="left" w:pos="1196"/>
              </w:tabs>
              <w:ind w:firstLine="0"/>
              <w:rPr>
                <w:b/>
                <w:sz w:val="24"/>
                <w:szCs w:val="24"/>
                <w:lang w:val="ro-MO"/>
              </w:rPr>
            </w:pPr>
            <w:r w:rsidRPr="00964E57">
              <w:rPr>
                <w:b/>
                <w:sz w:val="24"/>
                <w:szCs w:val="24"/>
                <w:lang w:val="ro-MO"/>
              </w:rPr>
              <w:t>4.1.Agenția de Mediu</w:t>
            </w:r>
          </w:p>
          <w:p w:rsidR="00206F1C" w:rsidRPr="00964E57" w:rsidRDefault="00206F1C" w:rsidP="00206F1C">
            <w:pPr>
              <w:shd w:val="clear" w:color="auto" w:fill="FFFFFF" w:themeFill="background1"/>
              <w:tabs>
                <w:tab w:val="left" w:pos="884"/>
                <w:tab w:val="left" w:pos="1196"/>
              </w:tabs>
              <w:ind w:firstLine="0"/>
              <w:rPr>
                <w:i/>
                <w:sz w:val="16"/>
                <w:szCs w:val="16"/>
                <w:lang w:val="ro-MO"/>
              </w:rPr>
            </w:pPr>
            <w:r w:rsidRPr="00964E57">
              <w:rPr>
                <w:rFonts w:ascii="TimesNewRomanPS-BoldMT" w:eastAsiaTheme="minorHAnsi" w:hAnsi="TimesNewRomanPS-BoldMT" w:cs="TimesNewRomanPS-BoldMT"/>
                <w:bCs/>
                <w:i/>
                <w:sz w:val="16"/>
                <w:szCs w:val="16"/>
                <w:lang w:val="ro-MO"/>
              </w:rPr>
              <w:t>Aviz nr. 08/138/2021 din 17 iunie 2021</w:t>
            </w:r>
            <w:r w:rsidRPr="00964E57">
              <w:rPr>
                <w:rFonts w:ascii="TimesNewRomanPS-BoldMT" w:eastAsiaTheme="minorHAnsi" w:hAnsi="TimesNewRomanPS-BoldMT" w:cs="TimesNewRomanPS-BoldMT"/>
                <w:b/>
                <w:bCs/>
                <w:sz w:val="24"/>
                <w:szCs w:val="24"/>
                <w:lang w:val="ro-MO"/>
              </w:rPr>
              <w:t xml:space="preserve"> </w:t>
            </w: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206F1C" w:rsidRPr="00964E57" w:rsidRDefault="00206F1C" w:rsidP="00206F1C">
            <w:pPr>
              <w:shd w:val="clear" w:color="auto" w:fill="FFFFFF" w:themeFill="background1"/>
              <w:tabs>
                <w:tab w:val="left" w:pos="884"/>
                <w:tab w:val="left" w:pos="1196"/>
              </w:tabs>
              <w:ind w:firstLine="0"/>
              <w:rPr>
                <w:b/>
                <w:sz w:val="24"/>
                <w:szCs w:val="24"/>
                <w:lang w:val="ro-MO"/>
              </w:rPr>
            </w:pPr>
            <w:r w:rsidRPr="00964E57">
              <w:rPr>
                <w:b/>
                <w:sz w:val="24"/>
                <w:szCs w:val="24"/>
                <w:lang w:val="ro-MO"/>
              </w:rPr>
              <w:t xml:space="preserve">I. Obiecțiile </w:t>
            </w:r>
          </w:p>
        </w:tc>
        <w:tc>
          <w:tcPr>
            <w:tcW w:w="1882"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r>
      <w:tr w:rsidR="00206F1C" w:rsidRPr="00964E57" w:rsidTr="00B47EAF">
        <w:tc>
          <w:tcPr>
            <w:tcW w:w="907" w:type="pct"/>
            <w:vMerge/>
            <w:shd w:val="clear" w:color="auto" w:fill="FFFFFF" w:themeFill="background1"/>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206F1C" w:rsidRPr="00964E57" w:rsidRDefault="00206F1C" w:rsidP="00206F1C">
            <w:pPr>
              <w:shd w:val="clear" w:color="auto" w:fill="FFFFFF" w:themeFill="background1"/>
              <w:tabs>
                <w:tab w:val="left" w:pos="884"/>
                <w:tab w:val="left" w:pos="1196"/>
              </w:tabs>
              <w:ind w:firstLine="0"/>
              <w:rPr>
                <w:sz w:val="24"/>
                <w:szCs w:val="24"/>
                <w:lang w:val="ro-MO"/>
              </w:rPr>
            </w:pPr>
            <w:r w:rsidRPr="00964E57">
              <w:rPr>
                <w:rFonts w:eastAsiaTheme="minorHAnsi"/>
                <w:sz w:val="24"/>
                <w:szCs w:val="24"/>
                <w:lang w:val="ro-MO"/>
              </w:rPr>
              <w:t xml:space="preserve">Lipsa de obiecții </w:t>
            </w:r>
          </w:p>
        </w:tc>
        <w:tc>
          <w:tcPr>
            <w:tcW w:w="1882"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ind w:firstLine="0"/>
              <w:rPr>
                <w:sz w:val="24"/>
                <w:szCs w:val="24"/>
                <w:lang w:val="ro-MO"/>
              </w:rPr>
            </w:pPr>
            <w:r w:rsidRPr="00964E57">
              <w:rPr>
                <w:sz w:val="24"/>
                <w:szCs w:val="24"/>
                <w:lang w:val="ro-MO"/>
              </w:rPr>
              <w:t>Se acceptă</w:t>
            </w:r>
          </w:p>
        </w:tc>
      </w:tr>
      <w:tr w:rsidR="00206F1C" w:rsidRPr="00964E57" w:rsidTr="00B47EAF">
        <w:tc>
          <w:tcPr>
            <w:tcW w:w="907" w:type="pct"/>
            <w:vMerge/>
            <w:shd w:val="clear" w:color="auto" w:fill="FFFFFF" w:themeFill="background1"/>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206F1C" w:rsidRPr="00964E57" w:rsidRDefault="00206F1C" w:rsidP="00206F1C">
            <w:pPr>
              <w:pStyle w:val="Heading20"/>
              <w:keepNext/>
              <w:keepLines/>
              <w:shd w:val="clear" w:color="auto" w:fill="FFFFFF" w:themeFill="background1"/>
              <w:spacing w:before="0" w:after="0" w:line="240" w:lineRule="atLeast"/>
              <w:ind w:left="278" w:hanging="212"/>
              <w:jc w:val="both"/>
              <w:rPr>
                <w:sz w:val="24"/>
                <w:szCs w:val="24"/>
                <w:lang w:val="ro-MO"/>
              </w:rPr>
            </w:pPr>
            <w:r w:rsidRPr="00964E57">
              <w:rPr>
                <w:sz w:val="24"/>
                <w:szCs w:val="24"/>
                <w:lang w:val="ro-MO"/>
              </w:rPr>
              <w:t>II. Propunerile (recomandările)</w:t>
            </w:r>
          </w:p>
        </w:tc>
        <w:tc>
          <w:tcPr>
            <w:tcW w:w="1882"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r>
      <w:tr w:rsidR="00206F1C" w:rsidRPr="00964E57" w:rsidTr="00B47EAF">
        <w:tc>
          <w:tcPr>
            <w:tcW w:w="907" w:type="pct"/>
            <w:vMerge/>
            <w:shd w:val="clear" w:color="auto" w:fill="FFFFFF" w:themeFill="background1"/>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206F1C" w:rsidRPr="00964E57" w:rsidRDefault="00206F1C" w:rsidP="00206F1C">
            <w:pPr>
              <w:shd w:val="clear" w:color="auto" w:fill="FFFFFF" w:themeFill="background1"/>
              <w:tabs>
                <w:tab w:val="left" w:pos="884"/>
                <w:tab w:val="left" w:pos="1196"/>
              </w:tabs>
              <w:ind w:firstLine="0"/>
              <w:rPr>
                <w:rFonts w:eastAsiaTheme="minorHAnsi"/>
                <w:sz w:val="24"/>
                <w:szCs w:val="24"/>
                <w:lang w:val="ro-MO"/>
              </w:rPr>
            </w:pPr>
            <w:r w:rsidRPr="00964E57">
              <w:rPr>
                <w:rFonts w:eastAsiaTheme="minorHAnsi"/>
                <w:sz w:val="24"/>
                <w:szCs w:val="24"/>
                <w:lang w:val="ro-MO"/>
              </w:rPr>
              <w:t xml:space="preserve">Lipsa propuneri </w:t>
            </w:r>
          </w:p>
        </w:tc>
        <w:tc>
          <w:tcPr>
            <w:tcW w:w="1882"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r>
      <w:tr w:rsidR="00206F1C" w:rsidRPr="00964E57" w:rsidTr="00B47EAF">
        <w:tc>
          <w:tcPr>
            <w:tcW w:w="907" w:type="pct"/>
            <w:vMerge w:val="restart"/>
            <w:shd w:val="clear" w:color="auto" w:fill="FFFFFF" w:themeFill="background1"/>
          </w:tcPr>
          <w:p w:rsidR="00206F1C" w:rsidRPr="00964E57" w:rsidRDefault="00206F1C" w:rsidP="00206F1C">
            <w:pPr>
              <w:shd w:val="clear" w:color="auto" w:fill="FFFFFF" w:themeFill="background1"/>
              <w:tabs>
                <w:tab w:val="left" w:pos="884"/>
                <w:tab w:val="left" w:pos="1196"/>
              </w:tabs>
              <w:ind w:firstLine="0"/>
              <w:rPr>
                <w:b/>
                <w:sz w:val="24"/>
                <w:szCs w:val="24"/>
                <w:lang w:val="ro-MO"/>
              </w:rPr>
            </w:pPr>
            <w:r w:rsidRPr="00964E57">
              <w:rPr>
                <w:b/>
                <w:sz w:val="24"/>
                <w:szCs w:val="24"/>
                <w:lang w:val="ro-MO"/>
              </w:rPr>
              <w:t>5.Agenția Proprietății Publice</w:t>
            </w:r>
          </w:p>
          <w:p w:rsidR="00206F1C" w:rsidRPr="00964E57" w:rsidRDefault="00206F1C" w:rsidP="00206F1C">
            <w:pPr>
              <w:shd w:val="clear" w:color="auto" w:fill="FFFFFF" w:themeFill="background1"/>
              <w:tabs>
                <w:tab w:val="left" w:pos="884"/>
                <w:tab w:val="left" w:pos="1196"/>
              </w:tabs>
              <w:ind w:firstLine="0"/>
              <w:rPr>
                <w:i/>
                <w:sz w:val="16"/>
                <w:szCs w:val="16"/>
                <w:lang w:val="ro-MO"/>
              </w:rPr>
            </w:pPr>
            <w:r w:rsidRPr="00964E57">
              <w:rPr>
                <w:i/>
                <w:sz w:val="16"/>
                <w:szCs w:val="16"/>
                <w:lang w:val="ro-MO"/>
              </w:rPr>
              <w:t xml:space="preserve">Aviz nr. </w:t>
            </w:r>
            <w:r w:rsidRPr="00964E57">
              <w:rPr>
                <w:rFonts w:eastAsiaTheme="minorHAnsi"/>
                <w:i/>
                <w:sz w:val="16"/>
                <w:szCs w:val="16"/>
                <w:lang w:val="ro-MO"/>
              </w:rPr>
              <w:t>05-03-3241 din 24 mai 2021</w:t>
            </w: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206F1C" w:rsidRPr="00964E57" w:rsidRDefault="00206F1C" w:rsidP="00206F1C">
            <w:pPr>
              <w:shd w:val="clear" w:color="auto" w:fill="FFFFFF" w:themeFill="background1"/>
              <w:tabs>
                <w:tab w:val="left" w:pos="884"/>
                <w:tab w:val="left" w:pos="1196"/>
              </w:tabs>
              <w:ind w:firstLine="0"/>
              <w:rPr>
                <w:b/>
                <w:sz w:val="24"/>
                <w:szCs w:val="24"/>
                <w:lang w:val="ro-MO"/>
              </w:rPr>
            </w:pPr>
            <w:r w:rsidRPr="00964E57">
              <w:rPr>
                <w:b/>
                <w:sz w:val="24"/>
                <w:szCs w:val="24"/>
                <w:lang w:val="ro-MO"/>
              </w:rPr>
              <w:t xml:space="preserve">I. Obiecțiile </w:t>
            </w:r>
          </w:p>
        </w:tc>
        <w:tc>
          <w:tcPr>
            <w:tcW w:w="1882"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r>
      <w:tr w:rsidR="00206F1C" w:rsidRPr="00964E57" w:rsidTr="00B47EAF">
        <w:tc>
          <w:tcPr>
            <w:tcW w:w="907" w:type="pct"/>
            <w:vMerge/>
            <w:shd w:val="clear" w:color="auto" w:fill="FFFFFF" w:themeFill="background1"/>
          </w:tcPr>
          <w:p w:rsidR="00206F1C" w:rsidRPr="00964E57" w:rsidRDefault="00206F1C" w:rsidP="00206F1C">
            <w:pPr>
              <w:shd w:val="clear" w:color="auto" w:fill="FFFFFF" w:themeFill="background1"/>
              <w:tabs>
                <w:tab w:val="left" w:pos="884"/>
                <w:tab w:val="left" w:pos="1196"/>
              </w:tabs>
              <w:ind w:firstLine="0"/>
              <w:rPr>
                <w:b/>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206F1C" w:rsidRPr="00964E57" w:rsidRDefault="00206F1C" w:rsidP="00206F1C">
            <w:pPr>
              <w:autoSpaceDE w:val="0"/>
              <w:autoSpaceDN w:val="0"/>
              <w:adjustRightInd w:val="0"/>
              <w:ind w:firstLine="0"/>
              <w:rPr>
                <w:rFonts w:eastAsiaTheme="minorHAnsi"/>
                <w:sz w:val="24"/>
                <w:szCs w:val="24"/>
                <w:lang w:val="ro-MO"/>
              </w:rPr>
            </w:pPr>
            <w:r w:rsidRPr="00964E57">
              <w:rPr>
                <w:rFonts w:eastAsiaTheme="minorHAnsi"/>
                <w:sz w:val="24"/>
                <w:szCs w:val="24"/>
                <w:lang w:val="ro-MO"/>
              </w:rPr>
              <w:t>Astfel, ținând cont de faptul că proiectul respectiv are ca scop aducerea în concordanță a Concepției Sistemului informațional „Registrul solurilor Republicii Moldova” aprobată prin Hotărârea Guvernului nr. 1001/2014, cu prevederile legislației în vigoare și asigurarea îndeplinirii recomandărilor Curții de Conturi, Agenția Proprietății Publice susține promovarea proiectului.</w:t>
            </w:r>
          </w:p>
          <w:p w:rsidR="00206F1C" w:rsidRPr="00964E57" w:rsidRDefault="00206F1C" w:rsidP="00206F1C">
            <w:pPr>
              <w:shd w:val="clear" w:color="auto" w:fill="FFFFFF" w:themeFill="background1"/>
              <w:tabs>
                <w:tab w:val="left" w:pos="884"/>
                <w:tab w:val="left" w:pos="1196"/>
              </w:tabs>
              <w:ind w:firstLine="0"/>
              <w:rPr>
                <w:sz w:val="24"/>
                <w:szCs w:val="24"/>
                <w:lang w:val="ro-MO"/>
              </w:rPr>
            </w:pPr>
            <w:r w:rsidRPr="00964E57">
              <w:rPr>
                <w:rFonts w:eastAsiaTheme="minorHAnsi"/>
                <w:sz w:val="24"/>
                <w:szCs w:val="24"/>
                <w:lang w:val="ro-MO"/>
              </w:rPr>
              <w:t>Alte obiecții și propuneri nu sunt.</w:t>
            </w:r>
          </w:p>
        </w:tc>
        <w:tc>
          <w:tcPr>
            <w:tcW w:w="1882"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ind w:firstLine="0"/>
              <w:rPr>
                <w:sz w:val="24"/>
                <w:szCs w:val="24"/>
                <w:lang w:val="ro-MO"/>
              </w:rPr>
            </w:pPr>
            <w:r w:rsidRPr="00964E57">
              <w:rPr>
                <w:sz w:val="24"/>
                <w:szCs w:val="24"/>
                <w:lang w:val="ro-MO"/>
              </w:rPr>
              <w:t>Se acceptă</w:t>
            </w:r>
          </w:p>
        </w:tc>
      </w:tr>
      <w:tr w:rsidR="00206F1C" w:rsidRPr="00964E57" w:rsidTr="00B47EAF">
        <w:tc>
          <w:tcPr>
            <w:tcW w:w="907" w:type="pct"/>
            <w:vMerge/>
            <w:shd w:val="clear" w:color="auto" w:fill="FFFFFF" w:themeFill="background1"/>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206F1C" w:rsidRPr="00964E57" w:rsidRDefault="00206F1C" w:rsidP="00206F1C">
            <w:pPr>
              <w:pStyle w:val="Heading20"/>
              <w:keepNext/>
              <w:keepLines/>
              <w:shd w:val="clear" w:color="auto" w:fill="FFFFFF" w:themeFill="background1"/>
              <w:spacing w:before="0" w:after="0" w:line="240" w:lineRule="atLeast"/>
              <w:ind w:left="278" w:hanging="212"/>
              <w:jc w:val="both"/>
              <w:rPr>
                <w:sz w:val="24"/>
                <w:szCs w:val="24"/>
                <w:lang w:val="ro-MO"/>
              </w:rPr>
            </w:pPr>
            <w:r w:rsidRPr="00964E57">
              <w:rPr>
                <w:sz w:val="24"/>
                <w:szCs w:val="24"/>
                <w:lang w:val="ro-MO"/>
              </w:rPr>
              <w:t>II. Propunerile (recomandările)</w:t>
            </w:r>
          </w:p>
        </w:tc>
        <w:tc>
          <w:tcPr>
            <w:tcW w:w="1882"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r>
      <w:tr w:rsidR="00206F1C" w:rsidRPr="00964E57" w:rsidTr="00B47EAF">
        <w:tc>
          <w:tcPr>
            <w:tcW w:w="907" w:type="pct"/>
            <w:vMerge/>
            <w:shd w:val="clear" w:color="auto" w:fill="FFFFFF" w:themeFill="background1"/>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206F1C" w:rsidRPr="00964E57" w:rsidRDefault="00206F1C" w:rsidP="00206F1C">
            <w:pPr>
              <w:shd w:val="clear" w:color="auto" w:fill="FFFFFF" w:themeFill="background1"/>
              <w:tabs>
                <w:tab w:val="left" w:pos="884"/>
                <w:tab w:val="left" w:pos="1196"/>
              </w:tabs>
              <w:ind w:firstLine="0"/>
              <w:rPr>
                <w:b/>
                <w:sz w:val="24"/>
                <w:szCs w:val="24"/>
                <w:lang w:val="ro-MO"/>
              </w:rPr>
            </w:pPr>
            <w:r w:rsidRPr="00964E57">
              <w:rPr>
                <w:sz w:val="24"/>
                <w:szCs w:val="24"/>
                <w:lang w:val="ro-MO"/>
              </w:rPr>
              <w:t>Lipsa propunerilor</w:t>
            </w:r>
          </w:p>
        </w:tc>
        <w:tc>
          <w:tcPr>
            <w:tcW w:w="1882"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r>
      <w:tr w:rsidR="00206F1C" w:rsidRPr="00964E57" w:rsidTr="00B47EAF">
        <w:tc>
          <w:tcPr>
            <w:tcW w:w="907" w:type="pct"/>
            <w:vMerge w:val="restart"/>
            <w:shd w:val="clear" w:color="auto" w:fill="FFFFFF" w:themeFill="background1"/>
          </w:tcPr>
          <w:p w:rsidR="00206F1C" w:rsidRPr="00964E57" w:rsidRDefault="00206F1C" w:rsidP="00206F1C">
            <w:pPr>
              <w:shd w:val="clear" w:color="auto" w:fill="FFFFFF" w:themeFill="background1"/>
              <w:tabs>
                <w:tab w:val="left" w:pos="884"/>
                <w:tab w:val="left" w:pos="1196"/>
              </w:tabs>
              <w:ind w:firstLine="0"/>
              <w:rPr>
                <w:b/>
                <w:sz w:val="24"/>
                <w:szCs w:val="24"/>
                <w:lang w:val="ro-MO"/>
              </w:rPr>
            </w:pPr>
            <w:r w:rsidRPr="00964E57">
              <w:rPr>
                <w:b/>
                <w:sz w:val="24"/>
                <w:szCs w:val="24"/>
                <w:lang w:val="ro-MO"/>
              </w:rPr>
              <w:t>5.1.Agenția Proprietății Publice</w:t>
            </w:r>
          </w:p>
          <w:p w:rsidR="00206F1C" w:rsidRPr="00964E57" w:rsidRDefault="00206F1C" w:rsidP="00206F1C">
            <w:pPr>
              <w:shd w:val="clear" w:color="auto" w:fill="FFFFFF" w:themeFill="background1"/>
              <w:tabs>
                <w:tab w:val="left" w:pos="884"/>
                <w:tab w:val="left" w:pos="1196"/>
              </w:tabs>
              <w:ind w:firstLine="0"/>
              <w:rPr>
                <w:i/>
                <w:sz w:val="16"/>
                <w:szCs w:val="16"/>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206F1C" w:rsidRPr="00964E57" w:rsidRDefault="00206F1C" w:rsidP="00206F1C">
            <w:pPr>
              <w:shd w:val="clear" w:color="auto" w:fill="FFFFFF" w:themeFill="background1"/>
              <w:tabs>
                <w:tab w:val="left" w:pos="884"/>
                <w:tab w:val="left" w:pos="1196"/>
              </w:tabs>
              <w:ind w:firstLine="0"/>
              <w:rPr>
                <w:b/>
                <w:sz w:val="24"/>
                <w:szCs w:val="24"/>
                <w:lang w:val="ro-MO"/>
              </w:rPr>
            </w:pPr>
            <w:r w:rsidRPr="00964E57">
              <w:rPr>
                <w:b/>
                <w:sz w:val="24"/>
                <w:szCs w:val="24"/>
                <w:lang w:val="ro-MO"/>
              </w:rPr>
              <w:t xml:space="preserve">I. Obiecțiile </w:t>
            </w:r>
          </w:p>
        </w:tc>
        <w:tc>
          <w:tcPr>
            <w:tcW w:w="1882" w:type="pct"/>
            <w:tcBorders>
              <w:top w:val="single" w:sz="4" w:space="0" w:color="auto"/>
              <w:left w:val="single" w:sz="4" w:space="0" w:color="auto"/>
              <w:bottom w:val="single" w:sz="4" w:space="0" w:color="auto"/>
              <w:right w:val="single" w:sz="4" w:space="0" w:color="auto"/>
            </w:tcBorders>
          </w:tcPr>
          <w:p w:rsidR="00206F1C" w:rsidRPr="00964E57" w:rsidRDefault="00206F1C" w:rsidP="00206F1C">
            <w:pPr>
              <w:shd w:val="clear" w:color="auto" w:fill="FFFFFF" w:themeFill="background1"/>
              <w:tabs>
                <w:tab w:val="left" w:pos="884"/>
                <w:tab w:val="left" w:pos="1196"/>
              </w:tabs>
              <w:ind w:firstLine="0"/>
              <w:rPr>
                <w:sz w:val="24"/>
                <w:szCs w:val="24"/>
                <w:lang w:val="ro-MO"/>
              </w:rPr>
            </w:pPr>
          </w:p>
        </w:tc>
      </w:tr>
      <w:tr w:rsidR="00EC3D93" w:rsidRPr="00964E57" w:rsidTr="00B47EAF">
        <w:tc>
          <w:tcPr>
            <w:tcW w:w="907" w:type="pct"/>
            <w:vMerge/>
            <w:shd w:val="clear" w:color="auto" w:fill="FFFFFF" w:themeFill="background1"/>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Lipsa obiecțiilor</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b/>
                <w:sz w:val="24"/>
                <w:szCs w:val="24"/>
                <w:lang w:val="ro-MO"/>
              </w:rPr>
              <w:t>Agenția Proprietății Publice</w:t>
            </w:r>
            <w:r w:rsidRPr="00964E57">
              <w:rPr>
                <w:sz w:val="24"/>
                <w:szCs w:val="24"/>
                <w:lang w:val="ro-MO"/>
              </w:rPr>
              <w:t xml:space="preserve"> n-a prezentat aviz în termenii stabiliți și în conformitate cu pct. 192 din </w:t>
            </w:r>
            <w:proofErr w:type="spellStart"/>
            <w:r w:rsidRPr="00964E57">
              <w:rPr>
                <w:sz w:val="24"/>
                <w:szCs w:val="24"/>
                <w:lang w:val="ro-MO"/>
              </w:rPr>
              <w:t>Hotărîrea</w:t>
            </w:r>
            <w:proofErr w:type="spellEnd"/>
            <w:r w:rsidRPr="00964E57">
              <w:rPr>
                <w:sz w:val="24"/>
                <w:szCs w:val="24"/>
                <w:lang w:val="ro-MO"/>
              </w:rPr>
              <w:t xml:space="preserve"> Guvernului nr. 610/2018</w:t>
            </w:r>
            <w:r w:rsidRPr="00964E57">
              <w:rPr>
                <w:rStyle w:val="docheader"/>
                <w:bCs/>
                <w:sz w:val="24"/>
                <w:szCs w:val="24"/>
                <w:lang w:val="ro-MO"/>
              </w:rPr>
              <w:t xml:space="preserve"> </w:t>
            </w:r>
            <w:r w:rsidRPr="00964E57">
              <w:rPr>
                <w:bCs/>
                <w:sz w:val="24"/>
                <w:szCs w:val="24"/>
                <w:lang w:val="ro-MO" w:eastAsia="ru-RU"/>
              </w:rPr>
              <w:t xml:space="preserve">pentru aprobarea Regulamentului Guvernului, </w:t>
            </w:r>
            <w:r w:rsidRPr="00964E57">
              <w:rPr>
                <w:sz w:val="24"/>
                <w:szCs w:val="24"/>
                <w:lang w:val="ro-MO"/>
              </w:rPr>
              <w:t>proiectul se consideră avizat.</w:t>
            </w:r>
          </w:p>
        </w:tc>
      </w:tr>
      <w:tr w:rsidR="00EC3D93" w:rsidRPr="00964E57" w:rsidTr="00B47EAF">
        <w:tc>
          <w:tcPr>
            <w:tcW w:w="907" w:type="pct"/>
            <w:vMerge/>
            <w:shd w:val="clear" w:color="auto" w:fill="FFFFFF" w:themeFill="background1"/>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EC3D93" w:rsidRPr="00964E57" w:rsidRDefault="00EC3D93" w:rsidP="00EC3D93">
            <w:pPr>
              <w:pStyle w:val="Heading20"/>
              <w:keepNext/>
              <w:keepLines/>
              <w:shd w:val="clear" w:color="auto" w:fill="FFFFFF" w:themeFill="background1"/>
              <w:spacing w:before="0" w:after="0" w:line="240" w:lineRule="atLeast"/>
              <w:ind w:left="278" w:hanging="212"/>
              <w:jc w:val="both"/>
              <w:rPr>
                <w:sz w:val="24"/>
                <w:szCs w:val="24"/>
                <w:lang w:val="ro-MO"/>
              </w:rPr>
            </w:pPr>
            <w:r w:rsidRPr="00964E57">
              <w:rPr>
                <w:sz w:val="24"/>
                <w:szCs w:val="24"/>
                <w:lang w:val="ro-MO"/>
              </w:rPr>
              <w:t>II. Propunerile (recomandările)</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c>
          <w:tcPr>
            <w:tcW w:w="907" w:type="pct"/>
            <w:vMerge/>
            <w:shd w:val="clear" w:color="auto" w:fill="FFFFFF" w:themeFill="background1"/>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sz w:val="24"/>
                <w:szCs w:val="24"/>
                <w:lang w:val="ro-MO"/>
              </w:rPr>
              <w:t>Lipsa propunerilor</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c>
          <w:tcPr>
            <w:tcW w:w="907" w:type="pct"/>
            <w:vMerge w:val="restart"/>
            <w:shd w:val="clear" w:color="auto" w:fill="FFFFFF" w:themeFill="background1"/>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b/>
                <w:sz w:val="24"/>
                <w:szCs w:val="24"/>
                <w:lang w:val="ro-MO"/>
              </w:rPr>
              <w:lastRenderedPageBreak/>
              <w:t>6.Inspectoratul pentru Protecția Mediului</w:t>
            </w:r>
          </w:p>
          <w:p w:rsidR="00EC3D93" w:rsidRPr="00964E57" w:rsidRDefault="00EC3D93" w:rsidP="00EC3D93">
            <w:pPr>
              <w:shd w:val="clear" w:color="auto" w:fill="FFFFFF" w:themeFill="background1"/>
              <w:tabs>
                <w:tab w:val="left" w:pos="884"/>
                <w:tab w:val="left" w:pos="1196"/>
              </w:tabs>
              <w:ind w:firstLine="0"/>
              <w:rPr>
                <w:i/>
                <w:sz w:val="16"/>
                <w:szCs w:val="16"/>
                <w:lang w:val="ro-MO"/>
              </w:rPr>
            </w:pPr>
            <w:r w:rsidRPr="00964E57">
              <w:rPr>
                <w:i/>
                <w:sz w:val="16"/>
                <w:szCs w:val="16"/>
                <w:lang w:val="ro-MO"/>
              </w:rPr>
              <w:t>Aviz nr. 743 din 31 mai 2021</w:t>
            </w: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b/>
                <w:sz w:val="24"/>
                <w:szCs w:val="24"/>
                <w:lang w:val="ro-MO"/>
              </w:rPr>
              <w:t>I. Obiecțiile</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Se acceptă</w:t>
            </w:r>
          </w:p>
        </w:tc>
      </w:tr>
      <w:tr w:rsidR="00EC3D93" w:rsidRPr="00964E57" w:rsidTr="00B47EAF">
        <w:tc>
          <w:tcPr>
            <w:tcW w:w="907" w:type="pct"/>
            <w:vMerge/>
            <w:shd w:val="clear" w:color="auto" w:fill="FFFFFF" w:themeFill="background1"/>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Lipsa obiecțiilor</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c>
          <w:tcPr>
            <w:tcW w:w="907" w:type="pct"/>
            <w:vMerge/>
            <w:shd w:val="clear" w:color="auto" w:fill="FFFFFF" w:themeFill="background1"/>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EC3D93" w:rsidRPr="00964E57" w:rsidRDefault="00EC3D93" w:rsidP="00EC3D93">
            <w:pPr>
              <w:pStyle w:val="Heading20"/>
              <w:keepNext/>
              <w:keepLines/>
              <w:shd w:val="clear" w:color="auto" w:fill="FFFFFF" w:themeFill="background1"/>
              <w:spacing w:before="0" w:after="0" w:line="240" w:lineRule="atLeast"/>
              <w:ind w:left="278" w:hanging="212"/>
              <w:jc w:val="both"/>
              <w:rPr>
                <w:sz w:val="24"/>
                <w:szCs w:val="24"/>
                <w:lang w:val="ro-MO"/>
              </w:rPr>
            </w:pPr>
            <w:r w:rsidRPr="00964E57">
              <w:rPr>
                <w:sz w:val="24"/>
                <w:szCs w:val="24"/>
                <w:lang w:val="ro-MO"/>
              </w:rPr>
              <w:t>II. Propunerile (recomandările)</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c>
          <w:tcPr>
            <w:tcW w:w="907" w:type="pct"/>
            <w:vMerge/>
            <w:shd w:val="clear" w:color="auto" w:fill="FFFFFF" w:themeFill="background1"/>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sz w:val="24"/>
                <w:szCs w:val="24"/>
                <w:lang w:val="ro-MO"/>
              </w:rPr>
              <w:t>Lipsa propunerilor</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c>
          <w:tcPr>
            <w:tcW w:w="907" w:type="pct"/>
            <w:vMerge w:val="restart"/>
            <w:shd w:val="clear" w:color="auto" w:fill="FFFFFF" w:themeFill="background1"/>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b/>
                <w:sz w:val="24"/>
                <w:szCs w:val="24"/>
                <w:lang w:val="ro-MO"/>
              </w:rPr>
              <w:t>6.1.Inspectoratul pentru Protecția Mediului</w:t>
            </w:r>
          </w:p>
          <w:p w:rsidR="00EC3D93" w:rsidRPr="00964E57" w:rsidRDefault="00EC3D93" w:rsidP="00EC3D93">
            <w:pPr>
              <w:shd w:val="clear" w:color="auto" w:fill="FFFFFF" w:themeFill="background1"/>
              <w:tabs>
                <w:tab w:val="left" w:pos="884"/>
                <w:tab w:val="left" w:pos="1196"/>
              </w:tabs>
              <w:ind w:firstLine="0"/>
              <w:rPr>
                <w:i/>
                <w:sz w:val="16"/>
                <w:szCs w:val="16"/>
                <w:lang w:val="ro-MO"/>
              </w:rPr>
            </w:pPr>
            <w:r w:rsidRPr="00964E57">
              <w:rPr>
                <w:i/>
                <w:sz w:val="16"/>
                <w:szCs w:val="16"/>
                <w:lang w:val="ro-MO"/>
              </w:rPr>
              <w:t>Aviz nr. 850 din 21iunie 2021</w:t>
            </w: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b/>
                <w:sz w:val="24"/>
                <w:szCs w:val="24"/>
                <w:lang w:val="ro-MO"/>
              </w:rPr>
              <w:t>I. Obiecțiile</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Se acceptă</w:t>
            </w:r>
          </w:p>
        </w:tc>
      </w:tr>
      <w:tr w:rsidR="00EC3D93" w:rsidRPr="00964E57" w:rsidTr="00B47EAF">
        <w:tc>
          <w:tcPr>
            <w:tcW w:w="907" w:type="pct"/>
            <w:vMerge/>
            <w:shd w:val="clear" w:color="auto" w:fill="FFFFFF" w:themeFill="background1"/>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Lipsa obiecțiilor</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c>
          <w:tcPr>
            <w:tcW w:w="907" w:type="pct"/>
            <w:vMerge/>
            <w:shd w:val="clear" w:color="auto" w:fill="FFFFFF" w:themeFill="background1"/>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EC3D93" w:rsidRPr="00964E57" w:rsidRDefault="00EC3D93" w:rsidP="00EC3D93">
            <w:pPr>
              <w:pStyle w:val="Heading20"/>
              <w:keepNext/>
              <w:keepLines/>
              <w:shd w:val="clear" w:color="auto" w:fill="FFFFFF" w:themeFill="background1"/>
              <w:spacing w:before="0" w:after="0" w:line="240" w:lineRule="atLeast"/>
              <w:ind w:left="278" w:hanging="212"/>
              <w:jc w:val="both"/>
              <w:rPr>
                <w:sz w:val="24"/>
                <w:szCs w:val="24"/>
                <w:lang w:val="ro-MO"/>
              </w:rPr>
            </w:pPr>
            <w:r w:rsidRPr="00964E57">
              <w:rPr>
                <w:sz w:val="24"/>
                <w:szCs w:val="24"/>
                <w:lang w:val="ro-MO"/>
              </w:rPr>
              <w:t>II. Propunerile (recomandările)</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c>
          <w:tcPr>
            <w:tcW w:w="907" w:type="pct"/>
            <w:vMerge/>
            <w:shd w:val="clear" w:color="auto" w:fill="FFFFFF" w:themeFill="background1"/>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sz w:val="24"/>
                <w:szCs w:val="24"/>
                <w:lang w:val="ro-MO"/>
              </w:rPr>
              <w:t>Lipsa propunerilor</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c>
          <w:tcPr>
            <w:tcW w:w="907" w:type="pct"/>
            <w:vMerge w:val="restart"/>
          </w:tcPr>
          <w:p w:rsidR="00EC3D93" w:rsidRPr="00964E57" w:rsidRDefault="00EC3D93" w:rsidP="00EC3D93">
            <w:pPr>
              <w:pStyle w:val="Default"/>
              <w:rPr>
                <w:b/>
                <w:bCs/>
                <w:color w:val="auto"/>
                <w:sz w:val="23"/>
                <w:szCs w:val="23"/>
                <w:lang w:val="ro-MO"/>
              </w:rPr>
            </w:pPr>
            <w:r w:rsidRPr="00964E57">
              <w:rPr>
                <w:color w:val="auto"/>
                <w:lang w:val="ro-MO"/>
              </w:rPr>
              <w:t xml:space="preserve"> 7.</w:t>
            </w:r>
            <w:r w:rsidRPr="00964E57">
              <w:rPr>
                <w:b/>
                <w:bCs/>
                <w:color w:val="auto"/>
                <w:sz w:val="23"/>
                <w:szCs w:val="23"/>
                <w:lang w:val="ro-MO"/>
              </w:rPr>
              <w:t xml:space="preserve">Serviciul Tehnologia Informației și Securitate Cibernetică </w:t>
            </w:r>
          </w:p>
          <w:p w:rsidR="00EC3D93" w:rsidRPr="00964E57" w:rsidRDefault="00EC3D93" w:rsidP="00EC3D93">
            <w:pPr>
              <w:pStyle w:val="Default"/>
              <w:rPr>
                <w:i/>
                <w:color w:val="auto"/>
                <w:sz w:val="16"/>
                <w:szCs w:val="16"/>
                <w:lang w:val="ro-MO"/>
              </w:rPr>
            </w:pPr>
            <w:r w:rsidRPr="00964E57">
              <w:rPr>
                <w:bCs/>
                <w:i/>
                <w:color w:val="auto"/>
                <w:sz w:val="16"/>
                <w:szCs w:val="16"/>
                <w:lang w:val="ro-MO"/>
              </w:rPr>
              <w:t xml:space="preserve">Aviz nr. </w:t>
            </w:r>
            <w:r w:rsidRPr="00964E57">
              <w:rPr>
                <w:i/>
                <w:color w:val="auto"/>
                <w:sz w:val="16"/>
                <w:szCs w:val="16"/>
                <w:lang w:val="ro-MO"/>
              </w:rPr>
              <w:t>18-23-156-3755 din 20.05.2021</w:t>
            </w: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b/>
                <w:sz w:val="24"/>
                <w:szCs w:val="24"/>
                <w:lang w:val="ro-MO"/>
              </w:rPr>
              <w:t xml:space="preserve">I. Obiecțiile </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rPr>
          <w:trHeight w:val="393"/>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pStyle w:val="Default"/>
              <w:jc w:val="both"/>
              <w:rPr>
                <w:color w:val="auto"/>
                <w:lang w:val="ro-MO"/>
              </w:rPr>
            </w:pPr>
            <w:r w:rsidRPr="00964E57">
              <w:rPr>
                <w:color w:val="auto"/>
                <w:lang w:val="ro-MO"/>
              </w:rPr>
              <w:t xml:space="preserve"> I.P. „Serviciul Tehnologia Informației și Securitate Cibernetică”, comunică despre susținerea acestuia, în contextul următoarelor obiecții: </w:t>
            </w:r>
          </w:p>
          <w:p w:rsidR="00EC3D93" w:rsidRPr="00964E57" w:rsidRDefault="00EC3D93" w:rsidP="00EC3D93">
            <w:pPr>
              <w:pStyle w:val="Default"/>
              <w:jc w:val="both"/>
              <w:rPr>
                <w:color w:val="auto"/>
                <w:lang w:val="ro-MO"/>
              </w:rPr>
            </w:pPr>
            <w:r w:rsidRPr="00964E57">
              <w:rPr>
                <w:color w:val="auto"/>
                <w:lang w:val="ro-MO"/>
              </w:rPr>
              <w:t xml:space="preserve">La pct. 1, în partea ce ține de completarea pct. 13 din Conceptului Sistemului informațional „Registrul solurilor Republicii Moldova”, se va completa cu următoarele acte normative: </w:t>
            </w:r>
          </w:p>
          <w:p w:rsidR="00EC3D93" w:rsidRPr="00964E57" w:rsidRDefault="00EC3D93" w:rsidP="00EC3D93">
            <w:pPr>
              <w:pStyle w:val="Default"/>
              <w:spacing w:after="91"/>
              <w:jc w:val="both"/>
              <w:rPr>
                <w:color w:val="auto"/>
                <w:lang w:val="ro-MO"/>
              </w:rPr>
            </w:pPr>
            <w:r w:rsidRPr="00964E57">
              <w:rPr>
                <w:color w:val="auto"/>
                <w:lang w:val="ro-MO"/>
              </w:rPr>
              <w:t xml:space="preserve">- Hotărârea Guvernului nr. 201/2017 privind aprobarea Cerințelor minime obligatorii de securitate cibernetică; </w:t>
            </w:r>
          </w:p>
          <w:p w:rsidR="00EC3D93" w:rsidRPr="00964E57" w:rsidRDefault="00EC3D93" w:rsidP="00EC3D93">
            <w:pPr>
              <w:pStyle w:val="Default"/>
              <w:jc w:val="both"/>
              <w:rPr>
                <w:color w:val="auto"/>
                <w:lang w:val="ro-MO"/>
              </w:rPr>
            </w:pPr>
            <w:r w:rsidRPr="00964E57">
              <w:rPr>
                <w:color w:val="auto"/>
                <w:lang w:val="ro-MO"/>
              </w:rPr>
              <w:t xml:space="preserve">- </w:t>
            </w:r>
            <w:proofErr w:type="spellStart"/>
            <w:r w:rsidRPr="00964E57">
              <w:rPr>
                <w:color w:val="auto"/>
                <w:lang w:val="ro-MO"/>
              </w:rPr>
              <w:t>Hotărîrea</w:t>
            </w:r>
            <w:proofErr w:type="spellEnd"/>
            <w:r w:rsidRPr="00964E57">
              <w:rPr>
                <w:color w:val="auto"/>
                <w:lang w:val="ro-MO"/>
              </w:rPr>
              <w:t xml:space="preserve"> Guvernului nr. 128/2014 privind platforma tehnologică guvernamentală comună (</w:t>
            </w:r>
            <w:proofErr w:type="spellStart"/>
            <w:r w:rsidRPr="00964E57">
              <w:rPr>
                <w:color w:val="auto"/>
                <w:lang w:val="ro-MO"/>
              </w:rPr>
              <w:t>MCloud</w:t>
            </w:r>
            <w:proofErr w:type="spellEnd"/>
            <w:r w:rsidRPr="00964E57">
              <w:rPr>
                <w:color w:val="auto"/>
                <w:lang w:val="ro-MO"/>
              </w:rPr>
              <w:t xml:space="preserve">). </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Se acceptă, s-a completat proiectul</w:t>
            </w:r>
          </w:p>
        </w:tc>
      </w:tr>
      <w:tr w:rsidR="00EC3D93" w:rsidRPr="00964E57" w:rsidTr="00B47EAF">
        <w:tc>
          <w:tcPr>
            <w:tcW w:w="907" w:type="pct"/>
            <w:vMerge/>
            <w:tcBorders>
              <w:bottom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spacing w:after="248" w:line="317" w:lineRule="exact"/>
              <w:ind w:firstLine="0"/>
              <w:rPr>
                <w:sz w:val="24"/>
                <w:szCs w:val="24"/>
                <w:lang w:val="ro-MO"/>
              </w:rPr>
            </w:pPr>
            <w:r w:rsidRPr="00964E57">
              <w:rPr>
                <w:sz w:val="24"/>
                <w:szCs w:val="24"/>
                <w:lang w:val="ro-MO"/>
              </w:rPr>
              <w:t xml:space="preserve"> La pct. 27</w:t>
            </w:r>
            <w:r w:rsidRPr="00964E57">
              <w:rPr>
                <w:sz w:val="24"/>
                <w:szCs w:val="24"/>
                <w:vertAlign w:val="superscript"/>
                <w:lang w:val="ro-MO"/>
              </w:rPr>
              <w:t>1</w:t>
            </w:r>
            <w:r w:rsidRPr="00964E57">
              <w:rPr>
                <w:sz w:val="24"/>
                <w:szCs w:val="24"/>
                <w:lang w:val="ro-MO"/>
              </w:rPr>
              <w:t>, textul „în calitate de proprietar al platformei guvernamentale tehnologice comune (</w:t>
            </w:r>
            <w:proofErr w:type="spellStart"/>
            <w:r w:rsidRPr="00964E57">
              <w:rPr>
                <w:sz w:val="24"/>
                <w:szCs w:val="24"/>
                <w:lang w:val="ro-MO"/>
              </w:rPr>
              <w:t>MCloud</w:t>
            </w:r>
            <w:proofErr w:type="spellEnd"/>
            <w:r w:rsidRPr="00964E57">
              <w:rPr>
                <w:sz w:val="24"/>
                <w:szCs w:val="24"/>
                <w:lang w:val="ro-MO"/>
              </w:rPr>
              <w:t xml:space="preserve">), pe care este plasat SI „RSRM”, se va </w:t>
            </w:r>
            <w:proofErr w:type="spellStart"/>
            <w:r w:rsidRPr="00964E57">
              <w:rPr>
                <w:sz w:val="24"/>
                <w:szCs w:val="24"/>
                <w:lang w:val="ro-MO"/>
              </w:rPr>
              <w:t>exlude</w:t>
            </w:r>
            <w:proofErr w:type="spellEnd"/>
            <w:r w:rsidRPr="00964E57">
              <w:rPr>
                <w:sz w:val="24"/>
                <w:szCs w:val="24"/>
                <w:lang w:val="ro-MO"/>
              </w:rPr>
              <w:t xml:space="preserve">, </w:t>
            </w:r>
            <w:proofErr w:type="spellStart"/>
            <w:r w:rsidRPr="00964E57">
              <w:rPr>
                <w:sz w:val="24"/>
                <w:szCs w:val="24"/>
                <w:lang w:val="ro-MO"/>
              </w:rPr>
              <w:t>întrucît</w:t>
            </w:r>
            <w:proofErr w:type="spellEnd"/>
            <w:r w:rsidRPr="00964E57">
              <w:rPr>
                <w:sz w:val="24"/>
                <w:szCs w:val="24"/>
                <w:lang w:val="ro-MO"/>
              </w:rPr>
              <w:t xml:space="preserve"> administratorul tehnic al resurselor și sistemelor informaționale de stat asigură administrarea tehnică şi menţinerea resurselor și sistemelor informaționale de stat în conformitate cu pct. 19 din </w:t>
            </w:r>
            <w:proofErr w:type="spellStart"/>
            <w:r w:rsidRPr="00964E57">
              <w:rPr>
                <w:i/>
                <w:iCs/>
                <w:sz w:val="24"/>
                <w:szCs w:val="24"/>
                <w:lang w:val="ro-MO"/>
              </w:rPr>
              <w:t>Hotărîrea</w:t>
            </w:r>
            <w:proofErr w:type="spellEnd"/>
            <w:r w:rsidRPr="00964E57">
              <w:rPr>
                <w:i/>
                <w:iCs/>
                <w:sz w:val="24"/>
                <w:szCs w:val="24"/>
                <w:lang w:val="ro-MO"/>
              </w:rPr>
              <w:t xml:space="preserve"> Guvernului nr.414/2018 cu privire la măsurile de consolidare a centrelor de date în sectorul public şi de raţionalizare a administrării sistemelor informaţionale de stat</w:t>
            </w:r>
            <w:r w:rsidRPr="00964E57">
              <w:rPr>
                <w:sz w:val="24"/>
                <w:szCs w:val="24"/>
                <w:lang w:val="ro-MO"/>
              </w:rPr>
              <w:t>, dar nu în calitate de proprietar al platformei tehnologice guvernamentale (</w:t>
            </w:r>
            <w:proofErr w:type="spellStart"/>
            <w:r w:rsidRPr="00964E57">
              <w:rPr>
                <w:sz w:val="24"/>
                <w:szCs w:val="24"/>
                <w:lang w:val="ro-MO"/>
              </w:rPr>
              <w:t>MCloud</w:t>
            </w:r>
            <w:proofErr w:type="spellEnd"/>
            <w:r w:rsidRPr="00964E57">
              <w:rPr>
                <w:sz w:val="24"/>
                <w:szCs w:val="24"/>
                <w:lang w:val="ro-MO"/>
              </w:rPr>
              <w:t>).</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Se acceptă, s-a exclus din proiect.</w:t>
            </w:r>
          </w:p>
        </w:tc>
      </w:tr>
      <w:tr w:rsidR="00EC3D93" w:rsidRPr="00964E57" w:rsidTr="00B47EAF">
        <w:tc>
          <w:tcPr>
            <w:tcW w:w="907" w:type="pct"/>
            <w:vMerge/>
            <w:tcBorders>
              <w:bottom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pStyle w:val="Default"/>
              <w:jc w:val="both"/>
              <w:rPr>
                <w:rStyle w:val="Bodytext20"/>
                <w:rFonts w:eastAsiaTheme="minorHAnsi"/>
                <w:color w:val="auto"/>
                <w:sz w:val="24"/>
                <w:szCs w:val="24"/>
                <w:lang w:val="ro-MO"/>
              </w:rPr>
            </w:pPr>
            <w:r w:rsidRPr="00964E57">
              <w:rPr>
                <w:color w:val="auto"/>
                <w:lang w:val="ro-MO"/>
              </w:rPr>
              <w:t>La pct. 101 textul „spațiul tehnologic a SI „RSRM prezintă un complex informațional și de telecomunicații, amplasat pe o platformă tehnologică guvernamentală (</w:t>
            </w:r>
            <w:proofErr w:type="spellStart"/>
            <w:r w:rsidRPr="00964E57">
              <w:rPr>
                <w:color w:val="auto"/>
                <w:lang w:val="ro-MO"/>
              </w:rPr>
              <w:t>MCloud</w:t>
            </w:r>
            <w:proofErr w:type="spellEnd"/>
            <w:r w:rsidRPr="00964E57">
              <w:rPr>
                <w:color w:val="auto"/>
                <w:lang w:val="ro-MO"/>
              </w:rPr>
              <w:t xml:space="preserve">), în </w:t>
            </w:r>
            <w:r w:rsidRPr="00964E57">
              <w:rPr>
                <w:color w:val="auto"/>
                <w:lang w:val="ro-MO"/>
              </w:rPr>
              <w:lastRenderedPageBreak/>
              <w:t>conformitate cu nivelul de servicii convenit” se va substitui cu textul „SI „RSRM” va fi găzduit pe platforma tehnologică guvernamentală comună (</w:t>
            </w:r>
            <w:proofErr w:type="spellStart"/>
            <w:r w:rsidRPr="00964E57">
              <w:rPr>
                <w:color w:val="auto"/>
                <w:lang w:val="ro-MO"/>
              </w:rPr>
              <w:t>MCloud</w:t>
            </w:r>
            <w:proofErr w:type="spellEnd"/>
            <w:r w:rsidRPr="00964E57">
              <w:rPr>
                <w:color w:val="auto"/>
                <w:lang w:val="ro-MO"/>
              </w:rPr>
              <w:t xml:space="preserve">) în conformitate cu </w:t>
            </w:r>
            <w:proofErr w:type="spellStart"/>
            <w:r w:rsidRPr="00964E57">
              <w:rPr>
                <w:color w:val="auto"/>
                <w:lang w:val="ro-MO"/>
              </w:rPr>
              <w:t>Hotărîrea</w:t>
            </w:r>
            <w:proofErr w:type="spellEnd"/>
            <w:r w:rsidRPr="00964E57">
              <w:rPr>
                <w:color w:val="auto"/>
                <w:lang w:val="ro-MO"/>
              </w:rPr>
              <w:t xml:space="preserve"> Guvernului nr. 128/2014 privind platforma tehnologică guvernamentală</w:t>
            </w:r>
            <w:r w:rsidRPr="00964E57">
              <w:rPr>
                <w:i/>
                <w:iCs/>
                <w:color w:val="auto"/>
                <w:lang w:val="ro-MO"/>
              </w:rPr>
              <w:t>.</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lastRenderedPageBreak/>
              <w:t>Se acceptă s-a operat modificări în proiect.</w:t>
            </w:r>
          </w:p>
        </w:tc>
      </w:tr>
      <w:tr w:rsidR="00EC3D93" w:rsidRPr="00964E57" w:rsidTr="00B47EAF">
        <w:tc>
          <w:tcPr>
            <w:tcW w:w="907" w:type="pct"/>
            <w:vMerge/>
            <w:tcBorders>
              <w:bottom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spacing w:line="312" w:lineRule="exact"/>
              <w:ind w:firstLine="0"/>
              <w:rPr>
                <w:rStyle w:val="Bodytext20"/>
                <w:color w:val="auto"/>
                <w:sz w:val="24"/>
                <w:szCs w:val="24"/>
                <w:lang w:val="ro-MO"/>
              </w:rPr>
            </w:pPr>
            <w:r w:rsidRPr="00964E57">
              <w:rPr>
                <w:sz w:val="24"/>
                <w:szCs w:val="24"/>
                <w:lang w:val="ro-MO"/>
              </w:rPr>
              <w:t xml:space="preserve">Punctul 2 urmează a fi exclus </w:t>
            </w:r>
            <w:proofErr w:type="spellStart"/>
            <w:r w:rsidRPr="00964E57">
              <w:rPr>
                <w:sz w:val="24"/>
                <w:szCs w:val="24"/>
                <w:lang w:val="ro-MO"/>
              </w:rPr>
              <w:t>întrucît</w:t>
            </w:r>
            <w:proofErr w:type="spellEnd"/>
            <w:r w:rsidRPr="00964E57">
              <w:rPr>
                <w:sz w:val="24"/>
                <w:szCs w:val="24"/>
                <w:lang w:val="ro-MO"/>
              </w:rPr>
              <w:t xml:space="preserve"> administratorul tehnic al resurselor și sistemelor informaționale de stat asigură administrarea tehnică şi menţinerea resurselor și sistemelor informaționale de stat în conformitate cu prevederile Regulamentului privind administrarea tehnică și menținerea resurselor și sistemelor informaționale de stat aprobat prin </w:t>
            </w:r>
            <w:proofErr w:type="spellStart"/>
            <w:r w:rsidRPr="00964E57">
              <w:rPr>
                <w:i/>
                <w:iCs/>
                <w:sz w:val="24"/>
                <w:szCs w:val="24"/>
                <w:lang w:val="ro-MO"/>
              </w:rPr>
              <w:t>Hotărîrea</w:t>
            </w:r>
            <w:proofErr w:type="spellEnd"/>
            <w:r w:rsidRPr="00964E57">
              <w:rPr>
                <w:i/>
                <w:iCs/>
                <w:sz w:val="24"/>
                <w:szCs w:val="24"/>
                <w:lang w:val="ro-MO"/>
              </w:rPr>
              <w:t xml:space="preserve"> Guvernului nr.414/2018</w:t>
            </w:r>
            <w:r w:rsidRPr="00964E57">
              <w:rPr>
                <w:sz w:val="24"/>
                <w:szCs w:val="24"/>
                <w:lang w:val="ro-MO"/>
              </w:rPr>
              <w:t xml:space="preserve">, însă găzduirea nemijlocită a sistemului informațional se va realiza în conformitate cu </w:t>
            </w:r>
            <w:proofErr w:type="spellStart"/>
            <w:r w:rsidRPr="00964E57">
              <w:rPr>
                <w:i/>
                <w:iCs/>
                <w:sz w:val="24"/>
                <w:szCs w:val="24"/>
                <w:lang w:val="ro-MO"/>
              </w:rPr>
              <w:t>Hotărîrea</w:t>
            </w:r>
            <w:proofErr w:type="spellEnd"/>
            <w:r w:rsidRPr="00964E57">
              <w:rPr>
                <w:i/>
                <w:iCs/>
                <w:sz w:val="24"/>
                <w:szCs w:val="24"/>
                <w:lang w:val="ro-MO"/>
              </w:rPr>
              <w:t xml:space="preserve"> Guvernului nr. 128/2014 privind platforma tehnologică guvernamentală.</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 xml:space="preserve">Se acceptă parțial, deoarece prevederile proiectului nu contravin </w:t>
            </w:r>
            <w:r w:rsidRPr="00964E57">
              <w:rPr>
                <w:iCs/>
                <w:sz w:val="24"/>
                <w:szCs w:val="24"/>
                <w:lang w:val="ro-MO"/>
              </w:rPr>
              <w:t xml:space="preserve"> </w:t>
            </w:r>
            <w:proofErr w:type="spellStart"/>
            <w:r w:rsidRPr="00964E57">
              <w:rPr>
                <w:iCs/>
                <w:sz w:val="24"/>
                <w:szCs w:val="24"/>
                <w:lang w:val="ro-MO"/>
              </w:rPr>
              <w:t>Hotărîrii</w:t>
            </w:r>
            <w:proofErr w:type="spellEnd"/>
            <w:r w:rsidRPr="00964E57">
              <w:rPr>
                <w:iCs/>
                <w:sz w:val="24"/>
                <w:szCs w:val="24"/>
                <w:lang w:val="ro-MO"/>
              </w:rPr>
              <w:t xml:space="preserve"> Guvernului nr. 128/2014 privind platforma tehnologică guvernamentală. S-a ajustat punctul 2, deoarece prevederile  </w:t>
            </w:r>
            <w:proofErr w:type="spellStart"/>
            <w:r w:rsidRPr="00964E57">
              <w:rPr>
                <w:iCs/>
                <w:sz w:val="24"/>
                <w:szCs w:val="24"/>
                <w:lang w:val="ro-MO"/>
              </w:rPr>
              <w:t>Hotărîrii</w:t>
            </w:r>
            <w:proofErr w:type="spellEnd"/>
            <w:r w:rsidRPr="00964E57">
              <w:rPr>
                <w:iCs/>
                <w:sz w:val="24"/>
                <w:szCs w:val="24"/>
                <w:lang w:val="ro-MO"/>
              </w:rPr>
              <w:t xml:space="preserve"> Guvernului nr. 822/2020 nu sunt executate.</w:t>
            </w:r>
          </w:p>
        </w:tc>
      </w:tr>
      <w:tr w:rsidR="00EC3D93" w:rsidRPr="00964E57" w:rsidTr="00B47EAF">
        <w:tc>
          <w:tcPr>
            <w:tcW w:w="907" w:type="pct"/>
            <w:vMerge/>
            <w:tcBorders>
              <w:bottom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spacing w:line="280" w:lineRule="exact"/>
              <w:ind w:firstLine="0"/>
              <w:rPr>
                <w:rStyle w:val="Bodytext20"/>
                <w:color w:val="auto"/>
                <w:sz w:val="24"/>
                <w:szCs w:val="24"/>
                <w:lang w:val="ro-MO"/>
              </w:rPr>
            </w:pPr>
            <w:r w:rsidRPr="00964E57">
              <w:rPr>
                <w:sz w:val="24"/>
                <w:szCs w:val="24"/>
                <w:lang w:val="ro-MO"/>
              </w:rPr>
              <w:t xml:space="preserve">Totodată, menționăm că scopul proiectului nu poate fi transmiterea în posesia STISC a funcțiilor de administrare a centrelor de date în sectorul public și de administrare și menținere a sistemelor informaționale </w:t>
            </w:r>
            <w:proofErr w:type="spellStart"/>
            <w:r w:rsidRPr="00964E57">
              <w:rPr>
                <w:sz w:val="24"/>
                <w:szCs w:val="24"/>
                <w:lang w:val="ro-MO"/>
              </w:rPr>
              <w:t>informaționale</w:t>
            </w:r>
            <w:proofErr w:type="spellEnd"/>
            <w:r w:rsidRPr="00964E57">
              <w:rPr>
                <w:sz w:val="24"/>
                <w:szCs w:val="24"/>
                <w:lang w:val="ro-MO"/>
              </w:rPr>
              <w:t xml:space="preserve"> precum și efectuarea inventarierii acestora, </w:t>
            </w:r>
            <w:proofErr w:type="spellStart"/>
            <w:r w:rsidRPr="00964E57">
              <w:rPr>
                <w:sz w:val="24"/>
                <w:szCs w:val="24"/>
                <w:lang w:val="ro-MO"/>
              </w:rPr>
              <w:t>întrucît</w:t>
            </w:r>
            <w:proofErr w:type="spellEnd"/>
            <w:r w:rsidRPr="00964E57">
              <w:rPr>
                <w:sz w:val="24"/>
                <w:szCs w:val="24"/>
                <w:lang w:val="ro-MO"/>
              </w:rPr>
              <w:t xml:space="preserve">, în acest sens, au fost aprobate </w:t>
            </w:r>
            <w:r w:rsidRPr="00964E57">
              <w:rPr>
                <w:i/>
                <w:iCs/>
                <w:sz w:val="24"/>
                <w:szCs w:val="24"/>
                <w:lang w:val="ro-MO"/>
              </w:rPr>
              <w:t xml:space="preserve">Hotărârea Guvernului nr. 822/2020 cu privire la aprobarea acţiunilor necesare a fi întreprinse ca urmare a inventarierii resurselor şi sistemelor informaţionale de stat existente şi a modificărilor ce se operează în unele hotărâri ale Guvernului </w:t>
            </w:r>
            <w:r w:rsidRPr="00964E57">
              <w:rPr>
                <w:sz w:val="24"/>
                <w:szCs w:val="24"/>
                <w:lang w:val="ro-MO"/>
              </w:rPr>
              <w:t xml:space="preserve">și </w:t>
            </w:r>
            <w:r w:rsidRPr="00964E57">
              <w:rPr>
                <w:i/>
                <w:iCs/>
                <w:sz w:val="24"/>
                <w:szCs w:val="24"/>
                <w:lang w:val="ro-MO"/>
              </w:rPr>
              <w:t>Hotărârea Guvernului nr. 823/2020 cu privire la optimizarea şi eficientizarea centrelor de date din sectorul public, precum şi la aprobarea modificărilor ce se operează în unele hotărâri ale Guvernului.</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Se acceptă.</w:t>
            </w:r>
          </w:p>
        </w:tc>
      </w:tr>
      <w:tr w:rsidR="00EC3D93" w:rsidRPr="00964E57" w:rsidTr="00B47EAF">
        <w:tc>
          <w:tcPr>
            <w:tcW w:w="907" w:type="pct"/>
            <w:vMerge/>
            <w:tcBorders>
              <w:bottom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spacing w:line="280" w:lineRule="exact"/>
              <w:ind w:firstLine="0"/>
              <w:rPr>
                <w:rStyle w:val="Bodytext20"/>
                <w:color w:val="auto"/>
                <w:sz w:val="24"/>
                <w:szCs w:val="24"/>
                <w:lang w:val="ro-MO"/>
              </w:rPr>
            </w:pPr>
            <w:r w:rsidRPr="00964E57">
              <w:rPr>
                <w:sz w:val="24"/>
                <w:szCs w:val="24"/>
                <w:lang w:val="ro-MO"/>
              </w:rPr>
              <w:t xml:space="preserve">De asemenea, </w:t>
            </w:r>
            <w:proofErr w:type="spellStart"/>
            <w:r w:rsidRPr="00964E57">
              <w:rPr>
                <w:sz w:val="24"/>
                <w:szCs w:val="24"/>
                <w:lang w:val="ro-MO"/>
              </w:rPr>
              <w:t>avînd</w:t>
            </w:r>
            <w:proofErr w:type="spellEnd"/>
            <w:r w:rsidRPr="00964E57">
              <w:rPr>
                <w:sz w:val="24"/>
                <w:szCs w:val="24"/>
                <w:lang w:val="ro-MO"/>
              </w:rPr>
              <w:t xml:space="preserve"> în vedere obiecțiile expuse supra, nota informativă urmează să fie modificată corespunzător acestora.</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Se acceptă</w:t>
            </w:r>
          </w:p>
        </w:tc>
      </w:tr>
      <w:tr w:rsidR="00EC3D93" w:rsidRPr="00964E57" w:rsidTr="00B47EAF">
        <w:tc>
          <w:tcPr>
            <w:tcW w:w="907" w:type="pct"/>
            <w:vMerge/>
            <w:tcBorders>
              <w:bottom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spacing w:line="280" w:lineRule="exact"/>
              <w:ind w:firstLine="0"/>
              <w:rPr>
                <w:rStyle w:val="Bodytext20"/>
                <w:color w:val="auto"/>
                <w:sz w:val="24"/>
                <w:szCs w:val="24"/>
                <w:lang w:val="ro-MO"/>
              </w:rPr>
            </w:pP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c>
          <w:tcPr>
            <w:tcW w:w="907" w:type="pct"/>
            <w:vMerge/>
            <w:tcBorders>
              <w:bottom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pStyle w:val="Heading20"/>
              <w:keepNext/>
              <w:keepLines/>
              <w:shd w:val="clear" w:color="auto" w:fill="FFFFFF" w:themeFill="background1"/>
              <w:spacing w:before="0" w:after="0" w:line="240" w:lineRule="atLeast"/>
              <w:ind w:left="278" w:hanging="212"/>
              <w:jc w:val="both"/>
              <w:rPr>
                <w:sz w:val="24"/>
                <w:szCs w:val="24"/>
                <w:lang w:val="ro-MO"/>
              </w:rPr>
            </w:pPr>
            <w:r w:rsidRPr="00964E57">
              <w:rPr>
                <w:sz w:val="24"/>
                <w:szCs w:val="24"/>
                <w:lang w:val="ro-MO"/>
              </w:rPr>
              <w:t>II. Propunerile (recomandările)</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rPr>
          <w:trHeight w:val="276"/>
        </w:trPr>
        <w:tc>
          <w:tcPr>
            <w:tcW w:w="907" w:type="pct"/>
            <w:vMerge/>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sz w:val="24"/>
                <w:szCs w:val="24"/>
                <w:lang w:val="ro-MO"/>
              </w:rPr>
              <w:t>Lipsa propunerilor</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361D9A" w:rsidRPr="00964E57" w:rsidTr="00B47EAF">
        <w:trPr>
          <w:trHeight w:val="276"/>
        </w:trPr>
        <w:tc>
          <w:tcPr>
            <w:tcW w:w="907" w:type="pct"/>
            <w:vMerge w:val="restart"/>
            <w:tcBorders>
              <w:top w:val="single" w:sz="4" w:space="0" w:color="auto"/>
              <w:left w:val="single" w:sz="4" w:space="0" w:color="auto"/>
              <w:right w:val="single" w:sz="4" w:space="0" w:color="auto"/>
            </w:tcBorders>
          </w:tcPr>
          <w:p w:rsidR="00361D9A" w:rsidRPr="00964E57" w:rsidRDefault="00361D9A" w:rsidP="00361D9A">
            <w:pPr>
              <w:pStyle w:val="Default"/>
              <w:rPr>
                <w:b/>
                <w:bCs/>
                <w:color w:val="auto"/>
                <w:sz w:val="23"/>
                <w:szCs w:val="23"/>
                <w:lang w:val="ro-MO"/>
              </w:rPr>
            </w:pPr>
            <w:r w:rsidRPr="00964E57">
              <w:rPr>
                <w:color w:val="auto"/>
                <w:lang w:val="ro-MO"/>
              </w:rPr>
              <w:t>7.</w:t>
            </w:r>
            <w:r>
              <w:rPr>
                <w:color w:val="auto"/>
                <w:lang w:val="ro-MO"/>
              </w:rPr>
              <w:t>1.</w:t>
            </w:r>
            <w:r w:rsidRPr="00964E57">
              <w:rPr>
                <w:b/>
                <w:bCs/>
                <w:color w:val="auto"/>
                <w:sz w:val="23"/>
                <w:szCs w:val="23"/>
                <w:lang w:val="ro-MO"/>
              </w:rPr>
              <w:t xml:space="preserve">Serviciul Tehnologia Informației și Securitate Cibernetică </w:t>
            </w:r>
          </w:p>
          <w:p w:rsidR="00361D9A" w:rsidRPr="00964E57" w:rsidRDefault="00361D9A" w:rsidP="00361D9A">
            <w:pPr>
              <w:shd w:val="clear" w:color="auto" w:fill="FFFFFF" w:themeFill="background1"/>
              <w:tabs>
                <w:tab w:val="left" w:pos="884"/>
                <w:tab w:val="left" w:pos="1196"/>
              </w:tabs>
              <w:ind w:firstLine="0"/>
              <w:rPr>
                <w:sz w:val="24"/>
                <w:szCs w:val="24"/>
                <w:lang w:val="ro-MO"/>
              </w:rPr>
            </w:pPr>
            <w:r w:rsidRPr="00964E57">
              <w:rPr>
                <w:bCs/>
                <w:i/>
                <w:sz w:val="16"/>
                <w:szCs w:val="16"/>
                <w:lang w:val="ro-MO"/>
              </w:rPr>
              <w:lastRenderedPageBreak/>
              <w:t xml:space="preserve">Aviz nr. </w:t>
            </w:r>
            <w:r>
              <w:rPr>
                <w:bCs/>
                <w:i/>
                <w:sz w:val="16"/>
                <w:szCs w:val="16"/>
                <w:lang w:val="ro-MO"/>
              </w:rPr>
              <w:t xml:space="preserve">1.4/1055/44-21 </w:t>
            </w:r>
            <w:r w:rsidRPr="00964E57">
              <w:rPr>
                <w:i/>
                <w:sz w:val="16"/>
                <w:szCs w:val="16"/>
                <w:lang w:val="ro-MO"/>
              </w:rPr>
              <w:t xml:space="preserve">din </w:t>
            </w:r>
            <w:r>
              <w:rPr>
                <w:i/>
                <w:sz w:val="16"/>
                <w:szCs w:val="16"/>
                <w:lang w:val="ro-MO"/>
              </w:rPr>
              <w:t>15.07</w:t>
            </w:r>
            <w:r w:rsidRPr="00964E57">
              <w:rPr>
                <w:i/>
                <w:sz w:val="16"/>
                <w:szCs w:val="16"/>
                <w:lang w:val="ro-MO"/>
              </w:rPr>
              <w:t>.2021</w:t>
            </w:r>
          </w:p>
        </w:tc>
        <w:tc>
          <w:tcPr>
            <w:tcW w:w="2211" w:type="pct"/>
            <w:tcBorders>
              <w:top w:val="single" w:sz="4" w:space="0" w:color="auto"/>
              <w:left w:val="single" w:sz="4" w:space="0" w:color="auto"/>
              <w:bottom w:val="single" w:sz="4" w:space="0" w:color="auto"/>
              <w:right w:val="single" w:sz="4" w:space="0" w:color="auto"/>
            </w:tcBorders>
          </w:tcPr>
          <w:p w:rsidR="00361D9A" w:rsidRPr="00964E57" w:rsidRDefault="00361D9A" w:rsidP="00EC3D93">
            <w:pPr>
              <w:shd w:val="clear" w:color="auto" w:fill="FFFFFF" w:themeFill="background1"/>
              <w:tabs>
                <w:tab w:val="left" w:pos="884"/>
                <w:tab w:val="left" w:pos="1196"/>
              </w:tabs>
              <w:ind w:firstLine="0"/>
              <w:rPr>
                <w:sz w:val="24"/>
                <w:szCs w:val="24"/>
                <w:lang w:val="ro-MO"/>
              </w:rPr>
            </w:pPr>
            <w:r w:rsidRPr="00964E57">
              <w:rPr>
                <w:b/>
                <w:sz w:val="24"/>
                <w:szCs w:val="24"/>
                <w:lang w:val="ro-MO"/>
              </w:rPr>
              <w:lastRenderedPageBreak/>
              <w:t>I. Obiecțiile</w:t>
            </w:r>
          </w:p>
        </w:tc>
        <w:tc>
          <w:tcPr>
            <w:tcW w:w="1882" w:type="pct"/>
            <w:tcBorders>
              <w:top w:val="single" w:sz="4" w:space="0" w:color="auto"/>
              <w:left w:val="single" w:sz="4" w:space="0" w:color="auto"/>
              <w:bottom w:val="single" w:sz="4" w:space="0" w:color="auto"/>
              <w:right w:val="single" w:sz="4" w:space="0" w:color="auto"/>
            </w:tcBorders>
          </w:tcPr>
          <w:p w:rsidR="00361D9A" w:rsidRPr="00964E57" w:rsidRDefault="00361D9A" w:rsidP="00EC3D93">
            <w:pPr>
              <w:shd w:val="clear" w:color="auto" w:fill="FFFFFF" w:themeFill="background1"/>
              <w:tabs>
                <w:tab w:val="left" w:pos="884"/>
                <w:tab w:val="left" w:pos="1196"/>
              </w:tabs>
              <w:ind w:firstLine="0"/>
              <w:rPr>
                <w:sz w:val="24"/>
                <w:szCs w:val="24"/>
                <w:lang w:val="ro-MO"/>
              </w:rPr>
            </w:pPr>
          </w:p>
        </w:tc>
      </w:tr>
      <w:tr w:rsidR="00361D9A" w:rsidRPr="00361D9A" w:rsidTr="00887C77">
        <w:trPr>
          <w:trHeight w:val="276"/>
        </w:trPr>
        <w:tc>
          <w:tcPr>
            <w:tcW w:w="907" w:type="pct"/>
            <w:vMerge/>
            <w:tcBorders>
              <w:left w:val="single" w:sz="4" w:space="0" w:color="auto"/>
              <w:right w:val="single" w:sz="4" w:space="0" w:color="auto"/>
            </w:tcBorders>
          </w:tcPr>
          <w:p w:rsidR="00361D9A" w:rsidRPr="00964E57" w:rsidRDefault="00361D9A"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361D9A" w:rsidRPr="006A574F" w:rsidRDefault="00361D9A" w:rsidP="00EC3D93">
            <w:pPr>
              <w:shd w:val="clear" w:color="auto" w:fill="FFFFFF" w:themeFill="background1"/>
              <w:tabs>
                <w:tab w:val="left" w:pos="884"/>
                <w:tab w:val="left" w:pos="1196"/>
              </w:tabs>
              <w:ind w:firstLine="0"/>
              <w:rPr>
                <w:sz w:val="24"/>
                <w:szCs w:val="24"/>
                <w:lang w:val="ro-MO"/>
              </w:rPr>
            </w:pPr>
            <w:r w:rsidRPr="006A574F">
              <w:rPr>
                <w:sz w:val="24"/>
                <w:szCs w:val="24"/>
                <w:lang w:val="ro-MO"/>
              </w:rPr>
              <w:t xml:space="preserve">Comunică că avizează pozitiv proiectul, în cazul excluderii pct. 2, aşa cum a fost convenit la şedinţa interinstituţionale din </w:t>
            </w:r>
            <w:r w:rsidRPr="006A574F">
              <w:rPr>
                <w:sz w:val="24"/>
                <w:szCs w:val="24"/>
                <w:lang w:val="ro-MO"/>
              </w:rPr>
              <w:lastRenderedPageBreak/>
              <w:t>13.07.2021, organizată în scopul depăşirii divergenţelor existente pe marginea proiectului.</w:t>
            </w:r>
          </w:p>
        </w:tc>
        <w:tc>
          <w:tcPr>
            <w:tcW w:w="1882" w:type="pct"/>
            <w:tcBorders>
              <w:top w:val="single" w:sz="4" w:space="0" w:color="auto"/>
              <w:left w:val="single" w:sz="4" w:space="0" w:color="auto"/>
              <w:bottom w:val="single" w:sz="4" w:space="0" w:color="auto"/>
              <w:right w:val="single" w:sz="4" w:space="0" w:color="auto"/>
            </w:tcBorders>
          </w:tcPr>
          <w:p w:rsidR="001E7637" w:rsidRPr="006A574F" w:rsidRDefault="001E7637" w:rsidP="006A574F">
            <w:pPr>
              <w:ind w:left="39" w:firstLine="669"/>
              <w:rPr>
                <w:rFonts w:eastAsia="Calibri"/>
                <w:i/>
                <w:sz w:val="24"/>
                <w:szCs w:val="24"/>
                <w:lang w:val="ro-MO"/>
              </w:rPr>
            </w:pPr>
            <w:r>
              <w:rPr>
                <w:sz w:val="24"/>
                <w:szCs w:val="24"/>
                <w:lang w:val="ro-MO"/>
              </w:rPr>
              <w:lastRenderedPageBreak/>
              <w:t xml:space="preserve">Se acceptă, s-a exclus </w:t>
            </w:r>
            <w:r w:rsidRPr="006A574F">
              <w:rPr>
                <w:sz w:val="24"/>
                <w:szCs w:val="24"/>
                <w:lang w:val="ro-MO"/>
              </w:rPr>
              <w:t xml:space="preserve"> </w:t>
            </w:r>
            <w:r w:rsidRPr="006A574F">
              <w:rPr>
                <w:sz w:val="24"/>
                <w:szCs w:val="24"/>
                <w:lang w:val="ro-MO"/>
              </w:rPr>
              <w:t>pct. 2</w:t>
            </w:r>
            <w:r>
              <w:rPr>
                <w:sz w:val="24"/>
                <w:szCs w:val="24"/>
                <w:lang w:val="ro-MO"/>
              </w:rPr>
              <w:t>.</w:t>
            </w:r>
          </w:p>
          <w:p w:rsidR="00361D9A" w:rsidRPr="00964E57" w:rsidRDefault="00361D9A" w:rsidP="00EC3D93">
            <w:pPr>
              <w:shd w:val="clear" w:color="auto" w:fill="FFFFFF" w:themeFill="background1"/>
              <w:tabs>
                <w:tab w:val="left" w:pos="884"/>
                <w:tab w:val="left" w:pos="1196"/>
              </w:tabs>
              <w:ind w:firstLine="0"/>
              <w:rPr>
                <w:sz w:val="24"/>
                <w:szCs w:val="24"/>
                <w:lang w:val="ro-MO"/>
              </w:rPr>
            </w:pPr>
          </w:p>
        </w:tc>
      </w:tr>
      <w:tr w:rsidR="00361D9A" w:rsidRPr="00361D9A" w:rsidTr="00887C77">
        <w:trPr>
          <w:trHeight w:val="276"/>
        </w:trPr>
        <w:tc>
          <w:tcPr>
            <w:tcW w:w="907" w:type="pct"/>
            <w:vMerge/>
            <w:tcBorders>
              <w:left w:val="single" w:sz="4" w:space="0" w:color="auto"/>
              <w:right w:val="single" w:sz="4" w:space="0" w:color="auto"/>
            </w:tcBorders>
          </w:tcPr>
          <w:p w:rsidR="00361D9A" w:rsidRPr="00964E57" w:rsidRDefault="00361D9A" w:rsidP="00361D9A">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361D9A" w:rsidRPr="00964E57" w:rsidRDefault="00361D9A" w:rsidP="00361D9A">
            <w:pPr>
              <w:pStyle w:val="Heading20"/>
              <w:keepNext/>
              <w:keepLines/>
              <w:shd w:val="clear" w:color="auto" w:fill="FFFFFF" w:themeFill="background1"/>
              <w:spacing w:before="0" w:after="0" w:line="240" w:lineRule="atLeast"/>
              <w:ind w:left="278" w:hanging="212"/>
              <w:jc w:val="both"/>
              <w:rPr>
                <w:sz w:val="24"/>
                <w:szCs w:val="24"/>
                <w:lang w:val="ro-MO"/>
              </w:rPr>
            </w:pPr>
            <w:r w:rsidRPr="00964E57">
              <w:rPr>
                <w:sz w:val="24"/>
                <w:szCs w:val="24"/>
                <w:lang w:val="ro-MO"/>
              </w:rPr>
              <w:t>II. Propunerile (recomandările)</w:t>
            </w:r>
          </w:p>
        </w:tc>
        <w:tc>
          <w:tcPr>
            <w:tcW w:w="1882" w:type="pct"/>
            <w:tcBorders>
              <w:top w:val="single" w:sz="4" w:space="0" w:color="auto"/>
              <w:left w:val="single" w:sz="4" w:space="0" w:color="auto"/>
              <w:bottom w:val="single" w:sz="4" w:space="0" w:color="auto"/>
              <w:right w:val="single" w:sz="4" w:space="0" w:color="auto"/>
            </w:tcBorders>
          </w:tcPr>
          <w:p w:rsidR="00361D9A" w:rsidRPr="00964E57" w:rsidRDefault="00361D9A" w:rsidP="00361D9A">
            <w:pPr>
              <w:shd w:val="clear" w:color="auto" w:fill="FFFFFF" w:themeFill="background1"/>
              <w:tabs>
                <w:tab w:val="left" w:pos="884"/>
                <w:tab w:val="left" w:pos="1196"/>
              </w:tabs>
              <w:ind w:firstLine="0"/>
              <w:rPr>
                <w:sz w:val="24"/>
                <w:szCs w:val="24"/>
                <w:lang w:val="ro-MO"/>
              </w:rPr>
            </w:pPr>
          </w:p>
        </w:tc>
      </w:tr>
      <w:tr w:rsidR="00361D9A" w:rsidRPr="00361D9A" w:rsidTr="00887C77">
        <w:trPr>
          <w:trHeight w:val="276"/>
        </w:trPr>
        <w:tc>
          <w:tcPr>
            <w:tcW w:w="907" w:type="pct"/>
            <w:vMerge/>
            <w:tcBorders>
              <w:left w:val="single" w:sz="4" w:space="0" w:color="auto"/>
              <w:right w:val="single" w:sz="4" w:space="0" w:color="auto"/>
            </w:tcBorders>
          </w:tcPr>
          <w:p w:rsidR="00361D9A" w:rsidRPr="00964E57" w:rsidRDefault="00361D9A" w:rsidP="00361D9A">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361D9A" w:rsidRPr="00964E57" w:rsidRDefault="00361D9A" w:rsidP="00361D9A">
            <w:pPr>
              <w:shd w:val="clear" w:color="auto" w:fill="FFFFFF" w:themeFill="background1"/>
              <w:tabs>
                <w:tab w:val="left" w:pos="884"/>
                <w:tab w:val="left" w:pos="1196"/>
              </w:tabs>
              <w:ind w:firstLine="0"/>
              <w:rPr>
                <w:b/>
                <w:sz w:val="24"/>
                <w:szCs w:val="24"/>
                <w:lang w:val="ro-MO"/>
              </w:rPr>
            </w:pPr>
            <w:r w:rsidRPr="00964E57">
              <w:rPr>
                <w:sz w:val="24"/>
                <w:szCs w:val="24"/>
                <w:lang w:val="ro-MO"/>
              </w:rPr>
              <w:t>Lipsa propunerilor</w:t>
            </w:r>
          </w:p>
        </w:tc>
        <w:tc>
          <w:tcPr>
            <w:tcW w:w="1882" w:type="pct"/>
            <w:tcBorders>
              <w:top w:val="single" w:sz="4" w:space="0" w:color="auto"/>
              <w:left w:val="single" w:sz="4" w:space="0" w:color="auto"/>
              <w:bottom w:val="single" w:sz="4" w:space="0" w:color="auto"/>
              <w:right w:val="single" w:sz="4" w:space="0" w:color="auto"/>
            </w:tcBorders>
          </w:tcPr>
          <w:p w:rsidR="00361D9A" w:rsidRPr="00964E57" w:rsidRDefault="00361D9A" w:rsidP="00361D9A">
            <w:pPr>
              <w:shd w:val="clear" w:color="auto" w:fill="FFFFFF" w:themeFill="background1"/>
              <w:tabs>
                <w:tab w:val="left" w:pos="884"/>
                <w:tab w:val="left" w:pos="1196"/>
              </w:tabs>
              <w:ind w:firstLine="0"/>
              <w:rPr>
                <w:sz w:val="24"/>
                <w:szCs w:val="24"/>
                <w:lang w:val="ro-MO"/>
              </w:rPr>
            </w:pPr>
          </w:p>
        </w:tc>
      </w:tr>
      <w:tr w:rsidR="00EC3D93" w:rsidRPr="00964E57" w:rsidTr="00B47EAF">
        <w:trPr>
          <w:trHeight w:val="276"/>
        </w:trPr>
        <w:tc>
          <w:tcPr>
            <w:tcW w:w="907" w:type="pct"/>
            <w:vMerge w:val="restar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b/>
                <w:sz w:val="24"/>
                <w:szCs w:val="24"/>
                <w:lang w:val="ro-MO"/>
              </w:rPr>
              <w:t>8.Agenția de Guvernare Electronică</w:t>
            </w:r>
          </w:p>
          <w:p w:rsidR="00EC3D93" w:rsidRPr="00964E57" w:rsidRDefault="00EC3D93" w:rsidP="00EC3D93">
            <w:pPr>
              <w:shd w:val="clear" w:color="auto" w:fill="FFFFFF" w:themeFill="background1"/>
              <w:tabs>
                <w:tab w:val="left" w:pos="884"/>
                <w:tab w:val="left" w:pos="1196"/>
              </w:tabs>
              <w:ind w:firstLine="0"/>
              <w:rPr>
                <w:i/>
                <w:sz w:val="24"/>
                <w:szCs w:val="24"/>
                <w:lang w:val="ro-MO"/>
              </w:rPr>
            </w:pPr>
            <w:r w:rsidRPr="00964E57">
              <w:rPr>
                <w:i/>
                <w:sz w:val="24"/>
                <w:szCs w:val="24"/>
                <w:lang w:val="ro-MO"/>
              </w:rPr>
              <w:t>Aviz nr. 3007-34 din 4 iunie 2021</w:t>
            </w: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b/>
                <w:sz w:val="24"/>
                <w:szCs w:val="24"/>
                <w:lang w:val="ro-MO"/>
              </w:rPr>
              <w:t xml:space="preserve">I. Obiecțiile </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rPr>
          <w:trHeight w:val="276"/>
        </w:trPr>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1. În clauza de adoptare a proiectului de hotărâre, propunem excluderea trimiterii la art.7</w:t>
            </w:r>
            <w:r w:rsidRPr="00964E57">
              <w:rPr>
                <w:sz w:val="24"/>
                <w:szCs w:val="24"/>
                <w:vertAlign w:val="superscript"/>
                <w:lang w:val="ro-MO"/>
              </w:rPr>
              <w:t>4</w:t>
            </w:r>
            <w:r w:rsidRPr="00964E57">
              <w:rPr>
                <w:sz w:val="24"/>
                <w:szCs w:val="24"/>
                <w:lang w:val="ro-MO"/>
              </w:rPr>
              <w:t xml:space="preserve"> din Legea nr.467/2003 cu privire la informatizare și la resursele informaționale de stat, deoarece este inoportună, dat fiind că articolul respectiv reglementează aspecte ce țin de administratorii tehnici ai sistemelor informaționale de stat.</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 xml:space="preserve">Conform prevederilor art. 3. lit. b) din Legea nr. 100/2017 </w:t>
            </w:r>
            <w:r w:rsidRPr="00964E57">
              <w:rPr>
                <w:rStyle w:val="a5"/>
                <w:b w:val="0"/>
                <w:sz w:val="24"/>
                <w:szCs w:val="24"/>
                <w:lang w:val="ro-MO"/>
              </w:rPr>
              <w:t>cu privire la actele normative,</w:t>
            </w:r>
            <w:r w:rsidRPr="00964E57">
              <w:rPr>
                <w:rStyle w:val="a5"/>
                <w:sz w:val="24"/>
                <w:szCs w:val="24"/>
                <w:lang w:val="ro-MO"/>
              </w:rPr>
              <w:t xml:space="preserve"> </w:t>
            </w:r>
            <w:r w:rsidRPr="00964E57">
              <w:rPr>
                <w:sz w:val="24"/>
                <w:szCs w:val="24"/>
                <w:lang w:val="ro-MO"/>
              </w:rPr>
              <w:t>proiectul actului normativ întocmit în temeiul unui act normativ de nivel superior nu poate depăşi limitele competenţei instituite prin actul de nivel superior şi nici nu poate contraveni scopului, principiilor şi dispoziţiilor acestuia. Astfel, asupra temeiului proiectului dat se va expune suplimentar Ministerul Justiției.</w:t>
            </w:r>
          </w:p>
        </w:tc>
      </w:tr>
      <w:tr w:rsidR="00EC3D93" w:rsidRPr="00964E57" w:rsidTr="00B47EAF">
        <w:trPr>
          <w:trHeight w:val="276"/>
        </w:trPr>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 xml:space="preserve">2. Prin prisma prevederilor art.22 </w:t>
            </w:r>
            <w:proofErr w:type="spellStart"/>
            <w:r w:rsidRPr="00964E57">
              <w:rPr>
                <w:sz w:val="24"/>
                <w:szCs w:val="24"/>
                <w:lang w:val="ro-MO"/>
              </w:rPr>
              <w:t>lit.d</w:t>
            </w:r>
            <w:proofErr w:type="spellEnd"/>
            <w:r w:rsidRPr="00964E57">
              <w:rPr>
                <w:sz w:val="24"/>
                <w:szCs w:val="24"/>
                <w:lang w:val="ro-MO"/>
              </w:rPr>
              <w:t>) din Legea nr.467/2003, în titlul proiectului și în tot textul Conceptului SI RSRM, considerăm necesar de substituit cuvântul „concepție” cu cuvântul „concept”, la cazul gramatical corespunzător.</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Considerăm că nu este necesar.</w:t>
            </w:r>
          </w:p>
        </w:tc>
      </w:tr>
      <w:tr w:rsidR="00EC3D93" w:rsidRPr="00964E57" w:rsidTr="00B47EAF">
        <w:trPr>
          <w:trHeight w:val="276"/>
        </w:trPr>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La pct.1: 3. Modificarea propusă la pct.13 din Concept, de completat cu trimiterea la „Hotărârea Guvernului nr.128/2014 privind platforma tehnologică guvernamentală comună (</w:t>
            </w:r>
            <w:proofErr w:type="spellStart"/>
            <w:r w:rsidRPr="00964E57">
              <w:rPr>
                <w:sz w:val="24"/>
                <w:szCs w:val="24"/>
                <w:lang w:val="ro-MO"/>
              </w:rPr>
              <w:t>MCloud</w:t>
            </w:r>
            <w:proofErr w:type="spellEnd"/>
            <w:r w:rsidRPr="00964E57">
              <w:rPr>
                <w:sz w:val="24"/>
                <w:szCs w:val="24"/>
                <w:lang w:val="ro-MO"/>
              </w:rPr>
              <w:t xml:space="preserve">)”, întrucât unul din scopurile proiectului este de a asigura migrarea SI RSRM pe platforma </w:t>
            </w:r>
            <w:proofErr w:type="spellStart"/>
            <w:r w:rsidRPr="00964E57">
              <w:rPr>
                <w:sz w:val="24"/>
                <w:szCs w:val="24"/>
                <w:lang w:val="ro-MO"/>
              </w:rPr>
              <w:t>MCloud</w:t>
            </w:r>
            <w:proofErr w:type="spellEnd"/>
            <w:r w:rsidRPr="00964E57">
              <w:rPr>
                <w:sz w:val="24"/>
                <w:szCs w:val="24"/>
                <w:lang w:val="ro-MO"/>
              </w:rPr>
              <w:t>.</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Se acceptă</w:t>
            </w:r>
          </w:p>
        </w:tc>
      </w:tr>
      <w:tr w:rsidR="00EC3D93" w:rsidRPr="00964E57" w:rsidTr="00B47EAF">
        <w:trPr>
          <w:trHeight w:val="276"/>
        </w:trPr>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4. La noul pct.27</w:t>
            </w:r>
            <w:r w:rsidRPr="00964E57">
              <w:rPr>
                <w:sz w:val="24"/>
                <w:szCs w:val="24"/>
                <w:vertAlign w:val="superscript"/>
                <w:lang w:val="ro-MO"/>
              </w:rPr>
              <w:t>1</w:t>
            </w:r>
            <w:r w:rsidRPr="00964E57">
              <w:rPr>
                <w:sz w:val="24"/>
                <w:szCs w:val="24"/>
                <w:lang w:val="ro-MO"/>
              </w:rPr>
              <w:t xml:space="preserve"> cu care se propune de completat Conceptul, cuvântul „proprietar” de substituit cu cuvântul „posesor”, pornind de la calitatea Instituției publice „Serviciul Tehnologia Informației și Securitate Cibernetica” de posesor al platformei </w:t>
            </w:r>
            <w:proofErr w:type="spellStart"/>
            <w:r w:rsidRPr="00964E57">
              <w:rPr>
                <w:sz w:val="24"/>
                <w:szCs w:val="24"/>
                <w:lang w:val="ro-MO"/>
              </w:rPr>
              <w:t>MCloud</w:t>
            </w:r>
            <w:proofErr w:type="spellEnd"/>
            <w:r w:rsidRPr="00964E57">
              <w:rPr>
                <w:sz w:val="24"/>
                <w:szCs w:val="24"/>
                <w:lang w:val="ro-MO"/>
              </w:rPr>
              <w:t>, conform pct.3 subpct.1) din Hotărârea Guvernului nr.128/2014 privind platforma tehnologică guvernamentală comună (</w:t>
            </w:r>
            <w:proofErr w:type="spellStart"/>
            <w:r w:rsidRPr="00964E57">
              <w:rPr>
                <w:sz w:val="24"/>
                <w:szCs w:val="24"/>
                <w:lang w:val="ro-MO"/>
              </w:rPr>
              <w:t>MCloud</w:t>
            </w:r>
            <w:proofErr w:type="spellEnd"/>
            <w:r w:rsidRPr="00964E57">
              <w:rPr>
                <w:sz w:val="24"/>
                <w:szCs w:val="24"/>
                <w:lang w:val="ro-MO"/>
              </w:rPr>
              <w:t>).</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Se acceptă</w:t>
            </w:r>
          </w:p>
        </w:tc>
      </w:tr>
      <w:tr w:rsidR="00EC3D93" w:rsidRPr="00964E57" w:rsidTr="00B47EAF">
        <w:trPr>
          <w:trHeight w:val="276"/>
        </w:trPr>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5. La propunerea de completare a Conceptului cu pct.100</w:t>
            </w:r>
            <w:r w:rsidRPr="00964E57">
              <w:rPr>
                <w:sz w:val="24"/>
                <w:szCs w:val="24"/>
                <w:vertAlign w:val="superscript"/>
                <w:lang w:val="ro-MO"/>
              </w:rPr>
              <w:t>1</w:t>
            </w:r>
            <w:r w:rsidRPr="00964E57">
              <w:rPr>
                <w:sz w:val="24"/>
                <w:szCs w:val="24"/>
                <w:lang w:val="ro-MO"/>
              </w:rPr>
              <w:t xml:space="preserve"> , cuvintele „acestea vor fi expuse prin servicii informaționale (web) pe platforma de interoperabilitate” de substituit cu cuvintele „acestea vor fi puse la dispoziție pe platforma de interoperabilitate (</w:t>
            </w:r>
            <w:proofErr w:type="spellStart"/>
            <w:r w:rsidRPr="00964E57">
              <w:rPr>
                <w:sz w:val="24"/>
                <w:szCs w:val="24"/>
                <w:lang w:val="ro-MO"/>
              </w:rPr>
              <w:t>MConnect</w:t>
            </w:r>
            <w:proofErr w:type="spellEnd"/>
            <w:r w:rsidRPr="00964E57">
              <w:rPr>
                <w:sz w:val="24"/>
                <w:szCs w:val="24"/>
                <w:lang w:val="ro-MO"/>
              </w:rPr>
              <w:t>)”.</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Se acceptă</w:t>
            </w:r>
          </w:p>
        </w:tc>
      </w:tr>
      <w:tr w:rsidR="00EC3D93" w:rsidRPr="00964E57" w:rsidTr="00B47EAF">
        <w:trPr>
          <w:trHeight w:val="276"/>
        </w:trPr>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 xml:space="preserve">6. La pct.2 alineatul trei, de exclus textul „în comun cu Instituția publică „Agenția de Guvernare Electronică”, deoarece, potrivit pct.5 subpct.5) și 7) din Anexa nr.1 la Hotărârea Guvernului </w:t>
            </w:r>
            <w:r w:rsidRPr="00964E57">
              <w:rPr>
                <w:sz w:val="24"/>
                <w:szCs w:val="24"/>
                <w:lang w:val="ro-MO"/>
              </w:rPr>
              <w:lastRenderedPageBreak/>
              <w:t xml:space="preserve">nr.128/2014, competența de a încheia cu beneficiarii acorduri privind prestarea serviciilor platformei </w:t>
            </w:r>
            <w:proofErr w:type="spellStart"/>
            <w:r w:rsidRPr="00964E57">
              <w:rPr>
                <w:sz w:val="24"/>
                <w:szCs w:val="24"/>
                <w:lang w:val="ro-MO"/>
              </w:rPr>
              <w:t>MCloud</w:t>
            </w:r>
            <w:proofErr w:type="spellEnd"/>
            <w:r w:rsidRPr="00964E57">
              <w:rPr>
                <w:sz w:val="24"/>
                <w:szCs w:val="24"/>
                <w:lang w:val="ro-MO"/>
              </w:rPr>
              <w:t xml:space="preserve"> și de a acorda suportul metodologic pentru beneficiari în procesul de migrare a sistemelor informaționale şi/sau a datelor pe platforma </w:t>
            </w:r>
            <w:proofErr w:type="spellStart"/>
            <w:r w:rsidRPr="00964E57">
              <w:rPr>
                <w:sz w:val="24"/>
                <w:szCs w:val="24"/>
                <w:lang w:val="ro-MO"/>
              </w:rPr>
              <w:t>MCloud</w:t>
            </w:r>
            <w:proofErr w:type="spellEnd"/>
            <w:r w:rsidRPr="00964E57">
              <w:rPr>
                <w:sz w:val="24"/>
                <w:szCs w:val="24"/>
                <w:lang w:val="ro-MO"/>
              </w:rPr>
              <w:t xml:space="preserve"> îi revine nemijlocit </w:t>
            </w:r>
            <w:proofErr w:type="spellStart"/>
            <w:r w:rsidRPr="00964E57">
              <w:rPr>
                <w:sz w:val="24"/>
                <w:szCs w:val="24"/>
                <w:lang w:val="ro-MO"/>
              </w:rPr>
              <w:t>STISCului</w:t>
            </w:r>
            <w:proofErr w:type="spellEnd"/>
            <w:r w:rsidRPr="00964E57">
              <w:rPr>
                <w:sz w:val="24"/>
                <w:szCs w:val="24"/>
                <w:lang w:val="ro-MO"/>
              </w:rPr>
              <w:t xml:space="preserve">, ca și posesor al platformei </w:t>
            </w:r>
            <w:proofErr w:type="spellStart"/>
            <w:r w:rsidRPr="00964E57">
              <w:rPr>
                <w:sz w:val="24"/>
                <w:szCs w:val="24"/>
                <w:lang w:val="ro-MO"/>
              </w:rPr>
              <w:t>MCloud</w:t>
            </w:r>
            <w:proofErr w:type="spellEnd"/>
            <w:r w:rsidRPr="00964E57">
              <w:rPr>
                <w:sz w:val="24"/>
                <w:szCs w:val="24"/>
                <w:lang w:val="ro-MO"/>
              </w:rPr>
              <w:t>.</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lastRenderedPageBreak/>
              <w:t>Se acceptă</w:t>
            </w:r>
          </w:p>
        </w:tc>
      </w:tr>
      <w:tr w:rsidR="00EC3D93" w:rsidRPr="00964E57" w:rsidTr="00B47EAF">
        <w:trPr>
          <w:trHeight w:val="276"/>
        </w:trPr>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pStyle w:val="Heading20"/>
              <w:keepNext/>
              <w:keepLines/>
              <w:shd w:val="clear" w:color="auto" w:fill="FFFFFF" w:themeFill="background1"/>
              <w:spacing w:before="0" w:after="0" w:line="240" w:lineRule="atLeast"/>
              <w:ind w:left="278" w:hanging="212"/>
              <w:jc w:val="both"/>
              <w:rPr>
                <w:sz w:val="24"/>
                <w:szCs w:val="24"/>
                <w:lang w:val="ro-MO"/>
              </w:rPr>
            </w:pPr>
            <w:r w:rsidRPr="00964E57">
              <w:rPr>
                <w:sz w:val="24"/>
                <w:szCs w:val="24"/>
                <w:lang w:val="ro-MO"/>
              </w:rPr>
              <w:t>II. Propunerile (recomandările)</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rPr>
          <w:trHeight w:val="276"/>
        </w:trPr>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sz w:val="24"/>
                <w:szCs w:val="24"/>
                <w:lang w:val="ro-MO"/>
              </w:rPr>
              <w:t>Lipsa propunerilor</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rPr>
          <w:trHeight w:val="276"/>
        </w:trPr>
        <w:tc>
          <w:tcPr>
            <w:tcW w:w="907" w:type="pct"/>
            <w:vMerge w:val="restart"/>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b/>
                <w:sz w:val="24"/>
                <w:szCs w:val="24"/>
                <w:lang w:val="ro-MO"/>
              </w:rPr>
              <w:t>8.1. Agenția de Guvernare Electronică</w:t>
            </w:r>
          </w:p>
          <w:p w:rsidR="00EC3D93" w:rsidRPr="00964E57" w:rsidRDefault="00EC3D93" w:rsidP="00EC3D93">
            <w:pPr>
              <w:pStyle w:val="Default"/>
              <w:rPr>
                <w:color w:val="auto"/>
                <w:lang w:val="ro-MO"/>
              </w:rPr>
            </w:pPr>
            <w:r w:rsidRPr="00964E57">
              <w:rPr>
                <w:i/>
                <w:color w:val="auto"/>
                <w:lang w:val="ro-MO"/>
              </w:rPr>
              <w:t>Aviz nr. 3007-36 din 21 iunie 2021</w:t>
            </w:r>
          </w:p>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b/>
                <w:sz w:val="24"/>
                <w:szCs w:val="24"/>
                <w:lang w:val="ro-MO"/>
              </w:rPr>
              <w:t xml:space="preserve">I. Obiecțiile </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rPr>
          <w:trHeight w:val="276"/>
        </w:trPr>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Lipsa obiecțiilor</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rPr>
          <w:trHeight w:val="276"/>
        </w:trPr>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pStyle w:val="Heading20"/>
              <w:keepNext/>
              <w:keepLines/>
              <w:shd w:val="clear" w:color="auto" w:fill="FFFFFF" w:themeFill="background1"/>
              <w:spacing w:before="0" w:after="0" w:line="240" w:lineRule="atLeast"/>
              <w:ind w:left="278" w:hanging="212"/>
              <w:jc w:val="both"/>
              <w:rPr>
                <w:sz w:val="24"/>
                <w:szCs w:val="24"/>
                <w:lang w:val="ro-MO"/>
              </w:rPr>
            </w:pPr>
            <w:r w:rsidRPr="00964E57">
              <w:rPr>
                <w:sz w:val="24"/>
                <w:szCs w:val="24"/>
                <w:lang w:val="ro-MO"/>
              </w:rPr>
              <w:t>II. Propunerile (recomandările)</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rPr>
          <w:trHeight w:val="276"/>
        </w:trPr>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autoSpaceDE w:val="0"/>
              <w:autoSpaceDN w:val="0"/>
              <w:adjustRightInd w:val="0"/>
              <w:ind w:firstLine="0"/>
              <w:jc w:val="left"/>
              <w:rPr>
                <w:sz w:val="24"/>
                <w:szCs w:val="24"/>
                <w:lang w:val="ro-MO"/>
              </w:rPr>
            </w:pPr>
            <w:r w:rsidRPr="00964E57">
              <w:rPr>
                <w:rFonts w:eastAsiaTheme="minorHAnsi"/>
                <w:sz w:val="28"/>
                <w:szCs w:val="28"/>
                <w:lang w:val="ro-MO"/>
              </w:rPr>
              <w:t xml:space="preserve">1. Reiterăm propunerea expusă la etapa avizării proiectului și recomandăm, </w:t>
            </w:r>
            <w:r w:rsidRPr="00964E57">
              <w:rPr>
                <w:rFonts w:eastAsiaTheme="minorHAnsi"/>
                <w:b/>
                <w:bCs/>
                <w:i/>
                <w:iCs/>
                <w:sz w:val="28"/>
                <w:szCs w:val="28"/>
                <w:lang w:val="ro-MO"/>
              </w:rPr>
              <w:t>în titlul proiectului și în tot textul Conceptului SI RSRM</w:t>
            </w:r>
            <w:r w:rsidRPr="00964E57">
              <w:rPr>
                <w:rFonts w:eastAsiaTheme="minorHAnsi"/>
                <w:sz w:val="28"/>
                <w:szCs w:val="28"/>
                <w:lang w:val="ro-MO"/>
              </w:rPr>
              <w:t>, de substituit cuvântul „concepție” cu cuvântul „concept”, la cazul gramatical corespunzător, în scopul aducerii în concordanță cu terminologia utilizată în art.7</w:t>
            </w:r>
            <w:r w:rsidRPr="00964E57">
              <w:rPr>
                <w:rFonts w:eastAsiaTheme="minorHAnsi"/>
                <w:sz w:val="24"/>
                <w:szCs w:val="24"/>
                <w:vertAlign w:val="superscript"/>
                <w:lang w:val="ro-MO"/>
              </w:rPr>
              <w:t>6</w:t>
            </w:r>
            <w:r w:rsidRPr="00964E57">
              <w:rPr>
                <w:rFonts w:eastAsiaTheme="minorHAnsi"/>
                <w:sz w:val="18"/>
                <w:szCs w:val="18"/>
                <w:lang w:val="ro-MO"/>
              </w:rPr>
              <w:t xml:space="preserve"> </w:t>
            </w:r>
            <w:r w:rsidRPr="00964E57">
              <w:rPr>
                <w:rFonts w:eastAsiaTheme="minorHAnsi"/>
                <w:sz w:val="28"/>
                <w:szCs w:val="28"/>
                <w:lang w:val="ro-MO"/>
              </w:rPr>
              <w:t xml:space="preserve">alin.(2) </w:t>
            </w:r>
            <w:proofErr w:type="spellStart"/>
            <w:r w:rsidRPr="00964E57">
              <w:rPr>
                <w:rFonts w:eastAsiaTheme="minorHAnsi"/>
                <w:sz w:val="28"/>
                <w:szCs w:val="28"/>
                <w:lang w:val="ro-MO"/>
              </w:rPr>
              <w:t>lit.a</w:t>
            </w:r>
            <w:proofErr w:type="spellEnd"/>
            <w:r w:rsidRPr="00964E57">
              <w:rPr>
                <w:rFonts w:eastAsiaTheme="minorHAnsi"/>
                <w:sz w:val="28"/>
                <w:szCs w:val="28"/>
                <w:lang w:val="ro-MO"/>
              </w:rPr>
              <w:t xml:space="preserve">), coroborat cu art.22 </w:t>
            </w:r>
            <w:proofErr w:type="spellStart"/>
            <w:r w:rsidRPr="00964E57">
              <w:rPr>
                <w:rFonts w:eastAsiaTheme="minorHAnsi"/>
                <w:sz w:val="28"/>
                <w:szCs w:val="28"/>
                <w:lang w:val="ro-MO"/>
              </w:rPr>
              <w:t>lit.d</w:t>
            </w:r>
            <w:proofErr w:type="spellEnd"/>
            <w:r w:rsidRPr="00964E57">
              <w:rPr>
                <w:rFonts w:eastAsiaTheme="minorHAnsi"/>
                <w:sz w:val="28"/>
                <w:szCs w:val="28"/>
                <w:lang w:val="ro-MO"/>
              </w:rPr>
              <w:t xml:space="preserve">), din Legea nr.467/2003 cu privire la informatizare și la resursele informaționale de stat. De menționat că, în sinteza obiecțiilor și propunerilor la proiect, autorul nu a adus argumente care ar justifica neacceptarea propunerii respective. </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 xml:space="preserve">  Se acceptă, s-a ajustat. </w:t>
            </w:r>
          </w:p>
        </w:tc>
      </w:tr>
      <w:tr w:rsidR="00EC3D93" w:rsidRPr="00964E57" w:rsidTr="00B47EAF">
        <w:trPr>
          <w:trHeight w:val="276"/>
        </w:trPr>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autoSpaceDE w:val="0"/>
              <w:autoSpaceDN w:val="0"/>
              <w:adjustRightInd w:val="0"/>
              <w:ind w:firstLine="0"/>
              <w:jc w:val="left"/>
              <w:rPr>
                <w:rFonts w:eastAsiaTheme="minorHAnsi"/>
                <w:sz w:val="28"/>
                <w:szCs w:val="28"/>
                <w:lang w:val="ro-MO"/>
              </w:rPr>
            </w:pPr>
            <w:r w:rsidRPr="00964E57">
              <w:rPr>
                <w:rFonts w:eastAsiaTheme="minorHAnsi"/>
                <w:sz w:val="28"/>
                <w:szCs w:val="28"/>
                <w:lang w:val="ro-MO"/>
              </w:rPr>
              <w:t xml:space="preserve">2. La </w:t>
            </w:r>
            <w:r w:rsidRPr="00964E57">
              <w:rPr>
                <w:rFonts w:eastAsiaTheme="minorHAnsi"/>
                <w:b/>
                <w:bCs/>
                <w:i/>
                <w:iCs/>
                <w:sz w:val="28"/>
                <w:szCs w:val="28"/>
                <w:lang w:val="ro-MO"/>
              </w:rPr>
              <w:t>pct.1</w:t>
            </w:r>
            <w:r w:rsidRPr="00964E57">
              <w:rPr>
                <w:rFonts w:eastAsiaTheme="minorHAnsi"/>
                <w:sz w:val="28"/>
                <w:szCs w:val="28"/>
                <w:lang w:val="ro-MO"/>
              </w:rPr>
              <w:t xml:space="preserve">, amendamentele care prevăd expunerea în redacție nouă a </w:t>
            </w:r>
            <w:r w:rsidRPr="00964E57">
              <w:rPr>
                <w:rFonts w:eastAsiaTheme="minorHAnsi"/>
                <w:b/>
                <w:bCs/>
                <w:i/>
                <w:iCs/>
                <w:sz w:val="28"/>
                <w:szCs w:val="28"/>
                <w:lang w:val="ro-MO"/>
              </w:rPr>
              <w:t xml:space="preserve">pct.27 </w:t>
            </w:r>
            <w:r w:rsidRPr="00964E57">
              <w:rPr>
                <w:rFonts w:eastAsiaTheme="minorHAnsi"/>
                <w:sz w:val="28"/>
                <w:szCs w:val="28"/>
                <w:lang w:val="ro-MO"/>
              </w:rPr>
              <w:t xml:space="preserve">și completarea Conceptului cu </w:t>
            </w:r>
            <w:r w:rsidRPr="00964E57">
              <w:rPr>
                <w:rFonts w:eastAsiaTheme="minorHAnsi"/>
                <w:b/>
                <w:bCs/>
                <w:i/>
                <w:iCs/>
                <w:sz w:val="28"/>
                <w:szCs w:val="28"/>
                <w:lang w:val="ro-MO"/>
              </w:rPr>
              <w:t>pct.27</w:t>
            </w:r>
            <w:r w:rsidRPr="00964E57">
              <w:rPr>
                <w:rFonts w:eastAsiaTheme="minorHAnsi"/>
                <w:b/>
                <w:bCs/>
                <w:i/>
                <w:iCs/>
                <w:sz w:val="24"/>
                <w:szCs w:val="24"/>
                <w:vertAlign w:val="superscript"/>
                <w:lang w:val="ro-MO"/>
              </w:rPr>
              <w:t>1</w:t>
            </w:r>
            <w:r w:rsidRPr="00964E57">
              <w:rPr>
                <w:rFonts w:eastAsiaTheme="minorHAnsi"/>
                <w:sz w:val="28"/>
                <w:szCs w:val="28"/>
                <w:lang w:val="ro-MO"/>
              </w:rPr>
              <w:t xml:space="preserve">, propunem de reformulat și de expus în următoarea redacție: </w:t>
            </w:r>
          </w:p>
          <w:p w:rsidR="00EC3D93" w:rsidRPr="00964E57" w:rsidRDefault="00EC3D93" w:rsidP="00EC3D93">
            <w:pPr>
              <w:autoSpaceDE w:val="0"/>
              <w:autoSpaceDN w:val="0"/>
              <w:adjustRightInd w:val="0"/>
              <w:ind w:firstLine="0"/>
              <w:jc w:val="left"/>
              <w:rPr>
                <w:rFonts w:eastAsiaTheme="minorHAnsi"/>
                <w:sz w:val="28"/>
                <w:szCs w:val="28"/>
                <w:lang w:val="ro-MO"/>
              </w:rPr>
            </w:pPr>
            <w:r w:rsidRPr="00964E57">
              <w:rPr>
                <w:rFonts w:eastAsiaTheme="minorHAnsi"/>
                <w:sz w:val="28"/>
                <w:szCs w:val="28"/>
                <w:lang w:val="ro-MO"/>
              </w:rPr>
              <w:t xml:space="preserve">„punctul 26 va avea următorul cuprins: </w:t>
            </w:r>
          </w:p>
          <w:p w:rsidR="00EC3D93" w:rsidRPr="00964E57" w:rsidRDefault="00EC3D93" w:rsidP="00EC3D93">
            <w:pPr>
              <w:pStyle w:val="Heading20"/>
              <w:keepNext/>
              <w:keepLines/>
              <w:shd w:val="clear" w:color="auto" w:fill="FFFFFF" w:themeFill="background1"/>
              <w:spacing w:before="0" w:after="0" w:line="240" w:lineRule="atLeast"/>
              <w:ind w:left="278" w:hanging="212"/>
              <w:jc w:val="both"/>
              <w:rPr>
                <w:sz w:val="24"/>
                <w:szCs w:val="24"/>
                <w:lang w:val="ro-MO"/>
              </w:rPr>
            </w:pPr>
            <w:r w:rsidRPr="00964E57">
              <w:rPr>
                <w:rFonts w:eastAsiaTheme="minorHAnsi"/>
                <w:b w:val="0"/>
                <w:bCs w:val="0"/>
                <w:sz w:val="28"/>
                <w:szCs w:val="28"/>
                <w:lang w:val="ro-MO"/>
              </w:rPr>
              <w:t>„26. Posesorul și deținătorul SI „RSRM” este Agenția Relații Funciare și Cadastru care își exercită competențele în conformitate cu prevederile Legii nr.467/2003 cu privire la informatizare și la resursele informaționale de stat.;</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Se acceptă, s-a ajustat</w:t>
            </w:r>
          </w:p>
        </w:tc>
      </w:tr>
      <w:tr w:rsidR="00EC3D93" w:rsidRPr="00964E57" w:rsidTr="00B47EAF">
        <w:trPr>
          <w:trHeight w:val="276"/>
        </w:trPr>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autoSpaceDE w:val="0"/>
              <w:autoSpaceDN w:val="0"/>
              <w:adjustRightInd w:val="0"/>
              <w:ind w:firstLine="0"/>
              <w:jc w:val="left"/>
              <w:rPr>
                <w:rFonts w:eastAsiaTheme="minorHAnsi"/>
                <w:sz w:val="24"/>
                <w:szCs w:val="24"/>
                <w:lang w:val="ro-MO"/>
              </w:rPr>
            </w:pPr>
          </w:p>
          <w:p w:rsidR="00EC3D93" w:rsidRPr="00964E57" w:rsidRDefault="00EC3D93" w:rsidP="00EC3D93">
            <w:pPr>
              <w:autoSpaceDE w:val="0"/>
              <w:autoSpaceDN w:val="0"/>
              <w:adjustRightInd w:val="0"/>
              <w:ind w:firstLine="0"/>
              <w:jc w:val="left"/>
              <w:rPr>
                <w:rFonts w:eastAsiaTheme="minorHAnsi"/>
                <w:sz w:val="28"/>
                <w:szCs w:val="28"/>
                <w:lang w:val="ro-MO"/>
              </w:rPr>
            </w:pPr>
            <w:r w:rsidRPr="00964E57">
              <w:rPr>
                <w:rFonts w:eastAsiaTheme="minorHAnsi"/>
                <w:sz w:val="24"/>
                <w:szCs w:val="24"/>
                <w:lang w:val="ro-MO"/>
              </w:rPr>
              <w:t xml:space="preserve"> </w:t>
            </w:r>
            <w:r w:rsidRPr="00964E57">
              <w:rPr>
                <w:rFonts w:eastAsiaTheme="minorHAnsi"/>
                <w:sz w:val="28"/>
                <w:szCs w:val="28"/>
                <w:lang w:val="ro-MO"/>
              </w:rPr>
              <w:t xml:space="preserve">punctul 27 va avea următorul cuprins: </w:t>
            </w:r>
          </w:p>
          <w:p w:rsidR="00EC3D93" w:rsidRPr="00964E57" w:rsidRDefault="00EC3D93" w:rsidP="00EC3D93">
            <w:pPr>
              <w:pStyle w:val="Heading20"/>
              <w:keepNext/>
              <w:keepLines/>
              <w:shd w:val="clear" w:color="auto" w:fill="FFFFFF" w:themeFill="background1"/>
              <w:spacing w:before="0" w:after="0" w:line="240" w:lineRule="atLeast"/>
              <w:ind w:left="278" w:hanging="212"/>
              <w:jc w:val="both"/>
              <w:rPr>
                <w:sz w:val="24"/>
                <w:szCs w:val="24"/>
                <w:lang w:val="ro-MO"/>
              </w:rPr>
            </w:pPr>
            <w:r w:rsidRPr="00964E57">
              <w:rPr>
                <w:rFonts w:eastAsiaTheme="minorHAnsi"/>
                <w:b w:val="0"/>
                <w:bCs w:val="0"/>
                <w:sz w:val="28"/>
                <w:szCs w:val="28"/>
                <w:lang w:val="ro-MO"/>
              </w:rPr>
              <w:t>„27</w:t>
            </w:r>
            <w:r w:rsidRPr="00964E57">
              <w:rPr>
                <w:rFonts w:eastAsiaTheme="minorHAnsi"/>
                <w:b w:val="0"/>
                <w:bCs w:val="0"/>
                <w:sz w:val="24"/>
                <w:szCs w:val="24"/>
                <w:vertAlign w:val="superscript"/>
                <w:lang w:val="ro-MO"/>
              </w:rPr>
              <w:t>1</w:t>
            </w:r>
            <w:r w:rsidRPr="00964E57">
              <w:rPr>
                <w:rFonts w:eastAsiaTheme="minorHAnsi"/>
                <w:b w:val="0"/>
                <w:bCs w:val="0"/>
                <w:sz w:val="28"/>
                <w:szCs w:val="28"/>
                <w:lang w:val="ro-MO"/>
              </w:rPr>
              <w:t>. Administratorul tehnic al SI „RSRM” este Instituția publică „Serviciul Tehnologia Informației și Securitate Cibernetică”.”;”.</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Se acceptă, s-a ajustat</w:t>
            </w:r>
          </w:p>
        </w:tc>
      </w:tr>
      <w:tr w:rsidR="00EC3D93" w:rsidRPr="00964E57" w:rsidTr="00B47EAF">
        <w:trPr>
          <w:trHeight w:val="276"/>
        </w:trPr>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b/>
                <w:sz w:val="24"/>
                <w:szCs w:val="24"/>
                <w:lang w:val="ro-MO"/>
              </w:rPr>
            </w:pP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rPr>
          <w:trHeight w:val="276"/>
        </w:trPr>
        <w:tc>
          <w:tcPr>
            <w:tcW w:w="907" w:type="pct"/>
            <w:vMerge w:val="restart"/>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b/>
                <w:sz w:val="24"/>
                <w:szCs w:val="24"/>
                <w:lang w:val="ro-MO"/>
              </w:rPr>
              <w:t xml:space="preserve">9.Agenția </w:t>
            </w:r>
            <w:proofErr w:type="spellStart"/>
            <w:r w:rsidRPr="00964E57">
              <w:rPr>
                <w:b/>
                <w:sz w:val="24"/>
                <w:szCs w:val="24"/>
                <w:lang w:val="ro-MO"/>
              </w:rPr>
              <w:t>Molsilva</w:t>
            </w:r>
            <w:proofErr w:type="spellEnd"/>
          </w:p>
          <w:p w:rsidR="00EC3D93" w:rsidRPr="00964E57" w:rsidRDefault="00EC3D93" w:rsidP="00EC3D93">
            <w:pPr>
              <w:shd w:val="clear" w:color="auto" w:fill="FFFFFF" w:themeFill="background1"/>
              <w:tabs>
                <w:tab w:val="left" w:pos="884"/>
                <w:tab w:val="left" w:pos="1196"/>
              </w:tabs>
              <w:ind w:firstLine="0"/>
              <w:rPr>
                <w:i/>
                <w:sz w:val="24"/>
                <w:szCs w:val="24"/>
                <w:lang w:val="ro-MO"/>
              </w:rPr>
            </w:pPr>
            <w:r w:rsidRPr="00964E57">
              <w:rPr>
                <w:i/>
                <w:sz w:val="24"/>
                <w:szCs w:val="24"/>
                <w:lang w:val="ro-MO"/>
              </w:rPr>
              <w:t>Aviz nr. Am-02/700 din 7 iunie 2021</w:t>
            </w: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b/>
                <w:sz w:val="24"/>
                <w:szCs w:val="24"/>
                <w:lang w:val="ro-MO"/>
              </w:rPr>
              <w:t xml:space="preserve">I. Obiecțiile </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rPr>
          <w:trHeight w:val="276"/>
        </w:trPr>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Lipsa obiecțiilor</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rPr>
          <w:trHeight w:val="276"/>
        </w:trPr>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II. Propunerile (recomandările)</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rPr>
          <w:trHeight w:val="276"/>
        </w:trPr>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pacing w:line="254" w:lineRule="exact"/>
              <w:ind w:firstLine="480"/>
              <w:rPr>
                <w:sz w:val="24"/>
                <w:szCs w:val="24"/>
                <w:lang w:val="ro-MO"/>
              </w:rPr>
            </w:pPr>
            <w:r w:rsidRPr="00964E57">
              <w:rPr>
                <w:rStyle w:val="Bodytext20"/>
                <w:color w:val="auto"/>
                <w:sz w:val="24"/>
                <w:szCs w:val="24"/>
                <w:lang w:val="ro-MO"/>
              </w:rPr>
              <w:t xml:space="preserve">La p.3 „Descrierea gradului de compatibilitate pentru proiectele care au ca scop armonizarea legislaţiei naţionale cu legislaţia </w:t>
            </w:r>
            <w:proofErr w:type="spellStart"/>
            <w:r w:rsidRPr="00964E57">
              <w:rPr>
                <w:rStyle w:val="Bodytext20"/>
                <w:color w:val="auto"/>
                <w:sz w:val="24"/>
                <w:szCs w:val="24"/>
                <w:lang w:val="ro-MO"/>
              </w:rPr>
              <w:t>Euniunii</w:t>
            </w:r>
            <w:proofErr w:type="spellEnd"/>
            <w:r w:rsidRPr="00964E57">
              <w:rPr>
                <w:rStyle w:val="Bodytext20"/>
                <w:color w:val="auto"/>
                <w:sz w:val="24"/>
                <w:szCs w:val="24"/>
                <w:lang w:val="ro-MO"/>
              </w:rPr>
              <w:t xml:space="preserve"> Europene” de adăugat următorul aliniat:</w:t>
            </w:r>
          </w:p>
          <w:p w:rsidR="00EC3D93" w:rsidRPr="00964E57" w:rsidRDefault="00EC3D93" w:rsidP="00EC3D93">
            <w:pPr>
              <w:spacing w:line="254" w:lineRule="exact"/>
              <w:ind w:firstLine="740"/>
              <w:rPr>
                <w:sz w:val="24"/>
                <w:szCs w:val="24"/>
                <w:lang w:val="ro-MO"/>
              </w:rPr>
            </w:pPr>
            <w:r w:rsidRPr="00964E57">
              <w:rPr>
                <w:rStyle w:val="Bodytext20"/>
                <w:color w:val="auto"/>
                <w:sz w:val="24"/>
                <w:szCs w:val="24"/>
                <w:lang w:val="ro-MO"/>
              </w:rPr>
              <w:t xml:space="preserve">„Conform Angajamentelor ce li s-a asumat Guvernului Republicii Moldova prin semnarea Acordului de Asociere cu UE din 2014, legislaţia Republicii Moldova ar trebuie să fie armonizată cu cea europeană. Astfel ar trebui transpusă în cazul nostru Directiva INSPIRE referitor la date geospaţiale şi incorporarea ulterioară a acestor date în </w:t>
            </w:r>
            <w:proofErr w:type="spellStart"/>
            <w:r w:rsidRPr="00964E57">
              <w:rPr>
                <w:rStyle w:val="Bodytext20"/>
                <w:color w:val="auto"/>
                <w:sz w:val="24"/>
                <w:szCs w:val="24"/>
                <w:lang w:val="ro-MO"/>
              </w:rPr>
              <w:t>Geoportalul</w:t>
            </w:r>
            <w:proofErr w:type="spellEnd"/>
            <w:r w:rsidRPr="00964E57">
              <w:rPr>
                <w:rStyle w:val="Bodytext20"/>
                <w:color w:val="auto"/>
                <w:sz w:val="24"/>
                <w:szCs w:val="24"/>
                <w:lang w:val="ro-MO"/>
              </w:rPr>
              <w:t xml:space="preserve"> INSPIRE</w:t>
            </w:r>
          </w:p>
          <w:p w:rsidR="00EC3D93" w:rsidRPr="00964E57" w:rsidRDefault="00AB729F" w:rsidP="00EC3D93">
            <w:pPr>
              <w:spacing w:line="254" w:lineRule="exact"/>
              <w:rPr>
                <w:rStyle w:val="Bodytext20"/>
                <w:color w:val="auto"/>
                <w:sz w:val="24"/>
                <w:szCs w:val="24"/>
                <w:lang w:val="ro-MO"/>
              </w:rPr>
            </w:pPr>
            <w:hyperlink r:id="rId7" w:history="1">
              <w:r w:rsidR="00EC3D93" w:rsidRPr="00964E57">
                <w:rPr>
                  <w:rStyle w:val="a7"/>
                  <w:color w:val="auto"/>
                  <w:sz w:val="24"/>
                  <w:szCs w:val="24"/>
                  <w:lang w:val="ro-MO" w:bidi="en-US"/>
                </w:rPr>
                <w:t>https://inspire-geoportal.ec.</w:t>
              </w:r>
              <w:r w:rsidR="00EC3D93" w:rsidRPr="00964E57">
                <w:rPr>
                  <w:rStyle w:val="a7"/>
                  <w:color w:val="auto"/>
                  <w:sz w:val="24"/>
                  <w:szCs w:val="24"/>
                  <w:lang w:val="ro-MO"/>
                </w:rPr>
                <w:t>europa.eu/results.html?countrv=es&amp;view=details&amp;theme=so</w:t>
              </w:r>
            </w:hyperlink>
            <w:r w:rsidR="00EC3D93" w:rsidRPr="00964E57">
              <w:rPr>
                <w:rStyle w:val="Bodytext20"/>
                <w:color w:val="auto"/>
                <w:sz w:val="24"/>
                <w:szCs w:val="24"/>
                <w:lang w:val="ro-MO"/>
              </w:rPr>
              <w:t xml:space="preserve"> cu tabelele de atribute respective”.</w:t>
            </w:r>
          </w:p>
          <w:p w:rsidR="00EC3D93" w:rsidRPr="00964E57" w:rsidRDefault="00EC3D93" w:rsidP="00EC3D93">
            <w:pPr>
              <w:spacing w:line="254" w:lineRule="exact"/>
              <w:ind w:firstLine="740"/>
              <w:rPr>
                <w:sz w:val="24"/>
                <w:szCs w:val="24"/>
                <w:lang w:val="ro-MO"/>
              </w:rPr>
            </w:pPr>
            <w:r w:rsidRPr="00964E57">
              <w:rPr>
                <w:rStyle w:val="Bodytext20"/>
                <w:color w:val="auto"/>
                <w:sz w:val="24"/>
                <w:szCs w:val="24"/>
                <w:lang w:val="ro-MO"/>
              </w:rPr>
              <w:t xml:space="preserve">La moment există Legea Nr. 467 din 21-11-2003 „cu privire la informatizare şi la resursele informaţionale de stat” tabele de atribute în domeniul solului ale acestei Directive INSPIRE nu sunt </w:t>
            </w:r>
            <w:proofErr w:type="spellStart"/>
            <w:r w:rsidRPr="00964E57">
              <w:rPr>
                <w:rStyle w:val="Bodytext20"/>
                <w:color w:val="auto"/>
                <w:sz w:val="24"/>
                <w:szCs w:val="24"/>
                <w:lang w:val="ro-MO"/>
              </w:rPr>
              <w:t>ranspuse</w:t>
            </w:r>
            <w:proofErr w:type="spellEnd"/>
            <w:r w:rsidRPr="00964E57">
              <w:rPr>
                <w:rStyle w:val="Bodytext20"/>
                <w:color w:val="auto"/>
                <w:sz w:val="24"/>
                <w:szCs w:val="24"/>
                <w:lang w:val="ro-MO"/>
              </w:rPr>
              <w:t xml:space="preserve"> în legislaţia RM şi necesită îmbunătăţire.</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 xml:space="preserve">Se acceptă parțial. </w:t>
            </w:r>
            <w:r w:rsidRPr="00964E57">
              <w:rPr>
                <w:rStyle w:val="Bodytext20"/>
                <w:color w:val="auto"/>
                <w:sz w:val="24"/>
                <w:szCs w:val="24"/>
                <w:lang w:val="ro-MO"/>
              </w:rPr>
              <w:t xml:space="preserve"> Transpunerea Directivei INSPIRE referitor la date geospaţiale şi incorporarea ulterioară a acestor date în </w:t>
            </w:r>
            <w:proofErr w:type="spellStart"/>
            <w:r w:rsidRPr="00964E57">
              <w:rPr>
                <w:rStyle w:val="Bodytext20"/>
                <w:color w:val="auto"/>
                <w:sz w:val="24"/>
                <w:szCs w:val="24"/>
                <w:lang w:val="ro-MO"/>
              </w:rPr>
              <w:t>Geoportalul</w:t>
            </w:r>
            <w:proofErr w:type="spellEnd"/>
            <w:r w:rsidRPr="00964E57">
              <w:rPr>
                <w:rStyle w:val="Bodytext20"/>
                <w:color w:val="auto"/>
                <w:sz w:val="24"/>
                <w:szCs w:val="24"/>
                <w:lang w:val="ro-MO"/>
              </w:rPr>
              <w:t xml:space="preserve"> INSPIRE ține de competența ARFC, și nu este obiect de reglementare a proiectului dat.</w:t>
            </w:r>
          </w:p>
        </w:tc>
      </w:tr>
      <w:tr w:rsidR="00EC3D93" w:rsidRPr="00964E57" w:rsidTr="00B47EAF">
        <w:trPr>
          <w:trHeight w:val="276"/>
        </w:trPr>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pacing w:line="254" w:lineRule="exact"/>
              <w:rPr>
                <w:sz w:val="24"/>
                <w:szCs w:val="24"/>
                <w:lang w:val="ro-MO"/>
              </w:rPr>
            </w:pPr>
            <w:r w:rsidRPr="00964E57">
              <w:rPr>
                <w:rStyle w:val="Bodytext20"/>
                <w:color w:val="auto"/>
                <w:sz w:val="24"/>
                <w:szCs w:val="24"/>
                <w:lang w:val="ro-MO"/>
              </w:rPr>
              <w:t>La „Secţiunea a 8-a Interoperabilitatea datelor”, p 100</w:t>
            </w:r>
            <w:r w:rsidRPr="00964E57">
              <w:rPr>
                <w:rStyle w:val="Bodytext20"/>
                <w:color w:val="auto"/>
                <w:sz w:val="24"/>
                <w:szCs w:val="24"/>
                <w:vertAlign w:val="superscript"/>
                <w:lang w:val="ro-MO"/>
              </w:rPr>
              <w:t>2</w:t>
            </w:r>
            <w:r w:rsidRPr="00964E57">
              <w:rPr>
                <w:rStyle w:val="Bodytext20"/>
                <w:color w:val="auto"/>
                <w:sz w:val="24"/>
                <w:szCs w:val="24"/>
                <w:lang w:val="ro-MO"/>
              </w:rPr>
              <w:t xml:space="preserve">, de adăugat subpunctul 7) cu următorul text: „Standardul de interfaţă va fi Web </w:t>
            </w:r>
            <w:proofErr w:type="spellStart"/>
            <w:r w:rsidRPr="00964E57">
              <w:rPr>
                <w:rStyle w:val="Bodytext20"/>
                <w:color w:val="auto"/>
                <w:sz w:val="24"/>
                <w:szCs w:val="24"/>
                <w:lang w:val="ro-MO"/>
              </w:rPr>
              <w:t>Feature</w:t>
            </w:r>
            <w:proofErr w:type="spellEnd"/>
            <w:r w:rsidRPr="00964E57">
              <w:rPr>
                <w:rStyle w:val="Bodytext20"/>
                <w:color w:val="auto"/>
                <w:sz w:val="24"/>
                <w:szCs w:val="24"/>
                <w:lang w:val="ro-MO"/>
              </w:rPr>
              <w:t xml:space="preserve"> Service (WFS) ce oferă o interfaţă care permite solicitările de date geografice pe web utilizând interogări independente de platformă, pe care utilizatorii finali o vor putea edita sau analiza spaţial”.</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pStyle w:val="a8"/>
              <w:shd w:val="clear" w:color="auto" w:fill="FFFFFF"/>
              <w:spacing w:before="0" w:beforeAutospacing="0" w:after="0" w:afterAutospacing="0"/>
              <w:ind w:firstLine="540"/>
              <w:jc w:val="both"/>
              <w:rPr>
                <w:lang w:val="ro-MO"/>
              </w:rPr>
            </w:pPr>
            <w:r w:rsidRPr="00964E57">
              <w:rPr>
                <w:lang w:val="ro-MO"/>
              </w:rPr>
              <w:t xml:space="preserve">Se acceptă </w:t>
            </w:r>
            <w:proofErr w:type="spellStart"/>
            <w:r w:rsidRPr="00964E57">
              <w:rPr>
                <w:lang w:val="ro-MO"/>
              </w:rPr>
              <w:t>partial</w:t>
            </w:r>
            <w:proofErr w:type="spellEnd"/>
            <w:r w:rsidRPr="00964E57">
              <w:rPr>
                <w:lang w:val="ro-MO"/>
              </w:rPr>
              <w:t>, articolul 9 alineatul (1) litera c) din Legea nr. 254/2016 cu privire la infrastructura națională de date spațiale, prevede deja că entitățile</w:t>
            </w:r>
            <w:r w:rsidRPr="00964E57">
              <w:rPr>
                <w:shd w:val="clear" w:color="auto" w:fill="FFFFFF"/>
                <w:lang w:val="ro-MO"/>
              </w:rPr>
              <w:t xml:space="preserve"> publice responsabile pentru seturile de date spaţiale vor institui următoarele servicii de reţea de descărcare, care permit descărcarea copiilor seturilor de date spaţiale complete sau parţiale, precum şi accesarea directă a acestora, atunci </w:t>
            </w:r>
            <w:proofErr w:type="spellStart"/>
            <w:r w:rsidRPr="00964E57">
              <w:rPr>
                <w:shd w:val="clear" w:color="auto" w:fill="FFFFFF"/>
                <w:lang w:val="ro-MO"/>
              </w:rPr>
              <w:t>cînd</w:t>
            </w:r>
            <w:proofErr w:type="spellEnd"/>
            <w:r w:rsidRPr="00964E57">
              <w:rPr>
                <w:shd w:val="clear" w:color="auto" w:fill="FFFFFF"/>
                <w:lang w:val="ro-MO"/>
              </w:rPr>
              <w:t xml:space="preserve"> este posibil;</w:t>
            </w:r>
          </w:p>
        </w:tc>
      </w:tr>
      <w:tr w:rsidR="00EC3D93" w:rsidRPr="00964E57" w:rsidTr="00B47EAF">
        <w:tc>
          <w:tcPr>
            <w:tcW w:w="907" w:type="pct"/>
            <w:vMerge w:val="restart"/>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b/>
                <w:sz w:val="24"/>
                <w:szCs w:val="24"/>
                <w:lang w:val="ro-MO"/>
              </w:rPr>
              <w:t>10.Centrul Național Anticorupție</w:t>
            </w:r>
          </w:p>
          <w:p w:rsidR="00EC3D93" w:rsidRPr="00964E57" w:rsidRDefault="00EC3D93" w:rsidP="00EC3D93">
            <w:pPr>
              <w:shd w:val="clear" w:color="auto" w:fill="FFFFFF" w:themeFill="background1"/>
              <w:tabs>
                <w:tab w:val="left" w:pos="884"/>
                <w:tab w:val="left" w:pos="1196"/>
              </w:tabs>
              <w:ind w:firstLine="0"/>
              <w:rPr>
                <w:i/>
                <w:sz w:val="24"/>
                <w:szCs w:val="24"/>
                <w:lang w:val="ro-MO"/>
              </w:rPr>
            </w:pPr>
            <w:r w:rsidRPr="00964E57">
              <w:rPr>
                <w:i/>
                <w:sz w:val="24"/>
                <w:szCs w:val="24"/>
                <w:lang w:val="ro-MO"/>
              </w:rPr>
              <w:t xml:space="preserve">Aviz nr. 06/2-3617 din </w:t>
            </w:r>
            <w:r w:rsidRPr="00964E57">
              <w:rPr>
                <w:i/>
                <w:sz w:val="24"/>
                <w:szCs w:val="24"/>
                <w:lang w:val="ro-MO"/>
              </w:rPr>
              <w:lastRenderedPageBreak/>
              <w:t>07 iunie 2021</w:t>
            </w:r>
          </w:p>
          <w:p w:rsidR="00EC3D93" w:rsidRPr="00964E57" w:rsidRDefault="00EC3D93" w:rsidP="00EC3D93">
            <w:pPr>
              <w:shd w:val="clear" w:color="auto" w:fill="FFFFFF" w:themeFill="background1"/>
              <w:tabs>
                <w:tab w:val="left" w:pos="884"/>
                <w:tab w:val="left" w:pos="1196"/>
              </w:tabs>
              <w:ind w:firstLine="0"/>
              <w:rPr>
                <w:b/>
                <w:sz w:val="16"/>
                <w:szCs w:val="16"/>
                <w:lang w:val="ro-MO"/>
              </w:rPr>
            </w:pPr>
          </w:p>
          <w:p w:rsidR="00EC3D93" w:rsidRPr="00964E57" w:rsidRDefault="00EC3D93" w:rsidP="00EC3D93">
            <w:pPr>
              <w:shd w:val="clear" w:color="auto" w:fill="FFFFFF" w:themeFill="background1"/>
              <w:tabs>
                <w:tab w:val="left" w:pos="884"/>
                <w:tab w:val="left" w:pos="1196"/>
              </w:tabs>
              <w:ind w:firstLine="0"/>
              <w:rPr>
                <w:i/>
                <w:sz w:val="16"/>
                <w:szCs w:val="16"/>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b/>
                <w:sz w:val="24"/>
                <w:szCs w:val="24"/>
                <w:lang w:val="ro-MO"/>
              </w:rPr>
              <w:lastRenderedPageBreak/>
              <w:t xml:space="preserve">I. Obiecțiile </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rPr>
          <w:trHeight w:val="279"/>
        </w:trPr>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EC3D93" w:rsidRPr="00964E57" w:rsidRDefault="00EC3D93" w:rsidP="00EC3D93">
            <w:pPr>
              <w:rPr>
                <w:sz w:val="24"/>
                <w:szCs w:val="24"/>
                <w:lang w:val="ro-MO"/>
              </w:rPr>
            </w:pPr>
            <w:r w:rsidRPr="00964E57">
              <w:rPr>
                <w:sz w:val="24"/>
                <w:szCs w:val="24"/>
                <w:lang w:val="ro-MO"/>
              </w:rPr>
              <w:t xml:space="preserve">Proiectul nu conţine avizele instituţiilor implicate în procesul de avizare şi sinteza recomandărilor recepţionate în </w:t>
            </w:r>
            <w:r w:rsidRPr="00964E57">
              <w:rPr>
                <w:sz w:val="24"/>
                <w:szCs w:val="24"/>
                <w:lang w:val="ro-MO"/>
              </w:rPr>
              <w:lastRenderedPageBreak/>
              <w:t xml:space="preserve">cadrul consultării publice, fapt ce presupune că redacţia proiectului poate suferi ulterior modificări şi completări. </w:t>
            </w:r>
          </w:p>
          <w:p w:rsidR="00EC3D93" w:rsidRPr="00964E57" w:rsidRDefault="00EC3D93" w:rsidP="00EC3D93">
            <w:pPr>
              <w:rPr>
                <w:sz w:val="24"/>
                <w:szCs w:val="24"/>
                <w:lang w:val="ro-MO"/>
              </w:rPr>
            </w:pPr>
            <w:r w:rsidRPr="00964E57">
              <w:rPr>
                <w:sz w:val="24"/>
                <w:szCs w:val="24"/>
                <w:lang w:val="ro-MO"/>
              </w:rPr>
              <w:t xml:space="preserve">În vederea excluderii neconcordanţelor între constatările expertizei anticorupţie şi prevederile proiectului definitivat, comunicăm că expertiza sus-citată se va efectua conform Legii integrităţii nr.82 din 25 mai 2017. Potrivit art.28 alin.(4) din Legea menţionată: Expertiza anticorupţie, cu excepţiile stabilite la alin. (2) şi (3), se efectuează de către Centrul Naţional Anticorupţie doar asupra proiectului definitivat în baza propunerilor şi obiecţiilor expuse în procesul de avizare şi/sau de consultare a părţilor interesate. In cazul proiectelor iniţiate de Guvern, acestea se consideră definitivate înainte de a fi transmise spre expertiza juridică, iar în cazul iniţiativelor altor categorii de autori - după înregistrarea proiectelor în Parlament”. </w:t>
            </w:r>
          </w:p>
          <w:p w:rsidR="00EC3D93" w:rsidRPr="00964E57" w:rsidRDefault="00EC3D93" w:rsidP="00EC3D93">
            <w:pPr>
              <w:rPr>
                <w:sz w:val="24"/>
                <w:szCs w:val="24"/>
                <w:lang w:val="ro-MO"/>
              </w:rPr>
            </w:pPr>
            <w:r w:rsidRPr="00964E57">
              <w:rPr>
                <w:sz w:val="24"/>
                <w:szCs w:val="24"/>
                <w:lang w:val="ro-MO"/>
              </w:rPr>
              <w:t>Reieşind din cele expuse, solicităm expedierea în adresa Centrului Naţional Anticorupţie, a proiectului definitivat, pentru efectuarea expertizei anticorupţie.</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lastRenderedPageBreak/>
              <w:t>Se acceptă, proiectul definitivat va fi expediat CNA spre expertiza anticorupție.</w:t>
            </w:r>
          </w:p>
        </w:tc>
      </w:tr>
      <w:tr w:rsidR="00EC3D93" w:rsidRPr="00964E57" w:rsidTr="00B47EAF">
        <w:tc>
          <w:tcPr>
            <w:tcW w:w="907" w:type="pct"/>
            <w:vMerge/>
            <w:tcBorders>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pStyle w:val="Heading20"/>
              <w:keepNext/>
              <w:keepLines/>
              <w:shd w:val="clear" w:color="auto" w:fill="FFFFFF" w:themeFill="background1"/>
              <w:spacing w:before="0" w:after="0" w:line="240" w:lineRule="atLeast"/>
              <w:ind w:left="278" w:hanging="212"/>
              <w:jc w:val="both"/>
              <w:rPr>
                <w:sz w:val="24"/>
                <w:szCs w:val="24"/>
                <w:lang w:val="ro-MO"/>
              </w:rPr>
            </w:pPr>
            <w:r w:rsidRPr="00964E57">
              <w:rPr>
                <w:sz w:val="24"/>
                <w:szCs w:val="24"/>
                <w:lang w:val="ro-MO"/>
              </w:rPr>
              <w:t>II. Propunerile (recomandările)</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sz w:val="24"/>
                <w:szCs w:val="24"/>
                <w:lang w:val="ro-MO"/>
              </w:rPr>
              <w:t>Lipsa propunerilor</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c>
          <w:tcPr>
            <w:tcW w:w="907" w:type="pct"/>
            <w:vMerge w:val="restart"/>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b/>
                <w:sz w:val="24"/>
                <w:szCs w:val="24"/>
                <w:lang w:val="ro-MO"/>
              </w:rPr>
              <w:t>10.1. Centrul Național Anticorupție</w:t>
            </w:r>
          </w:p>
          <w:p w:rsidR="00EC3D93" w:rsidRPr="00964E57" w:rsidRDefault="00EC3D93" w:rsidP="00EC3D93">
            <w:pPr>
              <w:shd w:val="clear" w:color="auto" w:fill="FFFFFF" w:themeFill="background1"/>
              <w:tabs>
                <w:tab w:val="left" w:pos="884"/>
                <w:tab w:val="left" w:pos="1196"/>
              </w:tabs>
              <w:ind w:firstLine="0"/>
              <w:rPr>
                <w:i/>
                <w:sz w:val="24"/>
                <w:szCs w:val="24"/>
                <w:lang w:val="ro-MO"/>
              </w:rPr>
            </w:pPr>
            <w:r w:rsidRPr="00964E57">
              <w:rPr>
                <w:i/>
                <w:sz w:val="24"/>
                <w:szCs w:val="24"/>
                <w:lang w:val="ro-MO"/>
              </w:rPr>
              <w:t>Aviz nr. 06/2-4272 din 30 iunie 2021</w:t>
            </w:r>
          </w:p>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b/>
                <w:sz w:val="24"/>
                <w:szCs w:val="24"/>
                <w:lang w:val="ro-MO"/>
              </w:rPr>
              <w:t>I. Obiecțiile</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 xml:space="preserve">     La </w:t>
            </w:r>
            <w:proofErr w:type="spellStart"/>
            <w:r w:rsidRPr="00964E57">
              <w:rPr>
                <w:sz w:val="24"/>
                <w:szCs w:val="24"/>
                <w:lang w:val="ro-MO"/>
              </w:rPr>
              <w:t>pct.l</w:t>
            </w:r>
            <w:proofErr w:type="spellEnd"/>
            <w:r w:rsidRPr="00964E57">
              <w:rPr>
                <w:sz w:val="24"/>
                <w:szCs w:val="24"/>
                <w:lang w:val="ro-MO"/>
              </w:rPr>
              <w:t xml:space="preserve"> din proiect privind redacţia nouă a pct.29 sbpct.3) din Hotărârea Guvernului nr. „punctul 29 va avea urm </w:t>
            </w:r>
            <w:proofErr w:type="spellStart"/>
            <w:r w:rsidRPr="00964E57">
              <w:rPr>
                <w:sz w:val="24"/>
                <w:szCs w:val="24"/>
                <w:lang w:val="ro-MO"/>
              </w:rPr>
              <w:t>ătorul</w:t>
            </w:r>
            <w:proofErr w:type="spellEnd"/>
            <w:r w:rsidRPr="00964E57">
              <w:rPr>
                <w:sz w:val="24"/>
                <w:szCs w:val="24"/>
                <w:lang w:val="ro-MO"/>
              </w:rPr>
              <w:t xml:space="preserve"> cuprins: „ Furnizorii de date în Registru (în continuare „Furnizor") sunt: 3) Alte entităţi publice si de stat autorizate cu dreptul de a efectua investigaţii pedologice. </w:t>
            </w:r>
          </w:p>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 xml:space="preserve">     </w:t>
            </w:r>
            <w:r w:rsidRPr="00964E57">
              <w:rPr>
                <w:i/>
                <w:sz w:val="24"/>
                <w:szCs w:val="24"/>
                <w:lang w:val="ro-MO"/>
              </w:rPr>
              <w:t>Obiecţii:</w:t>
            </w:r>
            <w:r w:rsidRPr="00964E57">
              <w:rPr>
                <w:sz w:val="22"/>
                <w:lang w:val="ro-MO"/>
              </w:rPr>
              <w:t xml:space="preserve"> </w:t>
            </w:r>
            <w:r w:rsidRPr="00964E57">
              <w:rPr>
                <w:sz w:val="28"/>
                <w:szCs w:val="24"/>
                <w:lang w:val="ro-MO"/>
              </w:rPr>
              <w:t xml:space="preserve"> </w:t>
            </w:r>
            <w:r w:rsidRPr="00964E57">
              <w:rPr>
                <w:sz w:val="24"/>
                <w:szCs w:val="24"/>
                <w:lang w:val="ro-MO"/>
              </w:rPr>
              <w:t xml:space="preserve">Potrivit normei de la art.54 alin.(l) </w:t>
            </w:r>
            <w:proofErr w:type="spellStart"/>
            <w:r w:rsidRPr="00964E57">
              <w:rPr>
                <w:sz w:val="24"/>
                <w:szCs w:val="24"/>
                <w:lang w:val="ro-MO"/>
              </w:rPr>
              <w:t>lit.a</w:t>
            </w:r>
            <w:proofErr w:type="spellEnd"/>
            <w:r w:rsidRPr="00964E57">
              <w:rPr>
                <w:sz w:val="24"/>
                <w:szCs w:val="24"/>
                <w:lang w:val="ro-MO"/>
              </w:rPr>
              <w:t>) din Legea nr.100/2017, Sa elaborarea textului proiectului actului normativ: „conţinutul proiectului se expune într-un limbaj simplu, dar şi concis, pentru a se exclude orice echivoc Din conţinutul prevederii examinate nu poate fi dedusă diferenţa dintre „entităţile publice" şi cele „de stat" autorizate cu dreptul de a efectua investigaţii pedologice. Luând în considerare că antonimul cuvântului „public" este cuvântul „</w:t>
            </w:r>
            <w:proofErr w:type="spellStart"/>
            <w:r w:rsidRPr="00964E57">
              <w:rPr>
                <w:sz w:val="24"/>
                <w:szCs w:val="24"/>
                <w:lang w:val="ro-MO"/>
              </w:rPr>
              <w:t>privaf</w:t>
            </w:r>
            <w:proofErr w:type="spellEnd"/>
            <w:r w:rsidRPr="00964E57">
              <w:rPr>
                <w:sz w:val="24"/>
                <w:szCs w:val="24"/>
                <w:lang w:val="ro-MO"/>
              </w:rPr>
              <w:t xml:space="preserve">, iar cel al noţiunii „de stat" este „nestatal" sau, în cazul unei persoanei juridice - „neguvernamental" sau „obştesc", de fapt, „entităţi publice şi de stat" sunt persoane juridice cu aceeaşi formă de </w:t>
            </w:r>
            <w:r w:rsidRPr="00964E57">
              <w:rPr>
                <w:sz w:val="24"/>
                <w:szCs w:val="24"/>
                <w:lang w:val="ro-MO"/>
              </w:rPr>
              <w:lastRenderedPageBreak/>
              <w:t>organizare, adică sunt sinonime. Ambiguitatea respectivă poate duce ia apariţia neclarităţilor, atât din partea persoanelor interesate, cât şi din partea responsabililor de aplicarea în practică a noilor reglementări.</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lastRenderedPageBreak/>
              <w:t>Se acceptă s-a modificat</w:t>
            </w:r>
          </w:p>
        </w:tc>
      </w:tr>
      <w:tr w:rsidR="00EC3D93" w:rsidRPr="00964E57" w:rsidTr="00B47EAF">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b/>
                <w:sz w:val="24"/>
                <w:szCs w:val="24"/>
                <w:lang w:val="ro-MO"/>
              </w:rPr>
              <w:t>I. Propunerile (recomandările)</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 xml:space="preserve"> Excluderea din proiect a textului „şi de stat".</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Se acceptă s-a modificat</w:t>
            </w:r>
          </w:p>
        </w:tc>
      </w:tr>
      <w:tr w:rsidR="00EC3D93" w:rsidRPr="00964E57" w:rsidTr="00B47EAF">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b/>
                <w:sz w:val="24"/>
                <w:szCs w:val="24"/>
                <w:lang w:val="ro-MO"/>
              </w:rPr>
              <w:t>II. Obiecțiile</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 xml:space="preserve">La </w:t>
            </w:r>
            <w:proofErr w:type="spellStart"/>
            <w:r w:rsidRPr="00964E57">
              <w:rPr>
                <w:sz w:val="24"/>
                <w:szCs w:val="24"/>
                <w:lang w:val="ro-MO"/>
              </w:rPr>
              <w:t>pct.l</w:t>
            </w:r>
            <w:proofErr w:type="spellEnd"/>
            <w:r w:rsidRPr="00964E57">
              <w:rPr>
                <w:sz w:val="24"/>
                <w:szCs w:val="24"/>
                <w:lang w:val="ro-MO"/>
              </w:rPr>
              <w:t xml:space="preserve"> din proiect privind redacţia nouă a pct.90 sbpct.9) </w:t>
            </w:r>
            <w:proofErr w:type="spellStart"/>
            <w:r w:rsidRPr="00964E57">
              <w:rPr>
                <w:sz w:val="24"/>
                <w:szCs w:val="24"/>
                <w:lang w:val="ro-MO"/>
              </w:rPr>
              <w:t>iit.b</w:t>
            </w:r>
            <w:proofErr w:type="spellEnd"/>
            <w:r w:rsidRPr="00964E57">
              <w:rPr>
                <w:sz w:val="24"/>
                <w:szCs w:val="24"/>
                <w:lang w:val="ro-MO"/>
              </w:rPr>
              <w:t xml:space="preserve">) şi c) din Hotărârea Guvernului nr.1001/2014 „punctul 90 va avea următorul cuprins: „ Scenariul de bază include lista </w:t>
            </w:r>
            <w:proofErr w:type="spellStart"/>
            <w:r w:rsidRPr="00964E57">
              <w:rPr>
                <w:sz w:val="24"/>
                <w:szCs w:val="24"/>
                <w:lang w:val="ro-MO"/>
              </w:rPr>
              <w:t>evenim</w:t>
            </w:r>
            <w:proofErr w:type="spellEnd"/>
            <w:r w:rsidRPr="00964E57">
              <w:rPr>
                <w:sz w:val="24"/>
                <w:szCs w:val="24"/>
                <w:lang w:val="ro-MO"/>
              </w:rPr>
              <w:t xml:space="preserve"> </w:t>
            </w:r>
            <w:proofErr w:type="spellStart"/>
            <w:r w:rsidRPr="00964E57">
              <w:rPr>
                <w:sz w:val="24"/>
                <w:szCs w:val="24"/>
                <w:lang w:val="ro-MO"/>
              </w:rPr>
              <w:t>entelor</w:t>
            </w:r>
            <w:proofErr w:type="spellEnd"/>
            <w:r w:rsidRPr="00964E57">
              <w:rPr>
                <w:sz w:val="24"/>
                <w:szCs w:val="24"/>
                <w:lang w:val="ro-MO"/>
              </w:rPr>
              <w:t xml:space="preserve"> produse cu obiectul inform </w:t>
            </w:r>
            <w:proofErr w:type="spellStart"/>
            <w:r w:rsidRPr="00964E57">
              <w:rPr>
                <w:sz w:val="24"/>
                <w:szCs w:val="24"/>
                <w:lang w:val="ro-MO"/>
              </w:rPr>
              <w:t>aţional</w:t>
            </w:r>
            <w:proofErr w:type="spellEnd"/>
            <w:r w:rsidRPr="00964E57">
              <w:rPr>
                <w:sz w:val="24"/>
                <w:szCs w:val="24"/>
                <w:lang w:val="ro-MO"/>
              </w:rPr>
              <w:t xml:space="preserve"> luat la evidenţă în SI „RSRM ": [...] 9) pentru obiectul </w:t>
            </w:r>
            <w:proofErr w:type="spellStart"/>
            <w:r w:rsidRPr="00964E57">
              <w:rPr>
                <w:sz w:val="24"/>
                <w:szCs w:val="24"/>
                <w:lang w:val="ro-MO"/>
              </w:rPr>
              <w:t>SoilClassification</w:t>
            </w:r>
            <w:proofErr w:type="spellEnd"/>
            <w:r w:rsidRPr="00964E57">
              <w:rPr>
                <w:sz w:val="24"/>
                <w:szCs w:val="24"/>
                <w:lang w:val="ro-MO"/>
              </w:rPr>
              <w:t xml:space="preserve">: [...] b) actualizarea datelor se face prin m </w:t>
            </w:r>
            <w:proofErr w:type="spellStart"/>
            <w:r w:rsidRPr="00964E57">
              <w:rPr>
                <w:sz w:val="24"/>
                <w:szCs w:val="24"/>
                <w:lang w:val="ro-MO"/>
              </w:rPr>
              <w:t>odificarea</w:t>
            </w:r>
            <w:proofErr w:type="spellEnd"/>
            <w:r w:rsidRPr="00964E57">
              <w:rPr>
                <w:sz w:val="24"/>
                <w:szCs w:val="24"/>
                <w:lang w:val="ro-MO"/>
              </w:rPr>
              <w:t xml:space="preserve"> si completarea datelor din clasificatorul solurilor: c) actualizarea datelor se face prin m </w:t>
            </w:r>
            <w:proofErr w:type="spellStart"/>
            <w:r w:rsidRPr="00964E57">
              <w:rPr>
                <w:sz w:val="24"/>
                <w:szCs w:val="24"/>
                <w:lang w:val="ro-MO"/>
              </w:rPr>
              <w:t>odificarea</w:t>
            </w:r>
            <w:proofErr w:type="spellEnd"/>
            <w:r w:rsidRPr="00964E57">
              <w:rPr>
                <w:sz w:val="24"/>
                <w:szCs w:val="24"/>
                <w:lang w:val="ro-MO"/>
              </w:rPr>
              <w:t xml:space="preserve"> si completarea clasificatoarelor solurilor </w:t>
            </w:r>
          </w:p>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 xml:space="preserve">   </w:t>
            </w:r>
            <w:r w:rsidRPr="00964E57">
              <w:rPr>
                <w:i/>
                <w:sz w:val="24"/>
                <w:szCs w:val="24"/>
                <w:lang w:val="ro-MO"/>
              </w:rPr>
              <w:t>Obiecţii:</w:t>
            </w:r>
            <w:r w:rsidRPr="00964E57">
              <w:rPr>
                <w:sz w:val="24"/>
                <w:szCs w:val="24"/>
                <w:lang w:val="ro-MO"/>
              </w:rPr>
              <w:t xml:space="preserve"> Prevederile de la </w:t>
            </w:r>
            <w:proofErr w:type="spellStart"/>
            <w:r w:rsidRPr="00964E57">
              <w:rPr>
                <w:sz w:val="24"/>
                <w:szCs w:val="24"/>
                <w:lang w:val="ro-MO"/>
              </w:rPr>
              <w:t>lit.b</w:t>
            </w:r>
            <w:proofErr w:type="spellEnd"/>
            <w:r w:rsidRPr="00964E57">
              <w:rPr>
                <w:sz w:val="24"/>
                <w:szCs w:val="24"/>
                <w:lang w:val="ro-MO"/>
              </w:rPr>
              <w:t xml:space="preserve">) şi c) sunt, practic, identice iar din conţinutul celorlalte norme din redacţia nouă a art. 90 rezultă dar că </w:t>
            </w:r>
            <w:proofErr w:type="spellStart"/>
            <w:r w:rsidRPr="00964E57">
              <w:rPr>
                <w:sz w:val="24"/>
                <w:szCs w:val="24"/>
                <w:lang w:val="ro-MO"/>
              </w:rPr>
              <w:t>lit.c</w:t>
            </w:r>
            <w:proofErr w:type="spellEnd"/>
            <w:r w:rsidRPr="00964E57">
              <w:rPr>
                <w:sz w:val="24"/>
                <w:szCs w:val="24"/>
                <w:lang w:val="ro-MO"/>
              </w:rPr>
              <w:t>) urmează să se refere la scoaterea din evidenţă a obiectului (arhivarea), situaţiile când se realizează procedura respectivă.</w:t>
            </w:r>
          </w:p>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 xml:space="preserve">Lipsa în proiect a normei care să prevadă situaţiile de scoatere din evidenţă (arhivarea) obiectului </w:t>
            </w:r>
            <w:proofErr w:type="spellStart"/>
            <w:r w:rsidRPr="00964E57">
              <w:rPr>
                <w:sz w:val="24"/>
                <w:szCs w:val="24"/>
                <w:lang w:val="ro-MO"/>
              </w:rPr>
              <w:t>SoilClassification</w:t>
            </w:r>
            <w:proofErr w:type="spellEnd"/>
            <w:r w:rsidRPr="00964E57">
              <w:rPr>
                <w:sz w:val="24"/>
                <w:szCs w:val="24"/>
                <w:lang w:val="ro-MO"/>
              </w:rPr>
              <w:t xml:space="preserve"> va crea dificultăţi pentru responsabilii de aplicarea în practică a prevederii, Hotărârea Guvernului nr.1001/2014 fiind lacunară ia acest capitol. Prin urmare, responsabilii în cauză vor fi nevoiţi să-şi creeze, de sine stătător şi cu depăşirea limitelor de competenţă, mecanisme care să le permită arhivarea o b i e </w:t>
            </w:r>
            <w:proofErr w:type="spellStart"/>
            <w:r w:rsidRPr="00964E57">
              <w:rPr>
                <w:sz w:val="24"/>
                <w:szCs w:val="24"/>
                <w:lang w:val="ro-MO"/>
              </w:rPr>
              <w:t>ct</w:t>
            </w:r>
            <w:proofErr w:type="spellEnd"/>
            <w:r w:rsidRPr="00964E57">
              <w:rPr>
                <w:sz w:val="24"/>
                <w:szCs w:val="24"/>
                <w:lang w:val="ro-MO"/>
              </w:rPr>
              <w:t xml:space="preserve"> u I u i </w:t>
            </w:r>
            <w:proofErr w:type="spellStart"/>
            <w:r w:rsidRPr="00964E57">
              <w:rPr>
                <w:sz w:val="24"/>
                <w:szCs w:val="24"/>
                <w:lang w:val="ro-MO"/>
              </w:rPr>
              <w:t>SoilClassification</w:t>
            </w:r>
            <w:proofErr w:type="spellEnd"/>
            <w:r w:rsidRPr="00964E57">
              <w:rPr>
                <w:sz w:val="24"/>
                <w:szCs w:val="24"/>
                <w:lang w:val="ro-MO"/>
              </w:rPr>
              <w:t>.</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Se acceptă s-a modificat</w:t>
            </w:r>
          </w:p>
        </w:tc>
      </w:tr>
      <w:tr w:rsidR="00EC3D93" w:rsidRPr="00964E57" w:rsidTr="00B47EAF">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b/>
                <w:sz w:val="24"/>
                <w:szCs w:val="24"/>
                <w:lang w:val="ro-MO"/>
              </w:rPr>
              <w:t>II. Propunerile (recomandările)</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 xml:space="preserve">Redactarea </w:t>
            </w:r>
            <w:proofErr w:type="spellStart"/>
            <w:r w:rsidRPr="00964E57">
              <w:rPr>
                <w:sz w:val="24"/>
                <w:szCs w:val="24"/>
                <w:lang w:val="ro-MO"/>
              </w:rPr>
              <w:t>lit.c</w:t>
            </w:r>
            <w:proofErr w:type="spellEnd"/>
            <w:r w:rsidRPr="00964E57">
              <w:rPr>
                <w:sz w:val="24"/>
                <w:szCs w:val="24"/>
                <w:lang w:val="ro-MO"/>
              </w:rPr>
              <w:t xml:space="preserve">) în contextul stabilirii situaţiilor de scoatere din evidenţă (arhivarea) obiectului </w:t>
            </w:r>
            <w:proofErr w:type="spellStart"/>
            <w:r w:rsidRPr="00964E57">
              <w:rPr>
                <w:sz w:val="24"/>
                <w:szCs w:val="24"/>
                <w:lang w:val="ro-MO"/>
              </w:rPr>
              <w:t>SoilClassification</w:t>
            </w:r>
            <w:proofErr w:type="spellEnd"/>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Se acceptă s-a modificat</w:t>
            </w:r>
          </w:p>
        </w:tc>
      </w:tr>
      <w:tr w:rsidR="00EC3D93" w:rsidRPr="00964E57" w:rsidTr="00B47EAF">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b/>
                <w:sz w:val="24"/>
                <w:szCs w:val="24"/>
                <w:lang w:val="ro-MO"/>
              </w:rPr>
              <w:t>III. Obiecțiile</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 xml:space="preserve">La </w:t>
            </w:r>
            <w:proofErr w:type="spellStart"/>
            <w:r w:rsidRPr="00964E57">
              <w:rPr>
                <w:sz w:val="24"/>
                <w:szCs w:val="24"/>
                <w:lang w:val="ro-MO"/>
              </w:rPr>
              <w:t>pct</w:t>
            </w:r>
            <w:proofErr w:type="spellEnd"/>
            <w:r w:rsidRPr="00964E57">
              <w:rPr>
                <w:sz w:val="24"/>
                <w:szCs w:val="24"/>
                <w:lang w:val="ro-MO"/>
              </w:rPr>
              <w:t xml:space="preserve"> 1 din proiect privind redacţia nouă a pct.93 sbpct.9) </w:t>
            </w:r>
            <w:proofErr w:type="spellStart"/>
            <w:r w:rsidRPr="00964E57">
              <w:rPr>
                <w:sz w:val="24"/>
                <w:szCs w:val="24"/>
                <w:lang w:val="ro-MO"/>
              </w:rPr>
              <w:t>lît.i</w:t>
            </w:r>
            <w:proofErr w:type="spellEnd"/>
            <w:r w:rsidRPr="00964E57">
              <w:rPr>
                <w:sz w:val="24"/>
                <w:szCs w:val="24"/>
                <w:lang w:val="ro-MO"/>
              </w:rPr>
              <w:t xml:space="preserve">) din Hotărârea Guvernului nr. 1001/2014 „punctul 93 va avea urm </w:t>
            </w:r>
            <w:proofErr w:type="spellStart"/>
            <w:r w:rsidRPr="00964E57">
              <w:rPr>
                <w:sz w:val="24"/>
                <w:szCs w:val="24"/>
                <w:lang w:val="ro-MO"/>
              </w:rPr>
              <w:t>ătorul</w:t>
            </w:r>
            <w:proofErr w:type="spellEnd"/>
            <w:r w:rsidRPr="00964E57">
              <w:rPr>
                <w:sz w:val="24"/>
                <w:szCs w:val="24"/>
                <w:lang w:val="ro-MO"/>
              </w:rPr>
              <w:t xml:space="preserve"> cuprins: „Obiectele sunt descrise de totalitatea datelor principale din urm </w:t>
            </w:r>
            <w:proofErr w:type="spellStart"/>
            <w:r w:rsidRPr="00964E57">
              <w:rPr>
                <w:sz w:val="24"/>
                <w:szCs w:val="24"/>
                <w:lang w:val="ro-MO"/>
              </w:rPr>
              <w:t>ătoarea</w:t>
            </w:r>
            <w:proofErr w:type="spellEnd"/>
            <w:r w:rsidRPr="00964E57">
              <w:rPr>
                <w:sz w:val="24"/>
                <w:szCs w:val="24"/>
                <w:lang w:val="ro-MO"/>
              </w:rPr>
              <w:t xml:space="preserve"> listă: [...] 9) </w:t>
            </w:r>
            <w:r w:rsidRPr="00964E57">
              <w:rPr>
                <w:sz w:val="24"/>
                <w:szCs w:val="24"/>
                <w:lang w:val="ro-MO"/>
              </w:rPr>
              <w:lastRenderedPageBreak/>
              <w:t>„</w:t>
            </w:r>
            <w:proofErr w:type="spellStart"/>
            <w:r w:rsidRPr="00964E57">
              <w:rPr>
                <w:sz w:val="24"/>
                <w:szCs w:val="24"/>
                <w:lang w:val="ro-MO"/>
              </w:rPr>
              <w:t>SoilClassification</w:t>
            </w:r>
            <w:proofErr w:type="spellEnd"/>
            <w:r w:rsidRPr="00964E57">
              <w:rPr>
                <w:sz w:val="24"/>
                <w:szCs w:val="24"/>
                <w:lang w:val="ro-MO"/>
              </w:rPr>
              <w:t>" se va descrie ţinând cont de următoarele date: [...] i) statutul (activ, oficial. arhivat);””</w:t>
            </w:r>
          </w:p>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 xml:space="preserve"> </w:t>
            </w:r>
            <w:r w:rsidRPr="00964E57">
              <w:rPr>
                <w:i/>
                <w:sz w:val="24"/>
                <w:szCs w:val="24"/>
                <w:lang w:val="ro-MO"/>
              </w:rPr>
              <w:t>Obiecţii:</w:t>
            </w:r>
            <w:r w:rsidRPr="00964E57">
              <w:rPr>
                <w:sz w:val="24"/>
                <w:szCs w:val="24"/>
                <w:lang w:val="ro-MO"/>
              </w:rPr>
              <w:t xml:space="preserve"> Generalizând celelalte prevederi ale pct.93 în redacţie nouă, consemnăm sensul ambiguu al textului „statut oficial" al „</w:t>
            </w:r>
            <w:proofErr w:type="spellStart"/>
            <w:r w:rsidRPr="00964E57">
              <w:rPr>
                <w:sz w:val="24"/>
                <w:szCs w:val="24"/>
                <w:lang w:val="ro-MO"/>
              </w:rPr>
              <w:t>SoilClassification</w:t>
            </w:r>
            <w:proofErr w:type="spellEnd"/>
            <w:r w:rsidRPr="00964E57">
              <w:rPr>
                <w:sz w:val="24"/>
                <w:szCs w:val="24"/>
                <w:lang w:val="ro-MO"/>
              </w:rPr>
              <w:t>", pe lângă alte două forme ale statutului, şi anume activ sau arhivat. Forma „oficială'' a statutului va crea premise pentru apariţia interpretărilor subiective şi, respectiv aplicarea diferenţiată în practică a normei de către persoanele responsabile.</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lastRenderedPageBreak/>
              <w:t>Se acceptă s-a modificat</w:t>
            </w:r>
          </w:p>
        </w:tc>
      </w:tr>
      <w:tr w:rsidR="00EC3D93" w:rsidRPr="00964E57" w:rsidTr="00B47EAF">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b/>
                <w:sz w:val="24"/>
                <w:szCs w:val="24"/>
                <w:lang w:val="ro-MO"/>
              </w:rPr>
              <w:t>III. Propunerile (recomandările)</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sz w:val="24"/>
                <w:szCs w:val="24"/>
                <w:lang w:val="ro-MO"/>
              </w:rPr>
              <w:t>Excluderea din proiect a textului „oficial," dintre paranteze.</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Se acceptă s-a modificat</w:t>
            </w:r>
          </w:p>
        </w:tc>
      </w:tr>
      <w:tr w:rsidR="00EC3D93" w:rsidRPr="00964E57" w:rsidTr="00B47EAF">
        <w:tc>
          <w:tcPr>
            <w:tcW w:w="907" w:type="pct"/>
            <w:vMerge/>
            <w:tcBorders>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 xml:space="preserve"> </w:t>
            </w:r>
          </w:p>
        </w:tc>
        <w:tc>
          <w:tcPr>
            <w:tcW w:w="1882" w:type="pct"/>
            <w:tcBorders>
              <w:top w:val="single" w:sz="4" w:space="0" w:color="auto"/>
              <w:left w:val="single" w:sz="4" w:space="0" w:color="auto"/>
              <w:bottom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rPr>
          <w:trHeight w:val="278"/>
        </w:trPr>
        <w:tc>
          <w:tcPr>
            <w:tcW w:w="907" w:type="pct"/>
            <w:vMerge w:val="restart"/>
            <w:tcBorders>
              <w:top w:val="nil"/>
            </w:tcBorders>
          </w:tcPr>
          <w:p w:rsidR="00EC3D93" w:rsidRPr="00964E57" w:rsidRDefault="00EC3D93" w:rsidP="00EC3D93">
            <w:pPr>
              <w:shd w:val="clear" w:color="auto" w:fill="FFFFFF" w:themeFill="background1"/>
              <w:tabs>
                <w:tab w:val="left" w:pos="884"/>
                <w:tab w:val="left" w:pos="1196"/>
              </w:tabs>
              <w:ind w:firstLine="0"/>
              <w:jc w:val="left"/>
              <w:rPr>
                <w:b/>
                <w:sz w:val="24"/>
                <w:szCs w:val="24"/>
                <w:lang w:val="ro-MO"/>
              </w:rPr>
            </w:pPr>
          </w:p>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b/>
                <w:sz w:val="24"/>
                <w:szCs w:val="24"/>
                <w:lang w:val="ro-MO"/>
              </w:rPr>
              <w:t>11.Ministerul Justiției</w:t>
            </w:r>
          </w:p>
          <w:p w:rsidR="00EC3D93" w:rsidRPr="00964E57" w:rsidRDefault="00EC3D93" w:rsidP="00EC3D93">
            <w:pPr>
              <w:shd w:val="clear" w:color="auto" w:fill="FFFFFF" w:themeFill="background1"/>
              <w:tabs>
                <w:tab w:val="left" w:pos="884"/>
                <w:tab w:val="left" w:pos="1196"/>
              </w:tabs>
              <w:ind w:firstLine="0"/>
              <w:rPr>
                <w:b/>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b/>
                <w:sz w:val="24"/>
                <w:szCs w:val="24"/>
                <w:lang w:val="ro-MO"/>
              </w:rPr>
              <w:t xml:space="preserve">I. Obiecțiile </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 xml:space="preserve">Ministerul Justiției n-a prezentat aviz în termenii stabiliți și în conformitate cu pct. 192 din </w:t>
            </w:r>
            <w:proofErr w:type="spellStart"/>
            <w:r w:rsidRPr="00964E57">
              <w:rPr>
                <w:sz w:val="24"/>
                <w:szCs w:val="24"/>
                <w:lang w:val="ro-MO"/>
              </w:rPr>
              <w:t>Hotărîrea</w:t>
            </w:r>
            <w:proofErr w:type="spellEnd"/>
            <w:r w:rsidRPr="00964E57">
              <w:rPr>
                <w:sz w:val="24"/>
                <w:szCs w:val="24"/>
                <w:lang w:val="ro-MO"/>
              </w:rPr>
              <w:t xml:space="preserve"> Guvernului nr. 610/2018</w:t>
            </w:r>
            <w:r w:rsidRPr="00964E57">
              <w:rPr>
                <w:rStyle w:val="docheader"/>
                <w:bCs/>
                <w:sz w:val="24"/>
                <w:szCs w:val="24"/>
                <w:lang w:val="ro-MO"/>
              </w:rPr>
              <w:t xml:space="preserve"> </w:t>
            </w:r>
            <w:r w:rsidRPr="00964E57">
              <w:rPr>
                <w:bCs/>
                <w:sz w:val="24"/>
                <w:szCs w:val="24"/>
                <w:lang w:val="ro-MO" w:eastAsia="ru-RU"/>
              </w:rPr>
              <w:t xml:space="preserve">pentru aprobarea Regulamentului Guvernului, </w:t>
            </w:r>
            <w:r w:rsidRPr="00964E57">
              <w:rPr>
                <w:sz w:val="24"/>
                <w:szCs w:val="24"/>
                <w:lang w:val="ro-MO"/>
              </w:rPr>
              <w:t>proiectul se consideră avizat.</w:t>
            </w:r>
          </w:p>
        </w:tc>
      </w:tr>
      <w:tr w:rsidR="00EC3D93" w:rsidRPr="00964E57" w:rsidTr="00B47EAF">
        <w:trPr>
          <w:trHeight w:val="258"/>
        </w:trPr>
        <w:tc>
          <w:tcPr>
            <w:tcW w:w="907" w:type="pct"/>
            <w:vMerge/>
          </w:tcPr>
          <w:p w:rsidR="00EC3D93" w:rsidRPr="00964E57" w:rsidRDefault="00EC3D93" w:rsidP="00EC3D93">
            <w:pPr>
              <w:shd w:val="clear" w:color="auto" w:fill="FFFFFF" w:themeFill="background1"/>
              <w:tabs>
                <w:tab w:val="left" w:pos="884"/>
                <w:tab w:val="left" w:pos="1196"/>
              </w:tabs>
              <w:ind w:firstLine="0"/>
              <w:jc w:val="left"/>
              <w:rPr>
                <w:b/>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rPr>
                <w:sz w:val="24"/>
                <w:szCs w:val="24"/>
                <w:lang w:val="ro-MO"/>
              </w:rPr>
            </w:pP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r>
      <w:tr w:rsidR="00EC3D93" w:rsidRPr="00964E57" w:rsidTr="00B47EAF">
        <w:trPr>
          <w:trHeight w:val="31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ind w:firstLine="0"/>
              <w:rPr>
                <w:sz w:val="24"/>
                <w:szCs w:val="24"/>
                <w:lang w:val="ro-MO"/>
              </w:rPr>
            </w:pPr>
            <w:r w:rsidRPr="00964E57">
              <w:rPr>
                <w:sz w:val="24"/>
                <w:szCs w:val="24"/>
                <w:lang w:val="ro-MO"/>
              </w:rPr>
              <w:t>II. Propunerile (recomandările)</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p>
        </w:tc>
      </w:tr>
      <w:tr w:rsidR="00EC3D93" w:rsidRPr="00964E57" w:rsidTr="00B47EAF">
        <w:trPr>
          <w:trHeight w:val="32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sz w:val="24"/>
                <w:szCs w:val="24"/>
                <w:lang w:val="ro-MO"/>
              </w:rPr>
              <w:t>Lipsa propunerilor</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p>
        </w:tc>
      </w:tr>
      <w:tr w:rsidR="00EC3D93" w:rsidRPr="00964E57" w:rsidTr="00B47EAF">
        <w:trPr>
          <w:trHeight w:val="320"/>
        </w:trPr>
        <w:tc>
          <w:tcPr>
            <w:tcW w:w="907" w:type="pct"/>
            <w:vMerge w:val="restart"/>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b/>
                <w:sz w:val="24"/>
                <w:szCs w:val="24"/>
                <w:lang w:val="ro-MO"/>
              </w:rPr>
              <w:t>12. Întreprinderea de Stat Institutul de Proiectări pentru Organizarea Teritoriului</w:t>
            </w:r>
          </w:p>
          <w:p w:rsidR="00EC3D93" w:rsidRPr="00964E57" w:rsidRDefault="00EC3D93" w:rsidP="00EC3D93">
            <w:pPr>
              <w:shd w:val="clear" w:color="auto" w:fill="FFFFFF" w:themeFill="background1"/>
              <w:tabs>
                <w:tab w:val="left" w:pos="884"/>
                <w:tab w:val="left" w:pos="1196"/>
              </w:tabs>
              <w:ind w:firstLine="0"/>
              <w:rPr>
                <w:i/>
                <w:lang w:val="ro-MO"/>
              </w:rPr>
            </w:pPr>
            <w:r w:rsidRPr="00964E57">
              <w:rPr>
                <w:i/>
                <w:lang w:val="ro-MO"/>
              </w:rPr>
              <w:t>Aviz nr. 01-6-07/1027 din 9 iunie 2021</w:t>
            </w:r>
          </w:p>
        </w:tc>
        <w:tc>
          <w:tcPr>
            <w:tcW w:w="2211"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b/>
                <w:sz w:val="24"/>
                <w:szCs w:val="24"/>
                <w:lang w:val="ro-MO"/>
              </w:rPr>
              <w:t xml:space="preserve">I. Obiecțiile </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p>
        </w:tc>
      </w:tr>
      <w:tr w:rsidR="00EC3D93" w:rsidRPr="00964E57" w:rsidTr="00B47EAF">
        <w:trPr>
          <w:trHeight w:val="32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Lipsa obiecțiilor</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p>
        </w:tc>
      </w:tr>
      <w:tr w:rsidR="00EC3D93" w:rsidRPr="00964E57" w:rsidTr="00B47EAF">
        <w:trPr>
          <w:trHeight w:val="32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pStyle w:val="Heading20"/>
              <w:keepNext/>
              <w:keepLines/>
              <w:shd w:val="clear" w:color="auto" w:fill="FFFFFF" w:themeFill="background1"/>
              <w:spacing w:before="0" w:after="0" w:line="240" w:lineRule="atLeast"/>
              <w:ind w:left="278" w:hanging="212"/>
              <w:jc w:val="both"/>
              <w:rPr>
                <w:sz w:val="24"/>
                <w:szCs w:val="24"/>
                <w:lang w:val="ro-MO"/>
              </w:rPr>
            </w:pPr>
            <w:r w:rsidRPr="00964E57">
              <w:rPr>
                <w:sz w:val="24"/>
                <w:szCs w:val="24"/>
                <w:lang w:val="ro-MO"/>
              </w:rPr>
              <w:t>II. Propunerile (recomandările)</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p>
        </w:tc>
      </w:tr>
      <w:tr w:rsidR="00EC3D93" w:rsidRPr="00964E57" w:rsidTr="00B47EAF">
        <w:trPr>
          <w:trHeight w:val="32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pStyle w:val="Heading20"/>
              <w:keepNext/>
              <w:keepLines/>
              <w:shd w:val="clear" w:color="auto" w:fill="FFFFFF" w:themeFill="background1"/>
              <w:spacing w:before="0" w:after="0" w:line="240" w:lineRule="atLeast"/>
              <w:ind w:left="278" w:hanging="212"/>
              <w:jc w:val="both"/>
              <w:rPr>
                <w:b w:val="0"/>
                <w:sz w:val="24"/>
                <w:szCs w:val="24"/>
                <w:lang w:val="ro-MO"/>
              </w:rPr>
            </w:pPr>
            <w:r w:rsidRPr="00964E57">
              <w:rPr>
                <w:b w:val="0"/>
                <w:sz w:val="24"/>
                <w:szCs w:val="24"/>
                <w:lang w:val="ro-MO"/>
              </w:rPr>
              <w:t xml:space="preserve">1) </w:t>
            </w:r>
            <w:proofErr w:type="spellStart"/>
            <w:r w:rsidRPr="00964E57">
              <w:rPr>
                <w:b w:val="0"/>
                <w:sz w:val="24"/>
                <w:szCs w:val="24"/>
                <w:lang w:val="ro-MO"/>
              </w:rPr>
              <w:t>Referirele</w:t>
            </w:r>
            <w:proofErr w:type="spellEnd"/>
            <w:r w:rsidRPr="00964E57">
              <w:rPr>
                <w:b w:val="0"/>
                <w:sz w:val="24"/>
                <w:szCs w:val="24"/>
                <w:lang w:val="ro-MO"/>
              </w:rPr>
              <w:t xml:space="preserve"> la actele normative din tot textul anexei la </w:t>
            </w:r>
            <w:proofErr w:type="spellStart"/>
            <w:r w:rsidRPr="00964E57">
              <w:rPr>
                <w:b w:val="0"/>
                <w:sz w:val="24"/>
                <w:szCs w:val="24"/>
                <w:lang w:val="ro-MO"/>
              </w:rPr>
              <w:t>Hotărîrii</w:t>
            </w:r>
            <w:proofErr w:type="spellEnd"/>
            <w:r w:rsidRPr="00964E57">
              <w:rPr>
                <w:b w:val="0"/>
                <w:sz w:val="24"/>
                <w:szCs w:val="24"/>
                <w:lang w:val="ro-MO"/>
              </w:rPr>
              <w:t xml:space="preserve"> Guvernului nr. 1001/2014 de adus în conformitate cu prevederile art. 55 alin. (5) din Legea nr. 100/2017 cu privire la actele normative.</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r w:rsidRPr="00964E57">
              <w:rPr>
                <w:sz w:val="24"/>
                <w:szCs w:val="24"/>
                <w:lang w:val="ro-MO"/>
              </w:rPr>
              <w:t>Se acceptă</w:t>
            </w:r>
          </w:p>
        </w:tc>
      </w:tr>
      <w:tr w:rsidR="00EC3D93" w:rsidRPr="00964E57" w:rsidTr="00B47EAF">
        <w:trPr>
          <w:trHeight w:val="32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pStyle w:val="Heading20"/>
              <w:keepNext/>
              <w:keepLines/>
              <w:shd w:val="clear" w:color="auto" w:fill="FFFFFF" w:themeFill="background1"/>
              <w:spacing w:before="0" w:after="0" w:line="240" w:lineRule="atLeast"/>
              <w:ind w:left="278" w:hanging="212"/>
              <w:jc w:val="both"/>
              <w:rPr>
                <w:b w:val="0"/>
                <w:sz w:val="24"/>
                <w:szCs w:val="24"/>
                <w:lang w:val="ro-MO"/>
              </w:rPr>
            </w:pPr>
            <w:r w:rsidRPr="00964E57">
              <w:rPr>
                <w:b w:val="0"/>
                <w:sz w:val="24"/>
                <w:szCs w:val="24"/>
                <w:lang w:val="ro-MO"/>
              </w:rPr>
              <w:t xml:space="preserve">2) La punctele 12 și 13 din anexa la </w:t>
            </w:r>
            <w:proofErr w:type="spellStart"/>
            <w:r w:rsidRPr="00964E57">
              <w:rPr>
                <w:b w:val="0"/>
                <w:sz w:val="24"/>
                <w:szCs w:val="24"/>
                <w:lang w:val="ro-MO"/>
              </w:rPr>
              <w:t>Hotărîrea</w:t>
            </w:r>
            <w:proofErr w:type="spellEnd"/>
            <w:r w:rsidRPr="00964E57">
              <w:rPr>
                <w:b w:val="0"/>
                <w:sz w:val="24"/>
                <w:szCs w:val="24"/>
                <w:lang w:val="ro-MO"/>
              </w:rPr>
              <w:t xml:space="preserve"> Guvernului nr. 1001/2014, în versiunea </w:t>
            </w:r>
            <w:proofErr w:type="spellStart"/>
            <w:r w:rsidRPr="00964E57">
              <w:rPr>
                <w:b w:val="0"/>
                <w:sz w:val="24"/>
                <w:szCs w:val="24"/>
                <w:lang w:val="ro-MO"/>
              </w:rPr>
              <w:t>romînă</w:t>
            </w:r>
            <w:proofErr w:type="spellEnd"/>
            <w:r w:rsidRPr="00964E57">
              <w:rPr>
                <w:b w:val="0"/>
                <w:sz w:val="24"/>
                <w:szCs w:val="24"/>
                <w:lang w:val="ro-MO"/>
              </w:rPr>
              <w:t>, de exclus dublările de referire la actele normative;</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r w:rsidRPr="00964E57">
              <w:rPr>
                <w:sz w:val="24"/>
                <w:szCs w:val="24"/>
                <w:lang w:val="ro-MO"/>
              </w:rPr>
              <w:t>În documentul publicat în Monitorul Oficial asemenea dublări lipsesc.</w:t>
            </w:r>
          </w:p>
        </w:tc>
      </w:tr>
      <w:tr w:rsidR="00EC3D93" w:rsidRPr="00964E57" w:rsidTr="00B47EAF">
        <w:trPr>
          <w:trHeight w:val="32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pStyle w:val="Heading20"/>
              <w:keepNext/>
              <w:keepLines/>
              <w:shd w:val="clear" w:color="auto" w:fill="FFFFFF" w:themeFill="background1"/>
              <w:spacing w:before="0" w:after="0" w:line="240" w:lineRule="atLeast"/>
              <w:ind w:left="278" w:hanging="212"/>
              <w:jc w:val="both"/>
              <w:rPr>
                <w:b w:val="0"/>
                <w:sz w:val="24"/>
                <w:szCs w:val="24"/>
                <w:lang w:val="ro-MO"/>
              </w:rPr>
            </w:pPr>
            <w:r w:rsidRPr="00964E57">
              <w:rPr>
                <w:b w:val="0"/>
                <w:sz w:val="24"/>
                <w:szCs w:val="24"/>
                <w:lang w:val="ro-MO"/>
              </w:rPr>
              <w:t>3) Textul din punctul 27</w:t>
            </w:r>
            <w:r w:rsidRPr="00964E57">
              <w:rPr>
                <w:b w:val="0"/>
                <w:sz w:val="24"/>
                <w:szCs w:val="24"/>
                <w:vertAlign w:val="superscript"/>
                <w:lang w:val="ro-MO"/>
              </w:rPr>
              <w:t>1</w:t>
            </w:r>
            <w:r w:rsidRPr="00964E57">
              <w:rPr>
                <w:b w:val="0"/>
                <w:sz w:val="24"/>
                <w:szCs w:val="24"/>
                <w:lang w:val="ro-MO"/>
              </w:rPr>
              <w:t xml:space="preserve"> , reieşind din prevederea p.12 din </w:t>
            </w:r>
            <w:proofErr w:type="spellStart"/>
            <w:r w:rsidRPr="00964E57">
              <w:rPr>
                <w:b w:val="0"/>
                <w:sz w:val="24"/>
                <w:szCs w:val="24"/>
                <w:lang w:val="ro-MO"/>
              </w:rPr>
              <w:t>Hotărîrea</w:t>
            </w:r>
            <w:proofErr w:type="spellEnd"/>
            <w:r w:rsidRPr="00964E57">
              <w:rPr>
                <w:b w:val="0"/>
                <w:sz w:val="24"/>
                <w:szCs w:val="24"/>
                <w:lang w:val="ro-MO"/>
              </w:rPr>
              <w:t xml:space="preserve"> Guvernului nr. 835 /2020, se propune în următoarea redacție: „Administratorul tehnic al SI RSRM este Instituția Publică „Serviciul Tehnologia Informației și Securitate Cibernetică”, care va asigura administrarea tehnică și menținerea SI RSRM.”;</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r w:rsidRPr="00964E57">
              <w:rPr>
                <w:sz w:val="24"/>
                <w:szCs w:val="24"/>
                <w:lang w:val="ro-MO"/>
              </w:rPr>
              <w:t xml:space="preserve">Nu se acceptă deoarece, conform Statutului Instituției Publice „Serviciul Tehnologia Informației și Securitate Cibernetică”, aprobat prin Hotărârea Guvernului nr. 414/2018, Serviciul este o instituție publică a cărei activitate are scopul de a asigura administrarea, menținerea și dezvoltarea </w:t>
            </w:r>
            <w:r w:rsidRPr="00964E57">
              <w:rPr>
                <w:sz w:val="24"/>
                <w:szCs w:val="24"/>
                <w:lang w:val="ro-MO"/>
              </w:rPr>
              <w:lastRenderedPageBreak/>
              <w:t xml:space="preserve">infrastructurii de tehnologie a informației, Sistemului de telecomunicaţii al autorităţilor administraţiei publice, ca parte a reţelei de comunicaţii speciale și a sistemelor informaționale de stat, gestionarea infrastructurii unice a cheii publice a Guvernului, precum și implementarea politicii statului în domeniul securității cibernetice, cea ce si regăsește și în </w:t>
            </w:r>
            <w:proofErr w:type="spellStart"/>
            <w:r w:rsidRPr="00964E57">
              <w:rPr>
                <w:sz w:val="24"/>
                <w:szCs w:val="24"/>
                <w:lang w:val="ro-MO"/>
              </w:rPr>
              <w:t>Regulmentul</w:t>
            </w:r>
            <w:proofErr w:type="spellEnd"/>
            <w:r w:rsidRPr="00964E57">
              <w:rPr>
                <w:sz w:val="24"/>
                <w:szCs w:val="24"/>
                <w:lang w:val="ro-MO"/>
              </w:rPr>
              <w:t xml:space="preserve"> privind administrarea tehnică și menținerea resurselor și sistemelor informaționale de stat, aprobat prin Hotărârea Guvernului nr. 414/2018 nominalizată.</w:t>
            </w:r>
          </w:p>
          <w:p w:rsidR="00EC3D93" w:rsidRPr="00964E57" w:rsidRDefault="00EC3D93" w:rsidP="00EC3D93">
            <w:pPr>
              <w:shd w:val="clear" w:color="auto" w:fill="FFFFFF"/>
              <w:ind w:firstLine="540"/>
              <w:rPr>
                <w:sz w:val="24"/>
                <w:szCs w:val="24"/>
                <w:lang w:val="ro-MO" w:eastAsia="ru-RU"/>
              </w:rPr>
            </w:pPr>
            <w:proofErr w:type="spellStart"/>
            <w:r w:rsidRPr="00964E57">
              <w:rPr>
                <w:sz w:val="24"/>
                <w:szCs w:val="24"/>
                <w:lang w:val="ro-MO" w:eastAsia="ru-RU"/>
              </w:rPr>
              <w:t>Deasemenea</w:t>
            </w:r>
            <w:proofErr w:type="spellEnd"/>
            <w:r w:rsidRPr="00964E57">
              <w:rPr>
                <w:sz w:val="24"/>
                <w:szCs w:val="24"/>
                <w:lang w:val="ro-MO" w:eastAsia="ru-RU"/>
              </w:rPr>
              <w:t xml:space="preserve">, conform  prevederilor </w:t>
            </w:r>
            <w:r w:rsidRPr="00964E57">
              <w:rPr>
                <w:sz w:val="24"/>
                <w:szCs w:val="24"/>
                <w:lang w:val="ro-MO"/>
              </w:rPr>
              <w:t>Legii nr. 467/2003 nominalizate, a</w:t>
            </w:r>
            <w:r w:rsidRPr="00964E57">
              <w:rPr>
                <w:sz w:val="24"/>
                <w:szCs w:val="24"/>
                <w:lang w:val="ro-MO" w:eastAsia="ru-RU"/>
              </w:rPr>
              <w:t>dministratorul tehnic al sistemului informațional de stat asigură:</w:t>
            </w:r>
          </w:p>
          <w:p w:rsidR="00EC3D93" w:rsidRPr="00964E57" w:rsidRDefault="00EC3D93" w:rsidP="00EC3D93">
            <w:pPr>
              <w:shd w:val="clear" w:color="auto" w:fill="FFFFFF"/>
              <w:ind w:firstLine="540"/>
              <w:rPr>
                <w:sz w:val="24"/>
                <w:szCs w:val="24"/>
                <w:lang w:val="ro-MO" w:eastAsia="ru-RU"/>
              </w:rPr>
            </w:pPr>
            <w:r w:rsidRPr="00964E57">
              <w:rPr>
                <w:sz w:val="24"/>
                <w:szCs w:val="24"/>
                <w:lang w:val="ro-MO" w:eastAsia="ru-RU"/>
              </w:rPr>
              <w:t>a) administrarea tehnică a sistemului informațional de stat;</w:t>
            </w:r>
          </w:p>
          <w:p w:rsidR="00EC3D93" w:rsidRPr="00964E57" w:rsidRDefault="00EC3D93" w:rsidP="00EC3D93">
            <w:pPr>
              <w:shd w:val="clear" w:color="auto" w:fill="FFFFFF"/>
              <w:ind w:firstLine="540"/>
              <w:rPr>
                <w:sz w:val="24"/>
                <w:szCs w:val="24"/>
                <w:lang w:val="ro-MO" w:eastAsia="ru-RU"/>
              </w:rPr>
            </w:pPr>
            <w:r w:rsidRPr="00964E57">
              <w:rPr>
                <w:sz w:val="24"/>
                <w:szCs w:val="24"/>
                <w:lang w:val="ro-MO" w:eastAsia="ru-RU"/>
              </w:rPr>
              <w:t xml:space="preserve">b) </w:t>
            </w:r>
            <w:proofErr w:type="spellStart"/>
            <w:r w:rsidRPr="00964E57">
              <w:rPr>
                <w:sz w:val="24"/>
                <w:szCs w:val="24"/>
                <w:lang w:val="ro-MO" w:eastAsia="ru-RU"/>
              </w:rPr>
              <w:t>mentenanța</w:t>
            </w:r>
            <w:proofErr w:type="spellEnd"/>
            <w:r w:rsidRPr="00964E57">
              <w:rPr>
                <w:sz w:val="24"/>
                <w:szCs w:val="24"/>
                <w:lang w:val="ro-MO" w:eastAsia="ru-RU"/>
              </w:rPr>
              <w:t xml:space="preserve"> sistemului informațional de stat;</w:t>
            </w:r>
          </w:p>
          <w:p w:rsidR="00EC3D93" w:rsidRPr="00964E57" w:rsidRDefault="00EC3D93" w:rsidP="00EC3D93">
            <w:pPr>
              <w:shd w:val="clear" w:color="auto" w:fill="FFFFFF"/>
              <w:ind w:firstLine="540"/>
              <w:rPr>
                <w:sz w:val="24"/>
                <w:szCs w:val="24"/>
                <w:lang w:val="ro-MO" w:eastAsia="ru-RU"/>
              </w:rPr>
            </w:pPr>
            <w:r w:rsidRPr="00964E57">
              <w:rPr>
                <w:sz w:val="24"/>
                <w:szCs w:val="24"/>
                <w:lang w:val="ro-MO" w:eastAsia="ru-RU"/>
              </w:rPr>
              <w:t>c) dezvoltarea sistemului informațional de stat;</w:t>
            </w:r>
          </w:p>
          <w:p w:rsidR="00EC3D93" w:rsidRPr="00964E57" w:rsidRDefault="00EC3D93" w:rsidP="00EC3D93">
            <w:pPr>
              <w:shd w:val="clear" w:color="auto" w:fill="FFFFFF"/>
              <w:ind w:firstLine="540"/>
              <w:rPr>
                <w:sz w:val="24"/>
                <w:szCs w:val="24"/>
                <w:lang w:val="ro-MO"/>
              </w:rPr>
            </w:pPr>
            <w:r w:rsidRPr="00964E57">
              <w:rPr>
                <w:sz w:val="24"/>
                <w:szCs w:val="24"/>
                <w:lang w:val="ro-MO" w:eastAsia="ru-RU"/>
              </w:rPr>
              <w:t>d) implementarea cerințelor de securitate stabilite de actele normative în domeniu.</w:t>
            </w:r>
          </w:p>
        </w:tc>
      </w:tr>
      <w:tr w:rsidR="00EC3D93" w:rsidRPr="00964E57" w:rsidTr="00B47EAF">
        <w:trPr>
          <w:trHeight w:val="32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pStyle w:val="Heading20"/>
              <w:keepNext/>
              <w:keepLines/>
              <w:shd w:val="clear" w:color="auto" w:fill="FFFFFF" w:themeFill="background1"/>
              <w:spacing w:before="0" w:after="0" w:line="240" w:lineRule="atLeast"/>
              <w:ind w:left="278" w:hanging="212"/>
              <w:jc w:val="both"/>
              <w:rPr>
                <w:b w:val="0"/>
                <w:sz w:val="24"/>
                <w:szCs w:val="24"/>
                <w:lang w:val="ro-MO"/>
              </w:rPr>
            </w:pPr>
            <w:r w:rsidRPr="00964E57">
              <w:rPr>
                <w:b w:val="0"/>
                <w:sz w:val="24"/>
                <w:szCs w:val="24"/>
                <w:lang w:val="ro-MO"/>
              </w:rPr>
              <w:t xml:space="preserve">4) Reieşind din p. 26 a anexei la </w:t>
            </w:r>
            <w:proofErr w:type="spellStart"/>
            <w:r w:rsidRPr="00964E57">
              <w:rPr>
                <w:b w:val="0"/>
                <w:sz w:val="24"/>
                <w:szCs w:val="24"/>
                <w:lang w:val="ro-MO"/>
              </w:rPr>
              <w:t>Hotărîrea</w:t>
            </w:r>
            <w:proofErr w:type="spellEnd"/>
            <w:r w:rsidRPr="00964E57">
              <w:rPr>
                <w:b w:val="0"/>
                <w:sz w:val="24"/>
                <w:szCs w:val="24"/>
                <w:lang w:val="ro-MO"/>
              </w:rPr>
              <w:t xml:space="preserve"> Guvernului nr. 1001/2014, rolul Posesorului SI „RSRM” deja este stabilit, astfel, pentru a evita dublările acestor prevederi, textul din punctul 28 se propune în următoarea redacţie: “Posesorul SI „RSRM” împuternicește cu funcţii de înregistrare a datelor în SI entităţi de stat specializate în domeniu: a) I.P. Institutul de Pedologie, Agrochimie şi Protecţia Solurilor ”N. </w:t>
            </w:r>
            <w:proofErr w:type="spellStart"/>
            <w:r w:rsidRPr="00964E57">
              <w:rPr>
                <w:b w:val="0"/>
                <w:sz w:val="24"/>
                <w:szCs w:val="24"/>
                <w:lang w:val="ro-MO"/>
              </w:rPr>
              <w:t>Dimo</w:t>
            </w:r>
            <w:proofErr w:type="spellEnd"/>
            <w:r w:rsidRPr="00964E57">
              <w:rPr>
                <w:b w:val="0"/>
                <w:sz w:val="24"/>
                <w:szCs w:val="24"/>
                <w:lang w:val="ro-MO"/>
              </w:rPr>
              <w:t>”; b) Î.S. „Institutul de Proiectări pentru Organizarea Teritoriului”.”</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r w:rsidRPr="00964E57">
              <w:rPr>
                <w:sz w:val="24"/>
                <w:szCs w:val="24"/>
                <w:lang w:val="ro-MO"/>
              </w:rPr>
              <w:t>Se acceptă</w:t>
            </w:r>
          </w:p>
        </w:tc>
      </w:tr>
      <w:tr w:rsidR="00EC3D93" w:rsidRPr="00964E57" w:rsidTr="00B47EAF">
        <w:trPr>
          <w:trHeight w:val="32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pStyle w:val="Heading20"/>
              <w:keepNext/>
              <w:keepLines/>
              <w:shd w:val="clear" w:color="auto" w:fill="FFFFFF" w:themeFill="background1"/>
              <w:spacing w:before="0" w:after="0" w:line="240" w:lineRule="atLeast"/>
              <w:ind w:left="278" w:hanging="212"/>
              <w:jc w:val="both"/>
              <w:rPr>
                <w:b w:val="0"/>
                <w:sz w:val="24"/>
                <w:szCs w:val="24"/>
                <w:lang w:val="ro-MO"/>
              </w:rPr>
            </w:pPr>
            <w:r w:rsidRPr="00964E57">
              <w:rPr>
                <w:b w:val="0"/>
                <w:sz w:val="24"/>
                <w:szCs w:val="24"/>
                <w:lang w:val="ro-MO"/>
              </w:rPr>
              <w:t>5) Punctele 100</w:t>
            </w:r>
            <w:r w:rsidRPr="00964E57">
              <w:rPr>
                <w:b w:val="0"/>
                <w:sz w:val="24"/>
                <w:szCs w:val="24"/>
                <w:vertAlign w:val="superscript"/>
                <w:lang w:val="ro-MO"/>
              </w:rPr>
              <w:t>1</w:t>
            </w:r>
            <w:r w:rsidRPr="00964E57">
              <w:rPr>
                <w:b w:val="0"/>
                <w:sz w:val="24"/>
                <w:szCs w:val="24"/>
                <w:lang w:val="ro-MO"/>
              </w:rPr>
              <w:t xml:space="preserve"> şi 100</w:t>
            </w:r>
            <w:r w:rsidRPr="00964E57">
              <w:rPr>
                <w:b w:val="0"/>
                <w:sz w:val="24"/>
                <w:szCs w:val="24"/>
                <w:vertAlign w:val="superscript"/>
                <w:lang w:val="ro-MO"/>
              </w:rPr>
              <w:t>2</w:t>
            </w:r>
            <w:r w:rsidRPr="00964E57">
              <w:rPr>
                <w:b w:val="0"/>
                <w:sz w:val="24"/>
                <w:szCs w:val="24"/>
                <w:lang w:val="ro-MO"/>
              </w:rPr>
              <w:t xml:space="preserve"> de exclus din proiect deoarece se referă la utilizarea datelor Registrului, dar nu a Sistemului, </w:t>
            </w:r>
            <w:proofErr w:type="spellStart"/>
            <w:r w:rsidRPr="00964E57">
              <w:rPr>
                <w:b w:val="0"/>
                <w:sz w:val="24"/>
                <w:szCs w:val="24"/>
                <w:lang w:val="ro-MO"/>
              </w:rPr>
              <w:t>cît</w:t>
            </w:r>
            <w:proofErr w:type="spellEnd"/>
            <w:r w:rsidRPr="00964E57">
              <w:rPr>
                <w:b w:val="0"/>
                <w:sz w:val="24"/>
                <w:szCs w:val="24"/>
                <w:lang w:val="ro-MO"/>
              </w:rPr>
              <w:t xml:space="preserve"> şi cele stipulate sunt prevăzute în propunerile la punctul 99.</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r w:rsidRPr="00964E57">
              <w:rPr>
                <w:sz w:val="24"/>
                <w:szCs w:val="24"/>
                <w:lang w:val="ro-MO"/>
              </w:rPr>
              <w:t xml:space="preserve">Se acceptă </w:t>
            </w:r>
            <w:proofErr w:type="spellStart"/>
            <w:r w:rsidRPr="00964E57">
              <w:rPr>
                <w:sz w:val="24"/>
                <w:szCs w:val="24"/>
                <w:lang w:val="ro-MO"/>
              </w:rPr>
              <w:t>s-aexclus</w:t>
            </w:r>
            <w:proofErr w:type="spellEnd"/>
          </w:p>
        </w:tc>
      </w:tr>
      <w:tr w:rsidR="00EC3D93" w:rsidRPr="00964E57" w:rsidTr="00B47EAF">
        <w:trPr>
          <w:trHeight w:val="32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pStyle w:val="Heading20"/>
              <w:keepNext/>
              <w:keepLines/>
              <w:shd w:val="clear" w:color="auto" w:fill="FFFFFF" w:themeFill="background1"/>
              <w:spacing w:before="0" w:after="0" w:line="240" w:lineRule="atLeast"/>
              <w:ind w:left="278" w:hanging="212"/>
              <w:jc w:val="both"/>
              <w:rPr>
                <w:b w:val="0"/>
                <w:sz w:val="24"/>
                <w:szCs w:val="24"/>
                <w:lang w:val="ro-MO"/>
              </w:rPr>
            </w:pPr>
            <w:r w:rsidRPr="00964E57">
              <w:rPr>
                <w:b w:val="0"/>
                <w:sz w:val="24"/>
                <w:szCs w:val="24"/>
                <w:lang w:val="ro-MO"/>
              </w:rPr>
              <w:t xml:space="preserve">6) Călăuzindu-se de prevederile HG nr. 414/2018 cu privire la măsurile de consolidare a centrelor de date în sectorul public şi de raţionalizare a administrării sistemelor informaţionale de stat și de prevederile HG nr. 128/2014 privind platforma </w:t>
            </w:r>
            <w:r w:rsidRPr="00964E57">
              <w:rPr>
                <w:b w:val="0"/>
                <w:sz w:val="24"/>
                <w:szCs w:val="24"/>
                <w:lang w:val="ro-MO"/>
              </w:rPr>
              <w:lastRenderedPageBreak/>
              <w:t>tehnologică guvernamentală comună (</w:t>
            </w:r>
            <w:proofErr w:type="spellStart"/>
            <w:r w:rsidRPr="00964E57">
              <w:rPr>
                <w:b w:val="0"/>
                <w:sz w:val="24"/>
                <w:szCs w:val="24"/>
                <w:lang w:val="ro-MO"/>
              </w:rPr>
              <w:t>MCloud</w:t>
            </w:r>
            <w:proofErr w:type="spellEnd"/>
            <w:r w:rsidRPr="00964E57">
              <w:rPr>
                <w:b w:val="0"/>
                <w:sz w:val="24"/>
                <w:szCs w:val="24"/>
                <w:lang w:val="ro-MO"/>
              </w:rPr>
              <w:t xml:space="preserve">), din anul 2018 SI „RSRM” funcţionează, </w:t>
            </w:r>
            <w:proofErr w:type="spellStart"/>
            <w:r w:rsidRPr="00964E57">
              <w:rPr>
                <w:b w:val="0"/>
                <w:sz w:val="24"/>
                <w:szCs w:val="24"/>
                <w:lang w:val="ro-MO"/>
              </w:rPr>
              <w:t>utilizînd</w:t>
            </w:r>
            <w:proofErr w:type="spellEnd"/>
            <w:r w:rsidRPr="00964E57">
              <w:rPr>
                <w:b w:val="0"/>
                <w:sz w:val="24"/>
                <w:szCs w:val="24"/>
                <w:lang w:val="ro-MO"/>
              </w:rPr>
              <w:t xml:space="preserve"> resursele platformei </w:t>
            </w:r>
            <w:proofErr w:type="spellStart"/>
            <w:r w:rsidRPr="00964E57">
              <w:rPr>
                <w:b w:val="0"/>
                <w:sz w:val="24"/>
                <w:szCs w:val="24"/>
                <w:lang w:val="ro-MO"/>
              </w:rPr>
              <w:t>MCloud</w:t>
            </w:r>
            <w:proofErr w:type="spellEnd"/>
            <w:r w:rsidRPr="00964E57">
              <w:rPr>
                <w:b w:val="0"/>
                <w:sz w:val="24"/>
                <w:szCs w:val="24"/>
                <w:lang w:val="ro-MO"/>
              </w:rPr>
              <w:t>, în conformitate cu nivelul serviciilor stipulat în anexa nr. 2.5 la Acordul nr. MC/16-20 privind prestarea serviciilor platformei tehnologice guvernamentale comune (</w:t>
            </w:r>
            <w:proofErr w:type="spellStart"/>
            <w:r w:rsidRPr="00964E57">
              <w:rPr>
                <w:b w:val="0"/>
                <w:sz w:val="24"/>
                <w:szCs w:val="24"/>
                <w:lang w:val="ro-MO"/>
              </w:rPr>
              <w:t>MCloud</w:t>
            </w:r>
            <w:proofErr w:type="spellEnd"/>
            <w:r w:rsidRPr="00964E57">
              <w:rPr>
                <w:b w:val="0"/>
                <w:sz w:val="24"/>
                <w:szCs w:val="24"/>
                <w:lang w:val="ro-MO"/>
              </w:rPr>
              <w:t xml:space="preserve">) încheiate dintre Ex. Al. </w:t>
            </w:r>
            <w:proofErr w:type="spellStart"/>
            <w:r w:rsidRPr="00964E57">
              <w:rPr>
                <w:b w:val="0"/>
                <w:sz w:val="24"/>
                <w:szCs w:val="24"/>
                <w:lang w:val="ro-MO"/>
              </w:rPr>
              <w:t>Radov</w:t>
            </w:r>
            <w:proofErr w:type="spellEnd"/>
            <w:r w:rsidRPr="00964E57">
              <w:rPr>
                <w:b w:val="0"/>
                <w:sz w:val="24"/>
                <w:szCs w:val="24"/>
                <w:lang w:val="ro-MO"/>
              </w:rPr>
              <w:t xml:space="preserve"> tel. 0(22) 28-43-87 e-mail </w:t>
            </w:r>
            <w:proofErr w:type="spellStart"/>
            <w:r w:rsidRPr="00964E57">
              <w:rPr>
                <w:b w:val="0"/>
                <w:sz w:val="24"/>
                <w:szCs w:val="24"/>
                <w:lang w:val="ro-MO"/>
              </w:rPr>
              <w:t>aradov</w:t>
            </w:r>
            <w:proofErr w:type="spellEnd"/>
            <w:r w:rsidRPr="00964E57">
              <w:rPr>
                <w:b w:val="0"/>
                <w:sz w:val="24"/>
                <w:szCs w:val="24"/>
                <w:lang w:val="ro-MO"/>
              </w:rPr>
              <w:t>@</w:t>
            </w:r>
            <w:proofErr w:type="spellStart"/>
            <w:r w:rsidRPr="00964E57">
              <w:rPr>
                <w:b w:val="0"/>
                <w:sz w:val="24"/>
                <w:szCs w:val="24"/>
                <w:lang w:val="ro-MO"/>
              </w:rPr>
              <w:t>ipot.md</w:t>
            </w:r>
            <w:proofErr w:type="spellEnd"/>
            <w:r w:rsidRPr="00964E57">
              <w:rPr>
                <w:b w:val="0"/>
                <w:sz w:val="24"/>
                <w:szCs w:val="24"/>
                <w:lang w:val="ro-MO"/>
              </w:rPr>
              <w:t xml:space="preserve"> Agenţia Relaţii Funciare şi Cadastru şi Serviciul Tehnologia Informației și Securitate Cibernetică. Astfel, propunem excluderea punctului din proiectul </w:t>
            </w:r>
            <w:proofErr w:type="spellStart"/>
            <w:r w:rsidRPr="00964E57">
              <w:rPr>
                <w:b w:val="0"/>
                <w:sz w:val="24"/>
                <w:szCs w:val="24"/>
                <w:lang w:val="ro-MO"/>
              </w:rPr>
              <w:t>hotărîrii</w:t>
            </w:r>
            <w:proofErr w:type="spellEnd"/>
            <w:r w:rsidRPr="00964E57">
              <w:rPr>
                <w:b w:val="0"/>
                <w:sz w:val="24"/>
                <w:szCs w:val="24"/>
                <w:lang w:val="ro-MO"/>
              </w:rPr>
              <w:t>. Totodată la caz că autorul proiectului consideră necesar păstrarea propunerii din pct.2 a proiectului, atunci se propune textul în următoarea redacție: ”SI „RSRM” va migra pe platforma tehnologică guvernamentală comună (</w:t>
            </w:r>
            <w:proofErr w:type="spellStart"/>
            <w:r w:rsidRPr="00964E57">
              <w:rPr>
                <w:b w:val="0"/>
                <w:sz w:val="24"/>
                <w:szCs w:val="24"/>
                <w:lang w:val="ro-MO"/>
              </w:rPr>
              <w:t>MCloud</w:t>
            </w:r>
            <w:proofErr w:type="spellEnd"/>
            <w:r w:rsidRPr="00964E57">
              <w:rPr>
                <w:b w:val="0"/>
                <w:sz w:val="24"/>
                <w:szCs w:val="24"/>
                <w:lang w:val="ro-MO"/>
              </w:rPr>
              <w:t>) în corespundere cu prevederile şi procedurile stabilite în HG nr. 414/2018 cu privire la măsurile de consolidare a centrelor de date în sectorul public şi de raţionalizare a administrării sistemelor informaţionale de stat și de prevederile HG nr. 128/2014 privind platforma tehnologică guvernamentală comună (</w:t>
            </w:r>
            <w:proofErr w:type="spellStart"/>
            <w:r w:rsidRPr="00964E57">
              <w:rPr>
                <w:b w:val="0"/>
                <w:sz w:val="24"/>
                <w:szCs w:val="24"/>
                <w:lang w:val="ro-MO"/>
              </w:rPr>
              <w:t>MCloud</w:t>
            </w:r>
            <w:proofErr w:type="spellEnd"/>
            <w:r w:rsidRPr="00964E57">
              <w:rPr>
                <w:b w:val="0"/>
                <w:sz w:val="24"/>
                <w:szCs w:val="24"/>
                <w:lang w:val="ro-MO"/>
              </w:rPr>
              <w:t>).</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r w:rsidRPr="00964E57">
              <w:rPr>
                <w:sz w:val="24"/>
                <w:szCs w:val="24"/>
                <w:lang w:val="ro-MO"/>
              </w:rPr>
              <w:lastRenderedPageBreak/>
              <w:t xml:space="preserve">   Se acceptă </w:t>
            </w:r>
            <w:proofErr w:type="spellStart"/>
            <w:r w:rsidRPr="00964E57">
              <w:rPr>
                <w:sz w:val="24"/>
                <w:szCs w:val="24"/>
                <w:lang w:val="ro-MO"/>
              </w:rPr>
              <w:t>partial</w:t>
            </w:r>
            <w:proofErr w:type="spellEnd"/>
            <w:r w:rsidRPr="00964E57">
              <w:rPr>
                <w:sz w:val="24"/>
                <w:szCs w:val="24"/>
                <w:lang w:val="ro-MO"/>
              </w:rPr>
              <w:t>, deoarece procedura de migrare nu este finalizată.</w:t>
            </w:r>
          </w:p>
        </w:tc>
      </w:tr>
      <w:tr w:rsidR="00EC3D93" w:rsidRPr="00964E57" w:rsidTr="00B47EAF">
        <w:trPr>
          <w:trHeight w:val="32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pStyle w:val="Heading20"/>
              <w:keepNext/>
              <w:keepLines/>
              <w:shd w:val="clear" w:color="auto" w:fill="FFFFFF" w:themeFill="background1"/>
              <w:spacing w:before="0" w:after="0" w:line="240" w:lineRule="atLeast"/>
              <w:ind w:left="278" w:hanging="212"/>
              <w:jc w:val="both"/>
              <w:rPr>
                <w:b w:val="0"/>
                <w:sz w:val="24"/>
                <w:szCs w:val="24"/>
                <w:lang w:val="ro-MO"/>
              </w:rPr>
            </w:pPr>
            <w:r w:rsidRPr="00964E57">
              <w:rPr>
                <w:b w:val="0"/>
                <w:sz w:val="24"/>
                <w:szCs w:val="24"/>
                <w:lang w:val="ro-MO"/>
              </w:rPr>
              <w:t xml:space="preserve">Tot </w:t>
            </w:r>
            <w:proofErr w:type="spellStart"/>
            <w:r w:rsidRPr="00964E57">
              <w:rPr>
                <w:b w:val="0"/>
                <w:sz w:val="24"/>
                <w:szCs w:val="24"/>
                <w:lang w:val="ro-MO"/>
              </w:rPr>
              <w:t>atît</w:t>
            </w:r>
            <w:proofErr w:type="spellEnd"/>
            <w:r w:rsidRPr="00964E57">
              <w:rPr>
                <w:b w:val="0"/>
                <w:sz w:val="24"/>
                <w:szCs w:val="24"/>
                <w:lang w:val="ro-MO"/>
              </w:rPr>
              <w:t xml:space="preserve"> menţionăm că toate propunerile din proiect urmează să corespundă prevederilor </w:t>
            </w:r>
            <w:proofErr w:type="spellStart"/>
            <w:r w:rsidRPr="00964E57">
              <w:rPr>
                <w:b w:val="0"/>
                <w:sz w:val="24"/>
                <w:szCs w:val="24"/>
                <w:lang w:val="ro-MO"/>
              </w:rPr>
              <w:t>Hotărîrii</w:t>
            </w:r>
            <w:proofErr w:type="spellEnd"/>
            <w:r w:rsidRPr="00964E57">
              <w:rPr>
                <w:b w:val="0"/>
                <w:sz w:val="24"/>
                <w:szCs w:val="24"/>
                <w:lang w:val="ro-MO"/>
              </w:rPr>
              <w:t xml:space="preserve"> Guvernului nr. 835/2020.</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r w:rsidRPr="00964E57">
              <w:rPr>
                <w:sz w:val="24"/>
                <w:szCs w:val="24"/>
                <w:lang w:val="ro-MO"/>
              </w:rPr>
              <w:t>Se acceptă parțial.</w:t>
            </w:r>
          </w:p>
        </w:tc>
      </w:tr>
      <w:tr w:rsidR="00EC3D93" w:rsidRPr="00964E57" w:rsidTr="00B47EAF">
        <w:trPr>
          <w:trHeight w:val="320"/>
        </w:trPr>
        <w:tc>
          <w:tcPr>
            <w:tcW w:w="907" w:type="pct"/>
            <w:vMerge w:val="restart"/>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b/>
                <w:sz w:val="24"/>
                <w:szCs w:val="24"/>
                <w:lang w:val="ro-MO"/>
              </w:rPr>
              <w:t>12.1. Întreprinderea de Stat Institutul de Proiectări pentru Organizarea Teritoriului</w:t>
            </w:r>
          </w:p>
          <w:p w:rsidR="00EC3D93" w:rsidRPr="00964E57" w:rsidRDefault="00EC3D93" w:rsidP="00EC3D93">
            <w:pPr>
              <w:shd w:val="clear" w:color="auto" w:fill="FFFFFF" w:themeFill="background1"/>
              <w:tabs>
                <w:tab w:val="left" w:pos="884"/>
                <w:tab w:val="left" w:pos="1196"/>
              </w:tabs>
              <w:ind w:firstLine="0"/>
              <w:rPr>
                <w:i/>
                <w:lang w:val="ro-MO"/>
              </w:rPr>
            </w:pPr>
            <w:r w:rsidRPr="00964E57">
              <w:rPr>
                <w:i/>
                <w:lang w:val="ro-MO"/>
              </w:rPr>
              <w:t>Aviz nr. 01-6-07/1111 din 22 iunie 2021</w:t>
            </w:r>
          </w:p>
          <w:p w:rsidR="00EC3D93" w:rsidRPr="00964E57" w:rsidRDefault="00EC3D93" w:rsidP="00EC3D93">
            <w:pPr>
              <w:shd w:val="clear" w:color="auto" w:fill="FFFFFF" w:themeFill="background1"/>
              <w:tabs>
                <w:tab w:val="left" w:pos="884"/>
                <w:tab w:val="left" w:pos="1196"/>
              </w:tabs>
              <w:ind w:firstLine="0"/>
              <w:rPr>
                <w:i/>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pStyle w:val="Heading20"/>
              <w:keepNext/>
              <w:keepLines/>
              <w:shd w:val="clear" w:color="auto" w:fill="FFFFFF" w:themeFill="background1"/>
              <w:spacing w:before="0" w:after="0" w:line="240" w:lineRule="atLeast"/>
              <w:ind w:left="278" w:hanging="212"/>
              <w:jc w:val="both"/>
              <w:rPr>
                <w:b w:val="0"/>
                <w:sz w:val="24"/>
                <w:szCs w:val="24"/>
                <w:lang w:val="ro-MO"/>
              </w:rPr>
            </w:pPr>
            <w:r w:rsidRPr="00964E57">
              <w:rPr>
                <w:sz w:val="24"/>
                <w:szCs w:val="24"/>
                <w:lang w:val="ro-MO"/>
              </w:rPr>
              <w:t>I. Obiecțiile</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p>
        </w:tc>
      </w:tr>
      <w:tr w:rsidR="00EC3D93" w:rsidRPr="00964E57" w:rsidTr="00B47EAF">
        <w:trPr>
          <w:trHeight w:val="32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pStyle w:val="Heading20"/>
              <w:keepNext/>
              <w:keepLines/>
              <w:shd w:val="clear" w:color="auto" w:fill="FFFFFF" w:themeFill="background1"/>
              <w:spacing w:before="0" w:after="0" w:line="240" w:lineRule="atLeast"/>
              <w:ind w:firstLine="207"/>
              <w:jc w:val="both"/>
              <w:rPr>
                <w:b w:val="0"/>
                <w:sz w:val="24"/>
                <w:szCs w:val="24"/>
                <w:lang w:val="ro-MO"/>
              </w:rPr>
            </w:pPr>
            <w:r w:rsidRPr="00964E57">
              <w:rPr>
                <w:b w:val="0"/>
                <w:sz w:val="24"/>
                <w:szCs w:val="24"/>
                <w:lang w:val="ro-MO"/>
              </w:rPr>
              <w:t xml:space="preserve">1. Repetat reiterăm că </w:t>
            </w:r>
            <w:proofErr w:type="spellStart"/>
            <w:r w:rsidRPr="00964E57">
              <w:rPr>
                <w:b w:val="0"/>
                <w:sz w:val="24"/>
                <w:szCs w:val="24"/>
                <w:lang w:val="ro-MO"/>
              </w:rPr>
              <w:t>prevederele</w:t>
            </w:r>
            <w:proofErr w:type="spellEnd"/>
            <w:r w:rsidRPr="00964E57">
              <w:rPr>
                <w:b w:val="0"/>
                <w:sz w:val="24"/>
                <w:szCs w:val="24"/>
                <w:lang w:val="ro-MO"/>
              </w:rPr>
              <w:t xml:space="preserve"> punctelor 100</w:t>
            </w:r>
            <w:r w:rsidRPr="00964E57">
              <w:rPr>
                <w:b w:val="0"/>
                <w:sz w:val="24"/>
                <w:szCs w:val="24"/>
                <w:vertAlign w:val="superscript"/>
                <w:lang w:val="ro-MO"/>
              </w:rPr>
              <w:t>1</w:t>
            </w:r>
            <w:r w:rsidRPr="00964E57">
              <w:rPr>
                <w:b w:val="0"/>
                <w:sz w:val="24"/>
                <w:szCs w:val="24"/>
                <w:lang w:val="ro-MO"/>
              </w:rPr>
              <w:t xml:space="preserve"> şi 100</w:t>
            </w:r>
            <w:r w:rsidRPr="00964E57">
              <w:rPr>
                <w:b w:val="0"/>
                <w:sz w:val="24"/>
                <w:szCs w:val="24"/>
                <w:vertAlign w:val="superscript"/>
                <w:lang w:val="ro-MO"/>
              </w:rPr>
              <w:t>2</w:t>
            </w:r>
            <w:r w:rsidRPr="00964E57">
              <w:rPr>
                <w:b w:val="0"/>
                <w:sz w:val="24"/>
                <w:szCs w:val="24"/>
                <w:lang w:val="ro-MO"/>
              </w:rPr>
              <w:t xml:space="preserve"> din proiect se referă la utilizarea datelor din Registrul, şi nu a Sistemului, şi deja se conțin în punctele 84 şi 85 din HG nr. 835/2020, </w:t>
            </w:r>
            <w:proofErr w:type="spellStart"/>
            <w:r w:rsidRPr="00964E57">
              <w:rPr>
                <w:b w:val="0"/>
                <w:sz w:val="24"/>
                <w:szCs w:val="24"/>
                <w:lang w:val="ro-MO"/>
              </w:rPr>
              <w:t>cît</w:t>
            </w:r>
            <w:proofErr w:type="spellEnd"/>
            <w:r w:rsidRPr="00964E57">
              <w:rPr>
                <w:b w:val="0"/>
                <w:sz w:val="24"/>
                <w:szCs w:val="24"/>
                <w:lang w:val="ro-MO"/>
              </w:rPr>
              <w:t xml:space="preserve"> şi cele stipulate sunt prevăzute în propunerile subpunctului 3 a </w:t>
            </w:r>
            <w:proofErr w:type="spellStart"/>
            <w:r w:rsidRPr="00964E57">
              <w:rPr>
                <w:b w:val="0"/>
                <w:sz w:val="24"/>
                <w:szCs w:val="24"/>
                <w:lang w:val="ro-MO"/>
              </w:rPr>
              <w:t>puncului</w:t>
            </w:r>
            <w:proofErr w:type="spellEnd"/>
            <w:r w:rsidRPr="00964E57">
              <w:rPr>
                <w:b w:val="0"/>
                <w:sz w:val="24"/>
                <w:szCs w:val="24"/>
                <w:lang w:val="ro-MO"/>
              </w:rPr>
              <w:t xml:space="preserve"> 99. </w:t>
            </w:r>
          </w:p>
          <w:p w:rsidR="00EC3D93" w:rsidRPr="00964E57" w:rsidRDefault="00EC3D93" w:rsidP="00EC3D93">
            <w:pPr>
              <w:pStyle w:val="Heading20"/>
              <w:keepNext/>
              <w:keepLines/>
              <w:shd w:val="clear" w:color="auto" w:fill="FFFFFF" w:themeFill="background1"/>
              <w:spacing w:before="0" w:after="0" w:line="240" w:lineRule="atLeast"/>
              <w:ind w:firstLine="207"/>
              <w:jc w:val="both"/>
              <w:rPr>
                <w:b w:val="0"/>
                <w:sz w:val="24"/>
                <w:szCs w:val="24"/>
                <w:lang w:val="ro-MO"/>
              </w:rPr>
            </w:pPr>
            <w:r w:rsidRPr="00964E57">
              <w:rPr>
                <w:b w:val="0"/>
                <w:sz w:val="24"/>
                <w:szCs w:val="24"/>
                <w:lang w:val="ro-MO"/>
              </w:rPr>
              <w:t>Astfel se propune de exclus din proiect punctele 100</w:t>
            </w:r>
            <w:r w:rsidRPr="00964E57">
              <w:rPr>
                <w:b w:val="0"/>
                <w:sz w:val="24"/>
                <w:szCs w:val="24"/>
                <w:vertAlign w:val="superscript"/>
                <w:lang w:val="ro-MO"/>
              </w:rPr>
              <w:t>1</w:t>
            </w:r>
            <w:r w:rsidRPr="00964E57">
              <w:rPr>
                <w:b w:val="0"/>
                <w:sz w:val="24"/>
                <w:szCs w:val="24"/>
                <w:lang w:val="ro-MO"/>
              </w:rPr>
              <w:t xml:space="preserve"> şi 100</w:t>
            </w:r>
            <w:r w:rsidRPr="00964E57">
              <w:rPr>
                <w:b w:val="0"/>
                <w:sz w:val="24"/>
                <w:szCs w:val="24"/>
                <w:vertAlign w:val="superscript"/>
                <w:lang w:val="ro-MO"/>
              </w:rPr>
              <w:t>2</w:t>
            </w:r>
            <w:r w:rsidRPr="00964E57">
              <w:rPr>
                <w:b w:val="0"/>
                <w:sz w:val="24"/>
                <w:szCs w:val="24"/>
                <w:lang w:val="ro-MO"/>
              </w:rPr>
              <w:t xml:space="preserve"> . Totodată, textul din subpunctul 3 a punctului 99: „De a realiza posibilitatea schimbului informaţional de date între sistemele şi resursele informaţionale prin intermediul: ...” se propune în următoarea redacţie: „De a realiza posibilitatea utilizării şi schimbului informaţional de date prin intermediul: ...”; Conceptul SI „RSRM” este un act normativ care nu trebuie să dubleze prevederile Regulamentului SI „RSRM” şi potrivit art.55 din Legea nr.100/2017 cu privire la actele normative, reglementările de același nivel şi având același obiect de </w:t>
            </w:r>
            <w:r w:rsidRPr="00964E57">
              <w:rPr>
                <w:b w:val="0"/>
                <w:sz w:val="24"/>
                <w:szCs w:val="24"/>
                <w:lang w:val="ro-MO"/>
              </w:rPr>
              <w:lastRenderedPageBreak/>
              <w:t xml:space="preserve">reglementare se cuprind, de regulă, într-un singur act normativ. În cazul în care proiectul actului normativ cuprinde prevederi ce se regăsesc în alte acte normative în vigoare, se face trimitere expresă la actul normativ care le conține. O logică similară rezultă și din prevederile art. 76 alin. (2) din Legea nr. 467/2003 cu privire la informatizare și la resursele informaționale de stat, care stabilește că: </w:t>
            </w:r>
            <w:r w:rsidRPr="00964E57">
              <w:rPr>
                <w:b w:val="0"/>
                <w:sz w:val="24"/>
                <w:szCs w:val="24"/>
                <w:lang w:val="ro-MO"/>
              </w:rPr>
              <w:sym w:font="Symbol" w:char="F02D"/>
            </w:r>
            <w:r w:rsidRPr="00964E57">
              <w:rPr>
                <w:b w:val="0"/>
                <w:sz w:val="24"/>
                <w:szCs w:val="24"/>
                <w:lang w:val="ro-MO"/>
              </w:rPr>
              <w:t xml:space="preserve"> în conceptul sistemului informațional sunt definite spațiul funcțional, structura organizatorică, spațiul informațional, spațiul tehnologic, securitatea sistemului informațional și protecția informației, </w:t>
            </w:r>
            <w:r w:rsidRPr="00964E57">
              <w:rPr>
                <w:b w:val="0"/>
                <w:sz w:val="24"/>
                <w:szCs w:val="24"/>
                <w:lang w:val="ro-MO"/>
              </w:rPr>
              <w:sym w:font="Symbol" w:char="F02D"/>
            </w:r>
            <w:r w:rsidRPr="00964E57">
              <w:rPr>
                <w:b w:val="0"/>
                <w:sz w:val="24"/>
                <w:szCs w:val="24"/>
                <w:lang w:val="ro-MO"/>
              </w:rPr>
              <w:t xml:space="preserve"> în regulamentul resursei informaționale sunt cuprinse reglementări privind drepturile și obligațiile subiecților raporturilor juridice aferente creării și ținerii resursei informaționale; modalitatea de ținere a resursei informaționale; procedura de înregistrare, modificare, completare și radiere a datelor; procedura de interacțiune cu furnizorii de date; măsuri privind asigurarea securității resursei informaționale.</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r w:rsidRPr="00964E57">
              <w:rPr>
                <w:sz w:val="24"/>
                <w:szCs w:val="24"/>
                <w:lang w:val="ro-MO"/>
              </w:rPr>
              <w:lastRenderedPageBreak/>
              <w:t>Se acceptă</w:t>
            </w:r>
          </w:p>
        </w:tc>
      </w:tr>
      <w:tr w:rsidR="00EC3D93" w:rsidRPr="00964E57" w:rsidTr="00B47EAF">
        <w:trPr>
          <w:trHeight w:val="32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pStyle w:val="Heading20"/>
              <w:keepNext/>
              <w:keepLines/>
              <w:shd w:val="clear" w:color="auto" w:fill="FFFFFF" w:themeFill="background1"/>
              <w:spacing w:before="0" w:after="0" w:line="240" w:lineRule="atLeast"/>
              <w:ind w:firstLine="66"/>
              <w:jc w:val="both"/>
              <w:rPr>
                <w:b w:val="0"/>
                <w:sz w:val="24"/>
                <w:szCs w:val="24"/>
                <w:lang w:val="ro-MO"/>
              </w:rPr>
            </w:pPr>
            <w:r w:rsidRPr="00964E57">
              <w:rPr>
                <w:b w:val="0"/>
                <w:sz w:val="24"/>
                <w:szCs w:val="24"/>
                <w:lang w:val="ro-MO"/>
              </w:rPr>
              <w:t xml:space="preserve">2. Punctul 2 urmează a fi exclus </w:t>
            </w:r>
            <w:proofErr w:type="spellStart"/>
            <w:r w:rsidRPr="00964E57">
              <w:rPr>
                <w:b w:val="0"/>
                <w:sz w:val="24"/>
                <w:szCs w:val="24"/>
                <w:lang w:val="ro-MO"/>
              </w:rPr>
              <w:t>luînd</w:t>
            </w:r>
            <w:proofErr w:type="spellEnd"/>
            <w:r w:rsidRPr="00964E57">
              <w:rPr>
                <w:b w:val="0"/>
                <w:sz w:val="24"/>
                <w:szCs w:val="24"/>
                <w:lang w:val="ro-MO"/>
              </w:rPr>
              <w:t xml:space="preserve"> în considerare că scopul proiectului nu poate fi: stabilirea procedurii migrării SI „RSRM” pe platforma tehnologică guvernamentală comună (</w:t>
            </w:r>
            <w:proofErr w:type="spellStart"/>
            <w:r w:rsidRPr="00964E57">
              <w:rPr>
                <w:b w:val="0"/>
                <w:sz w:val="24"/>
                <w:szCs w:val="24"/>
                <w:lang w:val="ro-MO"/>
              </w:rPr>
              <w:t>MCloud</w:t>
            </w:r>
            <w:proofErr w:type="spellEnd"/>
            <w:r w:rsidRPr="00964E57">
              <w:rPr>
                <w:b w:val="0"/>
                <w:sz w:val="24"/>
                <w:szCs w:val="24"/>
                <w:lang w:val="ro-MO"/>
              </w:rPr>
              <w:t xml:space="preserve">); transmiterea funcțiilor de administrare și menținerea sistemelor informaționale precum și efectuarea inventarierii acestora. În acest sens, au fost aprobate HG nr. 822/2020 și HG nr. 823/2020, însă găzduirea nemijlocită a sistemului informațional se va realiza în conformitate cu HG nr. 128/2014 privind platforma tehnologică guvernamentală. Totodată, la caz că autorul proiectului consideră necesar păstrarea propunerii din pct.2 a proiectului, atunci considerăm să fie </w:t>
            </w:r>
            <w:proofErr w:type="spellStart"/>
            <w:r w:rsidRPr="00964E57">
              <w:rPr>
                <w:b w:val="0"/>
                <w:sz w:val="24"/>
                <w:szCs w:val="24"/>
                <w:lang w:val="ro-MO"/>
              </w:rPr>
              <w:t>facută</w:t>
            </w:r>
            <w:proofErr w:type="spellEnd"/>
            <w:r w:rsidRPr="00964E57">
              <w:rPr>
                <w:b w:val="0"/>
                <w:sz w:val="24"/>
                <w:szCs w:val="24"/>
                <w:lang w:val="ro-MO"/>
              </w:rPr>
              <w:t xml:space="preserve"> trimitere expresă la actele normative ce conțin această procedură, fără repetarea conţinutului a lor şi în acest caz propunem următoarea redacție: ”SI „RSRM” va migra pe platforma tehnologică guvernamentală comună (</w:t>
            </w:r>
            <w:proofErr w:type="spellStart"/>
            <w:r w:rsidRPr="00964E57">
              <w:rPr>
                <w:b w:val="0"/>
                <w:sz w:val="24"/>
                <w:szCs w:val="24"/>
                <w:lang w:val="ro-MO"/>
              </w:rPr>
              <w:t>MCloud</w:t>
            </w:r>
            <w:proofErr w:type="spellEnd"/>
            <w:r w:rsidRPr="00964E57">
              <w:rPr>
                <w:b w:val="0"/>
                <w:sz w:val="24"/>
                <w:szCs w:val="24"/>
                <w:lang w:val="ro-MO"/>
              </w:rPr>
              <w:t>) în corespundere cu prevederile şi procedurile stabilite în HG nr. 414/2018 cu privire la măsurile de consolidare a centrelor de date în sectorul public şi de raţionalizare a administrării sistemelor informaţionale de stat și de prevederile HG nr. 128/2014 privind platforma tehnologică guvernamentală comună (</w:t>
            </w:r>
            <w:proofErr w:type="spellStart"/>
            <w:r w:rsidRPr="00964E57">
              <w:rPr>
                <w:b w:val="0"/>
                <w:sz w:val="24"/>
                <w:szCs w:val="24"/>
                <w:lang w:val="ro-MO"/>
              </w:rPr>
              <w:t>MCloud</w:t>
            </w:r>
            <w:proofErr w:type="spellEnd"/>
            <w:r w:rsidRPr="00964E57">
              <w:rPr>
                <w:b w:val="0"/>
                <w:sz w:val="24"/>
                <w:szCs w:val="24"/>
                <w:lang w:val="ro-MO"/>
              </w:rPr>
              <w:t xml:space="preserve">).”. </w:t>
            </w:r>
          </w:p>
          <w:p w:rsidR="00EC3D93" w:rsidRPr="00964E57" w:rsidRDefault="00EC3D93" w:rsidP="00EC3D93">
            <w:pPr>
              <w:pStyle w:val="Heading20"/>
              <w:keepNext/>
              <w:keepLines/>
              <w:shd w:val="clear" w:color="auto" w:fill="FFFFFF" w:themeFill="background1"/>
              <w:spacing w:before="0" w:after="0" w:line="240" w:lineRule="atLeast"/>
              <w:ind w:firstLine="66"/>
              <w:jc w:val="both"/>
              <w:rPr>
                <w:b w:val="0"/>
                <w:sz w:val="24"/>
                <w:szCs w:val="24"/>
                <w:lang w:val="ro-MO"/>
              </w:rPr>
            </w:pPr>
            <w:r w:rsidRPr="00964E57">
              <w:rPr>
                <w:b w:val="0"/>
                <w:sz w:val="24"/>
                <w:szCs w:val="24"/>
                <w:lang w:val="ro-MO"/>
              </w:rPr>
              <w:lastRenderedPageBreak/>
              <w:t xml:space="preserve">Tot în acest context, subliniem că , călăuzindu-se de prevederile HG nr. 414/2018 și HG nr. 128/2014, SI „RSRM” din anul 2018 funcţionează, </w:t>
            </w:r>
            <w:proofErr w:type="spellStart"/>
            <w:r w:rsidRPr="00964E57">
              <w:rPr>
                <w:b w:val="0"/>
                <w:sz w:val="24"/>
                <w:szCs w:val="24"/>
                <w:lang w:val="ro-MO"/>
              </w:rPr>
              <w:t>utilizînd</w:t>
            </w:r>
            <w:proofErr w:type="spellEnd"/>
            <w:r w:rsidRPr="00964E57">
              <w:rPr>
                <w:b w:val="0"/>
                <w:sz w:val="24"/>
                <w:szCs w:val="24"/>
                <w:lang w:val="ro-MO"/>
              </w:rPr>
              <w:t xml:space="preserve"> resursele platformei </w:t>
            </w:r>
            <w:proofErr w:type="spellStart"/>
            <w:r w:rsidRPr="00964E57">
              <w:rPr>
                <w:b w:val="0"/>
                <w:sz w:val="24"/>
                <w:szCs w:val="24"/>
                <w:lang w:val="ro-MO"/>
              </w:rPr>
              <w:t>MCloud</w:t>
            </w:r>
            <w:proofErr w:type="spellEnd"/>
            <w:r w:rsidRPr="00964E57">
              <w:rPr>
                <w:b w:val="0"/>
                <w:sz w:val="24"/>
                <w:szCs w:val="24"/>
                <w:lang w:val="ro-MO"/>
              </w:rPr>
              <w:t>, în conformitate cu nivelul serviciilor, stipulat în anexa nr. 2.5 la Acordul nr. MC/16-20 privind prestarea serviciilor platformei tehnologice guvernamentale comune (</w:t>
            </w:r>
            <w:proofErr w:type="spellStart"/>
            <w:r w:rsidRPr="00964E57">
              <w:rPr>
                <w:b w:val="0"/>
                <w:sz w:val="24"/>
                <w:szCs w:val="24"/>
                <w:lang w:val="ro-MO"/>
              </w:rPr>
              <w:t>MCloud</w:t>
            </w:r>
            <w:proofErr w:type="spellEnd"/>
            <w:r w:rsidRPr="00964E57">
              <w:rPr>
                <w:b w:val="0"/>
                <w:sz w:val="24"/>
                <w:szCs w:val="24"/>
                <w:lang w:val="ro-MO"/>
              </w:rPr>
              <w:t>), încheiate dintre Agenţia Relaţii Funciare şi Cadastru şi Serviciul Tehnologia Informației și Securitate Cibernetică.</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r w:rsidRPr="00964E57">
              <w:rPr>
                <w:sz w:val="24"/>
                <w:szCs w:val="24"/>
                <w:lang w:val="ro-MO"/>
              </w:rPr>
              <w:lastRenderedPageBreak/>
              <w:t xml:space="preserve">Se acceptă </w:t>
            </w:r>
            <w:proofErr w:type="spellStart"/>
            <w:r w:rsidRPr="00964E57">
              <w:rPr>
                <w:sz w:val="24"/>
                <w:szCs w:val="24"/>
                <w:lang w:val="ro-MO"/>
              </w:rPr>
              <w:t>partial</w:t>
            </w:r>
            <w:proofErr w:type="spellEnd"/>
            <w:r w:rsidRPr="00964E57">
              <w:rPr>
                <w:sz w:val="24"/>
                <w:szCs w:val="24"/>
                <w:lang w:val="ro-MO"/>
              </w:rPr>
              <w:t>, deoarece procedura de migrare nu este finalizată</w:t>
            </w:r>
          </w:p>
        </w:tc>
      </w:tr>
      <w:tr w:rsidR="00EC3D93" w:rsidRPr="00964E57" w:rsidTr="00B47EAF">
        <w:trPr>
          <w:trHeight w:val="32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pStyle w:val="Heading20"/>
              <w:keepNext/>
              <w:keepLines/>
              <w:shd w:val="clear" w:color="auto" w:fill="FFFFFF" w:themeFill="background1"/>
              <w:spacing w:before="0" w:after="0" w:line="240" w:lineRule="atLeast"/>
              <w:ind w:left="-76" w:firstLine="142"/>
              <w:jc w:val="both"/>
              <w:rPr>
                <w:b w:val="0"/>
                <w:sz w:val="24"/>
                <w:szCs w:val="24"/>
                <w:lang w:val="ro-MO"/>
              </w:rPr>
            </w:pPr>
            <w:r w:rsidRPr="00964E57">
              <w:rPr>
                <w:b w:val="0"/>
                <w:sz w:val="24"/>
                <w:szCs w:val="24"/>
                <w:lang w:val="ro-MO"/>
              </w:rPr>
              <w:t xml:space="preserve">3. </w:t>
            </w:r>
            <w:proofErr w:type="spellStart"/>
            <w:r w:rsidRPr="00964E57">
              <w:rPr>
                <w:b w:val="0"/>
                <w:sz w:val="24"/>
                <w:szCs w:val="24"/>
                <w:lang w:val="ro-MO"/>
              </w:rPr>
              <w:t>Reişind</w:t>
            </w:r>
            <w:proofErr w:type="spellEnd"/>
            <w:r w:rsidRPr="00964E57">
              <w:rPr>
                <w:b w:val="0"/>
                <w:sz w:val="24"/>
                <w:szCs w:val="24"/>
                <w:lang w:val="ro-MO"/>
              </w:rPr>
              <w:t xml:space="preserve"> din faptul că </w:t>
            </w:r>
            <w:proofErr w:type="spellStart"/>
            <w:r w:rsidRPr="00964E57">
              <w:rPr>
                <w:b w:val="0"/>
                <w:sz w:val="24"/>
                <w:szCs w:val="24"/>
                <w:lang w:val="ro-MO"/>
              </w:rPr>
              <w:t>obiectiile</w:t>
            </w:r>
            <w:proofErr w:type="spellEnd"/>
            <w:r w:rsidRPr="00964E57">
              <w:rPr>
                <w:b w:val="0"/>
                <w:sz w:val="24"/>
                <w:szCs w:val="24"/>
                <w:lang w:val="ro-MO"/>
              </w:rPr>
              <w:t xml:space="preserve"> expuse supra, anterior au fost prezentate, dar n-au fost acceptate de către autorul proiectului şi </w:t>
            </w:r>
            <w:proofErr w:type="spellStart"/>
            <w:r w:rsidRPr="00964E57">
              <w:rPr>
                <w:b w:val="0"/>
                <w:sz w:val="24"/>
                <w:szCs w:val="24"/>
                <w:lang w:val="ro-MO"/>
              </w:rPr>
              <w:t>avînd</w:t>
            </w:r>
            <w:proofErr w:type="spellEnd"/>
            <w:r w:rsidRPr="00964E57">
              <w:rPr>
                <w:b w:val="0"/>
                <w:sz w:val="24"/>
                <w:szCs w:val="24"/>
                <w:lang w:val="ro-MO"/>
              </w:rPr>
              <w:t xml:space="preserve"> în vedere că în cadrul discuțiilor grupului de lucru, format prin ordinul MADRM nr. 28 din 15 februarie 2021, cu privire la elaborarea unor modificări la HG nr. 1001/2014, nu sa ajuns la o opinie unică şi clară asupra propunerilor menţionate, considerăm şi insistăm că proiectul dat să fie examinat suplimentar de către experți.</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p>
        </w:tc>
      </w:tr>
      <w:tr w:rsidR="00EC3D93" w:rsidRPr="00964E57" w:rsidTr="00B47EAF">
        <w:trPr>
          <w:trHeight w:val="32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pStyle w:val="Heading20"/>
              <w:keepNext/>
              <w:keepLines/>
              <w:shd w:val="clear" w:color="auto" w:fill="FFFFFF" w:themeFill="background1"/>
              <w:spacing w:before="0" w:after="0" w:line="240" w:lineRule="atLeast"/>
              <w:ind w:left="278" w:hanging="212"/>
              <w:jc w:val="both"/>
              <w:rPr>
                <w:b w:val="0"/>
                <w:sz w:val="24"/>
                <w:szCs w:val="24"/>
                <w:lang w:val="ro-MO"/>
              </w:rPr>
            </w:pPr>
            <w:r w:rsidRPr="00964E57">
              <w:rPr>
                <w:sz w:val="24"/>
                <w:szCs w:val="24"/>
                <w:lang w:val="ro-MO"/>
              </w:rPr>
              <w:t>II. Propunerile (recomandările)</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p>
        </w:tc>
      </w:tr>
      <w:tr w:rsidR="00EC3D93" w:rsidRPr="00964E57" w:rsidTr="00B47EAF">
        <w:trPr>
          <w:trHeight w:val="32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pStyle w:val="Heading20"/>
              <w:keepNext/>
              <w:keepLines/>
              <w:shd w:val="clear" w:color="auto" w:fill="FFFFFF" w:themeFill="background1"/>
              <w:spacing w:before="0" w:after="0" w:line="240" w:lineRule="atLeast"/>
              <w:ind w:left="278" w:hanging="212"/>
              <w:jc w:val="both"/>
              <w:rPr>
                <w:b w:val="0"/>
                <w:sz w:val="24"/>
                <w:szCs w:val="24"/>
                <w:lang w:val="ro-MO"/>
              </w:rPr>
            </w:pP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p>
        </w:tc>
      </w:tr>
      <w:tr w:rsidR="00EC3D93" w:rsidRPr="00964E57" w:rsidTr="00B47EAF">
        <w:trPr>
          <w:trHeight w:val="320"/>
        </w:trPr>
        <w:tc>
          <w:tcPr>
            <w:tcW w:w="907" w:type="pct"/>
            <w:vMerge w:val="restart"/>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 xml:space="preserve">13. </w:t>
            </w:r>
            <w:r w:rsidRPr="00964E57">
              <w:rPr>
                <w:b/>
                <w:sz w:val="24"/>
                <w:szCs w:val="24"/>
                <w:lang w:val="ro-MO"/>
              </w:rPr>
              <w:t xml:space="preserve">Societatea </w:t>
            </w:r>
            <w:proofErr w:type="spellStart"/>
            <w:r w:rsidRPr="00964E57">
              <w:rPr>
                <w:b/>
                <w:sz w:val="24"/>
                <w:szCs w:val="24"/>
                <w:lang w:val="ro-MO"/>
              </w:rPr>
              <w:t>Naţionată</w:t>
            </w:r>
            <w:proofErr w:type="spellEnd"/>
            <w:r w:rsidRPr="00964E57">
              <w:rPr>
                <w:b/>
                <w:sz w:val="24"/>
                <w:szCs w:val="24"/>
                <w:lang w:val="ro-MO"/>
              </w:rPr>
              <w:t xml:space="preserve"> a Moldovei de Ştiinţa</w:t>
            </w:r>
            <w:r w:rsidRPr="00964E57">
              <w:rPr>
                <w:sz w:val="24"/>
                <w:szCs w:val="24"/>
                <w:lang w:val="ro-MO"/>
              </w:rPr>
              <w:t xml:space="preserve"> Soiului</w:t>
            </w:r>
          </w:p>
        </w:tc>
        <w:tc>
          <w:tcPr>
            <w:tcW w:w="2211"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b/>
                <w:sz w:val="24"/>
                <w:szCs w:val="24"/>
                <w:lang w:val="ro-MO"/>
              </w:rPr>
            </w:pPr>
            <w:r w:rsidRPr="00964E57">
              <w:rPr>
                <w:b/>
                <w:sz w:val="24"/>
                <w:szCs w:val="24"/>
                <w:lang w:val="ro-MO"/>
              </w:rPr>
              <w:t xml:space="preserve">I. Obiecțiile </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p>
        </w:tc>
      </w:tr>
      <w:tr w:rsidR="00EC3D93" w:rsidRPr="00964E57" w:rsidTr="00B47EAF">
        <w:trPr>
          <w:trHeight w:val="32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ind w:firstLine="0"/>
              <w:rPr>
                <w:sz w:val="24"/>
                <w:szCs w:val="24"/>
                <w:lang w:val="ro-MO"/>
              </w:rPr>
            </w:pPr>
            <w:r w:rsidRPr="00964E57">
              <w:rPr>
                <w:sz w:val="24"/>
                <w:szCs w:val="24"/>
                <w:lang w:val="ro-MO"/>
              </w:rPr>
              <w:t>Lipsa obiecțiilor</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p>
        </w:tc>
      </w:tr>
      <w:tr w:rsidR="00EC3D93" w:rsidRPr="00964E57" w:rsidTr="00B47EAF">
        <w:trPr>
          <w:trHeight w:val="32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pStyle w:val="Heading20"/>
              <w:keepNext/>
              <w:keepLines/>
              <w:shd w:val="clear" w:color="auto" w:fill="FFFFFF" w:themeFill="background1"/>
              <w:spacing w:before="0" w:after="0" w:line="240" w:lineRule="atLeast"/>
              <w:ind w:left="278" w:hanging="212"/>
              <w:jc w:val="both"/>
              <w:rPr>
                <w:sz w:val="24"/>
                <w:szCs w:val="24"/>
                <w:lang w:val="ro-MO"/>
              </w:rPr>
            </w:pPr>
            <w:r w:rsidRPr="00964E57">
              <w:rPr>
                <w:sz w:val="24"/>
                <w:szCs w:val="24"/>
                <w:lang w:val="ro-MO"/>
              </w:rPr>
              <w:t>II. Propunerile (recomandările)</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p>
        </w:tc>
      </w:tr>
      <w:tr w:rsidR="00EC3D93" w:rsidRPr="00964E57" w:rsidTr="00B47EAF">
        <w:trPr>
          <w:trHeight w:val="32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ind w:left="66" w:firstLine="0"/>
              <w:rPr>
                <w:sz w:val="24"/>
                <w:szCs w:val="24"/>
                <w:lang w:val="ro-MO"/>
              </w:rPr>
            </w:pPr>
            <w:r w:rsidRPr="00964E57">
              <w:rPr>
                <w:sz w:val="24"/>
                <w:szCs w:val="24"/>
                <w:lang w:val="ro-MO"/>
              </w:rPr>
              <w:t xml:space="preserve">    În baza analizei proiectului propus apreciem munca depusă ta elaborarea acestuia. În special, apreciem şi susţinem iniţiativa de a transmite Sistemul informaţional „RSRM în gestionarea tehnică în adresa </w:t>
            </w:r>
            <w:proofErr w:type="spellStart"/>
            <w:r w:rsidRPr="00964E57">
              <w:rPr>
                <w:sz w:val="24"/>
                <w:szCs w:val="24"/>
                <w:lang w:val="ro-MO"/>
              </w:rPr>
              <w:t>tnstituţiei</w:t>
            </w:r>
            <w:proofErr w:type="spellEnd"/>
            <w:r w:rsidRPr="00964E57">
              <w:rPr>
                <w:sz w:val="24"/>
                <w:szCs w:val="24"/>
                <w:lang w:val="ro-MO"/>
              </w:rPr>
              <w:t xml:space="preserve"> Publice „ Serviciul Tehnologia </w:t>
            </w:r>
            <w:proofErr w:type="spellStart"/>
            <w:r w:rsidRPr="00964E57">
              <w:rPr>
                <w:sz w:val="24"/>
                <w:szCs w:val="24"/>
                <w:lang w:val="ro-MO"/>
              </w:rPr>
              <w:t>tnformaţiei</w:t>
            </w:r>
            <w:proofErr w:type="spellEnd"/>
            <w:r w:rsidRPr="00964E57">
              <w:rPr>
                <w:sz w:val="24"/>
                <w:szCs w:val="24"/>
                <w:lang w:val="ro-MO"/>
              </w:rPr>
              <w:t xml:space="preserve"> şi Securitatea Cibernetică" , în calitate de proprietar al platformei guvernamentale tehnologice comune (</w:t>
            </w:r>
            <w:proofErr w:type="spellStart"/>
            <w:r w:rsidRPr="00964E57">
              <w:rPr>
                <w:sz w:val="24"/>
                <w:szCs w:val="24"/>
                <w:lang w:val="ro-MO"/>
              </w:rPr>
              <w:t>MCIoud</w:t>
            </w:r>
            <w:proofErr w:type="spellEnd"/>
            <w:r w:rsidRPr="00964E57">
              <w:rPr>
                <w:sz w:val="24"/>
                <w:szCs w:val="24"/>
                <w:lang w:val="ro-MO"/>
              </w:rPr>
              <w:t>), pe care este plasat SI,,RSRM". Totodată, venim cu o serie de propuneri care, în opinia noastră, ar putea contribui îmbunătăţirii proiectului propus după cum urmează:</w:t>
            </w:r>
          </w:p>
          <w:p w:rsidR="00EC3D93" w:rsidRPr="00964E57" w:rsidRDefault="00EC3D93" w:rsidP="00EC3D93">
            <w:pPr>
              <w:ind w:left="66" w:firstLine="0"/>
              <w:rPr>
                <w:sz w:val="24"/>
                <w:szCs w:val="24"/>
                <w:lang w:val="ro-MO"/>
              </w:rPr>
            </w:pPr>
            <w:r w:rsidRPr="00964E57">
              <w:rPr>
                <w:sz w:val="24"/>
                <w:szCs w:val="24"/>
                <w:lang w:val="ro-MO"/>
              </w:rPr>
              <w:t xml:space="preserve">     I. în modificarea punctului 5 din anexă propunem ca acesta să fie redactat în următoarea formulare: ..funcţionarea SI „RSRM" asigură formarea Registrului Solurilor Republicii Moldova (în continuare RSRM) ca totalitate de date sistematizate, care descriu solul pe verticală şi orizontală cu determinarea amplasării spaţiale, evaluarea stării de calitate </w:t>
            </w:r>
            <w:r w:rsidRPr="00964E57">
              <w:rPr>
                <w:sz w:val="24"/>
                <w:szCs w:val="24"/>
                <w:lang w:val="ro-MO"/>
              </w:rPr>
              <w:lastRenderedPageBreak/>
              <w:t xml:space="preserve">economică a solului şi/sau proprietăţile care o caracterizează" cu excluderea din conţinutul acestuia „fertilitatea solului" deoarece aceasta este funcţia interacţiunii proceselor care se realizează în soluri şi nu poate </w:t>
            </w:r>
            <w:proofErr w:type="spellStart"/>
            <w:r w:rsidRPr="00964E57">
              <w:rPr>
                <w:sz w:val="24"/>
                <w:szCs w:val="24"/>
                <w:lang w:val="ro-MO"/>
              </w:rPr>
              <w:t>fl</w:t>
            </w:r>
            <w:proofErr w:type="spellEnd"/>
            <w:r w:rsidRPr="00964E57">
              <w:rPr>
                <w:sz w:val="24"/>
                <w:szCs w:val="24"/>
                <w:lang w:val="ro-MO"/>
              </w:rPr>
              <w:t xml:space="preserve"> exprimată în valori ale unor parametri ale solurilor în parte. În contextul în care se prezintă în respectivul alineat al Proiectului avizat fertilitatea solului se confundă cu productivitatea agroecosistemelor plantelor de cultură care este categorie economică. În susţinerea acestei afirmaţii menţionăm că unul şi acelaşi sol se poate caracteriza cu bonitate / </w:t>
            </w:r>
            <w:proofErr w:type="spellStart"/>
            <w:r w:rsidRPr="00964E57">
              <w:rPr>
                <w:sz w:val="24"/>
                <w:szCs w:val="24"/>
                <w:lang w:val="ro-MO"/>
              </w:rPr>
              <w:t>pretabilitate</w:t>
            </w:r>
            <w:proofErr w:type="spellEnd"/>
            <w:r w:rsidRPr="00964E57">
              <w:rPr>
                <w:sz w:val="24"/>
                <w:szCs w:val="24"/>
                <w:lang w:val="ro-MO"/>
              </w:rPr>
              <w:t xml:space="preserve"> diferită pentru diverse culturi.</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r w:rsidRPr="00964E57">
              <w:rPr>
                <w:sz w:val="24"/>
                <w:szCs w:val="24"/>
                <w:lang w:val="ro-MO"/>
              </w:rPr>
              <w:lastRenderedPageBreak/>
              <w:t>Se acceptă.</w:t>
            </w:r>
          </w:p>
        </w:tc>
      </w:tr>
      <w:tr w:rsidR="00EC3D93" w:rsidRPr="00964E57" w:rsidTr="00B47EAF">
        <w:trPr>
          <w:trHeight w:val="32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ind w:left="66" w:firstLine="0"/>
              <w:rPr>
                <w:sz w:val="24"/>
                <w:szCs w:val="24"/>
                <w:lang w:val="ro-MO"/>
              </w:rPr>
            </w:pPr>
            <w:r w:rsidRPr="00964E57">
              <w:rPr>
                <w:sz w:val="24"/>
                <w:szCs w:val="24"/>
                <w:lang w:val="ro-MO"/>
              </w:rPr>
              <w:t xml:space="preserve">II. Pct.41 subpunctul 1 rândul 2 ,, La investigaţiile </w:t>
            </w:r>
            <w:proofErr w:type="spellStart"/>
            <w:r w:rsidRPr="00964E57">
              <w:rPr>
                <w:sz w:val="24"/>
                <w:szCs w:val="24"/>
                <w:lang w:val="ro-MO"/>
              </w:rPr>
              <w:t>pedotogice</w:t>
            </w:r>
            <w:proofErr w:type="spellEnd"/>
            <w:r w:rsidRPr="00964E57">
              <w:rPr>
                <w:sz w:val="24"/>
                <w:szCs w:val="24"/>
                <w:lang w:val="ro-MO"/>
              </w:rPr>
              <w:t xml:space="preserve"> sunt depuse profile….”</w:t>
            </w:r>
          </w:p>
          <w:p w:rsidR="00EC3D93" w:rsidRPr="00964E57" w:rsidRDefault="00EC3D93" w:rsidP="00EC3D93">
            <w:pPr>
              <w:ind w:left="66" w:firstLine="0"/>
              <w:rPr>
                <w:sz w:val="24"/>
                <w:szCs w:val="24"/>
                <w:lang w:val="ro-MO"/>
              </w:rPr>
            </w:pPr>
            <w:r w:rsidRPr="00964E57">
              <w:rPr>
                <w:sz w:val="24"/>
                <w:szCs w:val="24"/>
                <w:lang w:val="ro-MO"/>
              </w:rPr>
              <w:tab/>
              <w:t xml:space="preserve">„. Propunem de a fi modificat după cum urmează: „În cadrul investigaţiilor </w:t>
            </w:r>
            <w:proofErr w:type="spellStart"/>
            <w:r w:rsidRPr="00964E57">
              <w:rPr>
                <w:sz w:val="24"/>
                <w:szCs w:val="24"/>
                <w:lang w:val="ro-MO"/>
              </w:rPr>
              <w:t>pcdologice</w:t>
            </w:r>
            <w:proofErr w:type="spellEnd"/>
            <w:r w:rsidRPr="00964E57">
              <w:rPr>
                <w:sz w:val="24"/>
                <w:szCs w:val="24"/>
                <w:lang w:val="ro-MO"/>
              </w:rPr>
              <w:t xml:space="preserve"> sunt deschise profile şi descrise profile...".</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r w:rsidRPr="00964E57">
              <w:rPr>
                <w:sz w:val="24"/>
                <w:szCs w:val="24"/>
                <w:lang w:val="ro-MO"/>
              </w:rPr>
              <w:t>Se acceptă.</w:t>
            </w:r>
          </w:p>
        </w:tc>
      </w:tr>
      <w:tr w:rsidR="00EC3D93" w:rsidRPr="00964E57" w:rsidTr="00B47EAF">
        <w:trPr>
          <w:trHeight w:val="32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ind w:left="66" w:firstLine="0"/>
              <w:rPr>
                <w:sz w:val="24"/>
                <w:szCs w:val="24"/>
                <w:lang w:val="ro-MO"/>
              </w:rPr>
            </w:pPr>
            <w:r w:rsidRPr="00964E57">
              <w:rPr>
                <w:sz w:val="24"/>
                <w:szCs w:val="24"/>
                <w:lang w:val="ro-MO"/>
              </w:rPr>
              <w:t xml:space="preserve">Pct. 41 subpunctul 2 </w:t>
            </w:r>
            <w:proofErr w:type="spellStart"/>
            <w:r w:rsidRPr="00964E57">
              <w:rPr>
                <w:sz w:val="24"/>
                <w:szCs w:val="24"/>
                <w:lang w:val="ro-MO"/>
              </w:rPr>
              <w:t>deliniţia</w:t>
            </w:r>
            <w:proofErr w:type="spellEnd"/>
            <w:r w:rsidRPr="00964E57">
              <w:rPr>
                <w:sz w:val="24"/>
                <w:szCs w:val="24"/>
                <w:lang w:val="ro-MO"/>
              </w:rPr>
              <w:t xml:space="preserve"> arealului de sol ( Solul areal) - obiect spaţial propriu sub forma unui poligon propunem de a fi modificată după cum urmează: „Arealul de sol (</w:t>
            </w:r>
            <w:proofErr w:type="spellStart"/>
            <w:r w:rsidRPr="00964E57">
              <w:rPr>
                <w:sz w:val="24"/>
                <w:szCs w:val="24"/>
                <w:lang w:val="ro-MO"/>
              </w:rPr>
              <w:t>Sol</w:t>
            </w:r>
            <w:proofErr w:type="spellEnd"/>
            <w:r w:rsidRPr="00964E57">
              <w:rPr>
                <w:sz w:val="24"/>
                <w:szCs w:val="24"/>
                <w:lang w:val="ro-MO"/>
              </w:rPr>
              <w:t xml:space="preserve"> areal)</w:t>
            </w:r>
            <w:proofErr w:type="spellStart"/>
            <w:r w:rsidRPr="00964E57">
              <w:rPr>
                <w:sz w:val="24"/>
                <w:szCs w:val="24"/>
                <w:lang w:val="ro-MO"/>
              </w:rPr>
              <w:t>-obiect</w:t>
            </w:r>
            <w:proofErr w:type="spellEnd"/>
            <w:r w:rsidRPr="00964E57">
              <w:rPr>
                <w:sz w:val="24"/>
                <w:szCs w:val="24"/>
                <w:lang w:val="ro-MO"/>
              </w:rPr>
              <w:t xml:space="preserve"> spaţial propriu cu formă nedeterminată ....".</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r w:rsidRPr="00964E57">
              <w:rPr>
                <w:sz w:val="24"/>
                <w:szCs w:val="24"/>
                <w:lang w:val="ro-MO"/>
              </w:rPr>
              <w:t>Se acceptă parțial.</w:t>
            </w:r>
          </w:p>
        </w:tc>
      </w:tr>
      <w:tr w:rsidR="00EC3D93" w:rsidRPr="00964E57" w:rsidTr="00B47EAF">
        <w:trPr>
          <w:trHeight w:val="32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ind w:left="66" w:firstLine="0"/>
              <w:rPr>
                <w:sz w:val="24"/>
                <w:szCs w:val="24"/>
                <w:lang w:val="ro-MO"/>
              </w:rPr>
            </w:pPr>
            <w:r w:rsidRPr="00964E57">
              <w:rPr>
                <w:sz w:val="24"/>
                <w:szCs w:val="24"/>
                <w:lang w:val="ro-MO"/>
              </w:rPr>
              <w:t>III. Pct. 10) pentru obiectul Documente:</w:t>
            </w:r>
          </w:p>
          <w:p w:rsidR="00EC3D93" w:rsidRPr="00964E57" w:rsidRDefault="00EC3D93" w:rsidP="00EC3D93">
            <w:pPr>
              <w:ind w:left="66" w:firstLine="0"/>
              <w:rPr>
                <w:sz w:val="24"/>
                <w:szCs w:val="24"/>
                <w:lang w:val="ro-MO"/>
              </w:rPr>
            </w:pPr>
            <w:r w:rsidRPr="00964E57">
              <w:rPr>
                <w:sz w:val="24"/>
                <w:szCs w:val="24"/>
                <w:lang w:val="ro-MO"/>
              </w:rPr>
              <w:t xml:space="preserve">Pct. 93, subpunctul 3 alineatul c) în modul în care este prezentat se </w:t>
            </w:r>
            <w:proofErr w:type="spellStart"/>
            <w:r w:rsidRPr="00964E57">
              <w:rPr>
                <w:sz w:val="24"/>
                <w:szCs w:val="24"/>
                <w:lang w:val="ro-MO"/>
              </w:rPr>
              <w:t>crează</w:t>
            </w:r>
            <w:proofErr w:type="spellEnd"/>
            <w:r w:rsidRPr="00964E57">
              <w:rPr>
                <w:sz w:val="24"/>
                <w:szCs w:val="24"/>
                <w:lang w:val="ro-MO"/>
              </w:rPr>
              <w:t xml:space="preserve"> impresia că în SI „RSRM" urmează a fi luaţi în calcul doar indicii fizico-chimici (conţinutul de humus, carbonaţi, cationii de schimb, etc.) </w:t>
            </w:r>
            <w:proofErr w:type="spellStart"/>
            <w:r w:rsidRPr="00964E57">
              <w:rPr>
                <w:sz w:val="24"/>
                <w:szCs w:val="24"/>
                <w:lang w:val="ro-MO"/>
              </w:rPr>
              <w:t>deaceea</w:t>
            </w:r>
            <w:proofErr w:type="spellEnd"/>
            <w:r w:rsidRPr="00964E57">
              <w:rPr>
                <w:sz w:val="24"/>
                <w:szCs w:val="24"/>
                <w:lang w:val="ro-MO"/>
              </w:rPr>
              <w:t xml:space="preserve"> considerăm că acesta urmează a fi </w:t>
            </w:r>
            <w:proofErr w:type="spellStart"/>
            <w:r w:rsidRPr="00964E57">
              <w:rPr>
                <w:sz w:val="24"/>
                <w:szCs w:val="24"/>
                <w:lang w:val="ro-MO"/>
              </w:rPr>
              <w:t>detalizat</w:t>
            </w:r>
            <w:proofErr w:type="spellEnd"/>
            <w:r w:rsidRPr="00964E57">
              <w:rPr>
                <w:sz w:val="24"/>
                <w:szCs w:val="24"/>
                <w:lang w:val="ro-MO"/>
              </w:rPr>
              <w:t xml:space="preserve"> cu scoaterea în evidenţă a parametrilor fizici şi </w:t>
            </w:r>
            <w:proofErr w:type="spellStart"/>
            <w:r w:rsidRPr="00964E57">
              <w:rPr>
                <w:sz w:val="24"/>
                <w:szCs w:val="24"/>
                <w:lang w:val="ro-MO"/>
              </w:rPr>
              <w:t>hidfofizici</w:t>
            </w:r>
            <w:proofErr w:type="spellEnd"/>
            <w:r w:rsidRPr="00964E57">
              <w:rPr>
                <w:sz w:val="24"/>
                <w:szCs w:val="24"/>
                <w:lang w:val="ro-MO"/>
              </w:rPr>
              <w:t xml:space="preserve"> (densitatea aparentă, alcătuirea </w:t>
            </w:r>
            <w:proofErr w:type="spellStart"/>
            <w:r w:rsidRPr="00964E57">
              <w:rPr>
                <w:sz w:val="24"/>
                <w:szCs w:val="24"/>
                <w:lang w:val="ro-MO"/>
              </w:rPr>
              <w:t>structural-agregatică</w:t>
            </w:r>
            <w:proofErr w:type="spellEnd"/>
            <w:r w:rsidRPr="00964E57">
              <w:rPr>
                <w:sz w:val="24"/>
                <w:szCs w:val="24"/>
                <w:lang w:val="ro-MO"/>
              </w:rPr>
              <w:t xml:space="preserve">, stabilitatea </w:t>
            </w:r>
            <w:proofErr w:type="spellStart"/>
            <w:r w:rsidRPr="00964E57">
              <w:rPr>
                <w:sz w:val="24"/>
                <w:szCs w:val="24"/>
                <w:lang w:val="ro-MO"/>
              </w:rPr>
              <w:t>agregatică</w:t>
            </w:r>
            <w:proofErr w:type="spellEnd"/>
            <w:r w:rsidRPr="00964E57">
              <w:rPr>
                <w:sz w:val="24"/>
                <w:szCs w:val="24"/>
                <w:lang w:val="ro-MO"/>
              </w:rPr>
              <w:t xml:space="preserve">, porozitatea totală şi diferenţiată, constante </w:t>
            </w:r>
            <w:proofErr w:type="spellStart"/>
            <w:r w:rsidRPr="00964E57">
              <w:rPr>
                <w:sz w:val="24"/>
                <w:szCs w:val="24"/>
                <w:lang w:val="ro-MO"/>
              </w:rPr>
              <w:t>hidrofizice</w:t>
            </w:r>
            <w:proofErr w:type="spellEnd"/>
            <w:r w:rsidRPr="00964E57">
              <w:rPr>
                <w:sz w:val="24"/>
                <w:szCs w:val="24"/>
                <w:lang w:val="ro-MO"/>
              </w:rPr>
              <w:t xml:space="preserve">, grad de tasare, etc.) care au rolul decisiv în funcţionarea </w:t>
            </w:r>
            <w:proofErr w:type="spellStart"/>
            <w:r w:rsidRPr="00964E57">
              <w:rPr>
                <w:sz w:val="24"/>
                <w:szCs w:val="24"/>
                <w:lang w:val="ro-MO"/>
              </w:rPr>
              <w:t>sotutui</w:t>
            </w:r>
            <w:proofErr w:type="spellEnd"/>
            <w:r w:rsidRPr="00964E57">
              <w:rPr>
                <w:sz w:val="24"/>
                <w:szCs w:val="24"/>
                <w:lang w:val="ro-MO"/>
              </w:rPr>
              <w:t>.</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r w:rsidRPr="00964E57">
              <w:rPr>
                <w:sz w:val="24"/>
                <w:szCs w:val="24"/>
                <w:lang w:val="ro-MO"/>
              </w:rPr>
              <w:t xml:space="preserve">Se acceptă, s-a ajustat. </w:t>
            </w:r>
          </w:p>
        </w:tc>
      </w:tr>
      <w:tr w:rsidR="00EC3D93" w:rsidRPr="00964E57" w:rsidTr="00B47EAF">
        <w:trPr>
          <w:trHeight w:val="32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ind w:left="66" w:firstLine="0"/>
              <w:rPr>
                <w:sz w:val="24"/>
                <w:szCs w:val="24"/>
                <w:lang w:val="ro-MO"/>
              </w:rPr>
            </w:pPr>
            <w:r w:rsidRPr="00964E57">
              <w:rPr>
                <w:sz w:val="24"/>
                <w:szCs w:val="24"/>
                <w:lang w:val="ro-MO"/>
              </w:rPr>
              <w:t>Pct. 93 subpunctul 2) alineatul b) considerăm oportună aplicarea, de rând cu simbolurile clasice de indexare a orizonturilor genetice (A,B,BC,C care au semnificaţii genetice) a indicatorilor asociaţi. (</w:t>
            </w:r>
            <w:proofErr w:type="spellStart"/>
            <w:r w:rsidRPr="00964E57">
              <w:rPr>
                <w:sz w:val="24"/>
                <w:szCs w:val="24"/>
                <w:lang w:val="ro-MO"/>
              </w:rPr>
              <w:t>Герасимов</w:t>
            </w:r>
            <w:proofErr w:type="spellEnd"/>
            <w:r w:rsidRPr="00964E57">
              <w:rPr>
                <w:sz w:val="24"/>
                <w:szCs w:val="24"/>
                <w:lang w:val="ro-MO"/>
              </w:rPr>
              <w:t xml:space="preserve">,1975; </w:t>
            </w:r>
            <w:proofErr w:type="spellStart"/>
            <w:r w:rsidRPr="00964E57">
              <w:rPr>
                <w:sz w:val="24"/>
                <w:szCs w:val="24"/>
                <w:lang w:val="ro-MO"/>
              </w:rPr>
              <w:t>Розанов</w:t>
            </w:r>
            <w:proofErr w:type="spellEnd"/>
            <w:r w:rsidRPr="00964E57">
              <w:rPr>
                <w:sz w:val="24"/>
                <w:szCs w:val="24"/>
                <w:lang w:val="ro-MO"/>
              </w:rPr>
              <w:t>, l983) care scot în evidenţă principalele procese pedogenetice elementare caracteristice respectivelor orizonturi.</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r w:rsidRPr="00964E57">
              <w:rPr>
                <w:sz w:val="24"/>
                <w:szCs w:val="24"/>
                <w:lang w:val="ro-MO"/>
              </w:rPr>
              <w:t xml:space="preserve">     Se acceptă, s-a ajustat.</w:t>
            </w:r>
          </w:p>
        </w:tc>
      </w:tr>
      <w:tr w:rsidR="00EC3D93" w:rsidRPr="00964E57" w:rsidTr="00B47EAF">
        <w:trPr>
          <w:trHeight w:val="32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ind w:left="66" w:firstLine="0"/>
              <w:rPr>
                <w:sz w:val="24"/>
                <w:szCs w:val="24"/>
                <w:lang w:val="ro-MO"/>
              </w:rPr>
            </w:pPr>
            <w:r w:rsidRPr="00964E57">
              <w:rPr>
                <w:sz w:val="24"/>
                <w:szCs w:val="24"/>
                <w:lang w:val="ro-MO"/>
              </w:rPr>
              <w:t xml:space="preserve">Pct. 93, subpunctul 1) alineatul c) ,,setul de date care descrie profilul de sol” de a </w:t>
            </w:r>
            <w:proofErr w:type="spellStart"/>
            <w:r w:rsidRPr="00964E57">
              <w:rPr>
                <w:sz w:val="24"/>
                <w:szCs w:val="24"/>
                <w:lang w:val="ro-MO"/>
              </w:rPr>
              <w:t>fl</w:t>
            </w:r>
            <w:proofErr w:type="spellEnd"/>
            <w:r w:rsidRPr="00964E57">
              <w:rPr>
                <w:sz w:val="24"/>
                <w:szCs w:val="24"/>
                <w:lang w:val="ro-MO"/>
              </w:rPr>
              <w:t xml:space="preserve"> </w:t>
            </w:r>
            <w:proofErr w:type="spellStart"/>
            <w:r w:rsidRPr="00964E57">
              <w:rPr>
                <w:sz w:val="24"/>
                <w:szCs w:val="24"/>
                <w:lang w:val="ro-MO"/>
              </w:rPr>
              <w:t>detalizât</w:t>
            </w:r>
            <w:proofErr w:type="spellEnd"/>
            <w:r w:rsidRPr="00964E57">
              <w:rPr>
                <w:sz w:val="24"/>
                <w:szCs w:val="24"/>
                <w:lang w:val="ro-MO"/>
              </w:rPr>
              <w:t xml:space="preserve"> după cum urmează: „setul de </w:t>
            </w:r>
            <w:r w:rsidRPr="00964E57">
              <w:rPr>
                <w:sz w:val="24"/>
                <w:szCs w:val="24"/>
                <w:lang w:val="ro-MO"/>
              </w:rPr>
              <w:lastRenderedPageBreak/>
              <w:t>date care descrie profilul de sol şi trecerea dintre orizonturi" astfel fiind scoasă în evidenţă informaţia care permite identificarea tipului de profil.</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r w:rsidRPr="00964E57">
              <w:rPr>
                <w:sz w:val="24"/>
                <w:szCs w:val="24"/>
                <w:lang w:val="ro-MO"/>
              </w:rPr>
              <w:lastRenderedPageBreak/>
              <w:t xml:space="preserve">    Nu se acceptă, propunerea a fost analizată și apreciată de către instituțiile din domeniu și discutată </w:t>
            </w:r>
            <w:r w:rsidRPr="00964E57">
              <w:rPr>
                <w:sz w:val="24"/>
                <w:szCs w:val="24"/>
                <w:lang w:val="ro-MO"/>
              </w:rPr>
              <w:lastRenderedPageBreak/>
              <w:t>în cadrul Grupului de lucru dar n-a fost acceptată.</w:t>
            </w:r>
          </w:p>
        </w:tc>
      </w:tr>
      <w:tr w:rsidR="00EC3D93" w:rsidRPr="00964E57" w:rsidTr="00B47EAF">
        <w:trPr>
          <w:trHeight w:val="32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ind w:left="66" w:firstLine="0"/>
              <w:rPr>
                <w:sz w:val="24"/>
                <w:szCs w:val="24"/>
                <w:lang w:val="ro-MO"/>
              </w:rPr>
            </w:pPr>
            <w:r w:rsidRPr="00964E57">
              <w:rPr>
                <w:sz w:val="24"/>
                <w:szCs w:val="24"/>
                <w:lang w:val="ro-MO"/>
              </w:rPr>
              <w:t>Pct.93 Subpunctul 9) (</w:t>
            </w:r>
            <w:proofErr w:type="spellStart"/>
            <w:r w:rsidRPr="00964E57">
              <w:rPr>
                <w:sz w:val="24"/>
                <w:szCs w:val="24"/>
                <w:lang w:val="ro-MO"/>
              </w:rPr>
              <w:t>Soil</w:t>
            </w:r>
            <w:proofErr w:type="spellEnd"/>
            <w:r w:rsidRPr="00964E57">
              <w:rPr>
                <w:sz w:val="24"/>
                <w:szCs w:val="24"/>
                <w:lang w:val="ro-MO"/>
              </w:rPr>
              <w:t xml:space="preserve"> </w:t>
            </w:r>
            <w:proofErr w:type="spellStart"/>
            <w:r w:rsidRPr="00964E57">
              <w:rPr>
                <w:sz w:val="24"/>
                <w:szCs w:val="24"/>
                <w:lang w:val="ro-MO"/>
              </w:rPr>
              <w:t>Classification</w:t>
            </w:r>
            <w:proofErr w:type="spellEnd"/>
            <w:r w:rsidRPr="00964E57">
              <w:rPr>
                <w:sz w:val="24"/>
                <w:szCs w:val="24"/>
                <w:lang w:val="ro-MO"/>
              </w:rPr>
              <w:t xml:space="preserve">) alineatul a) parametrul „gradul de evaluare a solurilor” urmează a </w:t>
            </w:r>
            <w:proofErr w:type="spellStart"/>
            <w:r w:rsidRPr="00964E57">
              <w:rPr>
                <w:sz w:val="24"/>
                <w:szCs w:val="24"/>
                <w:lang w:val="ro-MO"/>
              </w:rPr>
              <w:t>fl</w:t>
            </w:r>
            <w:proofErr w:type="spellEnd"/>
            <w:r w:rsidRPr="00964E57">
              <w:rPr>
                <w:sz w:val="24"/>
                <w:szCs w:val="24"/>
                <w:lang w:val="ro-MO"/>
              </w:rPr>
              <w:t xml:space="preserve"> </w:t>
            </w:r>
            <w:proofErr w:type="spellStart"/>
            <w:r w:rsidRPr="00964E57">
              <w:rPr>
                <w:sz w:val="24"/>
                <w:szCs w:val="24"/>
                <w:lang w:val="ro-MO"/>
              </w:rPr>
              <w:t>detalizat</w:t>
            </w:r>
            <w:proofErr w:type="spellEnd"/>
            <w:r w:rsidRPr="00964E57">
              <w:rPr>
                <w:sz w:val="24"/>
                <w:szCs w:val="24"/>
                <w:lang w:val="ro-MO"/>
              </w:rPr>
              <w:t xml:space="preserve"> prin definirea conţinutului acestuia, deoarece în sistemul de clasificare şi de bonitare a solurilor aplicat actualmente în R.M. nu există un astfel de indicator.</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r w:rsidRPr="00964E57">
              <w:rPr>
                <w:sz w:val="24"/>
                <w:szCs w:val="24"/>
                <w:lang w:val="ro-MO"/>
              </w:rPr>
              <w:t xml:space="preserve">    Nu se acceptă, propunerea a fost analizată și apreciată de către instituțiile din domeniu și discutată în cadrul Grupului de lucru dar n-a fost acceptată.</w:t>
            </w:r>
          </w:p>
        </w:tc>
      </w:tr>
      <w:tr w:rsidR="00EC3D93" w:rsidRPr="00964E57" w:rsidTr="00B47EAF">
        <w:trPr>
          <w:trHeight w:val="320"/>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ind w:left="66" w:firstLine="0"/>
              <w:rPr>
                <w:sz w:val="24"/>
                <w:szCs w:val="24"/>
                <w:lang w:val="ro-MO"/>
              </w:rPr>
            </w:pPr>
            <w:r w:rsidRPr="00964E57">
              <w:rPr>
                <w:sz w:val="24"/>
                <w:szCs w:val="24"/>
                <w:lang w:val="ro-MO"/>
              </w:rPr>
              <w:t xml:space="preserve">IV. </w:t>
            </w:r>
            <w:r w:rsidRPr="00964E57">
              <w:rPr>
                <w:sz w:val="24"/>
                <w:szCs w:val="24"/>
                <w:lang w:val="ro-MO"/>
              </w:rPr>
              <w:tab/>
              <w:t xml:space="preserve">punctul 96 va avea următorul cuprins: „Pentru evaluarea oficială a fertilităţii potenţiale a solului în SI„RSRM" se va utiliza clasificatorul solurilor Republicii Moldova aprobat prin Hotărârea Guvernului nr. 24/1995, cu notele de bonitate şi cu coeficienţii de rectificare la notele de bonitate. De asemenea sistemul asigură posibilitatea, după necesitate, de a folosi diferiţi clasificatori de soluri (de exemplu, clasificatori naţionali de soluri din anii precedenţi şi/sau internaţionali " </w:t>
            </w:r>
            <w:proofErr w:type="spellStart"/>
            <w:r w:rsidRPr="00964E57">
              <w:rPr>
                <w:sz w:val="24"/>
                <w:szCs w:val="24"/>
                <w:lang w:val="ro-MO"/>
              </w:rPr>
              <w:t>urmeză</w:t>
            </w:r>
            <w:proofErr w:type="spellEnd"/>
            <w:r w:rsidRPr="00964E57">
              <w:rPr>
                <w:sz w:val="24"/>
                <w:szCs w:val="24"/>
                <w:lang w:val="ro-MO"/>
              </w:rPr>
              <w:t xml:space="preserve"> a </w:t>
            </w:r>
            <w:proofErr w:type="spellStart"/>
            <w:r w:rsidRPr="00964E57">
              <w:rPr>
                <w:sz w:val="24"/>
                <w:szCs w:val="24"/>
                <w:lang w:val="ro-MO"/>
              </w:rPr>
              <w:t>fl</w:t>
            </w:r>
            <w:proofErr w:type="spellEnd"/>
            <w:r w:rsidRPr="00964E57">
              <w:rPr>
                <w:sz w:val="24"/>
                <w:szCs w:val="24"/>
                <w:lang w:val="ro-MO"/>
              </w:rPr>
              <w:t xml:space="preserve"> rectificat după cum urmează : ,, Pentru evaluarea oficială a notei de bonitatea a solului ….după text "or, nota de bonitate nu este parametru care reflectă informaţia despre fertilitatea potenţială deoarece ta calcularea notei de bonitate nu sunt luate în calcul regimurile pedogenetice şi </w:t>
            </w:r>
            <w:proofErr w:type="spellStart"/>
            <w:r w:rsidRPr="00964E57">
              <w:rPr>
                <w:sz w:val="24"/>
                <w:szCs w:val="24"/>
                <w:lang w:val="ro-MO"/>
              </w:rPr>
              <w:t>pedofuncţionale</w:t>
            </w:r>
            <w:proofErr w:type="spellEnd"/>
            <w:r w:rsidRPr="00964E57">
              <w:rPr>
                <w:sz w:val="24"/>
                <w:szCs w:val="24"/>
                <w:lang w:val="ro-MO"/>
              </w:rPr>
              <w:t xml:space="preserve"> care determină sensul  şi intensitatea proceselor </w:t>
            </w:r>
            <w:proofErr w:type="spellStart"/>
            <w:r w:rsidRPr="00964E57">
              <w:rPr>
                <w:sz w:val="24"/>
                <w:szCs w:val="24"/>
                <w:lang w:val="ro-MO"/>
              </w:rPr>
              <w:t>responsanbile</w:t>
            </w:r>
            <w:proofErr w:type="spellEnd"/>
            <w:r w:rsidRPr="00964E57">
              <w:rPr>
                <w:sz w:val="24"/>
                <w:szCs w:val="24"/>
                <w:lang w:val="ro-MO"/>
              </w:rPr>
              <w:t xml:space="preserve"> de constituirea fertilităţii potenţiale</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r w:rsidRPr="00964E57">
              <w:rPr>
                <w:sz w:val="24"/>
                <w:szCs w:val="24"/>
                <w:lang w:val="ro-MO"/>
              </w:rPr>
              <w:t>Se acceptă</w:t>
            </w:r>
          </w:p>
        </w:tc>
      </w:tr>
      <w:tr w:rsidR="00EC3D93" w:rsidRPr="00964E57" w:rsidTr="005247BE">
        <w:trPr>
          <w:trHeight w:val="2011"/>
        </w:trPr>
        <w:tc>
          <w:tcPr>
            <w:tcW w:w="907" w:type="pct"/>
            <w:vMerge/>
          </w:tcPr>
          <w:p w:rsidR="00EC3D93" w:rsidRPr="00964E57" w:rsidRDefault="00EC3D93" w:rsidP="00EC3D93">
            <w:pPr>
              <w:shd w:val="clear" w:color="auto" w:fill="FFFFFF" w:themeFill="background1"/>
              <w:tabs>
                <w:tab w:val="left" w:pos="884"/>
                <w:tab w:val="left" w:pos="1196"/>
              </w:tabs>
              <w:ind w:firstLine="0"/>
              <w:rPr>
                <w:sz w:val="24"/>
                <w:szCs w:val="24"/>
                <w:lang w:val="ro-MO"/>
              </w:rPr>
            </w:pPr>
          </w:p>
        </w:tc>
        <w:tc>
          <w:tcPr>
            <w:tcW w:w="2211" w:type="pct"/>
            <w:tcBorders>
              <w:top w:val="single" w:sz="4" w:space="0" w:color="auto"/>
              <w:left w:val="single" w:sz="4" w:space="0" w:color="auto"/>
              <w:right w:val="single" w:sz="4" w:space="0" w:color="auto"/>
            </w:tcBorders>
          </w:tcPr>
          <w:p w:rsidR="00EC3D93" w:rsidRPr="00964E57" w:rsidRDefault="00EC3D93" w:rsidP="00EC3D93">
            <w:pPr>
              <w:ind w:left="66" w:firstLine="0"/>
              <w:rPr>
                <w:sz w:val="24"/>
                <w:szCs w:val="24"/>
                <w:lang w:val="ro-MO"/>
              </w:rPr>
            </w:pPr>
            <w:r w:rsidRPr="00964E57">
              <w:rPr>
                <w:sz w:val="24"/>
                <w:szCs w:val="24"/>
                <w:lang w:val="ro-MO"/>
              </w:rPr>
              <w:t>Cu referinţă la acelaşi alineat în situaţia când este clar indicată HG nr. 24/1995 în care sunt stipulaţi clasificatorul şi coeficienţii de rectificare care sunt aplicaţi pentru calcularea notei de fertilitate considerăm inoportună stipularea cu privire la posibilitatea de a folosiţi diferiţi clasificatori din anii precedenţi, cu atât mai mult internaţionali, în aceste scopuri deoarece acesta ar crea spaţiu pentru a reveni ta haosul care persistă actualmente în acest domeniu. De altfel, anume ultimul a implicat necesitatea de a iniţia activităţile de perfecţionare şi de rectificare a clasificatorului solurilor.</w:t>
            </w:r>
          </w:p>
        </w:tc>
        <w:tc>
          <w:tcPr>
            <w:tcW w:w="1882" w:type="pct"/>
            <w:tcBorders>
              <w:top w:val="single" w:sz="4" w:space="0" w:color="auto"/>
              <w:left w:val="single" w:sz="4" w:space="0" w:color="auto"/>
              <w:right w:val="single" w:sz="4" w:space="0" w:color="auto"/>
            </w:tcBorders>
          </w:tcPr>
          <w:p w:rsidR="00EC3D93" w:rsidRPr="00964E57" w:rsidRDefault="00EC3D93" w:rsidP="00EC3D93">
            <w:pPr>
              <w:shd w:val="clear" w:color="auto" w:fill="FFFFFF" w:themeFill="background1"/>
              <w:tabs>
                <w:tab w:val="left" w:pos="884"/>
                <w:tab w:val="left" w:pos="1196"/>
              </w:tabs>
              <w:spacing w:line="240" w:lineRule="atLeast"/>
              <w:ind w:firstLine="0"/>
              <w:rPr>
                <w:sz w:val="24"/>
                <w:szCs w:val="24"/>
                <w:lang w:val="ro-MO"/>
              </w:rPr>
            </w:pPr>
            <w:r w:rsidRPr="00964E57">
              <w:rPr>
                <w:sz w:val="24"/>
                <w:szCs w:val="24"/>
                <w:lang w:val="ro-MO"/>
              </w:rPr>
              <w:t xml:space="preserve">    Nu se acceptă, propunerea data a fost analizată de către instituțiile din domeniu și discutată în cadrul Grupului de lucru dar n-a fost susținută.</w:t>
            </w:r>
          </w:p>
        </w:tc>
      </w:tr>
    </w:tbl>
    <w:p w:rsidR="0038439A" w:rsidRPr="00964E57" w:rsidRDefault="0038439A" w:rsidP="00024138">
      <w:pPr>
        <w:shd w:val="clear" w:color="auto" w:fill="FFFFFF" w:themeFill="background1"/>
        <w:rPr>
          <w:lang w:val="ro-MO"/>
        </w:rPr>
      </w:pPr>
    </w:p>
    <w:p w:rsidR="0038439A" w:rsidRPr="00964E57" w:rsidRDefault="0038439A" w:rsidP="00024138">
      <w:pPr>
        <w:shd w:val="clear" w:color="auto" w:fill="FFFFFF" w:themeFill="background1"/>
        <w:rPr>
          <w:lang w:val="ro-MO"/>
        </w:rPr>
      </w:pPr>
    </w:p>
    <w:p w:rsidR="002536EE" w:rsidRPr="00964E57" w:rsidRDefault="00B47EAF" w:rsidP="00024138">
      <w:pPr>
        <w:shd w:val="clear" w:color="auto" w:fill="FFFFFF" w:themeFill="background1"/>
        <w:rPr>
          <w:lang w:val="ro-MO"/>
        </w:rPr>
      </w:pPr>
      <w:r w:rsidRPr="00964E57">
        <w:rPr>
          <w:lang w:val="ro-MO"/>
        </w:rPr>
        <w:br w:type="textWrapping" w:clear="all"/>
      </w:r>
    </w:p>
    <w:p w:rsidR="00E061D0" w:rsidRPr="00964E57" w:rsidRDefault="00E061D0" w:rsidP="00024138">
      <w:pPr>
        <w:shd w:val="clear" w:color="auto" w:fill="FFFFFF" w:themeFill="background1"/>
        <w:rPr>
          <w:lang w:val="ro-MO"/>
        </w:rPr>
      </w:pPr>
    </w:p>
    <w:p w:rsidR="007056D7" w:rsidRPr="00964E57" w:rsidRDefault="005D58FC" w:rsidP="00D47D9A">
      <w:pPr>
        <w:shd w:val="clear" w:color="auto" w:fill="FFFFFF" w:themeFill="background1"/>
        <w:rPr>
          <w:b/>
          <w:sz w:val="28"/>
          <w:szCs w:val="28"/>
          <w:lang w:val="ro-MO"/>
        </w:rPr>
      </w:pPr>
      <w:r w:rsidRPr="00964E57">
        <w:rPr>
          <w:b/>
          <w:sz w:val="28"/>
          <w:szCs w:val="28"/>
          <w:lang w:val="ro-MO"/>
        </w:rPr>
        <w:t xml:space="preserve">                  </w:t>
      </w:r>
    </w:p>
    <w:p w:rsidR="00A76437" w:rsidRPr="00964E57" w:rsidRDefault="0040495A" w:rsidP="0040495A">
      <w:pPr>
        <w:shd w:val="clear" w:color="auto" w:fill="FFFFFF" w:themeFill="background1"/>
        <w:jc w:val="center"/>
        <w:rPr>
          <w:b/>
          <w:sz w:val="28"/>
          <w:szCs w:val="28"/>
          <w:lang w:val="ro-MO"/>
        </w:rPr>
      </w:pPr>
      <w:r w:rsidRPr="00964E57">
        <w:rPr>
          <w:b/>
          <w:sz w:val="28"/>
          <w:szCs w:val="28"/>
          <w:lang w:val="ro-MO"/>
        </w:rPr>
        <w:t xml:space="preserve">Secretar de Stat             </w:t>
      </w:r>
      <w:r w:rsidR="00F36667" w:rsidRPr="00964E57">
        <w:rPr>
          <w:b/>
          <w:sz w:val="28"/>
          <w:szCs w:val="28"/>
          <w:lang w:val="ro-MO"/>
        </w:rPr>
        <w:tab/>
      </w:r>
      <w:r w:rsidR="00F36667" w:rsidRPr="00964E57">
        <w:rPr>
          <w:b/>
          <w:sz w:val="28"/>
          <w:szCs w:val="28"/>
          <w:lang w:val="ro-MO"/>
        </w:rPr>
        <w:tab/>
      </w:r>
      <w:r w:rsidR="00F36667" w:rsidRPr="00964E57">
        <w:rPr>
          <w:b/>
          <w:sz w:val="28"/>
          <w:szCs w:val="28"/>
          <w:lang w:val="ro-MO"/>
        </w:rPr>
        <w:tab/>
      </w:r>
      <w:r w:rsidR="00F36667" w:rsidRPr="00964E57">
        <w:rPr>
          <w:b/>
          <w:sz w:val="28"/>
          <w:szCs w:val="28"/>
          <w:lang w:val="ro-MO"/>
        </w:rPr>
        <w:tab/>
      </w:r>
      <w:r w:rsidR="00F36667" w:rsidRPr="00964E57">
        <w:rPr>
          <w:b/>
          <w:sz w:val="28"/>
          <w:szCs w:val="28"/>
          <w:lang w:val="ro-MO"/>
        </w:rPr>
        <w:tab/>
      </w:r>
      <w:r w:rsidR="00F36667" w:rsidRPr="00964E57">
        <w:rPr>
          <w:b/>
          <w:sz w:val="28"/>
          <w:szCs w:val="28"/>
          <w:lang w:val="ro-MO"/>
        </w:rPr>
        <w:tab/>
      </w:r>
      <w:r w:rsidRPr="00964E57">
        <w:rPr>
          <w:b/>
          <w:sz w:val="28"/>
          <w:szCs w:val="28"/>
          <w:lang w:val="ro-MO"/>
        </w:rPr>
        <w:t xml:space="preserve">                  </w:t>
      </w:r>
      <w:r w:rsidR="001E7637">
        <w:rPr>
          <w:b/>
          <w:sz w:val="28"/>
          <w:szCs w:val="28"/>
          <w:lang w:val="ro-MO"/>
        </w:rPr>
        <w:t>Vasile ȘARBAN</w:t>
      </w:r>
    </w:p>
    <w:sectPr w:rsidR="00A76437" w:rsidRPr="00964E57" w:rsidSect="005D58FC">
      <w:pgSz w:w="16838" w:h="11906" w:orient="landscape"/>
      <w:pgMar w:top="709" w:right="962"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TimesNewRomanPS-BoldMT">
    <w:panose1 w:val="00000000000000000000"/>
    <w:charset w:val="CC"/>
    <w:family w:val="auto"/>
    <w:notTrueType/>
    <w:pitch w:val="default"/>
    <w:sig w:usb0="00000201" w:usb1="00000000" w:usb2="00000000" w:usb3="00000000" w:csb0="00000004"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A4A0C"/>
    <w:multiLevelType w:val="hybridMultilevel"/>
    <w:tmpl w:val="BDECBEAE"/>
    <w:lvl w:ilvl="0" w:tplc="D14843B4">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187B74"/>
    <w:multiLevelType w:val="multilevel"/>
    <w:tmpl w:val="DB34DF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FA550C"/>
    <w:multiLevelType w:val="multilevel"/>
    <w:tmpl w:val="0150B9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58"/>
        <w:szCs w:val="5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A45293"/>
    <w:multiLevelType w:val="multilevel"/>
    <w:tmpl w:val="4C4A07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AF459A"/>
    <w:multiLevelType w:val="multilevel"/>
    <w:tmpl w:val="F2E0028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055440"/>
    <w:multiLevelType w:val="multilevel"/>
    <w:tmpl w:val="105284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A4D4DC3"/>
    <w:multiLevelType w:val="hybridMultilevel"/>
    <w:tmpl w:val="2A984DBA"/>
    <w:lvl w:ilvl="0" w:tplc="04090011">
      <w:start w:val="1"/>
      <w:numFmt w:val="decimal"/>
      <w:lvlText w:val="%1)"/>
      <w:lvlJc w:val="left"/>
      <w:pPr>
        <w:ind w:left="360" w:hanging="360"/>
      </w:pPr>
      <w:rPr>
        <w:b w:val="0"/>
      </w:rPr>
    </w:lvl>
    <w:lvl w:ilvl="1" w:tplc="04090017">
      <w:start w:val="1"/>
      <w:numFmt w:val="lowerLetter"/>
      <w:lvlText w:val="%2)"/>
      <w:lvlJc w:val="left"/>
      <w:pPr>
        <w:ind w:left="277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6AA04C1A"/>
    <w:multiLevelType w:val="hybridMultilevel"/>
    <w:tmpl w:val="08F88E88"/>
    <w:lvl w:ilvl="0" w:tplc="C854C242">
      <w:start w:val="1"/>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1551BC1"/>
    <w:multiLevelType w:val="multilevel"/>
    <w:tmpl w:val="F2E0028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2"/>
  </w:num>
  <w:num w:numId="4">
    <w:abstractNumId w:val="7"/>
  </w:num>
  <w:num w:numId="5">
    <w:abstractNumId w:val="3"/>
  </w:num>
  <w:num w:numId="6">
    <w:abstractNumId w:val="5"/>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476"/>
    <w:rsid w:val="000132C1"/>
    <w:rsid w:val="00020F41"/>
    <w:rsid w:val="00024138"/>
    <w:rsid w:val="00026061"/>
    <w:rsid w:val="0003051B"/>
    <w:rsid w:val="0003184F"/>
    <w:rsid w:val="00040676"/>
    <w:rsid w:val="00052A44"/>
    <w:rsid w:val="00054D74"/>
    <w:rsid w:val="00056972"/>
    <w:rsid w:val="000569CA"/>
    <w:rsid w:val="00057DDB"/>
    <w:rsid w:val="000631CE"/>
    <w:rsid w:val="00063D6F"/>
    <w:rsid w:val="00064A1C"/>
    <w:rsid w:val="00065CF5"/>
    <w:rsid w:val="00067CE7"/>
    <w:rsid w:val="00070468"/>
    <w:rsid w:val="00074037"/>
    <w:rsid w:val="0008440A"/>
    <w:rsid w:val="0008788B"/>
    <w:rsid w:val="00095CFD"/>
    <w:rsid w:val="000A2331"/>
    <w:rsid w:val="000A5855"/>
    <w:rsid w:val="000B6E81"/>
    <w:rsid w:val="000C3DF8"/>
    <w:rsid w:val="000C562E"/>
    <w:rsid w:val="000D6178"/>
    <w:rsid w:val="000D74B8"/>
    <w:rsid w:val="000E462B"/>
    <w:rsid w:val="000E60A8"/>
    <w:rsid w:val="000F3F20"/>
    <w:rsid w:val="000F5603"/>
    <w:rsid w:val="000F6F22"/>
    <w:rsid w:val="000F75DE"/>
    <w:rsid w:val="00101396"/>
    <w:rsid w:val="00102616"/>
    <w:rsid w:val="00102CD8"/>
    <w:rsid w:val="0011087D"/>
    <w:rsid w:val="001110D9"/>
    <w:rsid w:val="00112520"/>
    <w:rsid w:val="00114446"/>
    <w:rsid w:val="00114EDC"/>
    <w:rsid w:val="001155EA"/>
    <w:rsid w:val="00116D22"/>
    <w:rsid w:val="00117795"/>
    <w:rsid w:val="00120C19"/>
    <w:rsid w:val="00122E30"/>
    <w:rsid w:val="0012460E"/>
    <w:rsid w:val="0013093D"/>
    <w:rsid w:val="00136BCC"/>
    <w:rsid w:val="0014168E"/>
    <w:rsid w:val="00143E69"/>
    <w:rsid w:val="00146331"/>
    <w:rsid w:val="00150EAF"/>
    <w:rsid w:val="001517A8"/>
    <w:rsid w:val="00157287"/>
    <w:rsid w:val="00163E17"/>
    <w:rsid w:val="0016690C"/>
    <w:rsid w:val="001763EA"/>
    <w:rsid w:val="00182D7A"/>
    <w:rsid w:val="001859B2"/>
    <w:rsid w:val="0018777A"/>
    <w:rsid w:val="00187FB1"/>
    <w:rsid w:val="00192A71"/>
    <w:rsid w:val="0019555B"/>
    <w:rsid w:val="00197F6B"/>
    <w:rsid w:val="001A06DB"/>
    <w:rsid w:val="001A20EB"/>
    <w:rsid w:val="001A7731"/>
    <w:rsid w:val="001B524F"/>
    <w:rsid w:val="001B65EB"/>
    <w:rsid w:val="001B7CDB"/>
    <w:rsid w:val="001C08BC"/>
    <w:rsid w:val="001C3AC1"/>
    <w:rsid w:val="001D58E5"/>
    <w:rsid w:val="001D6656"/>
    <w:rsid w:val="001E5177"/>
    <w:rsid w:val="001E6E7F"/>
    <w:rsid w:val="001E7637"/>
    <w:rsid w:val="001E7A44"/>
    <w:rsid w:val="001F0FD9"/>
    <w:rsid w:val="001F1BF6"/>
    <w:rsid w:val="001F267F"/>
    <w:rsid w:val="001F6D1C"/>
    <w:rsid w:val="00202903"/>
    <w:rsid w:val="00206F1C"/>
    <w:rsid w:val="00214931"/>
    <w:rsid w:val="00220CEF"/>
    <w:rsid w:val="00223460"/>
    <w:rsid w:val="002249B3"/>
    <w:rsid w:val="00224D07"/>
    <w:rsid w:val="00226534"/>
    <w:rsid w:val="002305F0"/>
    <w:rsid w:val="00231FD6"/>
    <w:rsid w:val="00233B68"/>
    <w:rsid w:val="00233B78"/>
    <w:rsid w:val="00233FC8"/>
    <w:rsid w:val="00240B8C"/>
    <w:rsid w:val="00240E36"/>
    <w:rsid w:val="0024131D"/>
    <w:rsid w:val="00245B5B"/>
    <w:rsid w:val="00246E1E"/>
    <w:rsid w:val="002536EE"/>
    <w:rsid w:val="00255A90"/>
    <w:rsid w:val="00256D4D"/>
    <w:rsid w:val="00261F2B"/>
    <w:rsid w:val="002637BD"/>
    <w:rsid w:val="00263A2E"/>
    <w:rsid w:val="00266EA7"/>
    <w:rsid w:val="00266EAC"/>
    <w:rsid w:val="002703E6"/>
    <w:rsid w:val="002730CD"/>
    <w:rsid w:val="00283309"/>
    <w:rsid w:val="002B0142"/>
    <w:rsid w:val="002B2AC8"/>
    <w:rsid w:val="002C30E3"/>
    <w:rsid w:val="002C4E8C"/>
    <w:rsid w:val="002E6703"/>
    <w:rsid w:val="002E6828"/>
    <w:rsid w:val="002E7458"/>
    <w:rsid w:val="002F26A7"/>
    <w:rsid w:val="002F7705"/>
    <w:rsid w:val="00300075"/>
    <w:rsid w:val="0030058E"/>
    <w:rsid w:val="00302397"/>
    <w:rsid w:val="0030604B"/>
    <w:rsid w:val="00310B90"/>
    <w:rsid w:val="0031148C"/>
    <w:rsid w:val="003114E1"/>
    <w:rsid w:val="00314322"/>
    <w:rsid w:val="00325E8C"/>
    <w:rsid w:val="00334CEE"/>
    <w:rsid w:val="00337C15"/>
    <w:rsid w:val="003415ED"/>
    <w:rsid w:val="00343E8D"/>
    <w:rsid w:val="00346A8C"/>
    <w:rsid w:val="00352E59"/>
    <w:rsid w:val="0035335E"/>
    <w:rsid w:val="00355D6D"/>
    <w:rsid w:val="00355DEB"/>
    <w:rsid w:val="00361D9A"/>
    <w:rsid w:val="00362878"/>
    <w:rsid w:val="00380FC7"/>
    <w:rsid w:val="003822F8"/>
    <w:rsid w:val="00383994"/>
    <w:rsid w:val="0038439A"/>
    <w:rsid w:val="00385EB7"/>
    <w:rsid w:val="00386310"/>
    <w:rsid w:val="00396C84"/>
    <w:rsid w:val="00396E13"/>
    <w:rsid w:val="003B29DD"/>
    <w:rsid w:val="003B3BC4"/>
    <w:rsid w:val="003B50EC"/>
    <w:rsid w:val="003B7496"/>
    <w:rsid w:val="003C1618"/>
    <w:rsid w:val="003C55A2"/>
    <w:rsid w:val="003D0C28"/>
    <w:rsid w:val="003D22B4"/>
    <w:rsid w:val="003D2740"/>
    <w:rsid w:val="003E26D3"/>
    <w:rsid w:val="003F0F39"/>
    <w:rsid w:val="00401402"/>
    <w:rsid w:val="0040495A"/>
    <w:rsid w:val="004073E7"/>
    <w:rsid w:val="00407F63"/>
    <w:rsid w:val="004211B6"/>
    <w:rsid w:val="00437120"/>
    <w:rsid w:val="004463F1"/>
    <w:rsid w:val="00452015"/>
    <w:rsid w:val="004540F0"/>
    <w:rsid w:val="0046104B"/>
    <w:rsid w:val="00462D64"/>
    <w:rsid w:val="00465B4F"/>
    <w:rsid w:val="0048231D"/>
    <w:rsid w:val="00492FA5"/>
    <w:rsid w:val="00494AED"/>
    <w:rsid w:val="00495771"/>
    <w:rsid w:val="004B4DA2"/>
    <w:rsid w:val="004D2DAF"/>
    <w:rsid w:val="004D3332"/>
    <w:rsid w:val="004E35B7"/>
    <w:rsid w:val="004E40C8"/>
    <w:rsid w:val="004E4682"/>
    <w:rsid w:val="0050207F"/>
    <w:rsid w:val="00503A71"/>
    <w:rsid w:val="00504656"/>
    <w:rsid w:val="0051114E"/>
    <w:rsid w:val="00512211"/>
    <w:rsid w:val="0051415B"/>
    <w:rsid w:val="00514723"/>
    <w:rsid w:val="00520508"/>
    <w:rsid w:val="00523B9F"/>
    <w:rsid w:val="005247BE"/>
    <w:rsid w:val="00553349"/>
    <w:rsid w:val="005555DE"/>
    <w:rsid w:val="00556E06"/>
    <w:rsid w:val="00557763"/>
    <w:rsid w:val="00561A0D"/>
    <w:rsid w:val="00562946"/>
    <w:rsid w:val="00562F0A"/>
    <w:rsid w:val="00577425"/>
    <w:rsid w:val="00580E0A"/>
    <w:rsid w:val="00581FAF"/>
    <w:rsid w:val="00584D1D"/>
    <w:rsid w:val="00586309"/>
    <w:rsid w:val="00587E42"/>
    <w:rsid w:val="0059325D"/>
    <w:rsid w:val="00594DD2"/>
    <w:rsid w:val="005A1A8D"/>
    <w:rsid w:val="005A5B22"/>
    <w:rsid w:val="005A6424"/>
    <w:rsid w:val="005A6F6B"/>
    <w:rsid w:val="005B12F6"/>
    <w:rsid w:val="005C3530"/>
    <w:rsid w:val="005C4E28"/>
    <w:rsid w:val="005C4F8C"/>
    <w:rsid w:val="005D334F"/>
    <w:rsid w:val="005D58FC"/>
    <w:rsid w:val="005E213F"/>
    <w:rsid w:val="005E22BE"/>
    <w:rsid w:val="005E29F3"/>
    <w:rsid w:val="005F1838"/>
    <w:rsid w:val="005F1FC1"/>
    <w:rsid w:val="005F5EF7"/>
    <w:rsid w:val="005F63E6"/>
    <w:rsid w:val="005F6EC2"/>
    <w:rsid w:val="00602677"/>
    <w:rsid w:val="00604644"/>
    <w:rsid w:val="006060AE"/>
    <w:rsid w:val="00614B05"/>
    <w:rsid w:val="00615555"/>
    <w:rsid w:val="00616FED"/>
    <w:rsid w:val="006269C7"/>
    <w:rsid w:val="00630786"/>
    <w:rsid w:val="00630F77"/>
    <w:rsid w:val="0063331B"/>
    <w:rsid w:val="00635D08"/>
    <w:rsid w:val="00643060"/>
    <w:rsid w:val="00660AA1"/>
    <w:rsid w:val="006679E5"/>
    <w:rsid w:val="006710D9"/>
    <w:rsid w:val="00674536"/>
    <w:rsid w:val="00677AD1"/>
    <w:rsid w:val="00685544"/>
    <w:rsid w:val="0068698F"/>
    <w:rsid w:val="00687041"/>
    <w:rsid w:val="0069477B"/>
    <w:rsid w:val="006A574F"/>
    <w:rsid w:val="006B1678"/>
    <w:rsid w:val="006B3E84"/>
    <w:rsid w:val="006B44CE"/>
    <w:rsid w:val="006B44E6"/>
    <w:rsid w:val="006B456A"/>
    <w:rsid w:val="006B4EB8"/>
    <w:rsid w:val="006B519C"/>
    <w:rsid w:val="006B7379"/>
    <w:rsid w:val="006C4C01"/>
    <w:rsid w:val="006D0833"/>
    <w:rsid w:val="006D3C21"/>
    <w:rsid w:val="006D6779"/>
    <w:rsid w:val="006D6A8E"/>
    <w:rsid w:val="006D79E4"/>
    <w:rsid w:val="006E17BB"/>
    <w:rsid w:val="006E4505"/>
    <w:rsid w:val="006E4897"/>
    <w:rsid w:val="006F77A5"/>
    <w:rsid w:val="00700507"/>
    <w:rsid w:val="007056D7"/>
    <w:rsid w:val="00707A55"/>
    <w:rsid w:val="0071441C"/>
    <w:rsid w:val="00715CA5"/>
    <w:rsid w:val="00717384"/>
    <w:rsid w:val="00720C70"/>
    <w:rsid w:val="00721364"/>
    <w:rsid w:val="00727DF0"/>
    <w:rsid w:val="00736B50"/>
    <w:rsid w:val="00737622"/>
    <w:rsid w:val="007405C2"/>
    <w:rsid w:val="00745783"/>
    <w:rsid w:val="0075156B"/>
    <w:rsid w:val="00754130"/>
    <w:rsid w:val="00757DD3"/>
    <w:rsid w:val="00764607"/>
    <w:rsid w:val="007663EE"/>
    <w:rsid w:val="00772D09"/>
    <w:rsid w:val="00775EDE"/>
    <w:rsid w:val="007907C4"/>
    <w:rsid w:val="007933E0"/>
    <w:rsid w:val="00795F61"/>
    <w:rsid w:val="007A0AC8"/>
    <w:rsid w:val="007A1CDB"/>
    <w:rsid w:val="007A2A4F"/>
    <w:rsid w:val="007A3B3A"/>
    <w:rsid w:val="007A715A"/>
    <w:rsid w:val="007B001F"/>
    <w:rsid w:val="007B2099"/>
    <w:rsid w:val="007B298F"/>
    <w:rsid w:val="007B43BC"/>
    <w:rsid w:val="007C2B9E"/>
    <w:rsid w:val="007C6F44"/>
    <w:rsid w:val="007D3130"/>
    <w:rsid w:val="007D4861"/>
    <w:rsid w:val="007D49D4"/>
    <w:rsid w:val="007D67BF"/>
    <w:rsid w:val="007E1E77"/>
    <w:rsid w:val="007E2493"/>
    <w:rsid w:val="007E60B7"/>
    <w:rsid w:val="007F53C7"/>
    <w:rsid w:val="00803AD8"/>
    <w:rsid w:val="00805AB7"/>
    <w:rsid w:val="00805FE2"/>
    <w:rsid w:val="00806F36"/>
    <w:rsid w:val="0081452A"/>
    <w:rsid w:val="00815C23"/>
    <w:rsid w:val="00823ABD"/>
    <w:rsid w:val="0082550D"/>
    <w:rsid w:val="00826FA9"/>
    <w:rsid w:val="0083089F"/>
    <w:rsid w:val="008318DE"/>
    <w:rsid w:val="0083340B"/>
    <w:rsid w:val="008469FE"/>
    <w:rsid w:val="00850813"/>
    <w:rsid w:val="00865D9F"/>
    <w:rsid w:val="00866998"/>
    <w:rsid w:val="008746D9"/>
    <w:rsid w:val="00886375"/>
    <w:rsid w:val="00886E4D"/>
    <w:rsid w:val="00893195"/>
    <w:rsid w:val="00897FA4"/>
    <w:rsid w:val="008A787B"/>
    <w:rsid w:val="008B03BF"/>
    <w:rsid w:val="008D17C2"/>
    <w:rsid w:val="008D4A8A"/>
    <w:rsid w:val="008E0A5C"/>
    <w:rsid w:val="008E26C2"/>
    <w:rsid w:val="008F0B25"/>
    <w:rsid w:val="008F18BE"/>
    <w:rsid w:val="008F6794"/>
    <w:rsid w:val="008F77FD"/>
    <w:rsid w:val="00903CC1"/>
    <w:rsid w:val="00905918"/>
    <w:rsid w:val="0090678A"/>
    <w:rsid w:val="00907A85"/>
    <w:rsid w:val="00910E11"/>
    <w:rsid w:val="009140F2"/>
    <w:rsid w:val="0092503E"/>
    <w:rsid w:val="009338E0"/>
    <w:rsid w:val="00943505"/>
    <w:rsid w:val="009508E7"/>
    <w:rsid w:val="00954037"/>
    <w:rsid w:val="00964E57"/>
    <w:rsid w:val="009652D8"/>
    <w:rsid w:val="00965476"/>
    <w:rsid w:val="00966F13"/>
    <w:rsid w:val="00967A6A"/>
    <w:rsid w:val="00972D52"/>
    <w:rsid w:val="009827DF"/>
    <w:rsid w:val="00983481"/>
    <w:rsid w:val="00995C8B"/>
    <w:rsid w:val="00997C5D"/>
    <w:rsid w:val="009A61D0"/>
    <w:rsid w:val="009B1E87"/>
    <w:rsid w:val="009B50F2"/>
    <w:rsid w:val="009C1C37"/>
    <w:rsid w:val="009E034A"/>
    <w:rsid w:val="009E2364"/>
    <w:rsid w:val="009E3178"/>
    <w:rsid w:val="009E69F1"/>
    <w:rsid w:val="00A00318"/>
    <w:rsid w:val="00A0209E"/>
    <w:rsid w:val="00A14102"/>
    <w:rsid w:val="00A14F2A"/>
    <w:rsid w:val="00A168E6"/>
    <w:rsid w:val="00A223C1"/>
    <w:rsid w:val="00A31AE3"/>
    <w:rsid w:val="00A367FD"/>
    <w:rsid w:val="00A368F8"/>
    <w:rsid w:val="00A43CE8"/>
    <w:rsid w:val="00A47D50"/>
    <w:rsid w:val="00A5114D"/>
    <w:rsid w:val="00A530B8"/>
    <w:rsid w:val="00A605BC"/>
    <w:rsid w:val="00A6162F"/>
    <w:rsid w:val="00A61BB9"/>
    <w:rsid w:val="00A73D3E"/>
    <w:rsid w:val="00A76437"/>
    <w:rsid w:val="00A82817"/>
    <w:rsid w:val="00A8491A"/>
    <w:rsid w:val="00AA0AB4"/>
    <w:rsid w:val="00AA16BD"/>
    <w:rsid w:val="00AA30CE"/>
    <w:rsid w:val="00AA50BB"/>
    <w:rsid w:val="00AB5666"/>
    <w:rsid w:val="00AB71BE"/>
    <w:rsid w:val="00AB729F"/>
    <w:rsid w:val="00AC7CFA"/>
    <w:rsid w:val="00AD1EB1"/>
    <w:rsid w:val="00AD5ECD"/>
    <w:rsid w:val="00AE09BA"/>
    <w:rsid w:val="00AE12DD"/>
    <w:rsid w:val="00AE25C6"/>
    <w:rsid w:val="00AF14C5"/>
    <w:rsid w:val="00AF7086"/>
    <w:rsid w:val="00B01F88"/>
    <w:rsid w:val="00B1264A"/>
    <w:rsid w:val="00B1303A"/>
    <w:rsid w:val="00B1560F"/>
    <w:rsid w:val="00B21301"/>
    <w:rsid w:val="00B24306"/>
    <w:rsid w:val="00B272D6"/>
    <w:rsid w:val="00B47EAF"/>
    <w:rsid w:val="00B50211"/>
    <w:rsid w:val="00B575D2"/>
    <w:rsid w:val="00B60E99"/>
    <w:rsid w:val="00B62508"/>
    <w:rsid w:val="00B6382E"/>
    <w:rsid w:val="00B73938"/>
    <w:rsid w:val="00B73D69"/>
    <w:rsid w:val="00B80B02"/>
    <w:rsid w:val="00B90DA3"/>
    <w:rsid w:val="00BA0C86"/>
    <w:rsid w:val="00BB09BC"/>
    <w:rsid w:val="00BB4C41"/>
    <w:rsid w:val="00BB54F1"/>
    <w:rsid w:val="00BB6CAF"/>
    <w:rsid w:val="00BC228E"/>
    <w:rsid w:val="00BC23FA"/>
    <w:rsid w:val="00BD1578"/>
    <w:rsid w:val="00BD182D"/>
    <w:rsid w:val="00BD1D7B"/>
    <w:rsid w:val="00BD3D4B"/>
    <w:rsid w:val="00BE05DB"/>
    <w:rsid w:val="00BE2E5E"/>
    <w:rsid w:val="00BE40E4"/>
    <w:rsid w:val="00BF282E"/>
    <w:rsid w:val="00BF46DA"/>
    <w:rsid w:val="00BF48D1"/>
    <w:rsid w:val="00BF7C98"/>
    <w:rsid w:val="00C1551C"/>
    <w:rsid w:val="00C2722A"/>
    <w:rsid w:val="00C313C0"/>
    <w:rsid w:val="00C32CC7"/>
    <w:rsid w:val="00C335E1"/>
    <w:rsid w:val="00C340D0"/>
    <w:rsid w:val="00C406A4"/>
    <w:rsid w:val="00C445C8"/>
    <w:rsid w:val="00C4613C"/>
    <w:rsid w:val="00C57752"/>
    <w:rsid w:val="00C5785A"/>
    <w:rsid w:val="00C6053F"/>
    <w:rsid w:val="00C62735"/>
    <w:rsid w:val="00C65288"/>
    <w:rsid w:val="00C65DE2"/>
    <w:rsid w:val="00C662E5"/>
    <w:rsid w:val="00C66EA2"/>
    <w:rsid w:val="00C70F9C"/>
    <w:rsid w:val="00C73101"/>
    <w:rsid w:val="00C75748"/>
    <w:rsid w:val="00C76221"/>
    <w:rsid w:val="00C8396E"/>
    <w:rsid w:val="00C851B2"/>
    <w:rsid w:val="00C85B41"/>
    <w:rsid w:val="00C9026D"/>
    <w:rsid w:val="00C948F9"/>
    <w:rsid w:val="00C958DE"/>
    <w:rsid w:val="00CA0568"/>
    <w:rsid w:val="00CA48BE"/>
    <w:rsid w:val="00CA6745"/>
    <w:rsid w:val="00CB5FF9"/>
    <w:rsid w:val="00CC3CFE"/>
    <w:rsid w:val="00CD3C33"/>
    <w:rsid w:val="00CD4C3B"/>
    <w:rsid w:val="00CE16B3"/>
    <w:rsid w:val="00CE45D9"/>
    <w:rsid w:val="00CF4CCF"/>
    <w:rsid w:val="00CF509A"/>
    <w:rsid w:val="00CF7C52"/>
    <w:rsid w:val="00D00DE5"/>
    <w:rsid w:val="00D01ACA"/>
    <w:rsid w:val="00D023C2"/>
    <w:rsid w:val="00D14892"/>
    <w:rsid w:val="00D26BE5"/>
    <w:rsid w:val="00D317B3"/>
    <w:rsid w:val="00D36477"/>
    <w:rsid w:val="00D377BE"/>
    <w:rsid w:val="00D42ED7"/>
    <w:rsid w:val="00D4793B"/>
    <w:rsid w:val="00D47D9A"/>
    <w:rsid w:val="00D5282B"/>
    <w:rsid w:val="00D53040"/>
    <w:rsid w:val="00D606F0"/>
    <w:rsid w:val="00D6210E"/>
    <w:rsid w:val="00D80A38"/>
    <w:rsid w:val="00D81DAA"/>
    <w:rsid w:val="00D8320F"/>
    <w:rsid w:val="00D83468"/>
    <w:rsid w:val="00D850C4"/>
    <w:rsid w:val="00D960F3"/>
    <w:rsid w:val="00DB1282"/>
    <w:rsid w:val="00DB32C1"/>
    <w:rsid w:val="00DC3E40"/>
    <w:rsid w:val="00DD0663"/>
    <w:rsid w:val="00DD182E"/>
    <w:rsid w:val="00DD20D0"/>
    <w:rsid w:val="00DE4E0D"/>
    <w:rsid w:val="00DE7B58"/>
    <w:rsid w:val="00E03A84"/>
    <w:rsid w:val="00E05056"/>
    <w:rsid w:val="00E061AA"/>
    <w:rsid w:val="00E061D0"/>
    <w:rsid w:val="00E10356"/>
    <w:rsid w:val="00E13A86"/>
    <w:rsid w:val="00E15F52"/>
    <w:rsid w:val="00E216E6"/>
    <w:rsid w:val="00E21D73"/>
    <w:rsid w:val="00E3227F"/>
    <w:rsid w:val="00E34992"/>
    <w:rsid w:val="00E3531D"/>
    <w:rsid w:val="00E408AE"/>
    <w:rsid w:val="00E44EA8"/>
    <w:rsid w:val="00E53D99"/>
    <w:rsid w:val="00E56785"/>
    <w:rsid w:val="00E56A17"/>
    <w:rsid w:val="00E605CF"/>
    <w:rsid w:val="00E65D98"/>
    <w:rsid w:val="00E7077D"/>
    <w:rsid w:val="00E73EFA"/>
    <w:rsid w:val="00E76030"/>
    <w:rsid w:val="00E86586"/>
    <w:rsid w:val="00E9518B"/>
    <w:rsid w:val="00EA6002"/>
    <w:rsid w:val="00EC0C03"/>
    <w:rsid w:val="00EC24F2"/>
    <w:rsid w:val="00EC3D93"/>
    <w:rsid w:val="00ED2786"/>
    <w:rsid w:val="00EE07B0"/>
    <w:rsid w:val="00EE6877"/>
    <w:rsid w:val="00EE6AB8"/>
    <w:rsid w:val="00EE77E6"/>
    <w:rsid w:val="00F000B1"/>
    <w:rsid w:val="00F008A6"/>
    <w:rsid w:val="00F01D53"/>
    <w:rsid w:val="00F02DE1"/>
    <w:rsid w:val="00F05A47"/>
    <w:rsid w:val="00F06E02"/>
    <w:rsid w:val="00F072B4"/>
    <w:rsid w:val="00F36667"/>
    <w:rsid w:val="00F422A1"/>
    <w:rsid w:val="00F43DE9"/>
    <w:rsid w:val="00F47D97"/>
    <w:rsid w:val="00F527EC"/>
    <w:rsid w:val="00F52D69"/>
    <w:rsid w:val="00F5435D"/>
    <w:rsid w:val="00F63DD5"/>
    <w:rsid w:val="00F668C7"/>
    <w:rsid w:val="00F70637"/>
    <w:rsid w:val="00F82173"/>
    <w:rsid w:val="00F85306"/>
    <w:rsid w:val="00F879F4"/>
    <w:rsid w:val="00F96D85"/>
    <w:rsid w:val="00FA629B"/>
    <w:rsid w:val="00FA6B31"/>
    <w:rsid w:val="00FB6965"/>
    <w:rsid w:val="00FC02E0"/>
    <w:rsid w:val="00FD1158"/>
    <w:rsid w:val="00FD1E24"/>
    <w:rsid w:val="00FF074D"/>
    <w:rsid w:val="00FF1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476"/>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355D6D"/>
    <w:pPr>
      <w:spacing w:before="100" w:beforeAutospacing="1" w:after="100" w:afterAutospacing="1"/>
      <w:ind w:firstLine="0"/>
      <w:jc w:val="left"/>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FD1E24"/>
  </w:style>
  <w:style w:type="character" w:customStyle="1" w:styleId="Bodytext5">
    <w:name w:val="Body text (5)_"/>
    <w:basedOn w:val="a0"/>
    <w:rsid w:val="004463F1"/>
    <w:rPr>
      <w:rFonts w:ascii="Times New Roman" w:eastAsia="Times New Roman" w:hAnsi="Times New Roman" w:cs="Times New Roman"/>
      <w:b w:val="0"/>
      <w:bCs w:val="0"/>
      <w:i w:val="0"/>
      <w:iCs w:val="0"/>
      <w:smallCaps w:val="0"/>
      <w:strike w:val="0"/>
      <w:sz w:val="28"/>
      <w:szCs w:val="28"/>
      <w:u w:val="none"/>
    </w:rPr>
  </w:style>
  <w:style w:type="character" w:customStyle="1" w:styleId="Bodytext50">
    <w:name w:val="Body text (5)"/>
    <w:basedOn w:val="Bodytext5"/>
    <w:rsid w:val="004463F1"/>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Bodytext6">
    <w:name w:val="Body text (6)_"/>
    <w:basedOn w:val="a0"/>
    <w:rsid w:val="004463F1"/>
    <w:rPr>
      <w:rFonts w:ascii="Times New Roman" w:eastAsia="Times New Roman" w:hAnsi="Times New Roman" w:cs="Times New Roman"/>
      <w:b w:val="0"/>
      <w:bCs w:val="0"/>
      <w:i/>
      <w:iCs/>
      <w:smallCaps w:val="0"/>
      <w:strike w:val="0"/>
      <w:sz w:val="28"/>
      <w:szCs w:val="28"/>
      <w:u w:val="none"/>
    </w:rPr>
  </w:style>
  <w:style w:type="character" w:customStyle="1" w:styleId="Bodytext6Bold">
    <w:name w:val="Body text (6) + Bold"/>
    <w:basedOn w:val="Bodytext6"/>
    <w:rsid w:val="004463F1"/>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Bodytext6NotItalic">
    <w:name w:val="Body text (6) + Not Italic"/>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0">
    <w:name w:val="Body text (6)"/>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95ptBoldNotItalic">
    <w:name w:val="Body text (6) + 9;5 pt;Bold;Not Italic"/>
    <w:basedOn w:val="Bodytext6"/>
    <w:rsid w:val="004463F1"/>
    <w:rPr>
      <w:rFonts w:ascii="Times New Roman" w:eastAsia="Times New Roman" w:hAnsi="Times New Roman" w:cs="Times New Roman"/>
      <w:b/>
      <w:bCs/>
      <w:i/>
      <w:iCs/>
      <w:smallCaps w:val="0"/>
      <w:strike w:val="0"/>
      <w:color w:val="000000"/>
      <w:spacing w:val="0"/>
      <w:w w:val="100"/>
      <w:position w:val="0"/>
      <w:sz w:val="19"/>
      <w:szCs w:val="19"/>
      <w:u w:val="none"/>
    </w:rPr>
  </w:style>
  <w:style w:type="character" w:customStyle="1" w:styleId="Bodytext5Italic">
    <w:name w:val="Body text (5) + Italic"/>
    <w:basedOn w:val="Bodytext5"/>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2">
    <w:name w:val="Body text (2)_"/>
    <w:basedOn w:val="a0"/>
    <w:rsid w:val="00BD1D7B"/>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BD1D7B"/>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Bodytext9">
    <w:name w:val="Body text (9)_"/>
    <w:basedOn w:val="a0"/>
    <w:rsid w:val="00BD1D7B"/>
    <w:rPr>
      <w:rFonts w:ascii="Times New Roman" w:eastAsia="Times New Roman" w:hAnsi="Times New Roman" w:cs="Times New Roman"/>
      <w:b w:val="0"/>
      <w:bCs w:val="0"/>
      <w:i/>
      <w:iCs/>
      <w:smallCaps w:val="0"/>
      <w:strike w:val="0"/>
      <w:sz w:val="26"/>
      <w:szCs w:val="26"/>
      <w:u w:val="none"/>
    </w:rPr>
  </w:style>
  <w:style w:type="character" w:customStyle="1" w:styleId="Bodytext9NotItalic">
    <w:name w:val="Body text (9) + Not Italic"/>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90">
    <w:name w:val="Body text (9)"/>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2Italic">
    <w:name w:val="Body text (2) + Italic"/>
    <w:basedOn w:val="Bodytext2"/>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Heading2">
    <w:name w:val="Heading #2_"/>
    <w:basedOn w:val="a0"/>
    <w:link w:val="Heading20"/>
    <w:rsid w:val="00F06E02"/>
    <w:rPr>
      <w:rFonts w:ascii="Times New Roman" w:eastAsia="Times New Roman" w:hAnsi="Times New Roman" w:cs="Times New Roman"/>
      <w:b/>
      <w:bCs/>
      <w:sz w:val="58"/>
      <w:szCs w:val="58"/>
      <w:shd w:val="clear" w:color="auto" w:fill="FFFFFF"/>
    </w:rPr>
  </w:style>
  <w:style w:type="paragraph" w:customStyle="1" w:styleId="Heading20">
    <w:name w:val="Heading #2"/>
    <w:basedOn w:val="a"/>
    <w:link w:val="Heading2"/>
    <w:rsid w:val="00F06E02"/>
    <w:pPr>
      <w:widowControl w:val="0"/>
      <w:shd w:val="clear" w:color="auto" w:fill="FFFFFF"/>
      <w:spacing w:before="2460" w:after="8700" w:line="0" w:lineRule="atLeast"/>
      <w:ind w:firstLine="0"/>
      <w:jc w:val="right"/>
      <w:outlineLvl w:val="1"/>
    </w:pPr>
    <w:rPr>
      <w:b/>
      <w:bCs/>
      <w:sz w:val="58"/>
      <w:szCs w:val="58"/>
      <w:lang w:val="en-GB"/>
    </w:rPr>
  </w:style>
  <w:style w:type="character" w:customStyle="1" w:styleId="Bodytext3">
    <w:name w:val="Body text (3)_"/>
    <w:basedOn w:val="a0"/>
    <w:link w:val="Bodytext30"/>
    <w:rsid w:val="00A61BB9"/>
    <w:rPr>
      <w:rFonts w:ascii="Times New Roman" w:eastAsia="Times New Roman" w:hAnsi="Times New Roman" w:cs="Times New Roman"/>
      <w:spacing w:val="10"/>
      <w:sz w:val="13"/>
      <w:szCs w:val="13"/>
      <w:shd w:val="clear" w:color="auto" w:fill="FFFFFF"/>
    </w:rPr>
  </w:style>
  <w:style w:type="character" w:customStyle="1" w:styleId="Bodytext2Bold">
    <w:name w:val="Body text (2) + Bold"/>
    <w:basedOn w:val="Bodytext2"/>
    <w:rsid w:val="00A61BB9"/>
    <w:rPr>
      <w:rFonts w:ascii="Times New Roman" w:eastAsia="Times New Roman" w:hAnsi="Times New Roman" w:cs="Times New Roman"/>
      <w:b/>
      <w:bCs/>
      <w:i w:val="0"/>
      <w:iCs w:val="0"/>
      <w:smallCaps w:val="0"/>
      <w:strike w:val="0"/>
      <w:color w:val="000000"/>
      <w:spacing w:val="0"/>
      <w:w w:val="100"/>
      <w:position w:val="0"/>
      <w:sz w:val="58"/>
      <w:szCs w:val="58"/>
      <w:u w:val="none"/>
    </w:rPr>
  </w:style>
  <w:style w:type="character" w:customStyle="1" w:styleId="Bodytext4">
    <w:name w:val="Body text (4)_"/>
    <w:basedOn w:val="a0"/>
    <w:link w:val="Bodytext40"/>
    <w:rsid w:val="00A61BB9"/>
    <w:rPr>
      <w:rFonts w:ascii="Times New Roman" w:eastAsia="Times New Roman" w:hAnsi="Times New Roman" w:cs="Times New Roman"/>
      <w:b/>
      <w:bCs/>
      <w:sz w:val="58"/>
      <w:szCs w:val="58"/>
      <w:shd w:val="clear" w:color="auto" w:fill="FFFFFF"/>
    </w:rPr>
  </w:style>
  <w:style w:type="paragraph" w:customStyle="1" w:styleId="Bodytext30">
    <w:name w:val="Body text (3)"/>
    <w:basedOn w:val="a"/>
    <w:link w:val="Bodytext3"/>
    <w:rsid w:val="00A61BB9"/>
    <w:pPr>
      <w:widowControl w:val="0"/>
      <w:shd w:val="clear" w:color="auto" w:fill="FFFFFF"/>
      <w:spacing w:after="660" w:line="0" w:lineRule="atLeast"/>
      <w:ind w:firstLine="0"/>
      <w:jc w:val="left"/>
    </w:pPr>
    <w:rPr>
      <w:spacing w:val="10"/>
      <w:sz w:val="13"/>
      <w:szCs w:val="13"/>
      <w:lang w:val="en-GB"/>
    </w:rPr>
  </w:style>
  <w:style w:type="paragraph" w:customStyle="1" w:styleId="Bodytext40">
    <w:name w:val="Body text (4)"/>
    <w:basedOn w:val="a"/>
    <w:link w:val="Bodytext4"/>
    <w:rsid w:val="00A61BB9"/>
    <w:pPr>
      <w:widowControl w:val="0"/>
      <w:shd w:val="clear" w:color="auto" w:fill="FFFFFF"/>
      <w:spacing w:line="668" w:lineRule="exact"/>
      <w:ind w:firstLine="1320"/>
    </w:pPr>
    <w:rPr>
      <w:b/>
      <w:bCs/>
      <w:sz w:val="58"/>
      <w:szCs w:val="58"/>
      <w:lang w:val="en-GB"/>
    </w:rPr>
  </w:style>
  <w:style w:type="paragraph" w:styleId="a3">
    <w:name w:val="List Paragraph"/>
    <w:basedOn w:val="a"/>
    <w:link w:val="a4"/>
    <w:uiPriority w:val="34"/>
    <w:qFormat/>
    <w:rsid w:val="00A61BB9"/>
    <w:pPr>
      <w:ind w:left="720"/>
      <w:contextualSpacing/>
    </w:pPr>
  </w:style>
  <w:style w:type="character" w:customStyle="1" w:styleId="Bodytext8">
    <w:name w:val="Body text (8)_"/>
    <w:basedOn w:val="a0"/>
    <w:link w:val="Bodytext80"/>
    <w:rsid w:val="00310B90"/>
    <w:rPr>
      <w:rFonts w:ascii="Times New Roman" w:eastAsia="Times New Roman" w:hAnsi="Times New Roman" w:cs="Times New Roman"/>
      <w:i/>
      <w:iCs/>
      <w:sz w:val="26"/>
      <w:szCs w:val="26"/>
      <w:shd w:val="clear" w:color="auto" w:fill="FFFFFF"/>
    </w:rPr>
  </w:style>
  <w:style w:type="paragraph" w:customStyle="1" w:styleId="Bodytext80">
    <w:name w:val="Body text (8)"/>
    <w:basedOn w:val="a"/>
    <w:link w:val="Bodytext8"/>
    <w:rsid w:val="00310B90"/>
    <w:pPr>
      <w:widowControl w:val="0"/>
      <w:shd w:val="clear" w:color="auto" w:fill="FFFFFF"/>
      <w:spacing w:line="310" w:lineRule="exact"/>
      <w:ind w:firstLine="0"/>
      <w:jc w:val="left"/>
    </w:pPr>
    <w:rPr>
      <w:i/>
      <w:iCs/>
      <w:sz w:val="26"/>
      <w:szCs w:val="26"/>
      <w:lang w:val="en-GB"/>
    </w:rPr>
  </w:style>
  <w:style w:type="character" w:customStyle="1" w:styleId="Bodytext2Exact">
    <w:name w:val="Body text (2) Exact"/>
    <w:basedOn w:val="a0"/>
    <w:rsid w:val="001B524F"/>
    <w:rPr>
      <w:rFonts w:ascii="Times New Roman" w:eastAsia="Times New Roman" w:hAnsi="Times New Roman" w:cs="Times New Roman"/>
      <w:b w:val="0"/>
      <w:bCs w:val="0"/>
      <w:i w:val="0"/>
      <w:iCs w:val="0"/>
      <w:smallCaps w:val="0"/>
      <w:strike w:val="0"/>
      <w:sz w:val="26"/>
      <w:szCs w:val="26"/>
      <w:u w:val="none"/>
    </w:rPr>
  </w:style>
  <w:style w:type="character" w:customStyle="1" w:styleId="Bodytext5NotItalic">
    <w:name w:val="Body text (5) + Not Italic"/>
    <w:basedOn w:val="Bodytext5"/>
    <w:rsid w:val="00C445C8"/>
    <w:rPr>
      <w:rFonts w:ascii="Times New Roman" w:eastAsia="Times New Roman" w:hAnsi="Times New Roman" w:cs="Times New Roman"/>
      <w:b w:val="0"/>
      <w:bCs w:val="0"/>
      <w:i/>
      <w:iCs/>
      <w:smallCaps w:val="0"/>
      <w:strike w:val="0"/>
      <w:color w:val="000000"/>
      <w:spacing w:val="0"/>
      <w:w w:val="100"/>
      <w:position w:val="0"/>
      <w:sz w:val="8"/>
      <w:szCs w:val="8"/>
      <w:u w:val="none"/>
    </w:rPr>
  </w:style>
  <w:style w:type="character" w:customStyle="1" w:styleId="Bodytext5ArialNarrow">
    <w:name w:val="Body text (5) + Arial Narrow"/>
    <w:basedOn w:val="Bodytext5"/>
    <w:rsid w:val="00C445C8"/>
    <w:rPr>
      <w:rFonts w:ascii="Arial Narrow" w:eastAsia="Arial Narrow" w:hAnsi="Arial Narrow" w:cs="Arial Narrow"/>
      <w:b w:val="0"/>
      <w:bCs w:val="0"/>
      <w:i/>
      <w:iCs/>
      <w:smallCaps w:val="0"/>
      <w:strike w:val="0"/>
      <w:color w:val="000000"/>
      <w:spacing w:val="0"/>
      <w:w w:val="100"/>
      <w:position w:val="0"/>
      <w:sz w:val="8"/>
      <w:szCs w:val="8"/>
      <w:u w:val="none"/>
    </w:rPr>
  </w:style>
  <w:style w:type="character" w:customStyle="1" w:styleId="Bodytext7">
    <w:name w:val="Body text (7)_"/>
    <w:basedOn w:val="a0"/>
    <w:link w:val="Bodytext70"/>
    <w:rsid w:val="00C445C8"/>
    <w:rPr>
      <w:rFonts w:ascii="Times New Roman" w:eastAsia="Times New Roman" w:hAnsi="Times New Roman" w:cs="Times New Roman"/>
      <w:sz w:val="16"/>
      <w:szCs w:val="16"/>
      <w:shd w:val="clear" w:color="auto" w:fill="FFFFFF"/>
    </w:rPr>
  </w:style>
  <w:style w:type="paragraph" w:customStyle="1" w:styleId="Bodytext70">
    <w:name w:val="Body text (7)"/>
    <w:basedOn w:val="a"/>
    <w:link w:val="Bodytext7"/>
    <w:rsid w:val="00C445C8"/>
    <w:pPr>
      <w:widowControl w:val="0"/>
      <w:shd w:val="clear" w:color="auto" w:fill="FFFFFF"/>
      <w:spacing w:line="173" w:lineRule="exact"/>
      <w:ind w:firstLine="0"/>
      <w:jc w:val="left"/>
    </w:pPr>
    <w:rPr>
      <w:sz w:val="16"/>
      <w:szCs w:val="16"/>
      <w:lang w:val="en-GB"/>
    </w:rPr>
  </w:style>
  <w:style w:type="paragraph" w:customStyle="1" w:styleId="Default">
    <w:name w:val="Default"/>
    <w:rsid w:val="00E408AE"/>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5">
    <w:name w:val="Strong"/>
    <w:basedOn w:val="a0"/>
    <w:uiPriority w:val="22"/>
    <w:qFormat/>
    <w:rsid w:val="00452015"/>
    <w:rPr>
      <w:b/>
      <w:bCs/>
    </w:rPr>
  </w:style>
  <w:style w:type="character" w:customStyle="1" w:styleId="docblue">
    <w:name w:val="doc_blue"/>
    <w:basedOn w:val="a0"/>
    <w:rsid w:val="00AE12DD"/>
  </w:style>
  <w:style w:type="character" w:customStyle="1" w:styleId="Bodytext229ptSpacing-1pt">
    <w:name w:val="Body text (2) + 29 pt;Spacing -1 pt"/>
    <w:basedOn w:val="Bodytext2"/>
    <w:rsid w:val="00BB6CAF"/>
    <w:rPr>
      <w:rFonts w:ascii="Times New Roman" w:eastAsia="Times New Roman" w:hAnsi="Times New Roman" w:cs="Times New Roman"/>
      <w:b/>
      <w:bCs/>
      <w:i w:val="0"/>
      <w:iCs w:val="0"/>
      <w:smallCaps w:val="0"/>
      <w:strike w:val="0"/>
      <w:color w:val="000000"/>
      <w:spacing w:val="-20"/>
      <w:w w:val="100"/>
      <w:position w:val="0"/>
      <w:sz w:val="58"/>
      <w:szCs w:val="58"/>
      <w:u w:val="none"/>
    </w:rPr>
  </w:style>
  <w:style w:type="character" w:customStyle="1" w:styleId="Bodytext213ptItalic">
    <w:name w:val="Body text (2) + 13 pt;Italic"/>
    <w:basedOn w:val="Bodytext2"/>
    <w:rsid w:val="00BB6CAF"/>
    <w:rPr>
      <w:rFonts w:ascii="Times New Roman" w:eastAsia="Times New Roman" w:hAnsi="Times New Roman" w:cs="Times New Roman"/>
      <w:b w:val="0"/>
      <w:bCs w:val="0"/>
      <w:i/>
      <w:iCs/>
      <w:smallCaps w:val="0"/>
      <w:strike/>
      <w:color w:val="000000"/>
      <w:spacing w:val="0"/>
      <w:w w:val="100"/>
      <w:position w:val="0"/>
      <w:sz w:val="26"/>
      <w:szCs w:val="26"/>
      <w:u w:val="none"/>
    </w:rPr>
  </w:style>
  <w:style w:type="character" w:styleId="a6">
    <w:name w:val="Emphasis"/>
    <w:basedOn w:val="a0"/>
    <w:uiPriority w:val="20"/>
    <w:qFormat/>
    <w:rsid w:val="00E73EFA"/>
    <w:rPr>
      <w:i/>
      <w:iCs/>
    </w:rPr>
  </w:style>
  <w:style w:type="character" w:styleId="a7">
    <w:name w:val="Hyperlink"/>
    <w:basedOn w:val="a0"/>
    <w:uiPriority w:val="99"/>
    <w:semiHidden/>
    <w:unhideWhenUsed/>
    <w:rsid w:val="0014168E"/>
    <w:rPr>
      <w:color w:val="0000FF"/>
      <w:u w:val="single"/>
    </w:rPr>
  </w:style>
  <w:style w:type="character" w:customStyle="1" w:styleId="40">
    <w:name w:val="Заголовок 4 Знак"/>
    <w:basedOn w:val="a0"/>
    <w:link w:val="4"/>
    <w:uiPriority w:val="9"/>
    <w:rsid w:val="00355D6D"/>
    <w:rPr>
      <w:rFonts w:ascii="Times New Roman" w:eastAsia="Times New Roman" w:hAnsi="Times New Roman" w:cs="Times New Roman"/>
      <w:b/>
      <w:bCs/>
      <w:sz w:val="24"/>
      <w:szCs w:val="24"/>
      <w:lang w:val="ru-RU" w:eastAsia="ru-RU"/>
    </w:rPr>
  </w:style>
  <w:style w:type="character" w:customStyle="1" w:styleId="a4">
    <w:name w:val="Абзац списка Знак"/>
    <w:link w:val="a3"/>
    <w:uiPriority w:val="34"/>
    <w:rsid w:val="00380FC7"/>
    <w:rPr>
      <w:rFonts w:ascii="Times New Roman" w:eastAsia="Times New Roman" w:hAnsi="Times New Roman" w:cs="Times New Roman"/>
      <w:sz w:val="20"/>
      <w:szCs w:val="20"/>
      <w:lang w:val="en-US"/>
    </w:rPr>
  </w:style>
  <w:style w:type="paragraph" w:styleId="a8">
    <w:name w:val="Normal (Web)"/>
    <w:basedOn w:val="a"/>
    <w:uiPriority w:val="99"/>
    <w:unhideWhenUsed/>
    <w:rsid w:val="00616FED"/>
    <w:pPr>
      <w:spacing w:before="100" w:beforeAutospacing="1" w:after="100" w:afterAutospacing="1"/>
      <w:ind w:firstLine="0"/>
      <w:jc w:val="left"/>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476"/>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355D6D"/>
    <w:pPr>
      <w:spacing w:before="100" w:beforeAutospacing="1" w:after="100" w:afterAutospacing="1"/>
      <w:ind w:firstLine="0"/>
      <w:jc w:val="left"/>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FD1E24"/>
  </w:style>
  <w:style w:type="character" w:customStyle="1" w:styleId="Bodytext5">
    <w:name w:val="Body text (5)_"/>
    <w:basedOn w:val="a0"/>
    <w:rsid w:val="004463F1"/>
    <w:rPr>
      <w:rFonts w:ascii="Times New Roman" w:eastAsia="Times New Roman" w:hAnsi="Times New Roman" w:cs="Times New Roman"/>
      <w:b w:val="0"/>
      <w:bCs w:val="0"/>
      <w:i w:val="0"/>
      <w:iCs w:val="0"/>
      <w:smallCaps w:val="0"/>
      <w:strike w:val="0"/>
      <w:sz w:val="28"/>
      <w:szCs w:val="28"/>
      <w:u w:val="none"/>
    </w:rPr>
  </w:style>
  <w:style w:type="character" w:customStyle="1" w:styleId="Bodytext50">
    <w:name w:val="Body text (5)"/>
    <w:basedOn w:val="Bodytext5"/>
    <w:rsid w:val="004463F1"/>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Bodytext6">
    <w:name w:val="Body text (6)_"/>
    <w:basedOn w:val="a0"/>
    <w:rsid w:val="004463F1"/>
    <w:rPr>
      <w:rFonts w:ascii="Times New Roman" w:eastAsia="Times New Roman" w:hAnsi="Times New Roman" w:cs="Times New Roman"/>
      <w:b w:val="0"/>
      <w:bCs w:val="0"/>
      <w:i/>
      <w:iCs/>
      <w:smallCaps w:val="0"/>
      <w:strike w:val="0"/>
      <w:sz w:val="28"/>
      <w:szCs w:val="28"/>
      <w:u w:val="none"/>
    </w:rPr>
  </w:style>
  <w:style w:type="character" w:customStyle="1" w:styleId="Bodytext6Bold">
    <w:name w:val="Body text (6) + Bold"/>
    <w:basedOn w:val="Bodytext6"/>
    <w:rsid w:val="004463F1"/>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Bodytext6NotItalic">
    <w:name w:val="Body text (6) + Not Italic"/>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0">
    <w:name w:val="Body text (6)"/>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95ptBoldNotItalic">
    <w:name w:val="Body text (6) + 9;5 pt;Bold;Not Italic"/>
    <w:basedOn w:val="Bodytext6"/>
    <w:rsid w:val="004463F1"/>
    <w:rPr>
      <w:rFonts w:ascii="Times New Roman" w:eastAsia="Times New Roman" w:hAnsi="Times New Roman" w:cs="Times New Roman"/>
      <w:b/>
      <w:bCs/>
      <w:i/>
      <w:iCs/>
      <w:smallCaps w:val="0"/>
      <w:strike w:val="0"/>
      <w:color w:val="000000"/>
      <w:spacing w:val="0"/>
      <w:w w:val="100"/>
      <w:position w:val="0"/>
      <w:sz w:val="19"/>
      <w:szCs w:val="19"/>
      <w:u w:val="none"/>
    </w:rPr>
  </w:style>
  <w:style w:type="character" w:customStyle="1" w:styleId="Bodytext5Italic">
    <w:name w:val="Body text (5) + Italic"/>
    <w:basedOn w:val="Bodytext5"/>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2">
    <w:name w:val="Body text (2)_"/>
    <w:basedOn w:val="a0"/>
    <w:rsid w:val="00BD1D7B"/>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BD1D7B"/>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Bodytext9">
    <w:name w:val="Body text (9)_"/>
    <w:basedOn w:val="a0"/>
    <w:rsid w:val="00BD1D7B"/>
    <w:rPr>
      <w:rFonts w:ascii="Times New Roman" w:eastAsia="Times New Roman" w:hAnsi="Times New Roman" w:cs="Times New Roman"/>
      <w:b w:val="0"/>
      <w:bCs w:val="0"/>
      <w:i/>
      <w:iCs/>
      <w:smallCaps w:val="0"/>
      <w:strike w:val="0"/>
      <w:sz w:val="26"/>
      <w:szCs w:val="26"/>
      <w:u w:val="none"/>
    </w:rPr>
  </w:style>
  <w:style w:type="character" w:customStyle="1" w:styleId="Bodytext9NotItalic">
    <w:name w:val="Body text (9) + Not Italic"/>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90">
    <w:name w:val="Body text (9)"/>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2Italic">
    <w:name w:val="Body text (2) + Italic"/>
    <w:basedOn w:val="Bodytext2"/>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Heading2">
    <w:name w:val="Heading #2_"/>
    <w:basedOn w:val="a0"/>
    <w:link w:val="Heading20"/>
    <w:rsid w:val="00F06E02"/>
    <w:rPr>
      <w:rFonts w:ascii="Times New Roman" w:eastAsia="Times New Roman" w:hAnsi="Times New Roman" w:cs="Times New Roman"/>
      <w:b/>
      <w:bCs/>
      <w:sz w:val="58"/>
      <w:szCs w:val="58"/>
      <w:shd w:val="clear" w:color="auto" w:fill="FFFFFF"/>
    </w:rPr>
  </w:style>
  <w:style w:type="paragraph" w:customStyle="1" w:styleId="Heading20">
    <w:name w:val="Heading #2"/>
    <w:basedOn w:val="a"/>
    <w:link w:val="Heading2"/>
    <w:rsid w:val="00F06E02"/>
    <w:pPr>
      <w:widowControl w:val="0"/>
      <w:shd w:val="clear" w:color="auto" w:fill="FFFFFF"/>
      <w:spacing w:before="2460" w:after="8700" w:line="0" w:lineRule="atLeast"/>
      <w:ind w:firstLine="0"/>
      <w:jc w:val="right"/>
      <w:outlineLvl w:val="1"/>
    </w:pPr>
    <w:rPr>
      <w:b/>
      <w:bCs/>
      <w:sz w:val="58"/>
      <w:szCs w:val="58"/>
      <w:lang w:val="en-GB"/>
    </w:rPr>
  </w:style>
  <w:style w:type="character" w:customStyle="1" w:styleId="Bodytext3">
    <w:name w:val="Body text (3)_"/>
    <w:basedOn w:val="a0"/>
    <w:link w:val="Bodytext30"/>
    <w:rsid w:val="00A61BB9"/>
    <w:rPr>
      <w:rFonts w:ascii="Times New Roman" w:eastAsia="Times New Roman" w:hAnsi="Times New Roman" w:cs="Times New Roman"/>
      <w:spacing w:val="10"/>
      <w:sz w:val="13"/>
      <w:szCs w:val="13"/>
      <w:shd w:val="clear" w:color="auto" w:fill="FFFFFF"/>
    </w:rPr>
  </w:style>
  <w:style w:type="character" w:customStyle="1" w:styleId="Bodytext2Bold">
    <w:name w:val="Body text (2) + Bold"/>
    <w:basedOn w:val="Bodytext2"/>
    <w:rsid w:val="00A61BB9"/>
    <w:rPr>
      <w:rFonts w:ascii="Times New Roman" w:eastAsia="Times New Roman" w:hAnsi="Times New Roman" w:cs="Times New Roman"/>
      <w:b/>
      <w:bCs/>
      <w:i w:val="0"/>
      <w:iCs w:val="0"/>
      <w:smallCaps w:val="0"/>
      <w:strike w:val="0"/>
      <w:color w:val="000000"/>
      <w:spacing w:val="0"/>
      <w:w w:val="100"/>
      <w:position w:val="0"/>
      <w:sz w:val="58"/>
      <w:szCs w:val="58"/>
      <w:u w:val="none"/>
    </w:rPr>
  </w:style>
  <w:style w:type="character" w:customStyle="1" w:styleId="Bodytext4">
    <w:name w:val="Body text (4)_"/>
    <w:basedOn w:val="a0"/>
    <w:link w:val="Bodytext40"/>
    <w:rsid w:val="00A61BB9"/>
    <w:rPr>
      <w:rFonts w:ascii="Times New Roman" w:eastAsia="Times New Roman" w:hAnsi="Times New Roman" w:cs="Times New Roman"/>
      <w:b/>
      <w:bCs/>
      <w:sz w:val="58"/>
      <w:szCs w:val="58"/>
      <w:shd w:val="clear" w:color="auto" w:fill="FFFFFF"/>
    </w:rPr>
  </w:style>
  <w:style w:type="paragraph" w:customStyle="1" w:styleId="Bodytext30">
    <w:name w:val="Body text (3)"/>
    <w:basedOn w:val="a"/>
    <w:link w:val="Bodytext3"/>
    <w:rsid w:val="00A61BB9"/>
    <w:pPr>
      <w:widowControl w:val="0"/>
      <w:shd w:val="clear" w:color="auto" w:fill="FFFFFF"/>
      <w:spacing w:after="660" w:line="0" w:lineRule="atLeast"/>
      <w:ind w:firstLine="0"/>
      <w:jc w:val="left"/>
    </w:pPr>
    <w:rPr>
      <w:spacing w:val="10"/>
      <w:sz w:val="13"/>
      <w:szCs w:val="13"/>
      <w:lang w:val="en-GB"/>
    </w:rPr>
  </w:style>
  <w:style w:type="paragraph" w:customStyle="1" w:styleId="Bodytext40">
    <w:name w:val="Body text (4)"/>
    <w:basedOn w:val="a"/>
    <w:link w:val="Bodytext4"/>
    <w:rsid w:val="00A61BB9"/>
    <w:pPr>
      <w:widowControl w:val="0"/>
      <w:shd w:val="clear" w:color="auto" w:fill="FFFFFF"/>
      <w:spacing w:line="668" w:lineRule="exact"/>
      <w:ind w:firstLine="1320"/>
    </w:pPr>
    <w:rPr>
      <w:b/>
      <w:bCs/>
      <w:sz w:val="58"/>
      <w:szCs w:val="58"/>
      <w:lang w:val="en-GB"/>
    </w:rPr>
  </w:style>
  <w:style w:type="paragraph" w:styleId="a3">
    <w:name w:val="List Paragraph"/>
    <w:basedOn w:val="a"/>
    <w:link w:val="a4"/>
    <w:uiPriority w:val="34"/>
    <w:qFormat/>
    <w:rsid w:val="00A61BB9"/>
    <w:pPr>
      <w:ind w:left="720"/>
      <w:contextualSpacing/>
    </w:pPr>
  </w:style>
  <w:style w:type="character" w:customStyle="1" w:styleId="Bodytext8">
    <w:name w:val="Body text (8)_"/>
    <w:basedOn w:val="a0"/>
    <w:link w:val="Bodytext80"/>
    <w:rsid w:val="00310B90"/>
    <w:rPr>
      <w:rFonts w:ascii="Times New Roman" w:eastAsia="Times New Roman" w:hAnsi="Times New Roman" w:cs="Times New Roman"/>
      <w:i/>
      <w:iCs/>
      <w:sz w:val="26"/>
      <w:szCs w:val="26"/>
      <w:shd w:val="clear" w:color="auto" w:fill="FFFFFF"/>
    </w:rPr>
  </w:style>
  <w:style w:type="paragraph" w:customStyle="1" w:styleId="Bodytext80">
    <w:name w:val="Body text (8)"/>
    <w:basedOn w:val="a"/>
    <w:link w:val="Bodytext8"/>
    <w:rsid w:val="00310B90"/>
    <w:pPr>
      <w:widowControl w:val="0"/>
      <w:shd w:val="clear" w:color="auto" w:fill="FFFFFF"/>
      <w:spacing w:line="310" w:lineRule="exact"/>
      <w:ind w:firstLine="0"/>
      <w:jc w:val="left"/>
    </w:pPr>
    <w:rPr>
      <w:i/>
      <w:iCs/>
      <w:sz w:val="26"/>
      <w:szCs w:val="26"/>
      <w:lang w:val="en-GB"/>
    </w:rPr>
  </w:style>
  <w:style w:type="character" w:customStyle="1" w:styleId="Bodytext2Exact">
    <w:name w:val="Body text (2) Exact"/>
    <w:basedOn w:val="a0"/>
    <w:rsid w:val="001B524F"/>
    <w:rPr>
      <w:rFonts w:ascii="Times New Roman" w:eastAsia="Times New Roman" w:hAnsi="Times New Roman" w:cs="Times New Roman"/>
      <w:b w:val="0"/>
      <w:bCs w:val="0"/>
      <w:i w:val="0"/>
      <w:iCs w:val="0"/>
      <w:smallCaps w:val="0"/>
      <w:strike w:val="0"/>
      <w:sz w:val="26"/>
      <w:szCs w:val="26"/>
      <w:u w:val="none"/>
    </w:rPr>
  </w:style>
  <w:style w:type="character" w:customStyle="1" w:styleId="Bodytext5NotItalic">
    <w:name w:val="Body text (5) + Not Italic"/>
    <w:basedOn w:val="Bodytext5"/>
    <w:rsid w:val="00C445C8"/>
    <w:rPr>
      <w:rFonts w:ascii="Times New Roman" w:eastAsia="Times New Roman" w:hAnsi="Times New Roman" w:cs="Times New Roman"/>
      <w:b w:val="0"/>
      <w:bCs w:val="0"/>
      <w:i/>
      <w:iCs/>
      <w:smallCaps w:val="0"/>
      <w:strike w:val="0"/>
      <w:color w:val="000000"/>
      <w:spacing w:val="0"/>
      <w:w w:val="100"/>
      <w:position w:val="0"/>
      <w:sz w:val="8"/>
      <w:szCs w:val="8"/>
      <w:u w:val="none"/>
    </w:rPr>
  </w:style>
  <w:style w:type="character" w:customStyle="1" w:styleId="Bodytext5ArialNarrow">
    <w:name w:val="Body text (5) + Arial Narrow"/>
    <w:basedOn w:val="Bodytext5"/>
    <w:rsid w:val="00C445C8"/>
    <w:rPr>
      <w:rFonts w:ascii="Arial Narrow" w:eastAsia="Arial Narrow" w:hAnsi="Arial Narrow" w:cs="Arial Narrow"/>
      <w:b w:val="0"/>
      <w:bCs w:val="0"/>
      <w:i/>
      <w:iCs/>
      <w:smallCaps w:val="0"/>
      <w:strike w:val="0"/>
      <w:color w:val="000000"/>
      <w:spacing w:val="0"/>
      <w:w w:val="100"/>
      <w:position w:val="0"/>
      <w:sz w:val="8"/>
      <w:szCs w:val="8"/>
      <w:u w:val="none"/>
    </w:rPr>
  </w:style>
  <w:style w:type="character" w:customStyle="1" w:styleId="Bodytext7">
    <w:name w:val="Body text (7)_"/>
    <w:basedOn w:val="a0"/>
    <w:link w:val="Bodytext70"/>
    <w:rsid w:val="00C445C8"/>
    <w:rPr>
      <w:rFonts w:ascii="Times New Roman" w:eastAsia="Times New Roman" w:hAnsi="Times New Roman" w:cs="Times New Roman"/>
      <w:sz w:val="16"/>
      <w:szCs w:val="16"/>
      <w:shd w:val="clear" w:color="auto" w:fill="FFFFFF"/>
    </w:rPr>
  </w:style>
  <w:style w:type="paragraph" w:customStyle="1" w:styleId="Bodytext70">
    <w:name w:val="Body text (7)"/>
    <w:basedOn w:val="a"/>
    <w:link w:val="Bodytext7"/>
    <w:rsid w:val="00C445C8"/>
    <w:pPr>
      <w:widowControl w:val="0"/>
      <w:shd w:val="clear" w:color="auto" w:fill="FFFFFF"/>
      <w:spacing w:line="173" w:lineRule="exact"/>
      <w:ind w:firstLine="0"/>
      <w:jc w:val="left"/>
    </w:pPr>
    <w:rPr>
      <w:sz w:val="16"/>
      <w:szCs w:val="16"/>
      <w:lang w:val="en-GB"/>
    </w:rPr>
  </w:style>
  <w:style w:type="paragraph" w:customStyle="1" w:styleId="Default">
    <w:name w:val="Default"/>
    <w:rsid w:val="00E408AE"/>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5">
    <w:name w:val="Strong"/>
    <w:basedOn w:val="a0"/>
    <w:uiPriority w:val="22"/>
    <w:qFormat/>
    <w:rsid w:val="00452015"/>
    <w:rPr>
      <w:b/>
      <w:bCs/>
    </w:rPr>
  </w:style>
  <w:style w:type="character" w:customStyle="1" w:styleId="docblue">
    <w:name w:val="doc_blue"/>
    <w:basedOn w:val="a0"/>
    <w:rsid w:val="00AE12DD"/>
  </w:style>
  <w:style w:type="character" w:customStyle="1" w:styleId="Bodytext229ptSpacing-1pt">
    <w:name w:val="Body text (2) + 29 pt;Spacing -1 pt"/>
    <w:basedOn w:val="Bodytext2"/>
    <w:rsid w:val="00BB6CAF"/>
    <w:rPr>
      <w:rFonts w:ascii="Times New Roman" w:eastAsia="Times New Roman" w:hAnsi="Times New Roman" w:cs="Times New Roman"/>
      <w:b/>
      <w:bCs/>
      <w:i w:val="0"/>
      <w:iCs w:val="0"/>
      <w:smallCaps w:val="0"/>
      <w:strike w:val="0"/>
      <w:color w:val="000000"/>
      <w:spacing w:val="-20"/>
      <w:w w:val="100"/>
      <w:position w:val="0"/>
      <w:sz w:val="58"/>
      <w:szCs w:val="58"/>
      <w:u w:val="none"/>
    </w:rPr>
  </w:style>
  <w:style w:type="character" w:customStyle="1" w:styleId="Bodytext213ptItalic">
    <w:name w:val="Body text (2) + 13 pt;Italic"/>
    <w:basedOn w:val="Bodytext2"/>
    <w:rsid w:val="00BB6CAF"/>
    <w:rPr>
      <w:rFonts w:ascii="Times New Roman" w:eastAsia="Times New Roman" w:hAnsi="Times New Roman" w:cs="Times New Roman"/>
      <w:b w:val="0"/>
      <w:bCs w:val="0"/>
      <w:i/>
      <w:iCs/>
      <w:smallCaps w:val="0"/>
      <w:strike/>
      <w:color w:val="000000"/>
      <w:spacing w:val="0"/>
      <w:w w:val="100"/>
      <w:position w:val="0"/>
      <w:sz w:val="26"/>
      <w:szCs w:val="26"/>
      <w:u w:val="none"/>
    </w:rPr>
  </w:style>
  <w:style w:type="character" w:styleId="a6">
    <w:name w:val="Emphasis"/>
    <w:basedOn w:val="a0"/>
    <w:uiPriority w:val="20"/>
    <w:qFormat/>
    <w:rsid w:val="00E73EFA"/>
    <w:rPr>
      <w:i/>
      <w:iCs/>
    </w:rPr>
  </w:style>
  <w:style w:type="character" w:styleId="a7">
    <w:name w:val="Hyperlink"/>
    <w:basedOn w:val="a0"/>
    <w:uiPriority w:val="99"/>
    <w:semiHidden/>
    <w:unhideWhenUsed/>
    <w:rsid w:val="0014168E"/>
    <w:rPr>
      <w:color w:val="0000FF"/>
      <w:u w:val="single"/>
    </w:rPr>
  </w:style>
  <w:style w:type="character" w:customStyle="1" w:styleId="40">
    <w:name w:val="Заголовок 4 Знак"/>
    <w:basedOn w:val="a0"/>
    <w:link w:val="4"/>
    <w:uiPriority w:val="9"/>
    <w:rsid w:val="00355D6D"/>
    <w:rPr>
      <w:rFonts w:ascii="Times New Roman" w:eastAsia="Times New Roman" w:hAnsi="Times New Roman" w:cs="Times New Roman"/>
      <w:b/>
      <w:bCs/>
      <w:sz w:val="24"/>
      <w:szCs w:val="24"/>
      <w:lang w:val="ru-RU" w:eastAsia="ru-RU"/>
    </w:rPr>
  </w:style>
  <w:style w:type="character" w:customStyle="1" w:styleId="a4">
    <w:name w:val="Абзац списка Знак"/>
    <w:link w:val="a3"/>
    <w:uiPriority w:val="34"/>
    <w:rsid w:val="00380FC7"/>
    <w:rPr>
      <w:rFonts w:ascii="Times New Roman" w:eastAsia="Times New Roman" w:hAnsi="Times New Roman" w:cs="Times New Roman"/>
      <w:sz w:val="20"/>
      <w:szCs w:val="20"/>
      <w:lang w:val="en-US"/>
    </w:rPr>
  </w:style>
  <w:style w:type="paragraph" w:styleId="a8">
    <w:name w:val="Normal (Web)"/>
    <w:basedOn w:val="a"/>
    <w:uiPriority w:val="99"/>
    <w:unhideWhenUsed/>
    <w:rsid w:val="00616FED"/>
    <w:pPr>
      <w:spacing w:before="100" w:beforeAutospacing="1" w:after="100" w:afterAutospacing="1"/>
      <w:ind w:firstLine="0"/>
      <w:jc w:val="left"/>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4445">
      <w:bodyDiv w:val="1"/>
      <w:marLeft w:val="0"/>
      <w:marRight w:val="0"/>
      <w:marTop w:val="0"/>
      <w:marBottom w:val="0"/>
      <w:divBdr>
        <w:top w:val="none" w:sz="0" w:space="0" w:color="auto"/>
        <w:left w:val="none" w:sz="0" w:space="0" w:color="auto"/>
        <w:bottom w:val="none" w:sz="0" w:space="0" w:color="auto"/>
        <w:right w:val="none" w:sz="0" w:space="0" w:color="auto"/>
      </w:divBdr>
    </w:div>
    <w:div w:id="103966515">
      <w:bodyDiv w:val="1"/>
      <w:marLeft w:val="0"/>
      <w:marRight w:val="0"/>
      <w:marTop w:val="0"/>
      <w:marBottom w:val="0"/>
      <w:divBdr>
        <w:top w:val="none" w:sz="0" w:space="0" w:color="auto"/>
        <w:left w:val="none" w:sz="0" w:space="0" w:color="auto"/>
        <w:bottom w:val="none" w:sz="0" w:space="0" w:color="auto"/>
        <w:right w:val="none" w:sz="0" w:space="0" w:color="auto"/>
      </w:divBdr>
    </w:div>
    <w:div w:id="137382448">
      <w:bodyDiv w:val="1"/>
      <w:marLeft w:val="0"/>
      <w:marRight w:val="0"/>
      <w:marTop w:val="0"/>
      <w:marBottom w:val="0"/>
      <w:divBdr>
        <w:top w:val="none" w:sz="0" w:space="0" w:color="auto"/>
        <w:left w:val="none" w:sz="0" w:space="0" w:color="auto"/>
        <w:bottom w:val="none" w:sz="0" w:space="0" w:color="auto"/>
        <w:right w:val="none" w:sz="0" w:space="0" w:color="auto"/>
      </w:divBdr>
    </w:div>
    <w:div w:id="144325619">
      <w:bodyDiv w:val="1"/>
      <w:marLeft w:val="0"/>
      <w:marRight w:val="0"/>
      <w:marTop w:val="0"/>
      <w:marBottom w:val="0"/>
      <w:divBdr>
        <w:top w:val="none" w:sz="0" w:space="0" w:color="auto"/>
        <w:left w:val="none" w:sz="0" w:space="0" w:color="auto"/>
        <w:bottom w:val="none" w:sz="0" w:space="0" w:color="auto"/>
        <w:right w:val="none" w:sz="0" w:space="0" w:color="auto"/>
      </w:divBdr>
    </w:div>
    <w:div w:id="259720092">
      <w:bodyDiv w:val="1"/>
      <w:marLeft w:val="0"/>
      <w:marRight w:val="0"/>
      <w:marTop w:val="0"/>
      <w:marBottom w:val="0"/>
      <w:divBdr>
        <w:top w:val="none" w:sz="0" w:space="0" w:color="auto"/>
        <w:left w:val="none" w:sz="0" w:space="0" w:color="auto"/>
        <w:bottom w:val="none" w:sz="0" w:space="0" w:color="auto"/>
        <w:right w:val="none" w:sz="0" w:space="0" w:color="auto"/>
      </w:divBdr>
    </w:div>
    <w:div w:id="295526926">
      <w:bodyDiv w:val="1"/>
      <w:marLeft w:val="0"/>
      <w:marRight w:val="0"/>
      <w:marTop w:val="0"/>
      <w:marBottom w:val="0"/>
      <w:divBdr>
        <w:top w:val="none" w:sz="0" w:space="0" w:color="auto"/>
        <w:left w:val="none" w:sz="0" w:space="0" w:color="auto"/>
        <w:bottom w:val="none" w:sz="0" w:space="0" w:color="auto"/>
        <w:right w:val="none" w:sz="0" w:space="0" w:color="auto"/>
      </w:divBdr>
    </w:div>
    <w:div w:id="345601948">
      <w:bodyDiv w:val="1"/>
      <w:marLeft w:val="0"/>
      <w:marRight w:val="0"/>
      <w:marTop w:val="0"/>
      <w:marBottom w:val="0"/>
      <w:divBdr>
        <w:top w:val="none" w:sz="0" w:space="0" w:color="auto"/>
        <w:left w:val="none" w:sz="0" w:space="0" w:color="auto"/>
        <w:bottom w:val="none" w:sz="0" w:space="0" w:color="auto"/>
        <w:right w:val="none" w:sz="0" w:space="0" w:color="auto"/>
      </w:divBdr>
    </w:div>
    <w:div w:id="739643715">
      <w:bodyDiv w:val="1"/>
      <w:marLeft w:val="0"/>
      <w:marRight w:val="0"/>
      <w:marTop w:val="0"/>
      <w:marBottom w:val="0"/>
      <w:divBdr>
        <w:top w:val="none" w:sz="0" w:space="0" w:color="auto"/>
        <w:left w:val="none" w:sz="0" w:space="0" w:color="auto"/>
        <w:bottom w:val="none" w:sz="0" w:space="0" w:color="auto"/>
        <w:right w:val="none" w:sz="0" w:space="0" w:color="auto"/>
      </w:divBdr>
    </w:div>
    <w:div w:id="824974361">
      <w:bodyDiv w:val="1"/>
      <w:marLeft w:val="0"/>
      <w:marRight w:val="0"/>
      <w:marTop w:val="0"/>
      <w:marBottom w:val="0"/>
      <w:divBdr>
        <w:top w:val="none" w:sz="0" w:space="0" w:color="auto"/>
        <w:left w:val="none" w:sz="0" w:space="0" w:color="auto"/>
        <w:bottom w:val="none" w:sz="0" w:space="0" w:color="auto"/>
        <w:right w:val="none" w:sz="0" w:space="0" w:color="auto"/>
      </w:divBdr>
    </w:div>
    <w:div w:id="967321458">
      <w:bodyDiv w:val="1"/>
      <w:marLeft w:val="0"/>
      <w:marRight w:val="0"/>
      <w:marTop w:val="0"/>
      <w:marBottom w:val="0"/>
      <w:divBdr>
        <w:top w:val="none" w:sz="0" w:space="0" w:color="auto"/>
        <w:left w:val="none" w:sz="0" w:space="0" w:color="auto"/>
        <w:bottom w:val="none" w:sz="0" w:space="0" w:color="auto"/>
        <w:right w:val="none" w:sz="0" w:space="0" w:color="auto"/>
      </w:divBdr>
    </w:div>
    <w:div w:id="1076319638">
      <w:bodyDiv w:val="1"/>
      <w:marLeft w:val="0"/>
      <w:marRight w:val="0"/>
      <w:marTop w:val="0"/>
      <w:marBottom w:val="0"/>
      <w:divBdr>
        <w:top w:val="none" w:sz="0" w:space="0" w:color="auto"/>
        <w:left w:val="none" w:sz="0" w:space="0" w:color="auto"/>
        <w:bottom w:val="none" w:sz="0" w:space="0" w:color="auto"/>
        <w:right w:val="none" w:sz="0" w:space="0" w:color="auto"/>
      </w:divBdr>
    </w:div>
    <w:div w:id="1104573370">
      <w:bodyDiv w:val="1"/>
      <w:marLeft w:val="0"/>
      <w:marRight w:val="0"/>
      <w:marTop w:val="0"/>
      <w:marBottom w:val="0"/>
      <w:divBdr>
        <w:top w:val="none" w:sz="0" w:space="0" w:color="auto"/>
        <w:left w:val="none" w:sz="0" w:space="0" w:color="auto"/>
        <w:bottom w:val="none" w:sz="0" w:space="0" w:color="auto"/>
        <w:right w:val="none" w:sz="0" w:space="0" w:color="auto"/>
      </w:divBdr>
    </w:div>
    <w:div w:id="1245140397">
      <w:bodyDiv w:val="1"/>
      <w:marLeft w:val="0"/>
      <w:marRight w:val="0"/>
      <w:marTop w:val="0"/>
      <w:marBottom w:val="0"/>
      <w:divBdr>
        <w:top w:val="none" w:sz="0" w:space="0" w:color="auto"/>
        <w:left w:val="none" w:sz="0" w:space="0" w:color="auto"/>
        <w:bottom w:val="none" w:sz="0" w:space="0" w:color="auto"/>
        <w:right w:val="none" w:sz="0" w:space="0" w:color="auto"/>
      </w:divBdr>
      <w:divsChild>
        <w:div w:id="1794977488">
          <w:marLeft w:val="0"/>
          <w:marRight w:val="0"/>
          <w:marTop w:val="0"/>
          <w:marBottom w:val="0"/>
          <w:divBdr>
            <w:top w:val="none" w:sz="0" w:space="0" w:color="auto"/>
            <w:left w:val="none" w:sz="0" w:space="0" w:color="auto"/>
            <w:bottom w:val="none" w:sz="0" w:space="0" w:color="auto"/>
            <w:right w:val="none" w:sz="0" w:space="0" w:color="auto"/>
          </w:divBdr>
        </w:div>
        <w:div w:id="1754348951">
          <w:marLeft w:val="0"/>
          <w:marRight w:val="0"/>
          <w:marTop w:val="0"/>
          <w:marBottom w:val="0"/>
          <w:divBdr>
            <w:top w:val="none" w:sz="0" w:space="0" w:color="auto"/>
            <w:left w:val="none" w:sz="0" w:space="0" w:color="auto"/>
            <w:bottom w:val="none" w:sz="0" w:space="0" w:color="auto"/>
            <w:right w:val="none" w:sz="0" w:space="0" w:color="auto"/>
          </w:divBdr>
        </w:div>
        <w:div w:id="1523787047">
          <w:marLeft w:val="0"/>
          <w:marRight w:val="0"/>
          <w:marTop w:val="0"/>
          <w:marBottom w:val="0"/>
          <w:divBdr>
            <w:top w:val="none" w:sz="0" w:space="0" w:color="auto"/>
            <w:left w:val="none" w:sz="0" w:space="0" w:color="auto"/>
            <w:bottom w:val="none" w:sz="0" w:space="0" w:color="auto"/>
            <w:right w:val="none" w:sz="0" w:space="0" w:color="auto"/>
          </w:divBdr>
        </w:div>
      </w:divsChild>
    </w:div>
    <w:div w:id="1323269888">
      <w:bodyDiv w:val="1"/>
      <w:marLeft w:val="0"/>
      <w:marRight w:val="0"/>
      <w:marTop w:val="0"/>
      <w:marBottom w:val="0"/>
      <w:divBdr>
        <w:top w:val="none" w:sz="0" w:space="0" w:color="auto"/>
        <w:left w:val="none" w:sz="0" w:space="0" w:color="auto"/>
        <w:bottom w:val="none" w:sz="0" w:space="0" w:color="auto"/>
        <w:right w:val="none" w:sz="0" w:space="0" w:color="auto"/>
      </w:divBdr>
    </w:div>
    <w:div w:id="1385909144">
      <w:bodyDiv w:val="1"/>
      <w:marLeft w:val="0"/>
      <w:marRight w:val="0"/>
      <w:marTop w:val="0"/>
      <w:marBottom w:val="0"/>
      <w:divBdr>
        <w:top w:val="none" w:sz="0" w:space="0" w:color="auto"/>
        <w:left w:val="none" w:sz="0" w:space="0" w:color="auto"/>
        <w:bottom w:val="none" w:sz="0" w:space="0" w:color="auto"/>
        <w:right w:val="none" w:sz="0" w:space="0" w:color="auto"/>
      </w:divBdr>
    </w:div>
    <w:div w:id="1530795774">
      <w:bodyDiv w:val="1"/>
      <w:marLeft w:val="0"/>
      <w:marRight w:val="0"/>
      <w:marTop w:val="0"/>
      <w:marBottom w:val="0"/>
      <w:divBdr>
        <w:top w:val="none" w:sz="0" w:space="0" w:color="auto"/>
        <w:left w:val="none" w:sz="0" w:space="0" w:color="auto"/>
        <w:bottom w:val="none" w:sz="0" w:space="0" w:color="auto"/>
        <w:right w:val="none" w:sz="0" w:space="0" w:color="auto"/>
      </w:divBdr>
    </w:div>
    <w:div w:id="1697387830">
      <w:bodyDiv w:val="1"/>
      <w:marLeft w:val="0"/>
      <w:marRight w:val="0"/>
      <w:marTop w:val="0"/>
      <w:marBottom w:val="0"/>
      <w:divBdr>
        <w:top w:val="none" w:sz="0" w:space="0" w:color="auto"/>
        <w:left w:val="none" w:sz="0" w:space="0" w:color="auto"/>
        <w:bottom w:val="none" w:sz="0" w:space="0" w:color="auto"/>
        <w:right w:val="none" w:sz="0" w:space="0" w:color="auto"/>
      </w:divBdr>
    </w:div>
    <w:div w:id="1721247638">
      <w:bodyDiv w:val="1"/>
      <w:marLeft w:val="0"/>
      <w:marRight w:val="0"/>
      <w:marTop w:val="0"/>
      <w:marBottom w:val="0"/>
      <w:divBdr>
        <w:top w:val="none" w:sz="0" w:space="0" w:color="auto"/>
        <w:left w:val="none" w:sz="0" w:space="0" w:color="auto"/>
        <w:bottom w:val="none" w:sz="0" w:space="0" w:color="auto"/>
        <w:right w:val="none" w:sz="0" w:space="0" w:color="auto"/>
      </w:divBdr>
    </w:div>
    <w:div w:id="1800147481">
      <w:bodyDiv w:val="1"/>
      <w:marLeft w:val="0"/>
      <w:marRight w:val="0"/>
      <w:marTop w:val="0"/>
      <w:marBottom w:val="0"/>
      <w:divBdr>
        <w:top w:val="none" w:sz="0" w:space="0" w:color="auto"/>
        <w:left w:val="none" w:sz="0" w:space="0" w:color="auto"/>
        <w:bottom w:val="none" w:sz="0" w:space="0" w:color="auto"/>
        <w:right w:val="none" w:sz="0" w:space="0" w:color="auto"/>
      </w:divBdr>
    </w:div>
    <w:div w:id="1870098679">
      <w:bodyDiv w:val="1"/>
      <w:marLeft w:val="0"/>
      <w:marRight w:val="0"/>
      <w:marTop w:val="0"/>
      <w:marBottom w:val="0"/>
      <w:divBdr>
        <w:top w:val="none" w:sz="0" w:space="0" w:color="auto"/>
        <w:left w:val="none" w:sz="0" w:space="0" w:color="auto"/>
        <w:bottom w:val="none" w:sz="0" w:space="0" w:color="auto"/>
        <w:right w:val="none" w:sz="0" w:space="0" w:color="auto"/>
      </w:divBdr>
    </w:div>
    <w:div w:id="1901093332">
      <w:bodyDiv w:val="1"/>
      <w:marLeft w:val="0"/>
      <w:marRight w:val="0"/>
      <w:marTop w:val="0"/>
      <w:marBottom w:val="0"/>
      <w:divBdr>
        <w:top w:val="none" w:sz="0" w:space="0" w:color="auto"/>
        <w:left w:val="none" w:sz="0" w:space="0" w:color="auto"/>
        <w:bottom w:val="none" w:sz="0" w:space="0" w:color="auto"/>
        <w:right w:val="none" w:sz="0" w:space="0" w:color="auto"/>
      </w:divBdr>
    </w:div>
    <w:div w:id="1986009248">
      <w:bodyDiv w:val="1"/>
      <w:marLeft w:val="0"/>
      <w:marRight w:val="0"/>
      <w:marTop w:val="0"/>
      <w:marBottom w:val="0"/>
      <w:divBdr>
        <w:top w:val="none" w:sz="0" w:space="0" w:color="auto"/>
        <w:left w:val="none" w:sz="0" w:space="0" w:color="auto"/>
        <w:bottom w:val="none" w:sz="0" w:space="0" w:color="auto"/>
        <w:right w:val="none" w:sz="0" w:space="0" w:color="auto"/>
      </w:divBdr>
    </w:div>
    <w:div w:id="198885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spire-geoportal.ec.europa.eu/results.html?countrv=es&amp;view=details&amp;theme=s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32BD5-831E-416B-876B-10205FCF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8438</Words>
  <Characters>48098</Characters>
  <Application>Microsoft Office Word</Application>
  <DocSecurity>0</DocSecurity>
  <Lines>400</Lines>
  <Paragraphs>112</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marcela.mazarenco</dc:creator>
  <cp:lastModifiedBy>Vasile Nemtanu</cp:lastModifiedBy>
  <cp:revision>6</cp:revision>
  <cp:lastPrinted>2021-07-15T12:54:00Z</cp:lastPrinted>
  <dcterms:created xsi:type="dcterms:W3CDTF">2021-10-21T12:25:00Z</dcterms:created>
  <dcterms:modified xsi:type="dcterms:W3CDTF">2021-10-21T13:08:00Z</dcterms:modified>
</cp:coreProperties>
</file>