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12DDB" w14:textId="77777777" w:rsidR="00E4193C" w:rsidRDefault="00E4193C" w:rsidP="0076086E">
      <w:pPr>
        <w:spacing w:line="276" w:lineRule="auto"/>
        <w:jc w:val="center"/>
        <w:rPr>
          <w:b/>
          <w:sz w:val="28"/>
          <w:szCs w:val="28"/>
        </w:rPr>
      </w:pPr>
    </w:p>
    <w:p w14:paraId="44AE2E88" w14:textId="3922A358" w:rsidR="0076086E" w:rsidRPr="00641AD2" w:rsidRDefault="0076086E" w:rsidP="0076086E">
      <w:pPr>
        <w:spacing w:line="276" w:lineRule="auto"/>
        <w:jc w:val="center"/>
        <w:rPr>
          <w:b/>
          <w:sz w:val="28"/>
          <w:szCs w:val="28"/>
        </w:rPr>
      </w:pPr>
      <w:r w:rsidRPr="00641AD2">
        <w:rPr>
          <w:b/>
          <w:sz w:val="28"/>
          <w:szCs w:val="28"/>
        </w:rPr>
        <w:t>NOTA INFORMATIVĂ</w:t>
      </w:r>
    </w:p>
    <w:p w14:paraId="550547A6" w14:textId="5BB2F998" w:rsidR="00EC72DF" w:rsidRPr="00641AD2" w:rsidRDefault="0076086E" w:rsidP="0076086E">
      <w:pPr>
        <w:spacing w:line="276" w:lineRule="auto"/>
        <w:jc w:val="center"/>
        <w:rPr>
          <w:bCs/>
          <w:i/>
          <w:sz w:val="28"/>
          <w:szCs w:val="28"/>
        </w:rPr>
      </w:pPr>
      <w:r w:rsidRPr="00641AD2">
        <w:rPr>
          <w:bCs/>
          <w:i/>
          <w:sz w:val="28"/>
          <w:szCs w:val="28"/>
        </w:rPr>
        <w:t xml:space="preserve">la proiectul </w:t>
      </w:r>
      <w:r w:rsidR="004162C4" w:rsidRPr="00641AD2">
        <w:rPr>
          <w:bCs/>
          <w:i/>
          <w:sz w:val="28"/>
          <w:szCs w:val="28"/>
        </w:rPr>
        <w:t>de h</w:t>
      </w:r>
      <w:r w:rsidR="00AD2E74" w:rsidRPr="00641AD2">
        <w:rPr>
          <w:bCs/>
          <w:i/>
          <w:sz w:val="28"/>
          <w:szCs w:val="28"/>
        </w:rPr>
        <w:t>otărâr</w:t>
      </w:r>
      <w:r w:rsidR="004162C4" w:rsidRPr="00641AD2">
        <w:rPr>
          <w:bCs/>
          <w:i/>
          <w:sz w:val="28"/>
          <w:szCs w:val="28"/>
        </w:rPr>
        <w:t>e a</w:t>
      </w:r>
      <w:r w:rsidRPr="00641AD2">
        <w:rPr>
          <w:bCs/>
          <w:i/>
          <w:sz w:val="28"/>
          <w:szCs w:val="28"/>
        </w:rPr>
        <w:t xml:space="preserve"> Guvernului</w:t>
      </w:r>
    </w:p>
    <w:p w14:paraId="20604888" w14:textId="2BB0D30F" w:rsidR="00EC72DF" w:rsidRPr="00641AD2" w:rsidRDefault="0076086E" w:rsidP="0076086E">
      <w:pPr>
        <w:spacing w:line="276" w:lineRule="auto"/>
        <w:jc w:val="center"/>
        <w:rPr>
          <w:i/>
          <w:sz w:val="28"/>
          <w:szCs w:val="28"/>
        </w:rPr>
      </w:pPr>
      <w:r w:rsidRPr="00641AD2">
        <w:rPr>
          <w:bCs/>
          <w:i/>
          <w:sz w:val="28"/>
          <w:szCs w:val="28"/>
        </w:rPr>
        <w:t xml:space="preserve"> </w:t>
      </w:r>
      <w:r w:rsidR="00EC72DF" w:rsidRPr="00641AD2">
        <w:rPr>
          <w:bCs/>
          <w:i/>
          <w:sz w:val="28"/>
          <w:szCs w:val="28"/>
        </w:rPr>
        <w:t>p</w:t>
      </w:r>
      <w:r w:rsidRPr="00641AD2">
        <w:rPr>
          <w:i/>
          <w:sz w:val="28"/>
          <w:szCs w:val="28"/>
        </w:rPr>
        <w:t xml:space="preserve">rivind </w:t>
      </w:r>
      <w:r w:rsidR="006F2968" w:rsidRPr="00641AD2">
        <w:rPr>
          <w:i/>
          <w:sz w:val="28"/>
          <w:szCs w:val="28"/>
        </w:rPr>
        <w:t>re</w:t>
      </w:r>
      <w:r w:rsidR="009905B4" w:rsidRPr="00641AD2">
        <w:rPr>
          <w:i/>
          <w:sz w:val="28"/>
          <w:szCs w:val="28"/>
        </w:rPr>
        <w:t>partizarea</w:t>
      </w:r>
      <w:r w:rsidR="006F2968" w:rsidRPr="00641AD2">
        <w:rPr>
          <w:i/>
          <w:sz w:val="28"/>
          <w:szCs w:val="28"/>
        </w:rPr>
        <w:t xml:space="preserve"> </w:t>
      </w:r>
      <w:r w:rsidR="004162C4" w:rsidRPr="00641AD2">
        <w:rPr>
          <w:i/>
          <w:sz w:val="28"/>
          <w:szCs w:val="28"/>
        </w:rPr>
        <w:t xml:space="preserve">și redistribuirea </w:t>
      </w:r>
      <w:r w:rsidR="006F2968" w:rsidRPr="00641AD2">
        <w:rPr>
          <w:i/>
          <w:sz w:val="28"/>
          <w:szCs w:val="28"/>
        </w:rPr>
        <w:t>unor alocații aprobate</w:t>
      </w:r>
    </w:p>
    <w:p w14:paraId="693BFCC8" w14:textId="720F3DC3" w:rsidR="0076086E" w:rsidRPr="00641AD2" w:rsidRDefault="006F2968" w:rsidP="0076086E">
      <w:pPr>
        <w:spacing w:line="276" w:lineRule="auto"/>
        <w:jc w:val="center"/>
        <w:rPr>
          <w:i/>
          <w:sz w:val="28"/>
          <w:szCs w:val="28"/>
        </w:rPr>
      </w:pPr>
      <w:r w:rsidRPr="00641AD2">
        <w:rPr>
          <w:i/>
          <w:sz w:val="28"/>
          <w:szCs w:val="28"/>
        </w:rPr>
        <w:t xml:space="preserve"> </w:t>
      </w:r>
      <w:r w:rsidR="004162C4" w:rsidRPr="00641AD2">
        <w:rPr>
          <w:i/>
          <w:sz w:val="28"/>
          <w:szCs w:val="28"/>
        </w:rPr>
        <w:t>în</w:t>
      </w:r>
      <w:r w:rsidR="0076086E" w:rsidRPr="00641AD2">
        <w:rPr>
          <w:i/>
          <w:sz w:val="28"/>
          <w:szCs w:val="28"/>
        </w:rPr>
        <w:t xml:space="preserve"> Legea bugetului de stat pe</w:t>
      </w:r>
      <w:r w:rsidR="000F7896" w:rsidRPr="00641AD2">
        <w:rPr>
          <w:i/>
          <w:sz w:val="28"/>
          <w:szCs w:val="28"/>
        </w:rPr>
        <w:t>ntru</w:t>
      </w:r>
      <w:r w:rsidR="00BF2F60" w:rsidRPr="00641AD2">
        <w:rPr>
          <w:i/>
          <w:sz w:val="28"/>
          <w:szCs w:val="28"/>
        </w:rPr>
        <w:t xml:space="preserve"> anul 2021 nr. 258/2020</w:t>
      </w:r>
    </w:p>
    <w:p w14:paraId="3D5D7BA5" w14:textId="77777777" w:rsidR="0076086E" w:rsidRPr="00641AD2" w:rsidRDefault="0076086E" w:rsidP="0076086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4C07FF" w:rsidRPr="00641AD2" w14:paraId="666718E7" w14:textId="77777777" w:rsidTr="00122234">
        <w:tc>
          <w:tcPr>
            <w:tcW w:w="9465" w:type="dxa"/>
            <w:shd w:val="clear" w:color="auto" w:fill="auto"/>
          </w:tcPr>
          <w:p w14:paraId="606D912B" w14:textId="753FDA2D" w:rsidR="004C07FF" w:rsidRPr="00641AD2" w:rsidRDefault="004C07FF" w:rsidP="0076086E">
            <w:pPr>
              <w:numPr>
                <w:ilvl w:val="0"/>
                <w:numId w:val="1"/>
              </w:numPr>
              <w:rPr>
                <w:b/>
                <w:sz w:val="25"/>
                <w:szCs w:val="25"/>
              </w:rPr>
            </w:pPr>
            <w:r w:rsidRPr="00641AD2">
              <w:rPr>
                <w:b/>
                <w:sz w:val="25"/>
                <w:szCs w:val="25"/>
              </w:rPr>
              <w:t>Denumirea autorului și, după caz, a participanților la elaborarea proiectului</w:t>
            </w:r>
          </w:p>
        </w:tc>
      </w:tr>
      <w:tr w:rsidR="004C07FF" w:rsidRPr="00641AD2" w14:paraId="1454AC9C" w14:textId="77777777" w:rsidTr="00122234">
        <w:tc>
          <w:tcPr>
            <w:tcW w:w="9465" w:type="dxa"/>
            <w:shd w:val="clear" w:color="auto" w:fill="auto"/>
          </w:tcPr>
          <w:p w14:paraId="3FF09F92" w14:textId="1A3AB8EE" w:rsidR="00FA6754" w:rsidRPr="00641AD2" w:rsidRDefault="00FA6754" w:rsidP="00FA6754">
            <w:pPr>
              <w:spacing w:line="276" w:lineRule="auto"/>
              <w:ind w:firstLine="567"/>
              <w:jc w:val="both"/>
              <w:rPr>
                <w:noProof/>
                <w:sz w:val="28"/>
                <w:szCs w:val="28"/>
              </w:rPr>
            </w:pPr>
            <w:r w:rsidRPr="00641AD2">
              <w:rPr>
                <w:noProof/>
                <w:sz w:val="28"/>
                <w:szCs w:val="28"/>
              </w:rPr>
              <w:t>Proiectul de hotărâre este elaborat în conformitate cu prevederile art.60, alin.1, lit</w:t>
            </w:r>
            <w:r w:rsidR="00451BF2">
              <w:rPr>
                <w:noProof/>
                <w:sz w:val="28"/>
                <w:szCs w:val="28"/>
              </w:rPr>
              <w:t>.</w:t>
            </w:r>
            <w:r w:rsidRPr="00641AD2">
              <w:rPr>
                <w:noProof/>
                <w:sz w:val="28"/>
                <w:szCs w:val="28"/>
              </w:rPr>
              <w:t xml:space="preserve"> a) din Legea finanțelor publice și responsabilității bugetar-fiscale nr.181/2014, care permite redistribuirea, cu acordul Guvernului, a alocațiilor aprobate prin legea anuală a bugetului de stat, între</w:t>
            </w:r>
            <w:r w:rsidR="00451BF2">
              <w:rPr>
                <w:noProof/>
                <w:sz w:val="28"/>
                <w:szCs w:val="28"/>
              </w:rPr>
              <w:t xml:space="preserve"> autorități publice centrale (cu excepția</w:t>
            </w:r>
            <w:r w:rsidRPr="00641AD2">
              <w:rPr>
                <w:noProof/>
                <w:sz w:val="28"/>
                <w:szCs w:val="28"/>
              </w:rPr>
              <w:t xml:space="preserve"> </w:t>
            </w:r>
            <w:r w:rsidR="00451BF2">
              <w:rPr>
                <w:noProof/>
                <w:sz w:val="28"/>
                <w:szCs w:val="28"/>
              </w:rPr>
              <w:t xml:space="preserve">celor independente) și între </w:t>
            </w:r>
            <w:r w:rsidRPr="00641AD2">
              <w:rPr>
                <w:noProof/>
                <w:sz w:val="28"/>
                <w:szCs w:val="28"/>
              </w:rPr>
              <w:t>programele unei autorități, până la 10 la sută din volumul alocațiilor bugetare aprobate, precum și în temeiul prevederilor art.3, lit</w:t>
            </w:r>
            <w:r w:rsidR="00451BF2">
              <w:rPr>
                <w:noProof/>
                <w:sz w:val="28"/>
                <w:szCs w:val="28"/>
              </w:rPr>
              <w:t xml:space="preserve">. </w:t>
            </w:r>
            <w:r w:rsidRPr="00641AD2">
              <w:rPr>
                <w:noProof/>
                <w:sz w:val="28"/>
                <w:szCs w:val="28"/>
              </w:rPr>
              <w:t>g) din Legea bugetului de stat pentru anul 2021 nr.258/2020, care autorizează Guvernul să repartizeze pe autorități publice, alocațiile aprobate în bugetul de stat pentru asigurarea prevederilor cadrului normativ privind  salarizarea în sectorul bugetar.</w:t>
            </w:r>
          </w:p>
          <w:p w14:paraId="3828E7E2" w14:textId="60BBC832" w:rsidR="004C07FF" w:rsidRPr="00641AD2" w:rsidRDefault="004C07FF" w:rsidP="00451BF2">
            <w:pPr>
              <w:tabs>
                <w:tab w:val="left" w:pos="567"/>
              </w:tabs>
              <w:spacing w:after="120" w:line="276" w:lineRule="auto"/>
              <w:ind w:firstLine="567"/>
              <w:jc w:val="both"/>
              <w:rPr>
                <w:b/>
                <w:sz w:val="28"/>
                <w:szCs w:val="28"/>
              </w:rPr>
            </w:pPr>
            <w:r w:rsidRPr="00641AD2">
              <w:rPr>
                <w:sz w:val="28"/>
                <w:szCs w:val="28"/>
              </w:rPr>
              <w:t>Proiectul hotărârii Guvernului</w:t>
            </w:r>
            <w:r w:rsidR="00451BF2">
              <w:rPr>
                <w:sz w:val="28"/>
                <w:szCs w:val="28"/>
              </w:rPr>
              <w:t xml:space="preserve"> </w:t>
            </w:r>
            <w:r w:rsidRPr="00641AD2">
              <w:rPr>
                <w:sz w:val="28"/>
                <w:szCs w:val="28"/>
              </w:rPr>
              <w:t>este elaborat de Ministerul Finanțelor, conform solicitărilor parvenite de la unele autorități publice centrale și locale.</w:t>
            </w:r>
          </w:p>
        </w:tc>
      </w:tr>
      <w:tr w:rsidR="0076086E" w:rsidRPr="00641AD2" w14:paraId="7FA7690E" w14:textId="77777777" w:rsidTr="00122234">
        <w:tc>
          <w:tcPr>
            <w:tcW w:w="9465" w:type="dxa"/>
            <w:shd w:val="clear" w:color="auto" w:fill="auto"/>
          </w:tcPr>
          <w:p w14:paraId="465D2D80" w14:textId="57550747" w:rsidR="0076086E" w:rsidRPr="00641AD2" w:rsidRDefault="0076086E" w:rsidP="0076086E">
            <w:pPr>
              <w:numPr>
                <w:ilvl w:val="0"/>
                <w:numId w:val="1"/>
              </w:numPr>
              <w:rPr>
                <w:b/>
                <w:sz w:val="28"/>
                <w:szCs w:val="28"/>
              </w:rPr>
            </w:pPr>
            <w:r w:rsidRPr="00641AD2">
              <w:rPr>
                <w:b/>
                <w:sz w:val="25"/>
                <w:szCs w:val="25"/>
              </w:rPr>
              <w:t>Condițiile ce au impus elaborarea proiectului și scopul</w:t>
            </w:r>
          </w:p>
        </w:tc>
      </w:tr>
      <w:tr w:rsidR="001F1A88" w:rsidRPr="00641AD2" w14:paraId="19249979" w14:textId="77777777" w:rsidTr="00122234">
        <w:tc>
          <w:tcPr>
            <w:tcW w:w="9465" w:type="dxa"/>
            <w:shd w:val="clear" w:color="auto" w:fill="auto"/>
          </w:tcPr>
          <w:p w14:paraId="70B62F06" w14:textId="033426AF" w:rsidR="004D3B59" w:rsidRPr="00641AD2" w:rsidRDefault="004D3B59" w:rsidP="004D3B59">
            <w:pPr>
              <w:tabs>
                <w:tab w:val="left" w:pos="540"/>
                <w:tab w:val="left" w:pos="567"/>
                <w:tab w:val="left" w:pos="720"/>
                <w:tab w:val="left" w:pos="6991"/>
              </w:tabs>
              <w:spacing w:line="276" w:lineRule="auto"/>
              <w:ind w:firstLine="567"/>
              <w:jc w:val="both"/>
              <w:rPr>
                <w:sz w:val="28"/>
                <w:szCs w:val="28"/>
              </w:rPr>
            </w:pPr>
            <w:r w:rsidRPr="00641AD2">
              <w:rPr>
                <w:sz w:val="28"/>
                <w:szCs w:val="28"/>
              </w:rPr>
              <w:t>Una din prioritățile Guvernului</w:t>
            </w:r>
            <w:r w:rsidR="001F1A88" w:rsidRPr="00641AD2">
              <w:rPr>
                <w:sz w:val="28"/>
                <w:szCs w:val="28"/>
              </w:rPr>
              <w:t xml:space="preserve"> pe termen mediu este </w:t>
            </w:r>
            <w:r w:rsidRPr="00641AD2">
              <w:rPr>
                <w:rFonts w:eastAsia="Calibri"/>
                <w:color w:val="000000"/>
                <w:sz w:val="28"/>
                <w:szCs w:val="28"/>
                <w:lang w:eastAsia="en-US"/>
              </w:rPr>
              <w:t>asigur</w:t>
            </w:r>
            <w:r w:rsidR="00117DA2" w:rsidRPr="00641AD2">
              <w:rPr>
                <w:rFonts w:eastAsia="Calibri"/>
                <w:color w:val="000000"/>
                <w:sz w:val="28"/>
                <w:szCs w:val="28"/>
                <w:lang w:eastAsia="en-US"/>
              </w:rPr>
              <w:t>area prevederilor cadrului normativ</w:t>
            </w:r>
            <w:r w:rsidRPr="00641AD2">
              <w:rPr>
                <w:rFonts w:eastAsia="Calibri"/>
                <w:color w:val="000000"/>
                <w:sz w:val="28"/>
                <w:szCs w:val="28"/>
                <w:lang w:eastAsia="en-US"/>
              </w:rPr>
              <w:t xml:space="preserve"> privind salarizarea în sectorul bugetar</w:t>
            </w:r>
            <w:r w:rsidRPr="00641AD2">
              <w:rPr>
                <w:sz w:val="28"/>
                <w:szCs w:val="28"/>
              </w:rPr>
              <w:t>.</w:t>
            </w:r>
          </w:p>
          <w:p w14:paraId="3E48A217" w14:textId="60A67BA9" w:rsidR="00B55517" w:rsidRPr="00641AD2" w:rsidRDefault="00D84941" w:rsidP="00AC51B3">
            <w:pPr>
              <w:tabs>
                <w:tab w:val="left" w:pos="540"/>
                <w:tab w:val="left" w:pos="567"/>
                <w:tab w:val="left" w:pos="720"/>
                <w:tab w:val="left" w:pos="6991"/>
              </w:tabs>
              <w:spacing w:line="276" w:lineRule="auto"/>
              <w:ind w:firstLine="567"/>
              <w:jc w:val="both"/>
              <w:rPr>
                <w:color w:val="000000"/>
                <w:sz w:val="28"/>
                <w:szCs w:val="28"/>
              </w:rPr>
            </w:pPr>
            <w:r w:rsidRPr="00641AD2">
              <w:rPr>
                <w:color w:val="000000"/>
                <w:sz w:val="28"/>
                <w:szCs w:val="28"/>
              </w:rPr>
              <w:t>Totodată, unele</w:t>
            </w:r>
            <w:r w:rsidR="001F1A88" w:rsidRPr="00641AD2">
              <w:rPr>
                <w:color w:val="000000"/>
                <w:sz w:val="28"/>
                <w:szCs w:val="28"/>
              </w:rPr>
              <w:t xml:space="preserve"> autorități semnalează despre alocațiile insuficiente pentru achitarea salariilor</w:t>
            </w:r>
            <w:r w:rsidR="003B1E28" w:rsidRPr="00641AD2">
              <w:rPr>
                <w:color w:val="000000"/>
                <w:sz w:val="28"/>
                <w:szCs w:val="28"/>
              </w:rPr>
              <w:t xml:space="preserve">, a contribuțiilor de asigurări sociale de stat, concedii neutilizate în cazul eliberării angajaților </w:t>
            </w:r>
            <w:r w:rsidR="001F1A88" w:rsidRPr="00641AD2">
              <w:rPr>
                <w:color w:val="000000"/>
                <w:sz w:val="28"/>
                <w:szCs w:val="28"/>
              </w:rPr>
              <w:t>în anul curent</w:t>
            </w:r>
            <w:r w:rsidR="00B2686C" w:rsidRPr="00641AD2">
              <w:rPr>
                <w:color w:val="000000"/>
                <w:sz w:val="28"/>
                <w:szCs w:val="28"/>
              </w:rPr>
              <w:t>,</w:t>
            </w:r>
            <w:r w:rsidR="001F1A88" w:rsidRPr="00641AD2">
              <w:rPr>
                <w:color w:val="000000"/>
                <w:sz w:val="28"/>
                <w:szCs w:val="28"/>
              </w:rPr>
              <w:t xml:space="preserve"> </w:t>
            </w:r>
            <w:r w:rsidR="00574EBD" w:rsidRPr="00641AD2">
              <w:rPr>
                <w:color w:val="000000"/>
                <w:sz w:val="28"/>
                <w:szCs w:val="28"/>
              </w:rPr>
              <w:t>atât</w:t>
            </w:r>
            <w:r w:rsidR="003B1E28" w:rsidRPr="00641AD2">
              <w:rPr>
                <w:color w:val="000000"/>
                <w:sz w:val="28"/>
                <w:szCs w:val="28"/>
              </w:rPr>
              <w:t xml:space="preserve"> pentru instituțiile finanțate din bugetul de stat </w:t>
            </w:r>
            <w:r w:rsidR="00574EBD" w:rsidRPr="00641AD2">
              <w:rPr>
                <w:color w:val="000000"/>
                <w:sz w:val="28"/>
                <w:szCs w:val="28"/>
              </w:rPr>
              <w:t>cât</w:t>
            </w:r>
            <w:r w:rsidR="003B1E28" w:rsidRPr="00641AD2">
              <w:rPr>
                <w:color w:val="000000"/>
                <w:sz w:val="28"/>
                <w:szCs w:val="28"/>
              </w:rPr>
              <w:t xml:space="preserve"> și </w:t>
            </w:r>
            <w:r w:rsidR="001F1A88" w:rsidRPr="00641AD2">
              <w:rPr>
                <w:color w:val="000000"/>
                <w:sz w:val="28"/>
                <w:szCs w:val="28"/>
              </w:rPr>
              <w:t xml:space="preserve">pentru instituțiile </w:t>
            </w:r>
            <w:r w:rsidR="00B55517" w:rsidRPr="00641AD2">
              <w:rPr>
                <w:color w:val="000000"/>
                <w:sz w:val="28"/>
                <w:szCs w:val="28"/>
              </w:rPr>
              <w:t>de învățământ primar, gimnazial și liceal, care se finanțează în bază de cost standard per elev în baza Hotărârii Guvernului nr. 868/2014</w:t>
            </w:r>
            <w:r w:rsidR="003B1E28" w:rsidRPr="00641AD2">
              <w:rPr>
                <w:color w:val="000000"/>
                <w:sz w:val="28"/>
                <w:szCs w:val="28"/>
              </w:rPr>
              <w:t>.</w:t>
            </w:r>
          </w:p>
          <w:p w14:paraId="579DCCFC" w14:textId="14627B39" w:rsidR="001F1A88" w:rsidRDefault="00BF2F60" w:rsidP="00702E59">
            <w:pPr>
              <w:tabs>
                <w:tab w:val="left" w:pos="567"/>
              </w:tabs>
              <w:spacing w:line="276" w:lineRule="auto"/>
              <w:ind w:firstLine="567"/>
              <w:jc w:val="both"/>
              <w:rPr>
                <w:sz w:val="28"/>
                <w:szCs w:val="28"/>
              </w:rPr>
            </w:pPr>
            <w:r w:rsidRPr="00641AD2">
              <w:rPr>
                <w:sz w:val="28"/>
                <w:szCs w:val="28"/>
              </w:rPr>
              <w:t xml:space="preserve">În scopul </w:t>
            </w:r>
            <w:r w:rsidR="00DC5D05" w:rsidRPr="00641AD2">
              <w:rPr>
                <w:sz w:val="28"/>
                <w:szCs w:val="28"/>
              </w:rPr>
              <w:t>evitării unor eventuale riscuri de neplată  a</w:t>
            </w:r>
            <w:r w:rsidRPr="00641AD2">
              <w:rPr>
                <w:sz w:val="28"/>
                <w:szCs w:val="28"/>
              </w:rPr>
              <w:t xml:space="preserve"> </w:t>
            </w:r>
            <w:r w:rsidR="00DC5D05" w:rsidRPr="00641AD2">
              <w:rPr>
                <w:sz w:val="28"/>
                <w:szCs w:val="28"/>
              </w:rPr>
              <w:t>salariilor în anul curent,</w:t>
            </w:r>
            <w:r w:rsidRPr="00641AD2">
              <w:rPr>
                <w:sz w:val="28"/>
                <w:szCs w:val="28"/>
              </w:rPr>
              <w:t xml:space="preserve"> în Leg</w:t>
            </w:r>
            <w:r w:rsidR="004162C4" w:rsidRPr="00641AD2">
              <w:rPr>
                <w:sz w:val="28"/>
                <w:szCs w:val="28"/>
              </w:rPr>
              <w:t>ea</w:t>
            </w:r>
            <w:r w:rsidRPr="00641AD2">
              <w:rPr>
                <w:sz w:val="28"/>
                <w:szCs w:val="28"/>
              </w:rPr>
              <w:t xml:space="preserve"> bu</w:t>
            </w:r>
            <w:r w:rsidR="00F81306" w:rsidRPr="00641AD2">
              <w:rPr>
                <w:sz w:val="28"/>
                <w:szCs w:val="28"/>
              </w:rPr>
              <w:t>getului de stat pentru anul 2021</w:t>
            </w:r>
            <w:r w:rsidRPr="00641AD2">
              <w:rPr>
                <w:sz w:val="28"/>
                <w:szCs w:val="28"/>
              </w:rPr>
              <w:t xml:space="preserve"> </w:t>
            </w:r>
            <w:r w:rsidR="00702E59">
              <w:rPr>
                <w:sz w:val="28"/>
                <w:szCs w:val="28"/>
              </w:rPr>
              <w:t xml:space="preserve">a fost </w:t>
            </w:r>
            <w:r w:rsidR="00F81306" w:rsidRPr="00641AD2">
              <w:rPr>
                <w:sz w:val="28"/>
                <w:szCs w:val="28"/>
              </w:rPr>
              <w:t>prevăzut un fond distinct</w:t>
            </w:r>
            <w:r w:rsidRPr="00641AD2">
              <w:rPr>
                <w:sz w:val="28"/>
                <w:szCs w:val="28"/>
              </w:rPr>
              <w:t xml:space="preserve">, </w:t>
            </w:r>
            <w:r w:rsidR="00CD5B2F" w:rsidRPr="00641AD2">
              <w:rPr>
                <w:sz w:val="28"/>
                <w:szCs w:val="28"/>
              </w:rPr>
              <w:t>în sumă de 170,0 m</w:t>
            </w:r>
            <w:r w:rsidR="00EC72DF" w:rsidRPr="00641AD2">
              <w:rPr>
                <w:sz w:val="28"/>
                <w:szCs w:val="28"/>
              </w:rPr>
              <w:t>il</w:t>
            </w:r>
            <w:r w:rsidR="00CD5B2F" w:rsidRPr="00641AD2">
              <w:rPr>
                <w:sz w:val="28"/>
                <w:szCs w:val="28"/>
              </w:rPr>
              <w:t>. lei pentru autoritățile</w:t>
            </w:r>
            <w:r w:rsidRPr="00641AD2">
              <w:rPr>
                <w:sz w:val="28"/>
                <w:szCs w:val="28"/>
              </w:rPr>
              <w:t xml:space="preserve"> publice centrale și locale</w:t>
            </w:r>
            <w:r w:rsidR="00702E59">
              <w:rPr>
                <w:sz w:val="28"/>
                <w:szCs w:val="28"/>
              </w:rPr>
              <w:t xml:space="preserve">, </w:t>
            </w:r>
            <w:r w:rsidR="00E95647" w:rsidRPr="00641AD2">
              <w:rPr>
                <w:sz w:val="28"/>
                <w:szCs w:val="28"/>
              </w:rPr>
              <w:t xml:space="preserve">anume </w:t>
            </w:r>
            <w:r w:rsidRPr="00641AD2">
              <w:rPr>
                <w:sz w:val="28"/>
                <w:szCs w:val="28"/>
              </w:rPr>
              <w:t xml:space="preserve">pentru acoperirea </w:t>
            </w:r>
            <w:r w:rsidR="00DC5D05" w:rsidRPr="00641AD2">
              <w:rPr>
                <w:sz w:val="28"/>
                <w:szCs w:val="28"/>
              </w:rPr>
              <w:t>cheltuielilor ce se impun.</w:t>
            </w:r>
          </w:p>
          <w:p w14:paraId="0FE9D888" w14:textId="228C7DDD" w:rsidR="00FA6754" w:rsidRPr="00641AD2" w:rsidRDefault="00702E59" w:rsidP="00702E59">
            <w:pPr>
              <w:tabs>
                <w:tab w:val="left" w:pos="567"/>
              </w:tabs>
              <w:spacing w:line="276" w:lineRule="auto"/>
              <w:ind w:firstLine="567"/>
              <w:jc w:val="both"/>
              <w:rPr>
                <w:sz w:val="28"/>
                <w:szCs w:val="28"/>
              </w:rPr>
            </w:pPr>
            <w:r>
              <w:rPr>
                <w:sz w:val="28"/>
                <w:szCs w:val="28"/>
              </w:rPr>
              <w:t>Î</w:t>
            </w:r>
            <w:r w:rsidR="00FA6754">
              <w:rPr>
                <w:sz w:val="28"/>
                <w:szCs w:val="28"/>
              </w:rPr>
              <w:t>n afar</w:t>
            </w:r>
            <w:r>
              <w:rPr>
                <w:sz w:val="28"/>
                <w:szCs w:val="28"/>
              </w:rPr>
              <w:t>ă</w:t>
            </w:r>
            <w:r w:rsidR="00FA6754">
              <w:rPr>
                <w:sz w:val="28"/>
                <w:szCs w:val="28"/>
              </w:rPr>
              <w:t xml:space="preserve"> de aceasta, solicit</w:t>
            </w:r>
            <w:r>
              <w:rPr>
                <w:sz w:val="28"/>
                <w:szCs w:val="28"/>
              </w:rPr>
              <w:t>ă</w:t>
            </w:r>
            <w:r w:rsidR="00FA6754">
              <w:rPr>
                <w:sz w:val="28"/>
                <w:szCs w:val="28"/>
              </w:rPr>
              <w:t>rile parvenite din partea autorit</w:t>
            </w:r>
            <w:r>
              <w:rPr>
                <w:sz w:val="28"/>
                <w:szCs w:val="28"/>
              </w:rPr>
              <w:t>ăț</w:t>
            </w:r>
            <w:r w:rsidR="00FA6754">
              <w:rPr>
                <w:sz w:val="28"/>
                <w:szCs w:val="28"/>
              </w:rPr>
              <w:t>ilor</w:t>
            </w:r>
            <w:r>
              <w:rPr>
                <w:sz w:val="28"/>
                <w:szCs w:val="28"/>
              </w:rPr>
              <w:t xml:space="preserve"> publice</w:t>
            </w:r>
            <w:r w:rsidR="00FA6754">
              <w:rPr>
                <w:sz w:val="28"/>
                <w:szCs w:val="28"/>
              </w:rPr>
              <w:t xml:space="preserve"> vizeaz</w:t>
            </w:r>
            <w:r>
              <w:rPr>
                <w:sz w:val="28"/>
                <w:szCs w:val="28"/>
              </w:rPr>
              <w:t>ă</w:t>
            </w:r>
            <w:r w:rsidR="00FA6754">
              <w:rPr>
                <w:sz w:val="28"/>
                <w:szCs w:val="28"/>
              </w:rPr>
              <w:t xml:space="preserve"> </w:t>
            </w:r>
            <w:r w:rsidR="00FA6754" w:rsidRPr="00641AD2">
              <w:rPr>
                <w:sz w:val="28"/>
                <w:szCs w:val="28"/>
              </w:rPr>
              <w:t>redistribuiri de alocații pentru asigurarea altor necesități stringente</w:t>
            </w:r>
            <w:r w:rsidR="00FA6754">
              <w:rPr>
                <w:sz w:val="28"/>
                <w:szCs w:val="28"/>
              </w:rPr>
              <w:t>.</w:t>
            </w:r>
          </w:p>
        </w:tc>
      </w:tr>
      <w:tr w:rsidR="004C07FF" w:rsidRPr="00641AD2" w14:paraId="14323A04" w14:textId="77777777" w:rsidTr="00122234">
        <w:trPr>
          <w:trHeight w:val="60"/>
        </w:trPr>
        <w:tc>
          <w:tcPr>
            <w:tcW w:w="9465" w:type="dxa"/>
            <w:shd w:val="clear" w:color="auto" w:fill="auto"/>
          </w:tcPr>
          <w:p w14:paraId="4E1B9BBB" w14:textId="35F8835E" w:rsidR="004C07FF" w:rsidRPr="00641AD2" w:rsidRDefault="004C07FF" w:rsidP="004C07FF">
            <w:pPr>
              <w:numPr>
                <w:ilvl w:val="0"/>
                <w:numId w:val="1"/>
              </w:numPr>
              <w:rPr>
                <w:b/>
                <w:sz w:val="28"/>
                <w:szCs w:val="28"/>
              </w:rPr>
            </w:pPr>
            <w:r w:rsidRPr="00641AD2">
              <w:rPr>
                <w:b/>
                <w:sz w:val="25"/>
                <w:szCs w:val="25"/>
              </w:rPr>
              <w:t>Descrierea gradului de compatibilitate pentru proiectele care au ca scop armonizarea legislației naționale cu legislația Uniunii Europene</w:t>
            </w:r>
          </w:p>
        </w:tc>
      </w:tr>
      <w:tr w:rsidR="004C07FF" w:rsidRPr="00641AD2" w14:paraId="29217361" w14:textId="77777777" w:rsidTr="00122234">
        <w:trPr>
          <w:trHeight w:val="60"/>
        </w:trPr>
        <w:tc>
          <w:tcPr>
            <w:tcW w:w="9465" w:type="dxa"/>
            <w:shd w:val="clear" w:color="auto" w:fill="auto"/>
          </w:tcPr>
          <w:p w14:paraId="1444A959" w14:textId="19D48C03" w:rsidR="004C07FF" w:rsidRPr="00641AD2" w:rsidRDefault="004C07FF" w:rsidP="005C18AB">
            <w:pPr>
              <w:tabs>
                <w:tab w:val="left" w:pos="567"/>
              </w:tabs>
              <w:spacing w:after="120" w:line="276" w:lineRule="auto"/>
              <w:ind w:firstLine="567"/>
              <w:jc w:val="both"/>
              <w:rPr>
                <w:b/>
                <w:sz w:val="28"/>
                <w:szCs w:val="28"/>
              </w:rPr>
            </w:pPr>
            <w:r w:rsidRPr="00641AD2">
              <w:rPr>
                <w:sz w:val="28"/>
                <w:szCs w:val="28"/>
              </w:rPr>
              <w:t>Prezentul proiect de hotărâre nu necesită armonizare cu legislația Uniunii Europene.</w:t>
            </w:r>
          </w:p>
        </w:tc>
      </w:tr>
      <w:tr w:rsidR="001F1A88" w:rsidRPr="00641AD2" w14:paraId="745D81F3" w14:textId="77777777" w:rsidTr="00122234">
        <w:trPr>
          <w:trHeight w:val="60"/>
        </w:trPr>
        <w:tc>
          <w:tcPr>
            <w:tcW w:w="9465" w:type="dxa"/>
            <w:shd w:val="clear" w:color="auto" w:fill="auto"/>
          </w:tcPr>
          <w:p w14:paraId="2C20760C" w14:textId="77777777" w:rsidR="001F1A88" w:rsidRPr="00641AD2" w:rsidRDefault="001F1A88" w:rsidP="001F1A88">
            <w:pPr>
              <w:numPr>
                <w:ilvl w:val="0"/>
                <w:numId w:val="1"/>
              </w:numPr>
              <w:rPr>
                <w:b/>
                <w:sz w:val="28"/>
                <w:szCs w:val="28"/>
              </w:rPr>
            </w:pPr>
            <w:r w:rsidRPr="00641AD2">
              <w:rPr>
                <w:b/>
                <w:sz w:val="25"/>
                <w:szCs w:val="25"/>
              </w:rPr>
              <w:t>Principalele prevederi ale proiectului</w:t>
            </w:r>
            <w:r w:rsidRPr="00641AD2">
              <w:rPr>
                <w:b/>
                <w:sz w:val="28"/>
                <w:szCs w:val="28"/>
              </w:rPr>
              <w:t xml:space="preserve"> </w:t>
            </w:r>
          </w:p>
        </w:tc>
      </w:tr>
      <w:tr w:rsidR="001F1A88" w:rsidRPr="0012616B" w14:paraId="46FBB060" w14:textId="77777777" w:rsidTr="00122234">
        <w:tc>
          <w:tcPr>
            <w:tcW w:w="9465" w:type="dxa"/>
            <w:shd w:val="clear" w:color="auto" w:fill="auto"/>
          </w:tcPr>
          <w:p w14:paraId="207FD215" w14:textId="08819E61" w:rsidR="00FD0590" w:rsidRPr="00641AD2" w:rsidRDefault="002E34C8">
            <w:pPr>
              <w:tabs>
                <w:tab w:val="left" w:pos="567"/>
              </w:tabs>
              <w:spacing w:after="120" w:line="276" w:lineRule="auto"/>
              <w:ind w:firstLine="567"/>
              <w:jc w:val="both"/>
              <w:rPr>
                <w:sz w:val="28"/>
                <w:szCs w:val="28"/>
              </w:rPr>
            </w:pPr>
            <w:r w:rsidRPr="00641AD2">
              <w:rPr>
                <w:noProof/>
                <w:sz w:val="28"/>
                <w:szCs w:val="28"/>
                <w:lang w:eastAsia="zh-CN"/>
              </w:rPr>
              <w:t xml:space="preserve">În temeiul </w:t>
            </w:r>
            <w:r w:rsidR="00EC72DF" w:rsidRPr="00641AD2">
              <w:rPr>
                <w:noProof/>
                <w:sz w:val="28"/>
                <w:szCs w:val="28"/>
                <w:lang w:eastAsia="zh-CN"/>
              </w:rPr>
              <w:t xml:space="preserve">prevederilor </w:t>
            </w:r>
            <w:r w:rsidRPr="00641AD2">
              <w:rPr>
                <w:noProof/>
                <w:sz w:val="28"/>
                <w:szCs w:val="28"/>
                <w:lang w:eastAsia="zh-CN"/>
              </w:rPr>
              <w:t>art.3 lit.g) din Legea bugetului de stat pentru anul 2021 nr.258/2020</w:t>
            </w:r>
            <w:r w:rsidR="00EC72DF" w:rsidRPr="00641AD2">
              <w:rPr>
                <w:noProof/>
                <w:sz w:val="28"/>
                <w:szCs w:val="28"/>
                <w:lang w:eastAsia="zh-CN"/>
              </w:rPr>
              <w:t>, d</w:t>
            </w:r>
            <w:r w:rsidR="00F91456" w:rsidRPr="00641AD2">
              <w:rPr>
                <w:sz w:val="28"/>
                <w:szCs w:val="28"/>
              </w:rPr>
              <w:t>in</w:t>
            </w:r>
            <w:r w:rsidR="001F1A88" w:rsidRPr="00641AD2">
              <w:rPr>
                <w:sz w:val="28"/>
                <w:szCs w:val="28"/>
              </w:rPr>
              <w:t xml:space="preserve"> </w:t>
            </w:r>
            <w:r w:rsidR="00EC72DF" w:rsidRPr="00641AD2">
              <w:rPr>
                <w:sz w:val="28"/>
                <w:szCs w:val="28"/>
              </w:rPr>
              <w:t>alocațiile aprobate</w:t>
            </w:r>
            <w:r w:rsidR="00F91456" w:rsidRPr="00641AD2">
              <w:rPr>
                <w:sz w:val="28"/>
                <w:szCs w:val="28"/>
              </w:rPr>
              <w:t xml:space="preserve"> pentru asigurarea prevederilor cadrului </w:t>
            </w:r>
            <w:r w:rsidR="00F91456" w:rsidRPr="00641AD2">
              <w:rPr>
                <w:sz w:val="28"/>
                <w:szCs w:val="28"/>
              </w:rPr>
              <w:lastRenderedPageBreak/>
              <w:t>normativ privind salarizarea în sectorul bugetar se repartizează</w:t>
            </w:r>
            <w:r w:rsidR="00FD0590" w:rsidRPr="00641AD2">
              <w:rPr>
                <w:sz w:val="28"/>
                <w:szCs w:val="28"/>
              </w:rPr>
              <w:t xml:space="preserve"> 3315,0 mii lei, dintre care 2992,1 mii lei </w:t>
            </w:r>
            <w:r w:rsidR="00F91456" w:rsidRPr="00641AD2">
              <w:rPr>
                <w:sz w:val="28"/>
                <w:szCs w:val="28"/>
              </w:rPr>
              <w:t>către autorități finanțate de la bugetul de stat</w:t>
            </w:r>
            <w:r w:rsidR="00FD0590" w:rsidRPr="00641AD2">
              <w:rPr>
                <w:sz w:val="28"/>
                <w:szCs w:val="28"/>
              </w:rPr>
              <w:t xml:space="preserve"> și 322,9 mii lei  către autorități publice locale.</w:t>
            </w:r>
          </w:p>
          <w:p w14:paraId="10F3DCB7" w14:textId="4EE5677F" w:rsidR="00191D9C" w:rsidRPr="00641AD2" w:rsidRDefault="00EC72DF">
            <w:pPr>
              <w:tabs>
                <w:tab w:val="left" w:pos="567"/>
              </w:tabs>
              <w:spacing w:after="120" w:line="276" w:lineRule="auto"/>
              <w:ind w:firstLine="567"/>
              <w:jc w:val="both"/>
              <w:rPr>
                <w:sz w:val="28"/>
                <w:szCs w:val="28"/>
              </w:rPr>
            </w:pPr>
            <w:r w:rsidRPr="00641AD2">
              <w:rPr>
                <w:sz w:val="28"/>
                <w:szCs w:val="28"/>
              </w:rPr>
              <w:t xml:space="preserve">Concomitent, în baza prevederilor </w:t>
            </w:r>
            <w:r w:rsidRPr="00641AD2">
              <w:rPr>
                <w:noProof/>
                <w:sz w:val="28"/>
                <w:szCs w:val="28"/>
                <w:lang w:eastAsia="zh-CN"/>
              </w:rPr>
              <w:t xml:space="preserve">art.60 alin.(1) lit.a) din Legea finanţelor publice şi responsabilităţii bugetar-fiscale nr.181/2014, </w:t>
            </w:r>
            <w:r w:rsidR="004A7728" w:rsidRPr="00641AD2">
              <w:rPr>
                <w:sz w:val="28"/>
                <w:szCs w:val="28"/>
              </w:rPr>
              <w:t>în aceleași scopuri</w:t>
            </w:r>
            <w:r w:rsidR="00FD0590" w:rsidRPr="00641AD2">
              <w:rPr>
                <w:sz w:val="28"/>
                <w:szCs w:val="28"/>
              </w:rPr>
              <w:t xml:space="preserve"> </w:t>
            </w:r>
            <w:r w:rsidR="004A7728" w:rsidRPr="00641AD2">
              <w:rPr>
                <w:sz w:val="28"/>
                <w:szCs w:val="28"/>
              </w:rPr>
              <w:t xml:space="preserve">de </w:t>
            </w:r>
            <w:r w:rsidR="002E34C8" w:rsidRPr="00641AD2">
              <w:rPr>
                <w:sz w:val="28"/>
                <w:szCs w:val="28"/>
              </w:rPr>
              <w:t xml:space="preserve">acoperire a insuficienței </w:t>
            </w:r>
            <w:r w:rsidRPr="00641AD2">
              <w:rPr>
                <w:sz w:val="28"/>
                <w:szCs w:val="28"/>
              </w:rPr>
              <w:t xml:space="preserve">de </w:t>
            </w:r>
            <w:r w:rsidR="002E34C8" w:rsidRPr="00641AD2">
              <w:rPr>
                <w:sz w:val="28"/>
                <w:szCs w:val="28"/>
              </w:rPr>
              <w:t>mijloace</w:t>
            </w:r>
            <w:r w:rsidRPr="00641AD2">
              <w:rPr>
                <w:sz w:val="28"/>
                <w:szCs w:val="28"/>
              </w:rPr>
              <w:t xml:space="preserve"> </w:t>
            </w:r>
            <w:r w:rsidR="002E34C8" w:rsidRPr="00641AD2">
              <w:rPr>
                <w:sz w:val="28"/>
                <w:szCs w:val="28"/>
              </w:rPr>
              <w:t xml:space="preserve">pentru </w:t>
            </w:r>
            <w:r w:rsidR="004A7728" w:rsidRPr="00641AD2">
              <w:rPr>
                <w:sz w:val="28"/>
                <w:szCs w:val="28"/>
              </w:rPr>
              <w:t xml:space="preserve">asigurarea salarizării în sectorul bugetar, se propun </w:t>
            </w:r>
            <w:r w:rsidR="00325F41" w:rsidRPr="00641AD2">
              <w:rPr>
                <w:sz w:val="28"/>
                <w:szCs w:val="28"/>
              </w:rPr>
              <w:t>redistribuir</w:t>
            </w:r>
            <w:r w:rsidR="004A7728" w:rsidRPr="00641AD2">
              <w:rPr>
                <w:sz w:val="28"/>
                <w:szCs w:val="28"/>
              </w:rPr>
              <w:t xml:space="preserve">i de </w:t>
            </w:r>
            <w:r w:rsidR="00BC3EE8" w:rsidRPr="00641AD2">
              <w:rPr>
                <w:sz w:val="28"/>
                <w:szCs w:val="28"/>
              </w:rPr>
              <w:t xml:space="preserve"> alocații</w:t>
            </w:r>
            <w:r w:rsidR="002E34C8" w:rsidRPr="00641AD2">
              <w:rPr>
                <w:sz w:val="28"/>
                <w:szCs w:val="28"/>
              </w:rPr>
              <w:t xml:space="preserve"> în cadrul unor autorități publice centrale</w:t>
            </w:r>
            <w:r w:rsidR="003957F5" w:rsidRPr="00641AD2">
              <w:rPr>
                <w:sz w:val="28"/>
                <w:szCs w:val="28"/>
              </w:rPr>
              <w:t xml:space="preserve">, din contul </w:t>
            </w:r>
            <w:r w:rsidR="006F39D0" w:rsidRPr="00641AD2">
              <w:rPr>
                <w:sz w:val="28"/>
                <w:szCs w:val="28"/>
              </w:rPr>
              <w:t>economiilor identificate</w:t>
            </w:r>
            <w:r w:rsidR="003957F5" w:rsidRPr="00641AD2">
              <w:rPr>
                <w:sz w:val="28"/>
                <w:szCs w:val="28"/>
              </w:rPr>
              <w:t>, incluzând</w:t>
            </w:r>
            <w:r w:rsidR="006F39D0" w:rsidRPr="00641AD2">
              <w:rPr>
                <w:sz w:val="28"/>
                <w:szCs w:val="28"/>
              </w:rPr>
              <w:t xml:space="preserve"> </w:t>
            </w:r>
            <w:r w:rsidR="003957F5" w:rsidRPr="00641AD2">
              <w:rPr>
                <w:sz w:val="28"/>
                <w:szCs w:val="28"/>
              </w:rPr>
              <w:t xml:space="preserve">de la </w:t>
            </w:r>
            <w:r w:rsidR="006F39D0" w:rsidRPr="00641AD2">
              <w:rPr>
                <w:sz w:val="28"/>
                <w:szCs w:val="28"/>
              </w:rPr>
              <w:t>alte categorii economice de cheltuieli</w:t>
            </w:r>
            <w:r w:rsidR="002E34C8" w:rsidRPr="00641AD2">
              <w:rPr>
                <w:sz w:val="28"/>
                <w:szCs w:val="28"/>
              </w:rPr>
              <w:t>, care se soldează cu majorarea cheltuielilor de personal în sumă de 2507,7 mii lei</w:t>
            </w:r>
            <w:r w:rsidR="006F39D0" w:rsidRPr="00641AD2">
              <w:rPr>
                <w:sz w:val="28"/>
                <w:szCs w:val="28"/>
              </w:rPr>
              <w:t>.</w:t>
            </w:r>
            <w:r w:rsidR="002E34C8" w:rsidRPr="00641AD2">
              <w:rPr>
                <w:sz w:val="28"/>
                <w:szCs w:val="28"/>
              </w:rPr>
              <w:t xml:space="preserve"> </w:t>
            </w:r>
          </w:p>
          <w:p w14:paraId="683ACF6B" w14:textId="046D2E0E" w:rsidR="002B47D7" w:rsidRPr="00641AD2" w:rsidRDefault="002B47D7">
            <w:pPr>
              <w:tabs>
                <w:tab w:val="left" w:pos="567"/>
              </w:tabs>
              <w:spacing w:after="120" w:line="276" w:lineRule="auto"/>
              <w:ind w:firstLine="567"/>
              <w:jc w:val="both"/>
              <w:rPr>
                <w:sz w:val="28"/>
                <w:szCs w:val="28"/>
              </w:rPr>
            </w:pPr>
            <w:r w:rsidRPr="00641AD2">
              <w:rPr>
                <w:sz w:val="28"/>
                <w:szCs w:val="28"/>
              </w:rPr>
              <w:t>De asemenea, conform solicitărilor parvenite, se propun redistribuiri de alocații pentru asigurarea altor necesități stringente, exceptând cheltuielile de personal, precum:</w:t>
            </w:r>
          </w:p>
          <w:p w14:paraId="40C0306B" w14:textId="77777777" w:rsidR="00FA6754" w:rsidRDefault="002B47D7" w:rsidP="004145A2">
            <w:pPr>
              <w:pStyle w:val="ListParagraph"/>
              <w:numPr>
                <w:ilvl w:val="0"/>
                <w:numId w:val="12"/>
              </w:numPr>
              <w:tabs>
                <w:tab w:val="left" w:pos="22"/>
              </w:tabs>
              <w:spacing w:line="276" w:lineRule="auto"/>
              <w:ind w:left="22" w:firstLine="338"/>
              <w:jc w:val="both"/>
              <w:rPr>
                <w:noProof/>
                <w:sz w:val="28"/>
                <w:szCs w:val="28"/>
                <w:lang w:eastAsia="en-US"/>
              </w:rPr>
            </w:pPr>
            <w:r w:rsidRPr="00641AD2">
              <w:rPr>
                <w:noProof/>
                <w:sz w:val="28"/>
                <w:szCs w:val="28"/>
                <w:lang w:eastAsia="en-US"/>
              </w:rPr>
              <w:t>la Ministerul Justiției, din contul economiilor formate la Administrația Națională a Penitenciarelor</w:t>
            </w:r>
            <w:r w:rsidR="00FA6754">
              <w:rPr>
                <w:noProof/>
                <w:sz w:val="28"/>
                <w:szCs w:val="28"/>
                <w:lang w:eastAsia="en-US"/>
              </w:rPr>
              <w:t>,</w:t>
            </w:r>
            <w:r w:rsidRPr="00641AD2">
              <w:rPr>
                <w:noProof/>
                <w:sz w:val="28"/>
                <w:szCs w:val="28"/>
                <w:lang w:eastAsia="en-US"/>
              </w:rPr>
              <w:t xml:space="preserve"> urmare a prezentării în cadrul procedurilor de achiziții publice a ofertelor de preț mai avantajoase în raport cu prețurile planificate</w:t>
            </w:r>
            <w:r w:rsidR="00FA6754">
              <w:rPr>
                <w:noProof/>
                <w:sz w:val="28"/>
                <w:szCs w:val="28"/>
                <w:lang w:eastAsia="en-US"/>
              </w:rPr>
              <w:t>,</w:t>
            </w:r>
            <w:r w:rsidRPr="00641AD2">
              <w:rPr>
                <w:noProof/>
                <w:sz w:val="28"/>
                <w:szCs w:val="28"/>
                <w:lang w:eastAsia="en-US"/>
              </w:rPr>
              <w:t xml:space="preserve"> se propune redistribuirea acestora </w:t>
            </w:r>
          </w:p>
          <w:p w14:paraId="20F023B6" w14:textId="27DF820C" w:rsidR="00FA6754" w:rsidRDefault="002B47D7" w:rsidP="00400368">
            <w:pPr>
              <w:pStyle w:val="ListParagraph"/>
              <w:numPr>
                <w:ilvl w:val="0"/>
                <w:numId w:val="14"/>
              </w:numPr>
              <w:tabs>
                <w:tab w:val="left" w:pos="22"/>
              </w:tabs>
              <w:spacing w:line="276" w:lineRule="auto"/>
              <w:jc w:val="both"/>
              <w:rPr>
                <w:noProof/>
                <w:sz w:val="28"/>
                <w:szCs w:val="28"/>
                <w:lang w:eastAsia="en-US"/>
              </w:rPr>
            </w:pPr>
            <w:r w:rsidRPr="00400368">
              <w:rPr>
                <w:noProof/>
                <w:sz w:val="28"/>
                <w:szCs w:val="28"/>
                <w:lang w:eastAsia="en-US"/>
              </w:rPr>
              <w:t xml:space="preserve">pentru plata lucrărilor suplimentare în legătură cu finalizarea reconstrucției acoperișului și a fațadei clădirii Agenției Naționale a Arhivelor </w:t>
            </w:r>
            <w:r w:rsidR="00FA6754" w:rsidRPr="003D45A5">
              <w:rPr>
                <w:noProof/>
                <w:sz w:val="28"/>
                <w:szCs w:val="28"/>
                <w:lang w:eastAsia="en-US"/>
              </w:rPr>
              <w:t xml:space="preserve">în sumă de 335,5 mii lei </w:t>
            </w:r>
            <w:r w:rsidRPr="00400368">
              <w:rPr>
                <w:noProof/>
                <w:sz w:val="28"/>
                <w:szCs w:val="28"/>
                <w:lang w:eastAsia="en-US"/>
              </w:rPr>
              <w:t>și</w:t>
            </w:r>
          </w:p>
          <w:p w14:paraId="76EF105C" w14:textId="55DAC180" w:rsidR="002B47D7" w:rsidRPr="00400368" w:rsidRDefault="002B47D7" w:rsidP="00400368">
            <w:pPr>
              <w:pStyle w:val="ListParagraph"/>
              <w:numPr>
                <w:ilvl w:val="0"/>
                <w:numId w:val="14"/>
              </w:numPr>
              <w:tabs>
                <w:tab w:val="left" w:pos="22"/>
              </w:tabs>
              <w:spacing w:line="276" w:lineRule="auto"/>
              <w:jc w:val="both"/>
              <w:rPr>
                <w:noProof/>
                <w:sz w:val="28"/>
                <w:szCs w:val="28"/>
                <w:lang w:eastAsia="en-US"/>
              </w:rPr>
            </w:pPr>
            <w:r w:rsidRPr="00400368">
              <w:rPr>
                <w:noProof/>
                <w:sz w:val="28"/>
                <w:szCs w:val="28"/>
                <w:lang w:eastAsia="en-US"/>
              </w:rPr>
              <w:t xml:space="preserve"> </w:t>
            </w:r>
            <w:r w:rsidR="00FA6754" w:rsidRPr="00A56C2C">
              <w:rPr>
                <w:noProof/>
                <w:sz w:val="28"/>
                <w:szCs w:val="28"/>
                <w:lang w:eastAsia="en-US"/>
              </w:rPr>
              <w:t>pentru achitarea serviciilor juridice garantate de stat</w:t>
            </w:r>
            <w:r w:rsidR="00FA6754" w:rsidRPr="00FA6754">
              <w:rPr>
                <w:noProof/>
                <w:sz w:val="28"/>
                <w:szCs w:val="28"/>
                <w:lang w:eastAsia="en-US"/>
              </w:rPr>
              <w:t xml:space="preserve"> </w:t>
            </w:r>
            <w:r w:rsidR="00702E59">
              <w:rPr>
                <w:noProof/>
                <w:sz w:val="28"/>
                <w:szCs w:val="28"/>
                <w:lang w:eastAsia="en-US"/>
              </w:rPr>
              <w:t>î</w:t>
            </w:r>
            <w:r w:rsidR="00FA6754">
              <w:rPr>
                <w:noProof/>
                <w:sz w:val="28"/>
                <w:szCs w:val="28"/>
                <w:lang w:eastAsia="en-US"/>
              </w:rPr>
              <w:t>n suma de</w:t>
            </w:r>
            <w:r w:rsidRPr="00400368">
              <w:rPr>
                <w:noProof/>
                <w:sz w:val="28"/>
                <w:szCs w:val="28"/>
                <w:lang w:eastAsia="en-US"/>
              </w:rPr>
              <w:t xml:space="preserve"> 3726,0 mii lei;</w:t>
            </w:r>
          </w:p>
          <w:p w14:paraId="1D9B3DF6" w14:textId="2B124E4C" w:rsidR="002B47D7" w:rsidRPr="00641AD2" w:rsidRDefault="002B47D7" w:rsidP="004145A2">
            <w:pPr>
              <w:pStyle w:val="ListParagraph"/>
              <w:numPr>
                <w:ilvl w:val="0"/>
                <w:numId w:val="12"/>
              </w:numPr>
              <w:tabs>
                <w:tab w:val="left" w:pos="22"/>
              </w:tabs>
              <w:spacing w:line="276" w:lineRule="auto"/>
              <w:jc w:val="both"/>
              <w:rPr>
                <w:noProof/>
                <w:sz w:val="28"/>
                <w:szCs w:val="28"/>
                <w:lang w:eastAsia="en-US"/>
              </w:rPr>
            </w:pPr>
            <w:r w:rsidRPr="00641AD2">
              <w:rPr>
                <w:noProof/>
                <w:sz w:val="28"/>
                <w:szCs w:val="28"/>
                <w:lang w:eastAsia="en-US"/>
              </w:rPr>
              <w:t>la Ministerul Afacerilor Interne:</w:t>
            </w:r>
          </w:p>
          <w:p w14:paraId="67A4D736" w14:textId="33EC454A" w:rsidR="002B47D7" w:rsidRPr="00641AD2" w:rsidRDefault="002B47D7" w:rsidP="00400368">
            <w:pPr>
              <w:pStyle w:val="ListParagraph"/>
              <w:numPr>
                <w:ilvl w:val="0"/>
                <w:numId w:val="15"/>
              </w:numPr>
              <w:tabs>
                <w:tab w:val="left" w:pos="360"/>
              </w:tabs>
              <w:spacing w:line="276" w:lineRule="auto"/>
              <w:jc w:val="both"/>
              <w:rPr>
                <w:noProof/>
                <w:sz w:val="28"/>
                <w:szCs w:val="28"/>
                <w:lang w:eastAsia="en-US"/>
              </w:rPr>
            </w:pPr>
            <w:r w:rsidRPr="00641AD2">
              <w:rPr>
                <w:noProof/>
                <w:sz w:val="28"/>
                <w:szCs w:val="28"/>
                <w:lang w:eastAsia="en-US"/>
              </w:rPr>
              <w:t>urma</w:t>
            </w:r>
            <w:r w:rsidR="00FA6754">
              <w:rPr>
                <w:noProof/>
                <w:sz w:val="28"/>
                <w:szCs w:val="28"/>
                <w:lang w:eastAsia="en-US"/>
              </w:rPr>
              <w:t>re</w:t>
            </w:r>
            <w:r w:rsidRPr="00641AD2">
              <w:rPr>
                <w:noProof/>
                <w:sz w:val="28"/>
                <w:szCs w:val="28"/>
                <w:lang w:eastAsia="en-US"/>
              </w:rPr>
              <w:t xml:space="preserve"> anulării contractului pentru servicii de reparații curente și revizuirii alocațiilor planificate pentru </w:t>
            </w:r>
            <w:r w:rsidR="00702E59">
              <w:rPr>
                <w:noProof/>
                <w:sz w:val="28"/>
                <w:szCs w:val="28"/>
                <w:lang w:eastAsia="en-US"/>
              </w:rPr>
              <w:t xml:space="preserve">plata </w:t>
            </w:r>
            <w:r w:rsidRPr="00641AD2">
              <w:rPr>
                <w:noProof/>
                <w:sz w:val="28"/>
                <w:szCs w:val="28"/>
                <w:lang w:eastAsia="en-US"/>
              </w:rPr>
              <w:t>energi</w:t>
            </w:r>
            <w:r w:rsidR="00702E59">
              <w:rPr>
                <w:noProof/>
                <w:sz w:val="28"/>
                <w:szCs w:val="28"/>
                <w:lang w:eastAsia="en-US"/>
              </w:rPr>
              <w:t>ei electrice</w:t>
            </w:r>
            <w:r w:rsidRPr="00641AD2">
              <w:rPr>
                <w:noProof/>
                <w:sz w:val="28"/>
                <w:szCs w:val="28"/>
                <w:lang w:eastAsia="en-US"/>
              </w:rPr>
              <w:t xml:space="preserve"> se propune redistribuirea acestora pentru servicii de expertize judiciare și servicii medicale prestate de Centrul de Medicină Legală și respectiv, Centrul Național de Expertize Judiciare (conform art.75 al Legii nr.68 din 15.07.2016)</w:t>
            </w:r>
            <w:r w:rsidR="00FA6754">
              <w:rPr>
                <w:noProof/>
                <w:sz w:val="28"/>
                <w:szCs w:val="28"/>
                <w:lang w:eastAsia="en-US"/>
              </w:rPr>
              <w:t xml:space="preserve"> -</w:t>
            </w:r>
            <w:r w:rsidRPr="00641AD2">
              <w:rPr>
                <w:noProof/>
                <w:sz w:val="28"/>
                <w:szCs w:val="28"/>
                <w:lang w:eastAsia="en-US"/>
              </w:rPr>
              <w:t xml:space="preserve"> </w:t>
            </w:r>
            <w:r w:rsidR="00FA6754" w:rsidRPr="00641AD2">
              <w:rPr>
                <w:noProof/>
                <w:sz w:val="28"/>
                <w:szCs w:val="28"/>
                <w:lang w:eastAsia="en-US"/>
              </w:rPr>
              <w:t>în sumă de 1000,0 mii lei</w:t>
            </w:r>
            <w:r w:rsidR="00FA6754">
              <w:rPr>
                <w:noProof/>
                <w:sz w:val="28"/>
                <w:szCs w:val="28"/>
                <w:lang w:eastAsia="en-US"/>
              </w:rPr>
              <w:t>;</w:t>
            </w:r>
          </w:p>
          <w:p w14:paraId="39E13272" w14:textId="30FBC168" w:rsidR="002B47D7" w:rsidRPr="00641AD2" w:rsidRDefault="002B47D7" w:rsidP="00400368">
            <w:pPr>
              <w:pStyle w:val="ListParagraph"/>
              <w:numPr>
                <w:ilvl w:val="0"/>
                <w:numId w:val="15"/>
              </w:numPr>
              <w:tabs>
                <w:tab w:val="left" w:pos="360"/>
              </w:tabs>
              <w:spacing w:line="276" w:lineRule="auto"/>
              <w:jc w:val="both"/>
              <w:rPr>
                <w:noProof/>
                <w:sz w:val="28"/>
                <w:szCs w:val="28"/>
                <w:lang w:eastAsia="en-US"/>
              </w:rPr>
            </w:pPr>
            <w:r w:rsidRPr="00641AD2">
              <w:rPr>
                <w:noProof/>
                <w:sz w:val="28"/>
                <w:szCs w:val="28"/>
                <w:lang w:eastAsia="en-US"/>
              </w:rPr>
              <w:t>urmare revizuirii termenului de efectuare a lucrărilor destinate reparației capitale a clădirilor și construcțiilor speciale până la finele anului 2021 se propune redistribuirea acestora pentru</w:t>
            </w:r>
            <w:r w:rsidRPr="00641AD2">
              <w:rPr>
                <w:rFonts w:ascii="Arial" w:hAnsi="Arial" w:cs="Arial"/>
                <w:color w:val="000000"/>
                <w:shd w:val="clear" w:color="auto" w:fill="FFFFFF"/>
                <w:lang w:eastAsia="en-US"/>
              </w:rPr>
              <w:t xml:space="preserve"> </w:t>
            </w:r>
            <w:r w:rsidRPr="00641AD2">
              <w:rPr>
                <w:noProof/>
                <w:sz w:val="28"/>
                <w:szCs w:val="28"/>
                <w:lang w:eastAsia="en-US"/>
              </w:rPr>
              <w:t>completarea rezervelor materiale de stat</w:t>
            </w:r>
            <w:r w:rsidR="00C41B5A">
              <w:rPr>
                <w:noProof/>
                <w:sz w:val="28"/>
                <w:szCs w:val="28"/>
                <w:lang w:eastAsia="en-US"/>
              </w:rPr>
              <w:t xml:space="preserve"> -</w:t>
            </w:r>
            <w:r w:rsidR="00C41B5A" w:rsidRPr="00641AD2">
              <w:rPr>
                <w:noProof/>
                <w:sz w:val="28"/>
                <w:szCs w:val="28"/>
                <w:lang w:eastAsia="en-US"/>
              </w:rPr>
              <w:t xml:space="preserve"> în sumă de 800,0 mii lei</w:t>
            </w:r>
            <w:r w:rsidR="004145A2" w:rsidRPr="00641AD2">
              <w:rPr>
                <w:noProof/>
                <w:sz w:val="28"/>
                <w:szCs w:val="28"/>
                <w:lang w:eastAsia="en-US"/>
              </w:rPr>
              <w:t>;</w:t>
            </w:r>
          </w:p>
          <w:p w14:paraId="533D0772" w14:textId="076DE6EB" w:rsidR="004145A2" w:rsidRPr="00641AD2" w:rsidRDefault="004145A2" w:rsidP="004145A2">
            <w:pPr>
              <w:pStyle w:val="ListParagraph"/>
              <w:numPr>
                <w:ilvl w:val="0"/>
                <w:numId w:val="12"/>
              </w:numPr>
              <w:tabs>
                <w:tab w:val="left" w:pos="22"/>
              </w:tabs>
              <w:spacing w:line="276" w:lineRule="auto"/>
              <w:ind w:left="22" w:firstLine="338"/>
              <w:jc w:val="both"/>
              <w:rPr>
                <w:noProof/>
                <w:sz w:val="28"/>
                <w:szCs w:val="28"/>
                <w:lang w:eastAsia="en-US"/>
              </w:rPr>
            </w:pPr>
            <w:r w:rsidRPr="00641AD2">
              <w:rPr>
                <w:noProof/>
                <w:sz w:val="28"/>
                <w:szCs w:val="28"/>
                <w:lang w:eastAsia="en-US"/>
              </w:rPr>
              <w:t>la Ministerul Educației și Cercetării, din economiile identificate în cadrul programelor de cheltuieli, se propune redistribuirea mijloacelor financiare pentru procurarea materialelor în scopuri didactice necesare perfecționării cadrelor didactice</w:t>
            </w:r>
            <w:r w:rsidR="00702E59">
              <w:rPr>
                <w:noProof/>
                <w:sz w:val="28"/>
                <w:szCs w:val="28"/>
                <w:lang w:eastAsia="en-US"/>
              </w:rPr>
              <w:t xml:space="preserve"> </w:t>
            </w:r>
            <w:r w:rsidR="00C41B5A">
              <w:rPr>
                <w:noProof/>
                <w:sz w:val="28"/>
                <w:szCs w:val="28"/>
                <w:lang w:eastAsia="en-US"/>
              </w:rPr>
              <w:t>-</w:t>
            </w:r>
            <w:r w:rsidR="00C41B5A" w:rsidRPr="00641AD2">
              <w:rPr>
                <w:noProof/>
                <w:sz w:val="28"/>
                <w:szCs w:val="28"/>
                <w:lang w:eastAsia="en-US"/>
              </w:rPr>
              <w:t xml:space="preserve"> în sumă de 617,5 mii lei</w:t>
            </w:r>
            <w:r w:rsidR="00C41B5A">
              <w:rPr>
                <w:noProof/>
                <w:sz w:val="28"/>
                <w:szCs w:val="28"/>
                <w:lang w:eastAsia="en-US"/>
              </w:rPr>
              <w:t>;</w:t>
            </w:r>
          </w:p>
          <w:p w14:paraId="67538F75" w14:textId="33EDE77C" w:rsidR="004145A2" w:rsidRPr="00641AD2" w:rsidRDefault="004145A2" w:rsidP="004145A2">
            <w:pPr>
              <w:pStyle w:val="ListParagraph"/>
              <w:numPr>
                <w:ilvl w:val="0"/>
                <w:numId w:val="12"/>
              </w:numPr>
              <w:tabs>
                <w:tab w:val="left" w:pos="22"/>
              </w:tabs>
              <w:spacing w:line="276" w:lineRule="auto"/>
              <w:ind w:left="22" w:firstLine="338"/>
              <w:jc w:val="both"/>
              <w:rPr>
                <w:noProof/>
                <w:sz w:val="28"/>
                <w:szCs w:val="28"/>
                <w:lang w:eastAsia="en-US"/>
              </w:rPr>
            </w:pPr>
            <w:r w:rsidRPr="00641AD2">
              <w:rPr>
                <w:noProof/>
                <w:sz w:val="28"/>
                <w:szCs w:val="28"/>
                <w:lang w:eastAsia="en-US"/>
              </w:rPr>
              <w:t xml:space="preserve">la Ministerul Culturii, în urma revizuirii programelor de cheltuieli se propune redistribuirea mijloacelor financiare pentru asigurarea activităților dedicate </w:t>
            </w:r>
            <w:r w:rsidRPr="00641AD2">
              <w:rPr>
                <w:noProof/>
                <w:sz w:val="28"/>
                <w:szCs w:val="28"/>
                <w:lang w:eastAsia="en-US"/>
              </w:rPr>
              <w:lastRenderedPageBreak/>
              <w:t>sărbătorilor de iarnă și de promovare a produselor autohtone și a potențialului turistic al Republicii Moldova (organizarea și desfășurarea Târgului de Crăciun)</w:t>
            </w:r>
            <w:r w:rsidR="00C41B5A">
              <w:rPr>
                <w:noProof/>
                <w:sz w:val="28"/>
                <w:szCs w:val="28"/>
                <w:lang w:eastAsia="en-US"/>
              </w:rPr>
              <w:t xml:space="preserve"> -</w:t>
            </w:r>
            <w:r w:rsidR="00C41B5A" w:rsidRPr="00641AD2">
              <w:rPr>
                <w:noProof/>
                <w:sz w:val="28"/>
                <w:szCs w:val="28"/>
                <w:lang w:eastAsia="en-US"/>
              </w:rPr>
              <w:t xml:space="preserve"> în sumă de 2800,0 mii lei</w:t>
            </w:r>
            <w:r w:rsidR="00C41B5A">
              <w:rPr>
                <w:noProof/>
                <w:sz w:val="28"/>
                <w:szCs w:val="28"/>
                <w:lang w:eastAsia="en-US"/>
              </w:rPr>
              <w:t>.</w:t>
            </w:r>
          </w:p>
          <w:p w14:paraId="3E491462" w14:textId="6F3F478B" w:rsidR="006F39D0" w:rsidRPr="00641AD2" w:rsidRDefault="006F39D0" w:rsidP="00702E59">
            <w:pPr>
              <w:tabs>
                <w:tab w:val="left" w:pos="567"/>
              </w:tabs>
              <w:spacing w:line="276" w:lineRule="auto"/>
              <w:ind w:firstLine="567"/>
              <w:jc w:val="both"/>
              <w:rPr>
                <w:sz w:val="28"/>
                <w:szCs w:val="28"/>
              </w:rPr>
            </w:pPr>
            <w:r w:rsidRPr="00641AD2">
              <w:rPr>
                <w:sz w:val="28"/>
                <w:szCs w:val="28"/>
              </w:rPr>
              <w:t>Volumele alocațiilor care se repartizează și se redistribuie în cadrul bugetului de stat aprobat pentru anul 2021 s</w:t>
            </w:r>
            <w:r w:rsidR="004145A2" w:rsidRPr="00641AD2">
              <w:rPr>
                <w:sz w:val="28"/>
                <w:szCs w:val="28"/>
              </w:rPr>
              <w:t xml:space="preserve">unt </w:t>
            </w:r>
            <w:r w:rsidRPr="00641AD2">
              <w:rPr>
                <w:sz w:val="28"/>
                <w:szCs w:val="28"/>
              </w:rPr>
              <w:t>prez</w:t>
            </w:r>
            <w:r w:rsidR="004145A2" w:rsidRPr="00641AD2">
              <w:rPr>
                <w:sz w:val="28"/>
                <w:szCs w:val="28"/>
              </w:rPr>
              <w:t>entate</w:t>
            </w:r>
            <w:r w:rsidRPr="00641AD2">
              <w:rPr>
                <w:sz w:val="28"/>
                <w:szCs w:val="28"/>
              </w:rPr>
              <w:t xml:space="preserve"> în ane</w:t>
            </w:r>
            <w:r w:rsidR="004145A2" w:rsidRPr="00641AD2">
              <w:rPr>
                <w:sz w:val="28"/>
                <w:szCs w:val="28"/>
              </w:rPr>
              <w:t>xele nr.1 și nr.2 la proiectul h</w:t>
            </w:r>
            <w:r w:rsidRPr="00641AD2">
              <w:rPr>
                <w:sz w:val="28"/>
                <w:szCs w:val="28"/>
              </w:rPr>
              <w:t>otărâr</w:t>
            </w:r>
            <w:r w:rsidR="004145A2" w:rsidRPr="00641AD2">
              <w:rPr>
                <w:sz w:val="28"/>
                <w:szCs w:val="28"/>
              </w:rPr>
              <w:t>ii</w:t>
            </w:r>
            <w:r w:rsidRPr="00641AD2">
              <w:rPr>
                <w:sz w:val="28"/>
                <w:szCs w:val="28"/>
              </w:rPr>
              <w:t xml:space="preserve"> Guvernului.</w:t>
            </w:r>
          </w:p>
          <w:p w14:paraId="16B8B4C5" w14:textId="1D01BE09" w:rsidR="006F39D0" w:rsidRPr="00874D8C" w:rsidRDefault="004145A2" w:rsidP="00702E59">
            <w:pPr>
              <w:tabs>
                <w:tab w:val="left" w:pos="567"/>
              </w:tabs>
              <w:spacing w:line="276" w:lineRule="auto"/>
              <w:ind w:firstLine="567"/>
              <w:jc w:val="both"/>
              <w:rPr>
                <w:noProof/>
                <w:color w:val="000000"/>
                <w:sz w:val="28"/>
                <w:szCs w:val="28"/>
                <w:lang w:eastAsia="zh-CN"/>
              </w:rPr>
            </w:pPr>
            <w:r w:rsidRPr="00641AD2">
              <w:rPr>
                <w:noProof/>
                <w:sz w:val="28"/>
                <w:szCs w:val="28"/>
              </w:rPr>
              <w:t>Pentru transparență, bugetele autorităților publice centrale aprobate, la care se operează modificări sunt prezentate în tabelul la prezenta Notă informativă.</w:t>
            </w:r>
          </w:p>
        </w:tc>
      </w:tr>
      <w:tr w:rsidR="001F1A88" w:rsidRPr="0012616B" w14:paraId="597FB14D" w14:textId="77777777" w:rsidTr="00122234">
        <w:tc>
          <w:tcPr>
            <w:tcW w:w="9465" w:type="dxa"/>
            <w:shd w:val="clear" w:color="auto" w:fill="auto"/>
          </w:tcPr>
          <w:p w14:paraId="40AA1F4D" w14:textId="77777777" w:rsidR="001F1A88" w:rsidRPr="0012616B" w:rsidRDefault="001F1A88" w:rsidP="001F1A88">
            <w:pPr>
              <w:numPr>
                <w:ilvl w:val="0"/>
                <w:numId w:val="1"/>
              </w:numPr>
              <w:rPr>
                <w:b/>
                <w:sz w:val="28"/>
                <w:szCs w:val="28"/>
              </w:rPr>
            </w:pPr>
            <w:r w:rsidRPr="005C18AB">
              <w:rPr>
                <w:b/>
                <w:sz w:val="25"/>
                <w:szCs w:val="25"/>
              </w:rPr>
              <w:lastRenderedPageBreak/>
              <w:t>Fundamentarea economico-financiară</w:t>
            </w:r>
          </w:p>
        </w:tc>
      </w:tr>
      <w:tr w:rsidR="001F1A88" w:rsidRPr="0012616B" w14:paraId="6F9EF62B" w14:textId="77777777" w:rsidTr="00122234">
        <w:tc>
          <w:tcPr>
            <w:tcW w:w="9465" w:type="dxa"/>
            <w:shd w:val="clear" w:color="auto" w:fill="auto"/>
          </w:tcPr>
          <w:p w14:paraId="5B29DA0C" w14:textId="40E9B6A7" w:rsidR="001F1A88" w:rsidRPr="00A22E7E" w:rsidRDefault="001F1A88" w:rsidP="004C07FF">
            <w:pPr>
              <w:tabs>
                <w:tab w:val="left" w:pos="567"/>
              </w:tabs>
              <w:spacing w:after="120" w:line="276" w:lineRule="auto"/>
              <w:ind w:firstLine="567"/>
              <w:jc w:val="both"/>
              <w:rPr>
                <w:sz w:val="28"/>
                <w:szCs w:val="28"/>
              </w:rPr>
            </w:pPr>
            <w:r w:rsidRPr="00B74F43">
              <w:rPr>
                <w:sz w:val="28"/>
                <w:szCs w:val="28"/>
              </w:rPr>
              <w:t>Proiectul prevede re</w:t>
            </w:r>
            <w:r w:rsidR="00E4193C">
              <w:rPr>
                <w:sz w:val="28"/>
                <w:szCs w:val="28"/>
              </w:rPr>
              <w:t>partizarea și re</w:t>
            </w:r>
            <w:r w:rsidRPr="00B74F43">
              <w:rPr>
                <w:sz w:val="28"/>
                <w:szCs w:val="28"/>
              </w:rPr>
              <w:t xml:space="preserve">distribuirea alocațiilor </w:t>
            </w:r>
            <w:r w:rsidR="00E4193C">
              <w:rPr>
                <w:sz w:val="28"/>
                <w:szCs w:val="28"/>
              </w:rPr>
              <w:t>în cadrul bugetului de stat aprobat pentru anul 2021</w:t>
            </w:r>
            <w:r w:rsidRPr="00B74F43">
              <w:rPr>
                <w:sz w:val="28"/>
                <w:szCs w:val="28"/>
              </w:rPr>
              <w:t>.</w:t>
            </w:r>
          </w:p>
        </w:tc>
      </w:tr>
      <w:tr w:rsidR="004C07FF" w:rsidRPr="0012616B" w14:paraId="33298569" w14:textId="77777777" w:rsidTr="00122234">
        <w:tc>
          <w:tcPr>
            <w:tcW w:w="9465" w:type="dxa"/>
            <w:shd w:val="clear" w:color="auto" w:fill="auto"/>
          </w:tcPr>
          <w:p w14:paraId="194CD239" w14:textId="282CE503" w:rsidR="004C07FF" w:rsidRPr="00801DAD" w:rsidRDefault="004C07FF" w:rsidP="005C18AB">
            <w:pPr>
              <w:pStyle w:val="ListParagraph"/>
              <w:numPr>
                <w:ilvl w:val="0"/>
                <w:numId w:val="1"/>
              </w:numPr>
              <w:tabs>
                <w:tab w:val="left" w:pos="567"/>
              </w:tabs>
              <w:spacing w:after="120" w:line="276" w:lineRule="auto"/>
              <w:jc w:val="both"/>
              <w:rPr>
                <w:sz w:val="28"/>
                <w:szCs w:val="28"/>
              </w:rPr>
            </w:pPr>
            <w:r w:rsidRPr="005C18AB">
              <w:rPr>
                <w:b/>
                <w:sz w:val="25"/>
                <w:szCs w:val="25"/>
              </w:rPr>
              <w:t>Modul de încorporare a actului în cadrul normativ în vigoare</w:t>
            </w:r>
          </w:p>
        </w:tc>
      </w:tr>
      <w:tr w:rsidR="004C07FF" w:rsidRPr="0012616B" w14:paraId="40DEDED2" w14:textId="77777777" w:rsidTr="00122234">
        <w:tc>
          <w:tcPr>
            <w:tcW w:w="9465" w:type="dxa"/>
            <w:shd w:val="clear" w:color="auto" w:fill="auto"/>
          </w:tcPr>
          <w:p w14:paraId="5AEFE988" w14:textId="5CB37481" w:rsidR="004C07FF" w:rsidRPr="00B74F43" w:rsidRDefault="00801DAD" w:rsidP="004C07FF">
            <w:pPr>
              <w:tabs>
                <w:tab w:val="left" w:pos="567"/>
              </w:tabs>
              <w:spacing w:after="120" w:line="276" w:lineRule="auto"/>
              <w:ind w:firstLine="567"/>
              <w:jc w:val="both"/>
              <w:rPr>
                <w:sz w:val="28"/>
                <w:szCs w:val="28"/>
              </w:rPr>
            </w:pPr>
            <w:r>
              <w:rPr>
                <w:sz w:val="28"/>
                <w:szCs w:val="28"/>
              </w:rPr>
              <w:t>Implementarea prevederilor p</w:t>
            </w:r>
            <w:r w:rsidRPr="00F121A2">
              <w:rPr>
                <w:sz w:val="28"/>
                <w:szCs w:val="28"/>
              </w:rPr>
              <w:t>roiectul</w:t>
            </w:r>
            <w:r>
              <w:rPr>
                <w:sz w:val="28"/>
                <w:szCs w:val="28"/>
              </w:rPr>
              <w:t>ui</w:t>
            </w:r>
            <w:r w:rsidRPr="00F121A2">
              <w:rPr>
                <w:sz w:val="28"/>
                <w:szCs w:val="28"/>
              </w:rPr>
              <w:t xml:space="preserve"> nu necesită </w:t>
            </w:r>
            <w:r>
              <w:rPr>
                <w:sz w:val="28"/>
                <w:szCs w:val="28"/>
              </w:rPr>
              <w:t>modificarea altor acte normative</w:t>
            </w:r>
            <w:r w:rsidRPr="00F121A2">
              <w:rPr>
                <w:sz w:val="28"/>
                <w:szCs w:val="28"/>
              </w:rPr>
              <w:t>.</w:t>
            </w:r>
          </w:p>
        </w:tc>
      </w:tr>
      <w:tr w:rsidR="004C07FF" w:rsidRPr="0012616B" w14:paraId="42FBE0FA" w14:textId="77777777" w:rsidTr="00122234">
        <w:tc>
          <w:tcPr>
            <w:tcW w:w="9465" w:type="dxa"/>
            <w:shd w:val="clear" w:color="auto" w:fill="auto"/>
          </w:tcPr>
          <w:p w14:paraId="2B28456B" w14:textId="2E2FD813" w:rsidR="004C07FF" w:rsidRPr="005C18AB" w:rsidRDefault="00801DAD" w:rsidP="005C18AB">
            <w:pPr>
              <w:pStyle w:val="ListParagraph"/>
              <w:numPr>
                <w:ilvl w:val="0"/>
                <w:numId w:val="1"/>
              </w:numPr>
              <w:tabs>
                <w:tab w:val="left" w:pos="567"/>
              </w:tabs>
              <w:spacing w:after="120" w:line="276" w:lineRule="auto"/>
              <w:jc w:val="both"/>
              <w:rPr>
                <w:b/>
                <w:sz w:val="25"/>
                <w:szCs w:val="25"/>
              </w:rPr>
            </w:pPr>
            <w:r>
              <w:rPr>
                <w:b/>
                <w:sz w:val="25"/>
                <w:szCs w:val="25"/>
              </w:rPr>
              <w:t xml:space="preserve"> </w:t>
            </w:r>
            <w:r w:rsidRPr="00F121A2">
              <w:rPr>
                <w:b/>
                <w:sz w:val="25"/>
                <w:szCs w:val="25"/>
              </w:rPr>
              <w:t>Avizarea și consultarea publică a proiectului</w:t>
            </w:r>
          </w:p>
        </w:tc>
      </w:tr>
      <w:tr w:rsidR="004C07FF" w:rsidRPr="0012616B" w14:paraId="229ADC1C" w14:textId="77777777" w:rsidTr="00122234">
        <w:tc>
          <w:tcPr>
            <w:tcW w:w="9465" w:type="dxa"/>
            <w:shd w:val="clear" w:color="auto" w:fill="auto"/>
          </w:tcPr>
          <w:p w14:paraId="53F2BF1F" w14:textId="68DCF74F" w:rsidR="004C07FF" w:rsidRPr="00B74F43" w:rsidRDefault="00801DAD">
            <w:pPr>
              <w:tabs>
                <w:tab w:val="left" w:pos="567"/>
              </w:tabs>
              <w:spacing w:after="120" w:line="276" w:lineRule="auto"/>
              <w:ind w:firstLine="567"/>
              <w:jc w:val="both"/>
              <w:rPr>
                <w:sz w:val="28"/>
                <w:szCs w:val="28"/>
              </w:rPr>
            </w:pPr>
            <w:r w:rsidRPr="00F121A2">
              <w:rPr>
                <w:noProof/>
                <w:sz w:val="28"/>
                <w:szCs w:val="28"/>
              </w:rPr>
              <w:t xml:space="preserve">Proiectul de hotărâre în cauză </w:t>
            </w:r>
            <w:r w:rsidR="00C810C3">
              <w:rPr>
                <w:noProof/>
                <w:sz w:val="28"/>
                <w:szCs w:val="28"/>
              </w:rPr>
              <w:t xml:space="preserve">este elaborat în regim de urgență, totodată </w:t>
            </w:r>
            <w:r w:rsidRPr="00F121A2">
              <w:rPr>
                <w:noProof/>
                <w:sz w:val="28"/>
                <w:szCs w:val="28"/>
              </w:rPr>
              <w:t>a fost plasat pe pagina web a Ministerului Finanțelor pentru consultare publică</w:t>
            </w:r>
            <w:r>
              <w:rPr>
                <w:noProof/>
                <w:sz w:val="28"/>
                <w:szCs w:val="28"/>
              </w:rPr>
              <w:t>.</w:t>
            </w:r>
          </w:p>
        </w:tc>
      </w:tr>
    </w:tbl>
    <w:p w14:paraId="4056BA78" w14:textId="77777777" w:rsidR="0076086E" w:rsidRDefault="0076086E" w:rsidP="0076086E">
      <w:pPr>
        <w:jc w:val="center"/>
        <w:rPr>
          <w:b/>
          <w:sz w:val="28"/>
          <w:szCs w:val="28"/>
        </w:rPr>
      </w:pPr>
    </w:p>
    <w:p w14:paraId="5A3C6855" w14:textId="3A6D9FAE" w:rsidR="00AD5B26" w:rsidRDefault="00AD5B26" w:rsidP="004E11F9">
      <w:pPr>
        <w:jc w:val="center"/>
        <w:rPr>
          <w:b/>
          <w:sz w:val="28"/>
          <w:szCs w:val="28"/>
        </w:rPr>
      </w:pPr>
    </w:p>
    <w:p w14:paraId="1A93A26A" w14:textId="77777777" w:rsidR="005C18AB" w:rsidRDefault="005C18AB" w:rsidP="004E11F9">
      <w:pPr>
        <w:jc w:val="center"/>
        <w:rPr>
          <w:b/>
          <w:sz w:val="28"/>
          <w:szCs w:val="28"/>
        </w:rPr>
      </w:pPr>
    </w:p>
    <w:p w14:paraId="09B85270" w14:textId="77777777" w:rsidR="005C18AB" w:rsidRDefault="005C18AB" w:rsidP="004E11F9">
      <w:pPr>
        <w:jc w:val="center"/>
        <w:rPr>
          <w:b/>
          <w:sz w:val="28"/>
          <w:szCs w:val="28"/>
        </w:rPr>
      </w:pPr>
    </w:p>
    <w:p w14:paraId="762C81BE" w14:textId="778F7C67" w:rsidR="00445593" w:rsidRPr="00445593" w:rsidRDefault="00445593" w:rsidP="00445593">
      <w:pPr>
        <w:tabs>
          <w:tab w:val="left" w:pos="326"/>
          <w:tab w:val="left" w:pos="1603"/>
        </w:tabs>
        <w:contextualSpacing/>
        <w:jc w:val="both"/>
        <w:rPr>
          <w:rFonts w:eastAsia="Calibri"/>
          <w:sz w:val="16"/>
          <w:szCs w:val="16"/>
          <w:lang w:eastAsia="en-US"/>
        </w:rPr>
      </w:pPr>
    </w:p>
    <w:p w14:paraId="0DE5C456" w14:textId="15C503EB" w:rsidR="001B7296" w:rsidRPr="001B7296" w:rsidRDefault="00801DAD" w:rsidP="001B7296">
      <w:pPr>
        <w:ind w:right="1"/>
        <w:contextualSpacing/>
        <w:jc w:val="center"/>
        <w:rPr>
          <w:b/>
          <w:sz w:val="32"/>
          <w:szCs w:val="32"/>
        </w:rPr>
      </w:pPr>
      <w:r>
        <w:rPr>
          <w:b/>
          <w:sz w:val="28"/>
          <w:szCs w:val="28"/>
        </w:rPr>
        <w:t>MINISTRU</w:t>
      </w:r>
      <w:r>
        <w:rPr>
          <w:b/>
          <w:sz w:val="28"/>
          <w:szCs w:val="28"/>
        </w:rPr>
        <w:tab/>
      </w:r>
      <w:r w:rsidR="005C18AB">
        <w:rPr>
          <w:b/>
          <w:sz w:val="28"/>
          <w:szCs w:val="28"/>
        </w:rPr>
        <w:tab/>
      </w:r>
      <w:r>
        <w:rPr>
          <w:b/>
          <w:sz w:val="28"/>
          <w:szCs w:val="28"/>
        </w:rPr>
        <w:tab/>
      </w:r>
      <w:r w:rsidR="00E4193C">
        <w:rPr>
          <w:b/>
          <w:sz w:val="28"/>
          <w:szCs w:val="28"/>
        </w:rPr>
        <w:tab/>
      </w:r>
      <w:r w:rsidR="00E4193C">
        <w:rPr>
          <w:b/>
          <w:sz w:val="28"/>
          <w:szCs w:val="28"/>
        </w:rPr>
        <w:tab/>
      </w:r>
      <w:r w:rsidR="00E4193C">
        <w:rPr>
          <w:b/>
          <w:sz w:val="28"/>
          <w:szCs w:val="28"/>
        </w:rPr>
        <w:tab/>
      </w:r>
      <w:r w:rsidR="004357DA">
        <w:rPr>
          <w:b/>
          <w:sz w:val="28"/>
          <w:szCs w:val="28"/>
        </w:rPr>
        <w:tab/>
      </w:r>
      <w:bookmarkStart w:id="0" w:name="_GoBack"/>
      <w:bookmarkEnd w:id="0"/>
      <w:r w:rsidR="00E4193C">
        <w:rPr>
          <w:b/>
          <w:sz w:val="28"/>
          <w:szCs w:val="28"/>
        </w:rPr>
        <w:t>Dumitru BUDIANSCHI</w:t>
      </w:r>
    </w:p>
    <w:p w14:paraId="7C95DC4D" w14:textId="73B756A1" w:rsidR="00445593" w:rsidRDefault="00445593" w:rsidP="00445593">
      <w:pPr>
        <w:ind w:firstLine="720"/>
        <w:rPr>
          <w:rFonts w:eastAsia="Calibri"/>
          <w:b/>
          <w:sz w:val="28"/>
          <w:szCs w:val="28"/>
        </w:rPr>
      </w:pPr>
    </w:p>
    <w:p w14:paraId="5B834DFB" w14:textId="57537AD0" w:rsidR="00DC69C2" w:rsidRDefault="00DC69C2" w:rsidP="00445593">
      <w:pPr>
        <w:ind w:firstLine="720"/>
        <w:rPr>
          <w:rFonts w:eastAsia="Calibri"/>
          <w:b/>
          <w:sz w:val="28"/>
          <w:szCs w:val="28"/>
        </w:rPr>
      </w:pPr>
    </w:p>
    <w:p w14:paraId="389B553B" w14:textId="3A217FD7" w:rsidR="00DC69C2" w:rsidRDefault="00DC69C2" w:rsidP="00445593">
      <w:pPr>
        <w:ind w:firstLine="720"/>
        <w:rPr>
          <w:rFonts w:eastAsia="Calibri"/>
          <w:b/>
          <w:sz w:val="28"/>
          <w:szCs w:val="28"/>
        </w:rPr>
      </w:pPr>
    </w:p>
    <w:p w14:paraId="323238EB" w14:textId="4BBE52BB" w:rsidR="00DC69C2" w:rsidRDefault="00DC69C2" w:rsidP="00445593">
      <w:pPr>
        <w:ind w:firstLine="720"/>
        <w:rPr>
          <w:rFonts w:eastAsia="Calibri"/>
          <w:b/>
          <w:sz w:val="28"/>
          <w:szCs w:val="28"/>
        </w:rPr>
      </w:pPr>
    </w:p>
    <w:p w14:paraId="5F78B516" w14:textId="34C7EF13" w:rsidR="00DC69C2" w:rsidRDefault="00DC69C2" w:rsidP="00445593">
      <w:pPr>
        <w:ind w:firstLine="720"/>
        <w:rPr>
          <w:rFonts w:eastAsia="Calibri"/>
          <w:b/>
          <w:sz w:val="28"/>
          <w:szCs w:val="28"/>
        </w:rPr>
      </w:pPr>
    </w:p>
    <w:p w14:paraId="752B7CD2" w14:textId="20608B16" w:rsidR="00DC69C2" w:rsidRDefault="00DC69C2" w:rsidP="00445593">
      <w:pPr>
        <w:ind w:firstLine="720"/>
        <w:rPr>
          <w:rFonts w:eastAsia="Calibri"/>
          <w:b/>
          <w:sz w:val="28"/>
          <w:szCs w:val="28"/>
        </w:rPr>
      </w:pPr>
    </w:p>
    <w:p w14:paraId="32C49C24" w14:textId="3BA6E00E" w:rsidR="00DC69C2" w:rsidRDefault="00DC69C2" w:rsidP="00445593">
      <w:pPr>
        <w:ind w:firstLine="720"/>
        <w:rPr>
          <w:rFonts w:eastAsia="Calibri"/>
          <w:b/>
          <w:sz w:val="28"/>
          <w:szCs w:val="28"/>
        </w:rPr>
      </w:pPr>
    </w:p>
    <w:p w14:paraId="0BEE3DCC" w14:textId="4DC5843D" w:rsidR="00DC69C2" w:rsidRDefault="00DC69C2" w:rsidP="00445593">
      <w:pPr>
        <w:ind w:firstLine="720"/>
        <w:rPr>
          <w:rFonts w:eastAsia="Calibri"/>
          <w:b/>
          <w:sz w:val="28"/>
          <w:szCs w:val="28"/>
        </w:rPr>
      </w:pPr>
    </w:p>
    <w:p w14:paraId="2D6EFCCA" w14:textId="15E4A90D" w:rsidR="00DC69C2" w:rsidRDefault="00DC69C2" w:rsidP="00445593">
      <w:pPr>
        <w:ind w:firstLine="720"/>
        <w:rPr>
          <w:rFonts w:eastAsia="Calibri"/>
          <w:b/>
          <w:sz w:val="28"/>
          <w:szCs w:val="28"/>
        </w:rPr>
      </w:pPr>
    </w:p>
    <w:p w14:paraId="00361F22" w14:textId="375512CD" w:rsidR="00DC69C2" w:rsidRDefault="00DC69C2" w:rsidP="00445593">
      <w:pPr>
        <w:ind w:firstLine="720"/>
        <w:rPr>
          <w:rFonts w:eastAsia="Calibri"/>
          <w:b/>
          <w:sz w:val="28"/>
          <w:szCs w:val="28"/>
        </w:rPr>
      </w:pPr>
    </w:p>
    <w:p w14:paraId="55BF05D5" w14:textId="1C4FAFEC" w:rsidR="00DC69C2" w:rsidRDefault="00DC69C2" w:rsidP="00445593">
      <w:pPr>
        <w:ind w:firstLine="720"/>
        <w:rPr>
          <w:rFonts w:eastAsia="Calibri"/>
          <w:b/>
          <w:sz w:val="28"/>
          <w:szCs w:val="28"/>
        </w:rPr>
      </w:pPr>
    </w:p>
    <w:p w14:paraId="381CA7A8" w14:textId="3E58B757" w:rsidR="00DC69C2" w:rsidRDefault="00DC69C2" w:rsidP="00445593">
      <w:pPr>
        <w:ind w:firstLine="720"/>
        <w:rPr>
          <w:rFonts w:eastAsia="Calibri"/>
          <w:b/>
          <w:sz w:val="28"/>
          <w:szCs w:val="28"/>
        </w:rPr>
      </w:pPr>
    </w:p>
    <w:p w14:paraId="1BE5351F" w14:textId="3BDF5581" w:rsidR="00DC69C2" w:rsidRDefault="00DC69C2" w:rsidP="00445593">
      <w:pPr>
        <w:ind w:firstLine="720"/>
        <w:rPr>
          <w:rFonts w:eastAsia="Calibri"/>
          <w:b/>
          <w:sz w:val="28"/>
          <w:szCs w:val="28"/>
        </w:rPr>
        <w:sectPr w:rsidR="00DC69C2" w:rsidSect="0098097E">
          <w:footerReference w:type="default" r:id="rId7"/>
          <w:pgSz w:w="11906" w:h="16838"/>
          <w:pgMar w:top="709" w:right="991" w:bottom="567" w:left="1440" w:header="708" w:footer="708" w:gutter="0"/>
          <w:cols w:space="708"/>
          <w:docGrid w:linePitch="360"/>
        </w:sectPr>
      </w:pPr>
    </w:p>
    <w:p w14:paraId="322E2477" w14:textId="0A2390F3" w:rsidR="00DC69C2" w:rsidRPr="00DC69C2" w:rsidRDefault="00DC69C2" w:rsidP="00DC69C2">
      <w:pPr>
        <w:ind w:left="10800" w:firstLine="720"/>
        <w:rPr>
          <w:rFonts w:eastAsia="Calibri"/>
          <w:noProof/>
          <w:sz w:val="28"/>
          <w:szCs w:val="28"/>
          <w:lang w:eastAsia="en-US"/>
        </w:rPr>
      </w:pPr>
      <w:r w:rsidRPr="00DC69C2">
        <w:rPr>
          <w:rFonts w:eastAsia="Calibri"/>
          <w:noProof/>
          <w:sz w:val="28"/>
          <w:szCs w:val="28"/>
          <w:lang w:eastAsia="en-US"/>
        </w:rPr>
        <w:lastRenderedPageBreak/>
        <w:t>Tabel la Nota informativă</w:t>
      </w:r>
    </w:p>
    <w:p w14:paraId="117C612C" w14:textId="77777777" w:rsidR="00DC69C2" w:rsidRPr="00DC69C2" w:rsidRDefault="00DC69C2" w:rsidP="00DC69C2">
      <w:pPr>
        <w:ind w:left="10800" w:firstLine="720"/>
        <w:rPr>
          <w:rFonts w:eastAsia="Calibri"/>
          <w:noProof/>
          <w:sz w:val="28"/>
          <w:szCs w:val="28"/>
          <w:lang w:eastAsia="en-US"/>
        </w:rPr>
      </w:pPr>
    </w:p>
    <w:p w14:paraId="2F39C5B1" w14:textId="77777777" w:rsidR="00DC69C2" w:rsidRPr="00DC69C2" w:rsidRDefault="00DC69C2" w:rsidP="00DC69C2">
      <w:pPr>
        <w:jc w:val="right"/>
        <w:rPr>
          <w:rFonts w:eastAsia="Calibri"/>
          <w:b/>
          <w:noProof/>
          <w:sz w:val="28"/>
          <w:szCs w:val="28"/>
          <w:lang w:eastAsia="en-US"/>
        </w:rPr>
      </w:pPr>
    </w:p>
    <w:p w14:paraId="5661F6AF" w14:textId="77777777" w:rsidR="00DC69C2" w:rsidRPr="00DC69C2" w:rsidRDefault="00DC69C2" w:rsidP="00DC69C2">
      <w:pPr>
        <w:jc w:val="center"/>
        <w:rPr>
          <w:rFonts w:eastAsia="Calibri"/>
          <w:b/>
          <w:noProof/>
          <w:sz w:val="28"/>
          <w:szCs w:val="28"/>
          <w:lang w:eastAsia="en-US"/>
        </w:rPr>
      </w:pPr>
      <w:r w:rsidRPr="00DC69C2">
        <w:rPr>
          <w:rFonts w:eastAsia="Calibri"/>
          <w:b/>
          <w:noProof/>
          <w:sz w:val="28"/>
          <w:szCs w:val="28"/>
          <w:lang w:eastAsia="en-US"/>
        </w:rPr>
        <w:t xml:space="preserve">Propuneri de modificare a unor alocații aprobate în bugetul de stat pentru anul 2021 </w:t>
      </w:r>
    </w:p>
    <w:p w14:paraId="07417A2F" w14:textId="77777777" w:rsidR="00DC69C2" w:rsidRPr="00DC69C2" w:rsidRDefault="00DC69C2" w:rsidP="00DC69C2">
      <w:pPr>
        <w:jc w:val="center"/>
        <w:rPr>
          <w:rFonts w:eastAsia="Calibri"/>
          <w:b/>
          <w:bCs/>
          <w:noProof/>
          <w:color w:val="000000"/>
          <w:sz w:val="28"/>
          <w:szCs w:val="28"/>
          <w:lang w:eastAsia="en-US"/>
        </w:rPr>
      </w:pPr>
    </w:p>
    <w:p w14:paraId="75F9120C" w14:textId="77777777" w:rsidR="00DC69C2" w:rsidRPr="00DC69C2" w:rsidRDefault="00DC69C2" w:rsidP="00DC69C2">
      <w:pPr>
        <w:jc w:val="center"/>
        <w:rPr>
          <w:rFonts w:eastAsia="Calibri"/>
          <w:i/>
          <w:noProof/>
          <w:lang w:eastAsia="en-US"/>
        </w:rPr>
      </w:pPr>
      <w:r w:rsidRPr="00DC69C2">
        <w:rPr>
          <w:rFonts w:eastAsia="Calibri"/>
          <w:i/>
          <w:noProof/>
          <w:sz w:val="20"/>
          <w:szCs w:val="20"/>
          <w:lang w:eastAsia="en-US"/>
        </w:rPr>
        <w:t xml:space="preserve">                                                                                                                                                                                                                                                                   </w:t>
      </w:r>
      <w:r w:rsidRPr="00DC69C2">
        <w:rPr>
          <w:rFonts w:eastAsia="Calibri"/>
          <w:i/>
          <w:noProof/>
          <w:lang w:eastAsia="en-US"/>
        </w:rPr>
        <w:t>mii lei</w:t>
      </w:r>
    </w:p>
    <w:tbl>
      <w:tblPr>
        <w:tblW w:w="13695" w:type="dxa"/>
        <w:jc w:val="center"/>
        <w:tblLook w:val="04A0" w:firstRow="1" w:lastRow="0" w:firstColumn="1" w:lastColumn="0" w:noHBand="0" w:noVBand="1"/>
      </w:tblPr>
      <w:tblGrid>
        <w:gridCol w:w="4111"/>
        <w:gridCol w:w="741"/>
        <w:gridCol w:w="1476"/>
        <w:gridCol w:w="1610"/>
        <w:gridCol w:w="1985"/>
        <w:gridCol w:w="2296"/>
        <w:gridCol w:w="1476"/>
      </w:tblGrid>
      <w:tr w:rsidR="00DC69C2" w:rsidRPr="00DC69C2" w14:paraId="33A0EB9E" w14:textId="77777777" w:rsidTr="00DC69C2">
        <w:trPr>
          <w:trHeight w:val="374"/>
          <w:tblHeader/>
          <w:jc w:val="center"/>
        </w:trPr>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6404E" w14:textId="77777777" w:rsidR="00DC69C2" w:rsidRPr="00524764" w:rsidRDefault="00DC69C2" w:rsidP="00DC69C2">
            <w:pPr>
              <w:jc w:val="center"/>
              <w:rPr>
                <w:bCs/>
                <w:color w:val="000000"/>
                <w:lang w:val="en-US" w:eastAsia="en-US"/>
              </w:rPr>
            </w:pPr>
            <w:r w:rsidRPr="00524764">
              <w:rPr>
                <w:bCs/>
                <w:color w:val="000000"/>
                <w:lang w:eastAsia="en-US"/>
              </w:rPr>
              <w:t>Denumirea</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EA8C" w14:textId="77777777" w:rsidR="00DC69C2" w:rsidRPr="00524764" w:rsidRDefault="00DC69C2" w:rsidP="00DC69C2">
            <w:pPr>
              <w:jc w:val="center"/>
              <w:rPr>
                <w:bCs/>
                <w:color w:val="000000"/>
                <w:lang w:eastAsia="en-US"/>
              </w:rPr>
            </w:pPr>
            <w:r w:rsidRPr="00524764">
              <w:rPr>
                <w:bCs/>
                <w:color w:val="000000"/>
                <w:lang w:eastAsia="en-US"/>
              </w:rPr>
              <w:t>Cod</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F8A494" w14:textId="77777777" w:rsidR="00524764" w:rsidRDefault="00524764" w:rsidP="00DC69C2">
            <w:pPr>
              <w:jc w:val="center"/>
              <w:rPr>
                <w:bCs/>
                <w:color w:val="000000"/>
                <w:lang w:eastAsia="en-US"/>
              </w:rPr>
            </w:pPr>
          </w:p>
          <w:p w14:paraId="7CD908EF" w14:textId="77777777" w:rsidR="00524764" w:rsidRDefault="00524764" w:rsidP="00DC69C2">
            <w:pPr>
              <w:jc w:val="center"/>
              <w:rPr>
                <w:bCs/>
                <w:color w:val="000000"/>
                <w:lang w:eastAsia="en-US"/>
              </w:rPr>
            </w:pPr>
          </w:p>
          <w:p w14:paraId="3B2BBA3A" w14:textId="3BA53B0C" w:rsidR="00DC69C2" w:rsidRPr="00524764" w:rsidRDefault="00DC69C2" w:rsidP="00524764">
            <w:pPr>
              <w:jc w:val="center"/>
              <w:rPr>
                <w:bCs/>
                <w:color w:val="000000"/>
                <w:lang w:eastAsia="en-US"/>
              </w:rPr>
            </w:pPr>
            <w:r w:rsidRPr="00524764">
              <w:rPr>
                <w:bCs/>
                <w:color w:val="000000"/>
                <w:lang w:eastAsia="en-US"/>
              </w:rPr>
              <w:t>Aprobat</w:t>
            </w:r>
            <w:r w:rsidRPr="00524764">
              <w:rPr>
                <w:bCs/>
                <w:color w:val="000000"/>
                <w:lang w:eastAsia="en-US"/>
              </w:rPr>
              <w:br/>
            </w:r>
          </w:p>
        </w:tc>
        <w:tc>
          <w:tcPr>
            <w:tcW w:w="16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228028" w14:textId="77777777" w:rsidR="00524764" w:rsidRDefault="00524764" w:rsidP="00DC69C2">
            <w:pPr>
              <w:jc w:val="center"/>
              <w:rPr>
                <w:bCs/>
                <w:color w:val="000000"/>
                <w:lang w:eastAsia="en-US"/>
              </w:rPr>
            </w:pPr>
          </w:p>
          <w:p w14:paraId="328D3BB9" w14:textId="77777777" w:rsidR="00524764" w:rsidRDefault="00524764" w:rsidP="00DC69C2">
            <w:pPr>
              <w:jc w:val="center"/>
              <w:rPr>
                <w:bCs/>
                <w:color w:val="000000"/>
                <w:lang w:eastAsia="en-US"/>
              </w:rPr>
            </w:pPr>
          </w:p>
          <w:p w14:paraId="179413D9" w14:textId="446D5CC8" w:rsidR="00DC69C2" w:rsidRPr="00524764" w:rsidRDefault="00DC69C2" w:rsidP="00DC69C2">
            <w:pPr>
              <w:jc w:val="center"/>
              <w:rPr>
                <w:bCs/>
                <w:color w:val="000000"/>
                <w:lang w:eastAsia="en-US"/>
              </w:rPr>
            </w:pPr>
            <w:r w:rsidRPr="00524764">
              <w:rPr>
                <w:bCs/>
                <w:color w:val="000000"/>
                <w:lang w:eastAsia="en-US"/>
              </w:rPr>
              <w:t>Redistribuiri,</w:t>
            </w:r>
            <w:r w:rsidRPr="00524764">
              <w:rPr>
                <w:bCs/>
                <w:color w:val="000000"/>
                <w:lang w:eastAsia="en-US"/>
              </w:rPr>
              <w:br/>
              <w:t>total</w:t>
            </w:r>
          </w:p>
        </w:tc>
        <w:tc>
          <w:tcPr>
            <w:tcW w:w="4281" w:type="dxa"/>
            <w:gridSpan w:val="2"/>
            <w:tcBorders>
              <w:top w:val="single" w:sz="4" w:space="0" w:color="auto"/>
              <w:left w:val="nil"/>
              <w:bottom w:val="single" w:sz="4" w:space="0" w:color="auto"/>
              <w:right w:val="single" w:sz="4" w:space="0" w:color="000000"/>
            </w:tcBorders>
            <w:shd w:val="clear" w:color="auto" w:fill="auto"/>
            <w:hideMark/>
          </w:tcPr>
          <w:p w14:paraId="26CA17F7" w14:textId="77777777" w:rsidR="00DC69C2" w:rsidRPr="00524764" w:rsidRDefault="00DC69C2" w:rsidP="00DC69C2">
            <w:pPr>
              <w:jc w:val="center"/>
              <w:rPr>
                <w:bCs/>
                <w:color w:val="000000"/>
                <w:lang w:eastAsia="en-US"/>
              </w:rPr>
            </w:pPr>
            <w:r w:rsidRPr="00524764">
              <w:rPr>
                <w:bCs/>
                <w:color w:val="000000"/>
                <w:lang w:eastAsia="en-US"/>
              </w:rPr>
              <w:t>inclusiv:</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C82EF" w14:textId="77777777" w:rsidR="00524764" w:rsidRDefault="00524764" w:rsidP="00DC69C2">
            <w:pPr>
              <w:jc w:val="center"/>
              <w:rPr>
                <w:bCs/>
                <w:color w:val="000000"/>
                <w:lang w:eastAsia="en-US"/>
              </w:rPr>
            </w:pPr>
          </w:p>
          <w:p w14:paraId="62B07661" w14:textId="77777777" w:rsidR="00524764" w:rsidRDefault="00524764" w:rsidP="00DC69C2">
            <w:pPr>
              <w:jc w:val="center"/>
              <w:rPr>
                <w:bCs/>
                <w:color w:val="000000"/>
                <w:lang w:eastAsia="en-US"/>
              </w:rPr>
            </w:pPr>
          </w:p>
          <w:p w14:paraId="240BB993" w14:textId="77777777" w:rsidR="00524764" w:rsidRDefault="00524764" w:rsidP="00DC69C2">
            <w:pPr>
              <w:jc w:val="center"/>
              <w:rPr>
                <w:bCs/>
                <w:color w:val="000000"/>
                <w:lang w:eastAsia="en-US"/>
              </w:rPr>
            </w:pPr>
          </w:p>
          <w:p w14:paraId="3206380C" w14:textId="6E03D4E8" w:rsidR="00DC69C2" w:rsidRPr="00524764" w:rsidRDefault="00DC69C2" w:rsidP="00DC69C2">
            <w:pPr>
              <w:jc w:val="center"/>
              <w:rPr>
                <w:bCs/>
                <w:color w:val="000000"/>
                <w:lang w:eastAsia="en-US"/>
              </w:rPr>
            </w:pPr>
            <w:r w:rsidRPr="00524764">
              <w:rPr>
                <w:bCs/>
                <w:color w:val="000000"/>
                <w:lang w:eastAsia="en-US"/>
              </w:rPr>
              <w:t>Precizat</w:t>
            </w:r>
          </w:p>
        </w:tc>
      </w:tr>
      <w:tr w:rsidR="00DC69C2" w:rsidRPr="00DC69C2" w14:paraId="2F84EC95" w14:textId="77777777" w:rsidTr="00DC69C2">
        <w:trPr>
          <w:trHeight w:val="1585"/>
          <w:tblHeader/>
          <w:jc w:val="center"/>
        </w:trPr>
        <w:tc>
          <w:tcPr>
            <w:tcW w:w="4111" w:type="dxa"/>
            <w:vMerge/>
            <w:tcBorders>
              <w:top w:val="single" w:sz="4" w:space="0" w:color="auto"/>
              <w:left w:val="single" w:sz="4" w:space="0" w:color="auto"/>
              <w:bottom w:val="single" w:sz="4" w:space="0" w:color="000000"/>
              <w:right w:val="single" w:sz="4" w:space="0" w:color="auto"/>
            </w:tcBorders>
            <w:vAlign w:val="center"/>
            <w:hideMark/>
          </w:tcPr>
          <w:p w14:paraId="3F7BDC46" w14:textId="77777777" w:rsidR="00DC69C2" w:rsidRPr="00DC69C2" w:rsidRDefault="00DC69C2" w:rsidP="00DC69C2">
            <w:pPr>
              <w:rPr>
                <w:b/>
                <w:bCs/>
                <w:color w:val="000000"/>
                <w:lang w:eastAsia="en-US"/>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0DBE3509" w14:textId="77777777" w:rsidR="00DC69C2" w:rsidRPr="00DC69C2" w:rsidRDefault="00DC69C2" w:rsidP="00DC69C2">
            <w:pPr>
              <w:rPr>
                <w:b/>
                <w:bCs/>
                <w:color w:val="000000"/>
                <w:lang w:eastAsia="en-U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505584F" w14:textId="77777777" w:rsidR="00DC69C2" w:rsidRPr="00DC69C2" w:rsidRDefault="00DC69C2" w:rsidP="00DC69C2">
            <w:pPr>
              <w:rPr>
                <w:b/>
                <w:bCs/>
                <w:color w:val="000000"/>
                <w:lang w:eastAsia="en-US"/>
              </w:rPr>
            </w:pPr>
          </w:p>
        </w:tc>
        <w:tc>
          <w:tcPr>
            <w:tcW w:w="1610" w:type="dxa"/>
            <w:vMerge/>
            <w:tcBorders>
              <w:top w:val="single" w:sz="4" w:space="0" w:color="auto"/>
              <w:left w:val="single" w:sz="4" w:space="0" w:color="auto"/>
              <w:bottom w:val="single" w:sz="4" w:space="0" w:color="000000"/>
              <w:right w:val="single" w:sz="4" w:space="0" w:color="auto"/>
            </w:tcBorders>
            <w:vAlign w:val="center"/>
            <w:hideMark/>
          </w:tcPr>
          <w:p w14:paraId="4919B7D3" w14:textId="77777777" w:rsidR="00DC69C2" w:rsidRPr="00DC69C2" w:rsidRDefault="00DC69C2" w:rsidP="00DC69C2">
            <w:pPr>
              <w:rPr>
                <w:b/>
                <w:bCs/>
                <w:color w:val="000000"/>
                <w:lang w:eastAsia="en-US"/>
              </w:rPr>
            </w:pPr>
          </w:p>
        </w:tc>
        <w:tc>
          <w:tcPr>
            <w:tcW w:w="1985" w:type="dxa"/>
            <w:tcBorders>
              <w:top w:val="nil"/>
              <w:left w:val="nil"/>
              <w:bottom w:val="single" w:sz="4" w:space="0" w:color="auto"/>
              <w:right w:val="single" w:sz="4" w:space="0" w:color="auto"/>
            </w:tcBorders>
            <w:shd w:val="clear" w:color="auto" w:fill="auto"/>
            <w:hideMark/>
          </w:tcPr>
          <w:p w14:paraId="7AADED6B" w14:textId="77777777" w:rsidR="00DC69C2" w:rsidRPr="00524764" w:rsidRDefault="00DC69C2" w:rsidP="00DC69C2">
            <w:pPr>
              <w:jc w:val="center"/>
              <w:rPr>
                <w:bCs/>
                <w:color w:val="000000"/>
                <w:lang w:eastAsia="en-US"/>
              </w:rPr>
            </w:pPr>
            <w:r w:rsidRPr="00524764">
              <w:rPr>
                <w:bCs/>
                <w:color w:val="000000"/>
                <w:lang w:eastAsia="en-US"/>
              </w:rPr>
              <w:t>până la 10</w:t>
            </w:r>
            <w:r w:rsidRPr="00524764">
              <w:rPr>
                <w:bCs/>
                <w:color w:val="000000"/>
                <w:lang w:eastAsia="en-US"/>
              </w:rPr>
              <w:br/>
              <w:t>la sută din</w:t>
            </w:r>
            <w:r w:rsidRPr="00524764">
              <w:rPr>
                <w:bCs/>
                <w:color w:val="000000"/>
                <w:lang w:eastAsia="en-US"/>
              </w:rPr>
              <w:br/>
              <w:t>volumul aprobat</w:t>
            </w:r>
          </w:p>
        </w:tc>
        <w:tc>
          <w:tcPr>
            <w:tcW w:w="2296" w:type="dxa"/>
            <w:tcBorders>
              <w:top w:val="nil"/>
              <w:left w:val="nil"/>
              <w:bottom w:val="single" w:sz="4" w:space="0" w:color="auto"/>
              <w:right w:val="single" w:sz="4" w:space="0" w:color="auto"/>
            </w:tcBorders>
            <w:shd w:val="clear" w:color="auto" w:fill="auto"/>
            <w:hideMark/>
          </w:tcPr>
          <w:p w14:paraId="7D7A24EB" w14:textId="77777777" w:rsidR="00DC69C2" w:rsidRPr="00524764" w:rsidRDefault="00DC69C2" w:rsidP="00DC69C2">
            <w:pPr>
              <w:jc w:val="center"/>
              <w:rPr>
                <w:bCs/>
                <w:color w:val="000000"/>
                <w:lang w:eastAsia="en-US"/>
              </w:rPr>
            </w:pPr>
            <w:r w:rsidRPr="00524764">
              <w:rPr>
                <w:bCs/>
                <w:color w:val="000000"/>
                <w:lang w:eastAsia="en-US"/>
              </w:rPr>
              <w:t xml:space="preserve">repartizare pentru asigurarea prevederilor cadrului normativ privind salarizarea în sectorul bugetar </w:t>
            </w: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1E73FBC" w14:textId="77777777" w:rsidR="00DC69C2" w:rsidRPr="00524764" w:rsidRDefault="00DC69C2" w:rsidP="00DC69C2">
            <w:pPr>
              <w:rPr>
                <w:bCs/>
                <w:color w:val="000000"/>
                <w:lang w:eastAsia="en-US"/>
              </w:rPr>
            </w:pPr>
          </w:p>
        </w:tc>
      </w:tr>
      <w:tr w:rsidR="00DC69C2" w:rsidRPr="00DC69C2" w14:paraId="237F866A" w14:textId="77777777" w:rsidTr="00DC69C2">
        <w:trPr>
          <w:trHeight w:val="154"/>
          <w:tblHeader/>
          <w:jc w:val="center"/>
        </w:trPr>
        <w:tc>
          <w:tcPr>
            <w:tcW w:w="4111" w:type="dxa"/>
            <w:tcBorders>
              <w:top w:val="single" w:sz="4" w:space="0" w:color="auto"/>
              <w:left w:val="single" w:sz="4" w:space="0" w:color="auto"/>
              <w:bottom w:val="single" w:sz="4" w:space="0" w:color="000000"/>
              <w:right w:val="single" w:sz="4" w:space="0" w:color="auto"/>
            </w:tcBorders>
            <w:vAlign w:val="center"/>
          </w:tcPr>
          <w:p w14:paraId="1974EF71"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1</w:t>
            </w:r>
          </w:p>
        </w:tc>
        <w:tc>
          <w:tcPr>
            <w:tcW w:w="741" w:type="dxa"/>
            <w:tcBorders>
              <w:top w:val="single" w:sz="4" w:space="0" w:color="auto"/>
              <w:left w:val="single" w:sz="4" w:space="0" w:color="auto"/>
              <w:bottom w:val="single" w:sz="4" w:space="0" w:color="auto"/>
              <w:right w:val="single" w:sz="4" w:space="0" w:color="auto"/>
            </w:tcBorders>
            <w:vAlign w:val="center"/>
          </w:tcPr>
          <w:p w14:paraId="36127753"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2</w:t>
            </w:r>
          </w:p>
        </w:tc>
        <w:tc>
          <w:tcPr>
            <w:tcW w:w="1476" w:type="dxa"/>
            <w:tcBorders>
              <w:top w:val="single" w:sz="4" w:space="0" w:color="auto"/>
              <w:left w:val="single" w:sz="4" w:space="0" w:color="auto"/>
              <w:bottom w:val="single" w:sz="4" w:space="0" w:color="auto"/>
              <w:right w:val="single" w:sz="4" w:space="0" w:color="auto"/>
            </w:tcBorders>
            <w:vAlign w:val="center"/>
          </w:tcPr>
          <w:p w14:paraId="7D788A9C"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3</w:t>
            </w:r>
          </w:p>
        </w:tc>
        <w:tc>
          <w:tcPr>
            <w:tcW w:w="1610" w:type="dxa"/>
            <w:tcBorders>
              <w:top w:val="single" w:sz="4" w:space="0" w:color="auto"/>
              <w:left w:val="single" w:sz="4" w:space="0" w:color="auto"/>
              <w:bottom w:val="single" w:sz="4" w:space="0" w:color="000000"/>
              <w:right w:val="single" w:sz="4" w:space="0" w:color="auto"/>
            </w:tcBorders>
            <w:vAlign w:val="center"/>
          </w:tcPr>
          <w:p w14:paraId="146A6C40"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4</w:t>
            </w:r>
          </w:p>
        </w:tc>
        <w:tc>
          <w:tcPr>
            <w:tcW w:w="1985" w:type="dxa"/>
            <w:tcBorders>
              <w:top w:val="nil"/>
              <w:left w:val="nil"/>
              <w:bottom w:val="single" w:sz="4" w:space="0" w:color="auto"/>
              <w:right w:val="single" w:sz="4" w:space="0" w:color="auto"/>
            </w:tcBorders>
            <w:shd w:val="clear" w:color="auto" w:fill="auto"/>
          </w:tcPr>
          <w:p w14:paraId="51C7842D"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5</w:t>
            </w:r>
          </w:p>
        </w:tc>
        <w:tc>
          <w:tcPr>
            <w:tcW w:w="2296" w:type="dxa"/>
            <w:tcBorders>
              <w:top w:val="nil"/>
              <w:left w:val="nil"/>
              <w:bottom w:val="single" w:sz="4" w:space="0" w:color="auto"/>
              <w:right w:val="single" w:sz="4" w:space="0" w:color="auto"/>
            </w:tcBorders>
            <w:shd w:val="clear" w:color="auto" w:fill="auto"/>
          </w:tcPr>
          <w:p w14:paraId="6E26A3A3"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6096A1" w14:textId="77777777" w:rsidR="00DC69C2" w:rsidRPr="00DC69C2" w:rsidRDefault="00DC69C2" w:rsidP="00DC69C2">
            <w:pPr>
              <w:jc w:val="center"/>
              <w:rPr>
                <w:bCs/>
                <w:color w:val="000000"/>
                <w:sz w:val="20"/>
                <w:szCs w:val="20"/>
                <w:lang w:eastAsia="en-US"/>
              </w:rPr>
            </w:pPr>
            <w:r w:rsidRPr="00DC69C2">
              <w:rPr>
                <w:bCs/>
                <w:color w:val="000000"/>
                <w:sz w:val="20"/>
                <w:szCs w:val="20"/>
                <w:lang w:eastAsia="en-US"/>
              </w:rPr>
              <w:t>7</w:t>
            </w:r>
          </w:p>
        </w:tc>
      </w:tr>
      <w:tr w:rsidR="00DC69C2" w:rsidRPr="00DC69C2" w14:paraId="7C8F5626" w14:textId="77777777" w:rsidTr="00DC69C2">
        <w:trPr>
          <w:trHeight w:val="47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E5467DF" w14:textId="77777777" w:rsidR="00DC69C2" w:rsidRPr="00DC69C2" w:rsidRDefault="00DC69C2" w:rsidP="00DC69C2">
            <w:pPr>
              <w:rPr>
                <w:b/>
                <w:bCs/>
                <w:color w:val="000000"/>
                <w:lang w:eastAsia="en-US"/>
              </w:rPr>
            </w:pPr>
            <w:r w:rsidRPr="00DC69C2">
              <w:rPr>
                <w:b/>
                <w:bCs/>
                <w:color w:val="000000"/>
                <w:lang w:eastAsia="en-US"/>
              </w:rPr>
              <w:t>Ministerul Justiției</w:t>
            </w:r>
          </w:p>
        </w:tc>
        <w:tc>
          <w:tcPr>
            <w:tcW w:w="741" w:type="dxa"/>
            <w:tcBorders>
              <w:top w:val="nil"/>
              <w:left w:val="nil"/>
              <w:bottom w:val="single" w:sz="4" w:space="0" w:color="auto"/>
              <w:right w:val="single" w:sz="4" w:space="0" w:color="auto"/>
            </w:tcBorders>
            <w:shd w:val="clear" w:color="auto" w:fill="auto"/>
            <w:noWrap/>
            <w:vAlign w:val="center"/>
            <w:hideMark/>
          </w:tcPr>
          <w:p w14:paraId="3721CE46" w14:textId="77777777" w:rsidR="00DC69C2" w:rsidRPr="00DC69C2" w:rsidRDefault="00DC69C2" w:rsidP="00DC69C2">
            <w:pPr>
              <w:jc w:val="center"/>
              <w:rPr>
                <w:b/>
                <w:bCs/>
                <w:color w:val="000000"/>
                <w:lang w:eastAsia="en-US"/>
              </w:rPr>
            </w:pPr>
            <w:r w:rsidRPr="00DC69C2">
              <w:rPr>
                <w:b/>
                <w:bCs/>
                <w:color w:val="000000"/>
                <w:lang w:eastAsia="en-US"/>
              </w:rPr>
              <w:t>0204</w:t>
            </w:r>
          </w:p>
        </w:tc>
        <w:tc>
          <w:tcPr>
            <w:tcW w:w="1476" w:type="dxa"/>
            <w:tcBorders>
              <w:top w:val="nil"/>
              <w:left w:val="nil"/>
              <w:bottom w:val="single" w:sz="4" w:space="0" w:color="auto"/>
              <w:right w:val="single" w:sz="4" w:space="0" w:color="auto"/>
            </w:tcBorders>
            <w:shd w:val="clear" w:color="auto" w:fill="auto"/>
            <w:noWrap/>
            <w:vAlign w:val="center"/>
            <w:hideMark/>
          </w:tcPr>
          <w:p w14:paraId="26F31B70"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57706084"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0D339713"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0F3775B1"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DAACD35"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0E4B4F6B" w14:textId="77777777" w:rsidTr="00DC69C2">
        <w:trPr>
          <w:trHeight w:val="34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1E8DF3A"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7DC86B70"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0CCEB0CF" w14:textId="77777777" w:rsidR="00DC69C2" w:rsidRPr="00DC69C2" w:rsidRDefault="00DC69C2" w:rsidP="00DC69C2">
            <w:pPr>
              <w:jc w:val="right"/>
              <w:rPr>
                <w:b/>
                <w:bCs/>
                <w:color w:val="000000"/>
                <w:lang w:eastAsia="en-US"/>
              </w:rPr>
            </w:pPr>
            <w:r w:rsidRPr="00DC69C2">
              <w:rPr>
                <w:b/>
                <w:bCs/>
                <w:color w:val="000000"/>
                <w:lang w:eastAsia="en-US"/>
              </w:rPr>
              <w:t>818.537,0</w:t>
            </w:r>
          </w:p>
        </w:tc>
        <w:tc>
          <w:tcPr>
            <w:tcW w:w="1610" w:type="dxa"/>
            <w:tcBorders>
              <w:top w:val="nil"/>
              <w:left w:val="nil"/>
              <w:bottom w:val="single" w:sz="4" w:space="0" w:color="auto"/>
              <w:right w:val="single" w:sz="4" w:space="0" w:color="auto"/>
            </w:tcBorders>
            <w:shd w:val="clear" w:color="auto" w:fill="auto"/>
            <w:noWrap/>
            <w:vAlign w:val="center"/>
            <w:hideMark/>
          </w:tcPr>
          <w:p w14:paraId="7061B842"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6FE6AB9E"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7F52BF1C"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47A98F9" w14:textId="77777777" w:rsidR="00DC69C2" w:rsidRPr="00DC69C2" w:rsidRDefault="00DC69C2" w:rsidP="00DC69C2">
            <w:pPr>
              <w:jc w:val="right"/>
              <w:rPr>
                <w:b/>
                <w:bCs/>
                <w:color w:val="000000"/>
                <w:lang w:eastAsia="en-US"/>
              </w:rPr>
            </w:pPr>
            <w:r w:rsidRPr="00DC69C2">
              <w:rPr>
                <w:b/>
                <w:bCs/>
                <w:color w:val="000000"/>
                <w:lang w:eastAsia="en-US"/>
              </w:rPr>
              <w:t>818.537,0</w:t>
            </w:r>
          </w:p>
        </w:tc>
      </w:tr>
      <w:tr w:rsidR="00DC69C2" w:rsidRPr="00DC69C2" w14:paraId="3A649B72"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A326FDE"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Servicii de stat cu destinație generală                                                             </w:t>
            </w:r>
          </w:p>
        </w:tc>
        <w:tc>
          <w:tcPr>
            <w:tcW w:w="741" w:type="dxa"/>
            <w:tcBorders>
              <w:top w:val="nil"/>
              <w:left w:val="nil"/>
              <w:bottom w:val="single" w:sz="4" w:space="0" w:color="auto"/>
              <w:right w:val="single" w:sz="4" w:space="0" w:color="auto"/>
            </w:tcBorders>
            <w:shd w:val="clear" w:color="auto" w:fill="auto"/>
            <w:noWrap/>
            <w:vAlign w:val="center"/>
            <w:hideMark/>
          </w:tcPr>
          <w:p w14:paraId="7BFA9A18"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01</w:t>
            </w:r>
          </w:p>
        </w:tc>
        <w:tc>
          <w:tcPr>
            <w:tcW w:w="1476" w:type="dxa"/>
            <w:tcBorders>
              <w:top w:val="nil"/>
              <w:left w:val="nil"/>
              <w:bottom w:val="single" w:sz="4" w:space="0" w:color="auto"/>
              <w:right w:val="single" w:sz="4" w:space="0" w:color="auto"/>
            </w:tcBorders>
            <w:shd w:val="clear" w:color="auto" w:fill="auto"/>
            <w:noWrap/>
            <w:vAlign w:val="center"/>
            <w:hideMark/>
          </w:tcPr>
          <w:p w14:paraId="57F69410" w14:textId="77777777" w:rsidR="00DC69C2" w:rsidRPr="00DC69C2" w:rsidRDefault="00DC69C2" w:rsidP="00DC69C2">
            <w:pPr>
              <w:jc w:val="right"/>
              <w:rPr>
                <w:b/>
                <w:bCs/>
                <w:color w:val="000000"/>
                <w:lang w:eastAsia="en-US"/>
              </w:rPr>
            </w:pPr>
            <w:r w:rsidRPr="00DC69C2">
              <w:rPr>
                <w:b/>
                <w:b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299B01B5"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A9D32B4"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BAEF4D7"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1F3A097" w14:textId="77777777" w:rsidR="00DC69C2" w:rsidRPr="00DC69C2" w:rsidRDefault="00DC69C2" w:rsidP="00DC69C2">
            <w:pPr>
              <w:jc w:val="right"/>
              <w:rPr>
                <w:b/>
                <w:bCs/>
                <w:color w:val="000000"/>
                <w:lang w:eastAsia="en-US"/>
              </w:rPr>
            </w:pPr>
            <w:r w:rsidRPr="00DC69C2">
              <w:rPr>
                <w:b/>
                <w:bCs/>
                <w:color w:val="000000"/>
                <w:lang w:eastAsia="en-US"/>
              </w:rPr>
              <w:t> </w:t>
            </w:r>
          </w:p>
        </w:tc>
      </w:tr>
      <w:tr w:rsidR="00DC69C2" w:rsidRPr="00DC69C2" w14:paraId="535C1838"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0AC2F0B"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28958F8A"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CB0731C" w14:textId="77777777" w:rsidR="00DC69C2" w:rsidRPr="00DC69C2" w:rsidRDefault="00DC69C2" w:rsidP="00DC69C2">
            <w:pPr>
              <w:jc w:val="right"/>
              <w:rPr>
                <w:color w:val="000000"/>
                <w:lang w:eastAsia="en-US"/>
              </w:rPr>
            </w:pPr>
            <w:r w:rsidRPr="00DC69C2">
              <w:rPr>
                <w:color w:val="000000"/>
                <w:lang w:eastAsia="en-US"/>
              </w:rPr>
              <w:t>16.017,6</w:t>
            </w:r>
          </w:p>
        </w:tc>
        <w:tc>
          <w:tcPr>
            <w:tcW w:w="1610" w:type="dxa"/>
            <w:tcBorders>
              <w:top w:val="nil"/>
              <w:left w:val="nil"/>
              <w:bottom w:val="single" w:sz="4" w:space="0" w:color="auto"/>
              <w:right w:val="single" w:sz="4" w:space="0" w:color="auto"/>
            </w:tcBorders>
            <w:shd w:val="clear" w:color="auto" w:fill="auto"/>
            <w:noWrap/>
            <w:vAlign w:val="center"/>
            <w:hideMark/>
          </w:tcPr>
          <w:p w14:paraId="683CA1B5" w14:textId="77777777" w:rsidR="00DC69C2" w:rsidRPr="00DC69C2" w:rsidRDefault="00DC69C2" w:rsidP="00DC69C2">
            <w:pPr>
              <w:jc w:val="right"/>
              <w:rPr>
                <w:color w:val="000000"/>
                <w:lang w:eastAsia="en-US"/>
              </w:rPr>
            </w:pPr>
            <w:r w:rsidRPr="00DC69C2">
              <w:rPr>
                <w:color w:val="000000"/>
                <w:lang w:eastAsia="en-US"/>
              </w:rPr>
              <w:t>335,5</w:t>
            </w:r>
          </w:p>
        </w:tc>
        <w:tc>
          <w:tcPr>
            <w:tcW w:w="1985" w:type="dxa"/>
            <w:tcBorders>
              <w:top w:val="nil"/>
              <w:left w:val="nil"/>
              <w:bottom w:val="single" w:sz="4" w:space="0" w:color="auto"/>
              <w:right w:val="single" w:sz="4" w:space="0" w:color="auto"/>
            </w:tcBorders>
            <w:shd w:val="clear" w:color="auto" w:fill="auto"/>
            <w:noWrap/>
            <w:vAlign w:val="center"/>
            <w:hideMark/>
          </w:tcPr>
          <w:p w14:paraId="791480DB" w14:textId="77777777" w:rsidR="00DC69C2" w:rsidRPr="00DC69C2" w:rsidRDefault="00DC69C2" w:rsidP="00DC69C2">
            <w:pPr>
              <w:jc w:val="right"/>
              <w:rPr>
                <w:color w:val="000000"/>
                <w:lang w:eastAsia="en-US"/>
              </w:rPr>
            </w:pPr>
            <w:r w:rsidRPr="00DC69C2">
              <w:rPr>
                <w:color w:val="000000"/>
                <w:lang w:eastAsia="en-US"/>
              </w:rPr>
              <w:t>335,5</w:t>
            </w:r>
          </w:p>
        </w:tc>
        <w:tc>
          <w:tcPr>
            <w:tcW w:w="2296" w:type="dxa"/>
            <w:tcBorders>
              <w:top w:val="nil"/>
              <w:left w:val="nil"/>
              <w:bottom w:val="single" w:sz="4" w:space="0" w:color="auto"/>
              <w:right w:val="single" w:sz="4" w:space="0" w:color="auto"/>
            </w:tcBorders>
            <w:shd w:val="clear" w:color="auto" w:fill="auto"/>
            <w:noWrap/>
            <w:vAlign w:val="center"/>
            <w:hideMark/>
          </w:tcPr>
          <w:p w14:paraId="22A0452D"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98A8D4F" w14:textId="77777777" w:rsidR="00DC69C2" w:rsidRPr="00DC69C2" w:rsidRDefault="00DC69C2" w:rsidP="00DC69C2">
            <w:pPr>
              <w:jc w:val="right"/>
              <w:rPr>
                <w:color w:val="000000"/>
                <w:lang w:eastAsia="en-US"/>
              </w:rPr>
            </w:pPr>
            <w:r w:rsidRPr="00DC69C2">
              <w:rPr>
                <w:color w:val="000000"/>
                <w:lang w:eastAsia="en-US"/>
              </w:rPr>
              <w:t>16.353,1</w:t>
            </w:r>
          </w:p>
        </w:tc>
      </w:tr>
      <w:tr w:rsidR="00DC69C2" w:rsidRPr="00DC69C2" w14:paraId="35B2817A"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F19F463"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Servicii de arhivă</w:t>
            </w:r>
          </w:p>
        </w:tc>
        <w:tc>
          <w:tcPr>
            <w:tcW w:w="741" w:type="dxa"/>
            <w:tcBorders>
              <w:top w:val="nil"/>
              <w:left w:val="nil"/>
              <w:bottom w:val="single" w:sz="4" w:space="0" w:color="auto"/>
              <w:right w:val="single" w:sz="4" w:space="0" w:color="auto"/>
            </w:tcBorders>
            <w:shd w:val="clear" w:color="auto" w:fill="auto"/>
            <w:noWrap/>
            <w:vAlign w:val="center"/>
            <w:hideMark/>
          </w:tcPr>
          <w:p w14:paraId="71C13DD9"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1203</w:t>
            </w:r>
          </w:p>
        </w:tc>
        <w:tc>
          <w:tcPr>
            <w:tcW w:w="1476" w:type="dxa"/>
            <w:tcBorders>
              <w:top w:val="nil"/>
              <w:left w:val="nil"/>
              <w:bottom w:val="single" w:sz="4" w:space="0" w:color="auto"/>
              <w:right w:val="single" w:sz="4" w:space="0" w:color="auto"/>
            </w:tcBorders>
            <w:shd w:val="clear" w:color="auto" w:fill="auto"/>
            <w:noWrap/>
            <w:vAlign w:val="center"/>
            <w:hideMark/>
          </w:tcPr>
          <w:p w14:paraId="1D6E9D67" w14:textId="77777777" w:rsidR="00DC69C2" w:rsidRPr="00DC69C2" w:rsidRDefault="00DC69C2" w:rsidP="00DC69C2">
            <w:pPr>
              <w:jc w:val="right"/>
              <w:rPr>
                <w:i/>
                <w:iCs/>
                <w:color w:val="000000"/>
                <w:lang w:eastAsia="en-US"/>
              </w:rPr>
            </w:pPr>
            <w:r w:rsidRPr="00DC69C2">
              <w:rPr>
                <w:i/>
                <w:iCs/>
                <w:color w:val="000000"/>
                <w:lang w:eastAsia="en-US"/>
              </w:rPr>
              <w:t>16.017,6</w:t>
            </w:r>
          </w:p>
        </w:tc>
        <w:tc>
          <w:tcPr>
            <w:tcW w:w="1610" w:type="dxa"/>
            <w:tcBorders>
              <w:top w:val="nil"/>
              <w:left w:val="nil"/>
              <w:bottom w:val="single" w:sz="4" w:space="0" w:color="auto"/>
              <w:right w:val="single" w:sz="4" w:space="0" w:color="auto"/>
            </w:tcBorders>
            <w:shd w:val="clear" w:color="auto" w:fill="auto"/>
            <w:noWrap/>
            <w:vAlign w:val="center"/>
            <w:hideMark/>
          </w:tcPr>
          <w:p w14:paraId="37993DBA" w14:textId="77777777" w:rsidR="00DC69C2" w:rsidRPr="00DC69C2" w:rsidRDefault="00DC69C2" w:rsidP="00DC69C2">
            <w:pPr>
              <w:jc w:val="right"/>
              <w:rPr>
                <w:i/>
                <w:iCs/>
                <w:color w:val="000000"/>
                <w:lang w:eastAsia="en-US"/>
              </w:rPr>
            </w:pPr>
            <w:r w:rsidRPr="00DC69C2">
              <w:rPr>
                <w:i/>
                <w:iCs/>
                <w:color w:val="000000"/>
                <w:lang w:eastAsia="en-US"/>
              </w:rPr>
              <w:t>335,5</w:t>
            </w:r>
          </w:p>
        </w:tc>
        <w:tc>
          <w:tcPr>
            <w:tcW w:w="1985" w:type="dxa"/>
            <w:tcBorders>
              <w:top w:val="nil"/>
              <w:left w:val="nil"/>
              <w:bottom w:val="single" w:sz="4" w:space="0" w:color="auto"/>
              <w:right w:val="single" w:sz="4" w:space="0" w:color="auto"/>
            </w:tcBorders>
            <w:shd w:val="clear" w:color="auto" w:fill="auto"/>
            <w:noWrap/>
            <w:vAlign w:val="center"/>
            <w:hideMark/>
          </w:tcPr>
          <w:p w14:paraId="0CE1E316" w14:textId="77777777" w:rsidR="00DC69C2" w:rsidRPr="00DC69C2" w:rsidRDefault="00DC69C2" w:rsidP="00DC69C2">
            <w:pPr>
              <w:jc w:val="right"/>
              <w:rPr>
                <w:i/>
                <w:iCs/>
                <w:color w:val="000000"/>
                <w:lang w:eastAsia="en-US"/>
              </w:rPr>
            </w:pPr>
            <w:r w:rsidRPr="00DC69C2">
              <w:rPr>
                <w:i/>
                <w:iCs/>
                <w:color w:val="000000"/>
                <w:lang w:eastAsia="en-US"/>
              </w:rPr>
              <w:t>335,5</w:t>
            </w:r>
          </w:p>
        </w:tc>
        <w:tc>
          <w:tcPr>
            <w:tcW w:w="2296" w:type="dxa"/>
            <w:tcBorders>
              <w:top w:val="nil"/>
              <w:left w:val="nil"/>
              <w:bottom w:val="single" w:sz="4" w:space="0" w:color="auto"/>
              <w:right w:val="single" w:sz="4" w:space="0" w:color="auto"/>
            </w:tcBorders>
            <w:shd w:val="clear" w:color="auto" w:fill="auto"/>
            <w:noWrap/>
            <w:vAlign w:val="center"/>
            <w:hideMark/>
          </w:tcPr>
          <w:p w14:paraId="50D186A7"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1278F56" w14:textId="77777777" w:rsidR="00DC69C2" w:rsidRPr="00DC69C2" w:rsidRDefault="00DC69C2" w:rsidP="00DC69C2">
            <w:pPr>
              <w:jc w:val="right"/>
              <w:rPr>
                <w:i/>
                <w:iCs/>
                <w:color w:val="000000"/>
                <w:lang w:eastAsia="en-US"/>
              </w:rPr>
            </w:pPr>
            <w:r w:rsidRPr="00DC69C2">
              <w:rPr>
                <w:i/>
                <w:iCs/>
                <w:color w:val="000000"/>
                <w:lang w:eastAsia="en-US"/>
              </w:rPr>
              <w:t>16.353,1</w:t>
            </w:r>
          </w:p>
        </w:tc>
      </w:tr>
      <w:tr w:rsidR="00DC69C2" w:rsidRPr="00DC69C2" w14:paraId="0893E363"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C1DF7BE"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Ordine publică și securitate națională                                                              </w:t>
            </w:r>
          </w:p>
        </w:tc>
        <w:tc>
          <w:tcPr>
            <w:tcW w:w="741" w:type="dxa"/>
            <w:tcBorders>
              <w:top w:val="nil"/>
              <w:left w:val="nil"/>
              <w:bottom w:val="single" w:sz="4" w:space="0" w:color="auto"/>
              <w:right w:val="single" w:sz="4" w:space="0" w:color="auto"/>
            </w:tcBorders>
            <w:shd w:val="clear" w:color="auto" w:fill="auto"/>
            <w:noWrap/>
            <w:vAlign w:val="center"/>
            <w:hideMark/>
          </w:tcPr>
          <w:p w14:paraId="44B6065F"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03</w:t>
            </w:r>
          </w:p>
        </w:tc>
        <w:tc>
          <w:tcPr>
            <w:tcW w:w="1476" w:type="dxa"/>
            <w:tcBorders>
              <w:top w:val="nil"/>
              <w:left w:val="nil"/>
              <w:bottom w:val="single" w:sz="4" w:space="0" w:color="auto"/>
              <w:right w:val="single" w:sz="4" w:space="0" w:color="auto"/>
            </w:tcBorders>
            <w:shd w:val="clear" w:color="auto" w:fill="auto"/>
            <w:noWrap/>
            <w:vAlign w:val="center"/>
            <w:hideMark/>
          </w:tcPr>
          <w:p w14:paraId="161F35E4"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46633B54"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67E7D4A3"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43D56A39"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D58F3F5"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3CC66477"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C86F74D"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50CA1080" w14:textId="77777777" w:rsidR="00DC69C2" w:rsidRPr="00DC69C2" w:rsidRDefault="00DC69C2" w:rsidP="00DC69C2">
            <w:pPr>
              <w:jc w:val="center"/>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2E7DBEF" w14:textId="77777777" w:rsidR="00DC69C2" w:rsidRPr="00DC69C2" w:rsidRDefault="00DC69C2" w:rsidP="00DC69C2">
            <w:pPr>
              <w:jc w:val="right"/>
              <w:rPr>
                <w:color w:val="000000"/>
                <w:lang w:eastAsia="en-US"/>
              </w:rPr>
            </w:pPr>
            <w:r w:rsidRPr="00DC69C2">
              <w:rPr>
                <w:color w:val="000000"/>
                <w:lang w:eastAsia="en-US"/>
              </w:rPr>
              <w:t>802.519,4</w:t>
            </w:r>
          </w:p>
        </w:tc>
        <w:tc>
          <w:tcPr>
            <w:tcW w:w="1610" w:type="dxa"/>
            <w:tcBorders>
              <w:top w:val="nil"/>
              <w:left w:val="nil"/>
              <w:bottom w:val="single" w:sz="4" w:space="0" w:color="auto"/>
              <w:right w:val="single" w:sz="4" w:space="0" w:color="auto"/>
            </w:tcBorders>
            <w:shd w:val="clear" w:color="auto" w:fill="auto"/>
            <w:noWrap/>
            <w:vAlign w:val="center"/>
            <w:hideMark/>
          </w:tcPr>
          <w:p w14:paraId="43ED4D12" w14:textId="77777777" w:rsidR="00DC69C2" w:rsidRPr="00DC69C2" w:rsidRDefault="00DC69C2" w:rsidP="00DC69C2">
            <w:pPr>
              <w:jc w:val="right"/>
              <w:rPr>
                <w:color w:val="000000"/>
                <w:lang w:eastAsia="en-US"/>
              </w:rPr>
            </w:pPr>
            <w:r w:rsidRPr="00DC69C2">
              <w:rPr>
                <w:color w:val="000000"/>
                <w:lang w:eastAsia="en-US"/>
              </w:rPr>
              <w:t>-335,5</w:t>
            </w:r>
          </w:p>
        </w:tc>
        <w:tc>
          <w:tcPr>
            <w:tcW w:w="1985" w:type="dxa"/>
            <w:tcBorders>
              <w:top w:val="nil"/>
              <w:left w:val="nil"/>
              <w:bottom w:val="single" w:sz="4" w:space="0" w:color="auto"/>
              <w:right w:val="single" w:sz="4" w:space="0" w:color="auto"/>
            </w:tcBorders>
            <w:shd w:val="clear" w:color="auto" w:fill="auto"/>
            <w:noWrap/>
            <w:vAlign w:val="center"/>
            <w:hideMark/>
          </w:tcPr>
          <w:p w14:paraId="01B27F17" w14:textId="77777777" w:rsidR="00DC69C2" w:rsidRPr="00DC69C2" w:rsidRDefault="00DC69C2" w:rsidP="00DC69C2">
            <w:pPr>
              <w:jc w:val="right"/>
              <w:rPr>
                <w:color w:val="000000"/>
                <w:lang w:eastAsia="en-US"/>
              </w:rPr>
            </w:pPr>
            <w:r w:rsidRPr="00DC69C2">
              <w:rPr>
                <w:color w:val="000000"/>
                <w:lang w:eastAsia="en-US"/>
              </w:rPr>
              <w:t>-335,5</w:t>
            </w:r>
          </w:p>
        </w:tc>
        <w:tc>
          <w:tcPr>
            <w:tcW w:w="2296" w:type="dxa"/>
            <w:tcBorders>
              <w:top w:val="nil"/>
              <w:left w:val="nil"/>
              <w:bottom w:val="single" w:sz="4" w:space="0" w:color="auto"/>
              <w:right w:val="single" w:sz="4" w:space="0" w:color="auto"/>
            </w:tcBorders>
            <w:shd w:val="clear" w:color="auto" w:fill="auto"/>
            <w:noWrap/>
            <w:vAlign w:val="center"/>
            <w:hideMark/>
          </w:tcPr>
          <w:p w14:paraId="37C236C6"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0BC2439" w14:textId="77777777" w:rsidR="00DC69C2" w:rsidRPr="00DC69C2" w:rsidRDefault="00DC69C2" w:rsidP="00DC69C2">
            <w:pPr>
              <w:jc w:val="right"/>
              <w:rPr>
                <w:color w:val="000000"/>
                <w:lang w:eastAsia="en-US"/>
              </w:rPr>
            </w:pPr>
            <w:r w:rsidRPr="00DC69C2">
              <w:rPr>
                <w:color w:val="000000"/>
                <w:lang w:eastAsia="en-US"/>
              </w:rPr>
              <w:t>802.183,9</w:t>
            </w:r>
          </w:p>
        </w:tc>
      </w:tr>
      <w:tr w:rsidR="00DC69C2" w:rsidRPr="00DC69C2" w14:paraId="77FE22A6"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2090731"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Apărare a drepturilor și intereselor legale ale persoanelor</w:t>
            </w:r>
          </w:p>
        </w:tc>
        <w:tc>
          <w:tcPr>
            <w:tcW w:w="741" w:type="dxa"/>
            <w:tcBorders>
              <w:top w:val="nil"/>
              <w:left w:val="nil"/>
              <w:bottom w:val="single" w:sz="4" w:space="0" w:color="auto"/>
              <w:right w:val="single" w:sz="4" w:space="0" w:color="auto"/>
            </w:tcBorders>
            <w:shd w:val="clear" w:color="auto" w:fill="auto"/>
            <w:noWrap/>
            <w:vAlign w:val="center"/>
            <w:hideMark/>
          </w:tcPr>
          <w:p w14:paraId="4F65B419"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4008</w:t>
            </w:r>
          </w:p>
        </w:tc>
        <w:tc>
          <w:tcPr>
            <w:tcW w:w="1476" w:type="dxa"/>
            <w:tcBorders>
              <w:top w:val="nil"/>
              <w:left w:val="nil"/>
              <w:bottom w:val="single" w:sz="4" w:space="0" w:color="auto"/>
              <w:right w:val="single" w:sz="4" w:space="0" w:color="auto"/>
            </w:tcBorders>
            <w:shd w:val="clear" w:color="auto" w:fill="auto"/>
            <w:noWrap/>
            <w:vAlign w:val="center"/>
            <w:hideMark/>
          </w:tcPr>
          <w:p w14:paraId="0BBAFFFF" w14:textId="77777777" w:rsidR="00DC69C2" w:rsidRPr="00DC69C2" w:rsidRDefault="00DC69C2" w:rsidP="00DC69C2">
            <w:pPr>
              <w:jc w:val="right"/>
              <w:rPr>
                <w:i/>
                <w:iCs/>
                <w:color w:val="000000"/>
                <w:lang w:eastAsia="en-US"/>
              </w:rPr>
            </w:pPr>
            <w:r w:rsidRPr="00DC69C2">
              <w:rPr>
                <w:i/>
                <w:iCs/>
                <w:color w:val="000000"/>
                <w:lang w:eastAsia="en-US"/>
              </w:rPr>
              <w:t>76.525,4</w:t>
            </w:r>
          </w:p>
        </w:tc>
        <w:tc>
          <w:tcPr>
            <w:tcW w:w="1610" w:type="dxa"/>
            <w:tcBorders>
              <w:top w:val="nil"/>
              <w:left w:val="nil"/>
              <w:bottom w:val="single" w:sz="4" w:space="0" w:color="auto"/>
              <w:right w:val="single" w:sz="4" w:space="0" w:color="auto"/>
            </w:tcBorders>
            <w:shd w:val="clear" w:color="auto" w:fill="auto"/>
            <w:noWrap/>
            <w:vAlign w:val="center"/>
            <w:hideMark/>
          </w:tcPr>
          <w:p w14:paraId="1FFB961B" w14:textId="77777777" w:rsidR="00DC69C2" w:rsidRPr="00DC69C2" w:rsidRDefault="00DC69C2" w:rsidP="00DC69C2">
            <w:pPr>
              <w:jc w:val="right"/>
              <w:rPr>
                <w:i/>
                <w:iCs/>
                <w:color w:val="000000"/>
                <w:lang w:eastAsia="en-US"/>
              </w:rPr>
            </w:pPr>
            <w:r w:rsidRPr="00DC69C2">
              <w:rPr>
                <w:i/>
                <w:iCs/>
                <w:color w:val="000000"/>
                <w:lang w:eastAsia="en-US"/>
              </w:rPr>
              <w:t>3.726,0</w:t>
            </w:r>
          </w:p>
        </w:tc>
        <w:tc>
          <w:tcPr>
            <w:tcW w:w="1985" w:type="dxa"/>
            <w:tcBorders>
              <w:top w:val="nil"/>
              <w:left w:val="nil"/>
              <w:bottom w:val="single" w:sz="4" w:space="0" w:color="auto"/>
              <w:right w:val="single" w:sz="4" w:space="0" w:color="auto"/>
            </w:tcBorders>
            <w:shd w:val="clear" w:color="auto" w:fill="auto"/>
            <w:noWrap/>
            <w:vAlign w:val="center"/>
            <w:hideMark/>
          </w:tcPr>
          <w:p w14:paraId="11BA53B1" w14:textId="77777777" w:rsidR="00DC69C2" w:rsidRPr="00DC69C2" w:rsidRDefault="00DC69C2" w:rsidP="00DC69C2">
            <w:pPr>
              <w:jc w:val="right"/>
              <w:rPr>
                <w:i/>
                <w:iCs/>
                <w:color w:val="000000"/>
                <w:lang w:eastAsia="en-US"/>
              </w:rPr>
            </w:pPr>
            <w:r w:rsidRPr="00DC69C2">
              <w:rPr>
                <w:i/>
                <w:iCs/>
                <w:color w:val="000000"/>
                <w:lang w:eastAsia="en-US"/>
              </w:rPr>
              <w:t>3.726,0</w:t>
            </w:r>
          </w:p>
        </w:tc>
        <w:tc>
          <w:tcPr>
            <w:tcW w:w="2296" w:type="dxa"/>
            <w:tcBorders>
              <w:top w:val="nil"/>
              <w:left w:val="nil"/>
              <w:bottom w:val="single" w:sz="4" w:space="0" w:color="auto"/>
              <w:right w:val="single" w:sz="4" w:space="0" w:color="auto"/>
            </w:tcBorders>
            <w:shd w:val="clear" w:color="auto" w:fill="auto"/>
            <w:noWrap/>
            <w:vAlign w:val="center"/>
            <w:hideMark/>
          </w:tcPr>
          <w:p w14:paraId="34296486"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3023D80" w14:textId="77777777" w:rsidR="00DC69C2" w:rsidRPr="00DC69C2" w:rsidRDefault="00DC69C2" w:rsidP="00DC69C2">
            <w:pPr>
              <w:jc w:val="right"/>
              <w:rPr>
                <w:i/>
                <w:iCs/>
                <w:color w:val="000000"/>
                <w:lang w:eastAsia="en-US"/>
              </w:rPr>
            </w:pPr>
            <w:r w:rsidRPr="00DC69C2">
              <w:rPr>
                <w:i/>
                <w:iCs/>
                <w:color w:val="000000"/>
                <w:lang w:eastAsia="en-US"/>
              </w:rPr>
              <w:t>80.251,4</w:t>
            </w:r>
          </w:p>
        </w:tc>
      </w:tr>
      <w:tr w:rsidR="00DC69C2" w:rsidRPr="00DC69C2" w14:paraId="2CD0A763"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B84419F"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Sistemul penitenciar</w:t>
            </w:r>
          </w:p>
        </w:tc>
        <w:tc>
          <w:tcPr>
            <w:tcW w:w="741" w:type="dxa"/>
            <w:tcBorders>
              <w:top w:val="nil"/>
              <w:left w:val="nil"/>
              <w:bottom w:val="single" w:sz="4" w:space="0" w:color="auto"/>
              <w:right w:val="single" w:sz="4" w:space="0" w:color="auto"/>
            </w:tcBorders>
            <w:shd w:val="clear" w:color="auto" w:fill="auto"/>
            <w:noWrap/>
            <w:vAlign w:val="center"/>
            <w:hideMark/>
          </w:tcPr>
          <w:p w14:paraId="4BD672C3"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4302</w:t>
            </w:r>
          </w:p>
        </w:tc>
        <w:tc>
          <w:tcPr>
            <w:tcW w:w="1476" w:type="dxa"/>
            <w:tcBorders>
              <w:top w:val="nil"/>
              <w:left w:val="nil"/>
              <w:bottom w:val="single" w:sz="4" w:space="0" w:color="auto"/>
              <w:right w:val="single" w:sz="4" w:space="0" w:color="auto"/>
            </w:tcBorders>
            <w:shd w:val="clear" w:color="auto" w:fill="auto"/>
            <w:noWrap/>
            <w:vAlign w:val="center"/>
            <w:hideMark/>
          </w:tcPr>
          <w:p w14:paraId="7CFD825F" w14:textId="77777777" w:rsidR="00DC69C2" w:rsidRPr="00DC69C2" w:rsidRDefault="00DC69C2" w:rsidP="00DC69C2">
            <w:pPr>
              <w:jc w:val="right"/>
              <w:rPr>
                <w:i/>
                <w:iCs/>
                <w:color w:val="000000"/>
                <w:lang w:eastAsia="en-US"/>
              </w:rPr>
            </w:pPr>
            <w:r w:rsidRPr="00DC69C2">
              <w:rPr>
                <w:i/>
                <w:iCs/>
                <w:color w:val="000000"/>
                <w:lang w:eastAsia="en-US"/>
              </w:rPr>
              <w:t>619.674,0</w:t>
            </w:r>
          </w:p>
        </w:tc>
        <w:tc>
          <w:tcPr>
            <w:tcW w:w="1610" w:type="dxa"/>
            <w:tcBorders>
              <w:top w:val="nil"/>
              <w:left w:val="nil"/>
              <w:bottom w:val="single" w:sz="4" w:space="0" w:color="auto"/>
              <w:right w:val="single" w:sz="4" w:space="0" w:color="auto"/>
            </w:tcBorders>
            <w:shd w:val="clear" w:color="auto" w:fill="auto"/>
            <w:noWrap/>
            <w:vAlign w:val="center"/>
            <w:hideMark/>
          </w:tcPr>
          <w:p w14:paraId="247F670E" w14:textId="77777777" w:rsidR="00DC69C2" w:rsidRPr="00DC69C2" w:rsidRDefault="00DC69C2" w:rsidP="00DC69C2">
            <w:pPr>
              <w:jc w:val="right"/>
              <w:rPr>
                <w:i/>
                <w:iCs/>
                <w:color w:val="000000"/>
                <w:lang w:eastAsia="en-US"/>
              </w:rPr>
            </w:pPr>
            <w:r w:rsidRPr="00DC69C2">
              <w:rPr>
                <w:i/>
                <w:iCs/>
                <w:color w:val="000000"/>
                <w:lang w:eastAsia="en-US"/>
              </w:rPr>
              <w:t>-4.061,5</w:t>
            </w:r>
          </w:p>
        </w:tc>
        <w:tc>
          <w:tcPr>
            <w:tcW w:w="1985" w:type="dxa"/>
            <w:tcBorders>
              <w:top w:val="nil"/>
              <w:left w:val="nil"/>
              <w:bottom w:val="single" w:sz="4" w:space="0" w:color="auto"/>
              <w:right w:val="single" w:sz="4" w:space="0" w:color="auto"/>
            </w:tcBorders>
            <w:shd w:val="clear" w:color="auto" w:fill="auto"/>
            <w:noWrap/>
            <w:vAlign w:val="center"/>
            <w:hideMark/>
          </w:tcPr>
          <w:p w14:paraId="46A15755" w14:textId="77777777" w:rsidR="00DC69C2" w:rsidRPr="00DC69C2" w:rsidRDefault="00DC69C2" w:rsidP="00DC69C2">
            <w:pPr>
              <w:jc w:val="right"/>
              <w:rPr>
                <w:i/>
                <w:iCs/>
                <w:color w:val="000000"/>
                <w:lang w:eastAsia="en-US"/>
              </w:rPr>
            </w:pPr>
            <w:r w:rsidRPr="00DC69C2">
              <w:rPr>
                <w:i/>
                <w:iCs/>
                <w:color w:val="000000"/>
                <w:lang w:eastAsia="en-US"/>
              </w:rPr>
              <w:t>-4.061,5</w:t>
            </w:r>
          </w:p>
        </w:tc>
        <w:tc>
          <w:tcPr>
            <w:tcW w:w="2296" w:type="dxa"/>
            <w:tcBorders>
              <w:top w:val="nil"/>
              <w:left w:val="nil"/>
              <w:bottom w:val="single" w:sz="4" w:space="0" w:color="auto"/>
              <w:right w:val="single" w:sz="4" w:space="0" w:color="auto"/>
            </w:tcBorders>
            <w:shd w:val="clear" w:color="auto" w:fill="auto"/>
            <w:noWrap/>
            <w:vAlign w:val="center"/>
            <w:hideMark/>
          </w:tcPr>
          <w:p w14:paraId="36A02A27"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97DDE94" w14:textId="77777777" w:rsidR="00DC69C2" w:rsidRPr="00DC69C2" w:rsidRDefault="00DC69C2" w:rsidP="00DC69C2">
            <w:pPr>
              <w:jc w:val="right"/>
              <w:rPr>
                <w:i/>
                <w:iCs/>
                <w:color w:val="000000"/>
                <w:lang w:eastAsia="en-US"/>
              </w:rPr>
            </w:pPr>
            <w:r w:rsidRPr="00DC69C2">
              <w:rPr>
                <w:i/>
                <w:iCs/>
                <w:color w:val="000000"/>
                <w:lang w:eastAsia="en-US"/>
              </w:rPr>
              <w:t>615.612,5</w:t>
            </w:r>
          </w:p>
        </w:tc>
      </w:tr>
      <w:tr w:rsidR="00DC69C2" w:rsidRPr="00DC69C2" w14:paraId="698CF96D" w14:textId="77777777" w:rsidTr="00DC69C2">
        <w:trPr>
          <w:trHeight w:val="47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BB24FB7" w14:textId="77777777" w:rsidR="00DC69C2" w:rsidRPr="00DC69C2" w:rsidRDefault="00DC69C2" w:rsidP="00DC69C2">
            <w:pPr>
              <w:rPr>
                <w:b/>
                <w:bCs/>
                <w:color w:val="000000"/>
                <w:lang w:eastAsia="en-US"/>
              </w:rPr>
            </w:pPr>
            <w:r w:rsidRPr="00DC69C2">
              <w:rPr>
                <w:b/>
                <w:bCs/>
                <w:color w:val="000000"/>
                <w:lang w:eastAsia="en-US"/>
              </w:rPr>
              <w:t>Ministerul Afacerilor Interne</w:t>
            </w:r>
          </w:p>
        </w:tc>
        <w:tc>
          <w:tcPr>
            <w:tcW w:w="741" w:type="dxa"/>
            <w:tcBorders>
              <w:top w:val="nil"/>
              <w:left w:val="nil"/>
              <w:bottom w:val="single" w:sz="4" w:space="0" w:color="auto"/>
              <w:right w:val="single" w:sz="4" w:space="0" w:color="auto"/>
            </w:tcBorders>
            <w:shd w:val="clear" w:color="auto" w:fill="auto"/>
            <w:noWrap/>
            <w:vAlign w:val="center"/>
            <w:hideMark/>
          </w:tcPr>
          <w:p w14:paraId="62A8F5A5" w14:textId="77777777" w:rsidR="00DC69C2" w:rsidRPr="00DC69C2" w:rsidRDefault="00DC69C2" w:rsidP="00DC69C2">
            <w:pPr>
              <w:jc w:val="center"/>
              <w:rPr>
                <w:b/>
                <w:bCs/>
                <w:color w:val="000000"/>
                <w:lang w:eastAsia="en-US"/>
              </w:rPr>
            </w:pPr>
            <w:r w:rsidRPr="00DC69C2">
              <w:rPr>
                <w:b/>
                <w:bCs/>
                <w:color w:val="000000"/>
                <w:lang w:eastAsia="en-US"/>
              </w:rPr>
              <w:t>0205</w:t>
            </w:r>
          </w:p>
        </w:tc>
        <w:tc>
          <w:tcPr>
            <w:tcW w:w="1476" w:type="dxa"/>
            <w:tcBorders>
              <w:top w:val="nil"/>
              <w:left w:val="nil"/>
              <w:bottom w:val="single" w:sz="4" w:space="0" w:color="auto"/>
              <w:right w:val="single" w:sz="4" w:space="0" w:color="auto"/>
            </w:tcBorders>
            <w:shd w:val="clear" w:color="auto" w:fill="auto"/>
            <w:noWrap/>
            <w:vAlign w:val="center"/>
            <w:hideMark/>
          </w:tcPr>
          <w:p w14:paraId="06E4B6CD"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0F45939E"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7B3CD043"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70E9F8F"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70C2FA7"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164BCCFA" w14:textId="77777777" w:rsidTr="00DC69C2">
        <w:trPr>
          <w:trHeight w:val="34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049A9AE"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04FF654F"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54DE4D28" w14:textId="77777777" w:rsidR="00DC69C2" w:rsidRPr="00DC69C2" w:rsidRDefault="00DC69C2" w:rsidP="00DC69C2">
            <w:pPr>
              <w:jc w:val="right"/>
              <w:rPr>
                <w:b/>
                <w:bCs/>
                <w:color w:val="000000"/>
                <w:lang w:eastAsia="en-US"/>
              </w:rPr>
            </w:pPr>
            <w:r w:rsidRPr="00DC69C2">
              <w:rPr>
                <w:b/>
                <w:bCs/>
                <w:color w:val="000000"/>
                <w:lang w:eastAsia="en-US"/>
              </w:rPr>
              <w:t>3.249.111,5</w:t>
            </w:r>
          </w:p>
        </w:tc>
        <w:tc>
          <w:tcPr>
            <w:tcW w:w="1610" w:type="dxa"/>
            <w:tcBorders>
              <w:top w:val="nil"/>
              <w:left w:val="nil"/>
              <w:bottom w:val="single" w:sz="4" w:space="0" w:color="auto"/>
              <w:right w:val="single" w:sz="4" w:space="0" w:color="auto"/>
            </w:tcBorders>
            <w:shd w:val="clear" w:color="auto" w:fill="auto"/>
            <w:noWrap/>
            <w:vAlign w:val="center"/>
            <w:hideMark/>
          </w:tcPr>
          <w:p w14:paraId="6F42DFFB"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9781F6"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1661BC39"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E7E81F1" w14:textId="77777777" w:rsidR="00DC69C2" w:rsidRPr="00DC69C2" w:rsidRDefault="00DC69C2" w:rsidP="00DC69C2">
            <w:pPr>
              <w:jc w:val="right"/>
              <w:rPr>
                <w:b/>
                <w:bCs/>
                <w:color w:val="000000"/>
                <w:lang w:eastAsia="en-US"/>
              </w:rPr>
            </w:pPr>
            <w:r w:rsidRPr="00DC69C2">
              <w:rPr>
                <w:b/>
                <w:bCs/>
                <w:color w:val="000000"/>
                <w:lang w:eastAsia="en-US"/>
              </w:rPr>
              <w:t>3.249.111,5</w:t>
            </w:r>
          </w:p>
        </w:tc>
      </w:tr>
      <w:tr w:rsidR="00DC69C2" w:rsidRPr="00DC69C2" w14:paraId="0D2BFFA0"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5033ECD"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Servicii de stat cu destinație generală                                                             </w:t>
            </w:r>
          </w:p>
        </w:tc>
        <w:tc>
          <w:tcPr>
            <w:tcW w:w="741" w:type="dxa"/>
            <w:tcBorders>
              <w:top w:val="nil"/>
              <w:left w:val="nil"/>
              <w:bottom w:val="single" w:sz="4" w:space="0" w:color="auto"/>
              <w:right w:val="single" w:sz="4" w:space="0" w:color="auto"/>
            </w:tcBorders>
            <w:shd w:val="clear" w:color="auto" w:fill="auto"/>
            <w:noWrap/>
            <w:vAlign w:val="center"/>
            <w:hideMark/>
          </w:tcPr>
          <w:p w14:paraId="188D3037"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01</w:t>
            </w:r>
          </w:p>
        </w:tc>
        <w:tc>
          <w:tcPr>
            <w:tcW w:w="1476" w:type="dxa"/>
            <w:tcBorders>
              <w:top w:val="nil"/>
              <w:left w:val="nil"/>
              <w:bottom w:val="single" w:sz="4" w:space="0" w:color="auto"/>
              <w:right w:val="single" w:sz="4" w:space="0" w:color="auto"/>
            </w:tcBorders>
            <w:shd w:val="clear" w:color="auto" w:fill="auto"/>
            <w:noWrap/>
            <w:vAlign w:val="center"/>
            <w:hideMark/>
          </w:tcPr>
          <w:p w14:paraId="7B7F7DA0"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6503668C"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4E81F9C7"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B5816DD"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D7218BE"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43F5B38C"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BFA655B"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000F31CC"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1F61B93" w14:textId="77777777" w:rsidR="00DC69C2" w:rsidRPr="00DC69C2" w:rsidRDefault="00DC69C2" w:rsidP="00DC69C2">
            <w:pPr>
              <w:jc w:val="right"/>
              <w:rPr>
                <w:color w:val="000000"/>
                <w:lang w:eastAsia="en-US"/>
              </w:rPr>
            </w:pPr>
            <w:r w:rsidRPr="00DC69C2">
              <w:rPr>
                <w:color w:val="000000"/>
                <w:lang w:eastAsia="en-US"/>
              </w:rPr>
              <w:t>44.196,6</w:t>
            </w:r>
          </w:p>
        </w:tc>
        <w:tc>
          <w:tcPr>
            <w:tcW w:w="1610" w:type="dxa"/>
            <w:tcBorders>
              <w:top w:val="nil"/>
              <w:left w:val="nil"/>
              <w:bottom w:val="single" w:sz="4" w:space="0" w:color="auto"/>
              <w:right w:val="single" w:sz="4" w:space="0" w:color="auto"/>
            </w:tcBorders>
            <w:shd w:val="clear" w:color="auto" w:fill="auto"/>
            <w:noWrap/>
            <w:vAlign w:val="center"/>
            <w:hideMark/>
          </w:tcPr>
          <w:p w14:paraId="398CC6A6" w14:textId="77777777" w:rsidR="00DC69C2" w:rsidRPr="00DC69C2" w:rsidRDefault="00DC69C2" w:rsidP="00DC69C2">
            <w:pPr>
              <w:jc w:val="right"/>
              <w:rPr>
                <w:color w:val="000000"/>
                <w:lang w:eastAsia="en-US"/>
              </w:rPr>
            </w:pPr>
            <w:r w:rsidRPr="00DC69C2">
              <w:rPr>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68AD9329"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5F38953"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AE8118A" w14:textId="77777777" w:rsidR="00DC69C2" w:rsidRPr="00DC69C2" w:rsidRDefault="00DC69C2" w:rsidP="00DC69C2">
            <w:pPr>
              <w:jc w:val="right"/>
              <w:rPr>
                <w:color w:val="000000"/>
                <w:lang w:eastAsia="en-US"/>
              </w:rPr>
            </w:pPr>
            <w:r w:rsidRPr="00DC69C2">
              <w:rPr>
                <w:color w:val="000000"/>
                <w:lang w:eastAsia="en-US"/>
              </w:rPr>
              <w:t>44.196,6</w:t>
            </w:r>
          </w:p>
        </w:tc>
      </w:tr>
      <w:tr w:rsidR="00DC69C2" w:rsidRPr="00DC69C2" w14:paraId="2D3608C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3F5E896" w14:textId="77777777" w:rsidR="00DC69C2" w:rsidRPr="00DC69C2" w:rsidRDefault="00DC69C2" w:rsidP="00DC69C2">
            <w:pPr>
              <w:rPr>
                <w:i/>
                <w:iCs/>
                <w:color w:val="000000"/>
                <w:sz w:val="22"/>
                <w:szCs w:val="22"/>
                <w:lang w:eastAsia="en-US"/>
              </w:rPr>
            </w:pPr>
            <w:r w:rsidRPr="00DC69C2">
              <w:rPr>
                <w:i/>
                <w:iCs/>
                <w:color w:val="000000"/>
                <w:sz w:val="22"/>
                <w:szCs w:val="22"/>
                <w:lang w:eastAsia="en-US"/>
              </w:rPr>
              <w:lastRenderedPageBreak/>
              <w:t>Rezerve materiale ale statului</w:t>
            </w:r>
          </w:p>
        </w:tc>
        <w:tc>
          <w:tcPr>
            <w:tcW w:w="741" w:type="dxa"/>
            <w:tcBorders>
              <w:top w:val="nil"/>
              <w:left w:val="nil"/>
              <w:bottom w:val="single" w:sz="4" w:space="0" w:color="auto"/>
              <w:right w:val="single" w:sz="4" w:space="0" w:color="auto"/>
            </w:tcBorders>
            <w:shd w:val="clear" w:color="auto" w:fill="auto"/>
            <w:noWrap/>
            <w:vAlign w:val="center"/>
            <w:hideMark/>
          </w:tcPr>
          <w:p w14:paraId="4BE89D74"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2702</w:t>
            </w:r>
          </w:p>
        </w:tc>
        <w:tc>
          <w:tcPr>
            <w:tcW w:w="1476" w:type="dxa"/>
            <w:tcBorders>
              <w:top w:val="nil"/>
              <w:left w:val="nil"/>
              <w:bottom w:val="single" w:sz="4" w:space="0" w:color="auto"/>
              <w:right w:val="single" w:sz="4" w:space="0" w:color="auto"/>
            </w:tcBorders>
            <w:shd w:val="clear" w:color="auto" w:fill="auto"/>
            <w:noWrap/>
            <w:vAlign w:val="center"/>
            <w:hideMark/>
          </w:tcPr>
          <w:p w14:paraId="35ED589D" w14:textId="77777777" w:rsidR="00DC69C2" w:rsidRPr="00DC69C2" w:rsidRDefault="00DC69C2" w:rsidP="00DC69C2">
            <w:pPr>
              <w:jc w:val="right"/>
              <w:rPr>
                <w:i/>
                <w:iCs/>
                <w:color w:val="000000"/>
                <w:lang w:eastAsia="en-US"/>
              </w:rPr>
            </w:pPr>
            <w:r w:rsidRPr="00DC69C2">
              <w:rPr>
                <w:i/>
                <w:iCs/>
                <w:color w:val="000000"/>
                <w:lang w:eastAsia="en-US"/>
              </w:rPr>
              <w:t>22.000,0</w:t>
            </w:r>
          </w:p>
        </w:tc>
        <w:tc>
          <w:tcPr>
            <w:tcW w:w="1610" w:type="dxa"/>
            <w:tcBorders>
              <w:top w:val="nil"/>
              <w:left w:val="nil"/>
              <w:bottom w:val="single" w:sz="4" w:space="0" w:color="auto"/>
              <w:right w:val="single" w:sz="4" w:space="0" w:color="auto"/>
            </w:tcBorders>
            <w:shd w:val="clear" w:color="auto" w:fill="auto"/>
            <w:noWrap/>
            <w:vAlign w:val="center"/>
            <w:hideMark/>
          </w:tcPr>
          <w:p w14:paraId="6D6D40F8" w14:textId="77777777" w:rsidR="00DC69C2" w:rsidRPr="00DC69C2" w:rsidRDefault="00DC69C2" w:rsidP="00DC69C2">
            <w:pPr>
              <w:jc w:val="right"/>
              <w:rPr>
                <w:i/>
                <w:iCs/>
                <w:color w:val="000000"/>
                <w:lang w:eastAsia="en-US"/>
              </w:rPr>
            </w:pPr>
            <w:r w:rsidRPr="00DC69C2">
              <w:rPr>
                <w:i/>
                <w:iCs/>
                <w:color w:val="000000"/>
                <w:lang w:eastAsia="en-US"/>
              </w:rPr>
              <w:t>800,0</w:t>
            </w:r>
          </w:p>
        </w:tc>
        <w:tc>
          <w:tcPr>
            <w:tcW w:w="1985" w:type="dxa"/>
            <w:tcBorders>
              <w:top w:val="nil"/>
              <w:left w:val="nil"/>
              <w:bottom w:val="single" w:sz="4" w:space="0" w:color="auto"/>
              <w:right w:val="single" w:sz="4" w:space="0" w:color="auto"/>
            </w:tcBorders>
            <w:shd w:val="clear" w:color="auto" w:fill="auto"/>
            <w:noWrap/>
            <w:vAlign w:val="center"/>
            <w:hideMark/>
          </w:tcPr>
          <w:p w14:paraId="1362644E" w14:textId="77777777" w:rsidR="00DC69C2" w:rsidRPr="00DC69C2" w:rsidRDefault="00DC69C2" w:rsidP="00DC69C2">
            <w:pPr>
              <w:jc w:val="right"/>
              <w:rPr>
                <w:i/>
                <w:iCs/>
                <w:color w:val="000000"/>
                <w:lang w:eastAsia="en-US"/>
              </w:rPr>
            </w:pPr>
            <w:r w:rsidRPr="00DC69C2">
              <w:rPr>
                <w:i/>
                <w:iCs/>
                <w:color w:val="000000"/>
                <w:lang w:eastAsia="en-US"/>
              </w:rPr>
              <w:t>800,0</w:t>
            </w:r>
          </w:p>
        </w:tc>
        <w:tc>
          <w:tcPr>
            <w:tcW w:w="2296" w:type="dxa"/>
            <w:tcBorders>
              <w:top w:val="nil"/>
              <w:left w:val="nil"/>
              <w:bottom w:val="single" w:sz="4" w:space="0" w:color="auto"/>
              <w:right w:val="single" w:sz="4" w:space="0" w:color="auto"/>
            </w:tcBorders>
            <w:shd w:val="clear" w:color="auto" w:fill="auto"/>
            <w:noWrap/>
            <w:vAlign w:val="center"/>
            <w:hideMark/>
          </w:tcPr>
          <w:p w14:paraId="40AEC1B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B49E72B" w14:textId="77777777" w:rsidR="00DC69C2" w:rsidRPr="00DC69C2" w:rsidRDefault="00DC69C2" w:rsidP="00DC69C2">
            <w:pPr>
              <w:jc w:val="right"/>
              <w:rPr>
                <w:i/>
                <w:iCs/>
                <w:color w:val="000000"/>
                <w:lang w:eastAsia="en-US"/>
              </w:rPr>
            </w:pPr>
            <w:r w:rsidRPr="00DC69C2">
              <w:rPr>
                <w:i/>
                <w:iCs/>
                <w:color w:val="000000"/>
                <w:lang w:eastAsia="en-US"/>
              </w:rPr>
              <w:t>22.800,0</w:t>
            </w:r>
          </w:p>
        </w:tc>
      </w:tr>
      <w:tr w:rsidR="00DC69C2" w:rsidRPr="00DC69C2" w14:paraId="46C3E3D5"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CFAAD6E"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Servicii de suport în domeniul rezervelor materiale ale statului</w:t>
            </w:r>
          </w:p>
        </w:tc>
        <w:tc>
          <w:tcPr>
            <w:tcW w:w="741" w:type="dxa"/>
            <w:tcBorders>
              <w:top w:val="nil"/>
              <w:left w:val="nil"/>
              <w:bottom w:val="single" w:sz="4" w:space="0" w:color="auto"/>
              <w:right w:val="single" w:sz="4" w:space="0" w:color="auto"/>
            </w:tcBorders>
            <w:shd w:val="clear" w:color="auto" w:fill="auto"/>
            <w:noWrap/>
            <w:vAlign w:val="center"/>
            <w:hideMark/>
          </w:tcPr>
          <w:p w14:paraId="07DC1C39"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2703</w:t>
            </w:r>
          </w:p>
        </w:tc>
        <w:tc>
          <w:tcPr>
            <w:tcW w:w="1476" w:type="dxa"/>
            <w:tcBorders>
              <w:top w:val="nil"/>
              <w:left w:val="nil"/>
              <w:bottom w:val="single" w:sz="4" w:space="0" w:color="auto"/>
              <w:right w:val="single" w:sz="4" w:space="0" w:color="auto"/>
            </w:tcBorders>
            <w:shd w:val="clear" w:color="auto" w:fill="auto"/>
            <w:noWrap/>
            <w:vAlign w:val="center"/>
            <w:hideMark/>
          </w:tcPr>
          <w:p w14:paraId="22336038" w14:textId="77777777" w:rsidR="00DC69C2" w:rsidRPr="00DC69C2" w:rsidRDefault="00DC69C2" w:rsidP="00DC69C2">
            <w:pPr>
              <w:jc w:val="right"/>
              <w:rPr>
                <w:i/>
                <w:iCs/>
                <w:color w:val="000000"/>
                <w:lang w:eastAsia="en-US"/>
              </w:rPr>
            </w:pPr>
            <w:r w:rsidRPr="00DC69C2">
              <w:rPr>
                <w:i/>
                <w:iCs/>
                <w:color w:val="000000"/>
                <w:lang w:eastAsia="en-US"/>
              </w:rPr>
              <w:t>8.000,0</w:t>
            </w:r>
          </w:p>
        </w:tc>
        <w:tc>
          <w:tcPr>
            <w:tcW w:w="1610" w:type="dxa"/>
            <w:tcBorders>
              <w:top w:val="nil"/>
              <w:left w:val="nil"/>
              <w:bottom w:val="single" w:sz="4" w:space="0" w:color="auto"/>
              <w:right w:val="single" w:sz="4" w:space="0" w:color="auto"/>
            </w:tcBorders>
            <w:shd w:val="clear" w:color="auto" w:fill="auto"/>
            <w:noWrap/>
            <w:vAlign w:val="center"/>
            <w:hideMark/>
          </w:tcPr>
          <w:p w14:paraId="27FF0FF3" w14:textId="77777777" w:rsidR="00DC69C2" w:rsidRPr="00DC69C2" w:rsidRDefault="00DC69C2" w:rsidP="00DC69C2">
            <w:pPr>
              <w:jc w:val="right"/>
              <w:rPr>
                <w:i/>
                <w:iCs/>
                <w:color w:val="000000"/>
                <w:lang w:eastAsia="en-US"/>
              </w:rPr>
            </w:pPr>
            <w:r w:rsidRPr="00DC69C2">
              <w:rPr>
                <w:i/>
                <w:iCs/>
                <w:color w:val="000000"/>
                <w:lang w:eastAsia="en-US"/>
              </w:rPr>
              <w:t>-800,0</w:t>
            </w:r>
          </w:p>
        </w:tc>
        <w:tc>
          <w:tcPr>
            <w:tcW w:w="1985" w:type="dxa"/>
            <w:tcBorders>
              <w:top w:val="nil"/>
              <w:left w:val="nil"/>
              <w:bottom w:val="single" w:sz="4" w:space="0" w:color="auto"/>
              <w:right w:val="single" w:sz="4" w:space="0" w:color="auto"/>
            </w:tcBorders>
            <w:shd w:val="clear" w:color="auto" w:fill="auto"/>
            <w:noWrap/>
            <w:vAlign w:val="center"/>
            <w:hideMark/>
          </w:tcPr>
          <w:p w14:paraId="7F139B50" w14:textId="77777777" w:rsidR="00DC69C2" w:rsidRPr="00DC69C2" w:rsidRDefault="00DC69C2" w:rsidP="00DC69C2">
            <w:pPr>
              <w:jc w:val="right"/>
              <w:rPr>
                <w:i/>
                <w:iCs/>
                <w:lang w:eastAsia="en-US"/>
              </w:rPr>
            </w:pPr>
            <w:r w:rsidRPr="00DC69C2">
              <w:rPr>
                <w:i/>
                <w:iCs/>
                <w:lang w:eastAsia="en-US"/>
              </w:rPr>
              <w:t>-800,0</w:t>
            </w:r>
          </w:p>
        </w:tc>
        <w:tc>
          <w:tcPr>
            <w:tcW w:w="2296" w:type="dxa"/>
            <w:tcBorders>
              <w:top w:val="nil"/>
              <w:left w:val="nil"/>
              <w:bottom w:val="single" w:sz="4" w:space="0" w:color="auto"/>
              <w:right w:val="single" w:sz="4" w:space="0" w:color="auto"/>
            </w:tcBorders>
            <w:shd w:val="clear" w:color="auto" w:fill="auto"/>
            <w:noWrap/>
            <w:vAlign w:val="center"/>
            <w:hideMark/>
          </w:tcPr>
          <w:p w14:paraId="2E3A5B8D"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FD70412" w14:textId="77777777" w:rsidR="00DC69C2" w:rsidRPr="00DC69C2" w:rsidRDefault="00DC69C2" w:rsidP="00DC69C2">
            <w:pPr>
              <w:jc w:val="right"/>
              <w:rPr>
                <w:i/>
                <w:iCs/>
                <w:color w:val="000000"/>
                <w:lang w:eastAsia="en-US"/>
              </w:rPr>
            </w:pPr>
            <w:r w:rsidRPr="00DC69C2">
              <w:rPr>
                <w:i/>
                <w:iCs/>
                <w:color w:val="000000"/>
                <w:lang w:eastAsia="en-US"/>
              </w:rPr>
              <w:t>7.200,0</w:t>
            </w:r>
          </w:p>
        </w:tc>
      </w:tr>
      <w:tr w:rsidR="00DC69C2" w:rsidRPr="00DC69C2" w14:paraId="6E17D874"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4082C2E"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Ordine publică și securitate națională                                                              </w:t>
            </w:r>
          </w:p>
        </w:tc>
        <w:tc>
          <w:tcPr>
            <w:tcW w:w="741" w:type="dxa"/>
            <w:tcBorders>
              <w:top w:val="nil"/>
              <w:left w:val="nil"/>
              <w:bottom w:val="single" w:sz="4" w:space="0" w:color="auto"/>
              <w:right w:val="single" w:sz="4" w:space="0" w:color="auto"/>
            </w:tcBorders>
            <w:shd w:val="clear" w:color="auto" w:fill="auto"/>
            <w:noWrap/>
            <w:vAlign w:val="center"/>
            <w:hideMark/>
          </w:tcPr>
          <w:p w14:paraId="2893DDB1"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03</w:t>
            </w:r>
          </w:p>
        </w:tc>
        <w:tc>
          <w:tcPr>
            <w:tcW w:w="1476" w:type="dxa"/>
            <w:tcBorders>
              <w:top w:val="nil"/>
              <w:left w:val="nil"/>
              <w:bottom w:val="single" w:sz="4" w:space="0" w:color="auto"/>
              <w:right w:val="single" w:sz="4" w:space="0" w:color="auto"/>
            </w:tcBorders>
            <w:shd w:val="clear" w:color="auto" w:fill="auto"/>
            <w:noWrap/>
            <w:vAlign w:val="center"/>
            <w:hideMark/>
          </w:tcPr>
          <w:p w14:paraId="4BACA83E"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39BF1D4D"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D3F773"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25C8E6DF"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74DC8AA"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3F7DD89F"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3D7CAE9"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28900E5C"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9839E5D" w14:textId="77777777" w:rsidR="00DC69C2" w:rsidRPr="00DC69C2" w:rsidRDefault="00DC69C2" w:rsidP="00DC69C2">
            <w:pPr>
              <w:jc w:val="right"/>
              <w:rPr>
                <w:color w:val="000000"/>
                <w:lang w:eastAsia="en-US"/>
              </w:rPr>
            </w:pPr>
            <w:r w:rsidRPr="00DC69C2">
              <w:rPr>
                <w:color w:val="000000"/>
                <w:lang w:eastAsia="en-US"/>
              </w:rPr>
              <w:t>2.955.435,0</w:t>
            </w:r>
          </w:p>
        </w:tc>
        <w:tc>
          <w:tcPr>
            <w:tcW w:w="1610" w:type="dxa"/>
            <w:tcBorders>
              <w:top w:val="nil"/>
              <w:left w:val="nil"/>
              <w:bottom w:val="single" w:sz="4" w:space="0" w:color="auto"/>
              <w:right w:val="single" w:sz="4" w:space="0" w:color="auto"/>
            </w:tcBorders>
            <w:shd w:val="clear" w:color="auto" w:fill="auto"/>
            <w:noWrap/>
            <w:vAlign w:val="center"/>
            <w:hideMark/>
          </w:tcPr>
          <w:p w14:paraId="095F1F71" w14:textId="77777777" w:rsidR="00DC69C2" w:rsidRPr="00DC69C2" w:rsidRDefault="00DC69C2" w:rsidP="00DC69C2">
            <w:pPr>
              <w:jc w:val="right"/>
              <w:rPr>
                <w:color w:val="000000"/>
                <w:lang w:eastAsia="en-US"/>
              </w:rPr>
            </w:pPr>
            <w:r w:rsidRPr="00DC69C2">
              <w:rPr>
                <w:color w:val="000000"/>
                <w:lang w:eastAsia="en-US"/>
              </w:rPr>
              <w:t>2.639,0</w:t>
            </w:r>
          </w:p>
        </w:tc>
        <w:tc>
          <w:tcPr>
            <w:tcW w:w="1985" w:type="dxa"/>
            <w:tcBorders>
              <w:top w:val="nil"/>
              <w:left w:val="nil"/>
              <w:bottom w:val="single" w:sz="4" w:space="0" w:color="auto"/>
              <w:right w:val="single" w:sz="4" w:space="0" w:color="auto"/>
            </w:tcBorders>
            <w:shd w:val="clear" w:color="auto" w:fill="auto"/>
            <w:noWrap/>
            <w:vAlign w:val="center"/>
            <w:hideMark/>
          </w:tcPr>
          <w:p w14:paraId="2145FABC" w14:textId="77777777" w:rsidR="00DC69C2" w:rsidRPr="00DC69C2" w:rsidRDefault="00DC69C2" w:rsidP="00DC69C2">
            <w:pPr>
              <w:jc w:val="right"/>
              <w:rPr>
                <w:color w:val="000000"/>
                <w:lang w:eastAsia="en-US"/>
              </w:rPr>
            </w:pPr>
            <w:r w:rsidRPr="00DC69C2">
              <w:rPr>
                <w:color w:val="000000"/>
                <w:lang w:eastAsia="en-US"/>
              </w:rPr>
              <w:t>2.639,0</w:t>
            </w:r>
          </w:p>
        </w:tc>
        <w:tc>
          <w:tcPr>
            <w:tcW w:w="2296" w:type="dxa"/>
            <w:tcBorders>
              <w:top w:val="nil"/>
              <w:left w:val="nil"/>
              <w:bottom w:val="single" w:sz="4" w:space="0" w:color="auto"/>
              <w:right w:val="single" w:sz="4" w:space="0" w:color="auto"/>
            </w:tcBorders>
            <w:shd w:val="clear" w:color="auto" w:fill="auto"/>
            <w:noWrap/>
            <w:vAlign w:val="center"/>
            <w:hideMark/>
          </w:tcPr>
          <w:p w14:paraId="14B0B91E"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ABA7DED" w14:textId="77777777" w:rsidR="00DC69C2" w:rsidRPr="00DC69C2" w:rsidRDefault="00DC69C2" w:rsidP="00DC69C2">
            <w:pPr>
              <w:jc w:val="right"/>
              <w:rPr>
                <w:color w:val="000000"/>
                <w:lang w:eastAsia="en-US"/>
              </w:rPr>
            </w:pPr>
            <w:r w:rsidRPr="00DC69C2">
              <w:rPr>
                <w:color w:val="000000"/>
                <w:lang w:eastAsia="en-US"/>
              </w:rPr>
              <w:t>2.958.074,0</w:t>
            </w:r>
          </w:p>
        </w:tc>
      </w:tr>
      <w:tr w:rsidR="00DC69C2" w:rsidRPr="00DC69C2" w14:paraId="2E85B1F3"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9EC1856"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Politici și management în domeniul  afacerilor interne</w:t>
            </w:r>
          </w:p>
        </w:tc>
        <w:tc>
          <w:tcPr>
            <w:tcW w:w="741" w:type="dxa"/>
            <w:tcBorders>
              <w:top w:val="nil"/>
              <w:left w:val="nil"/>
              <w:bottom w:val="single" w:sz="4" w:space="0" w:color="auto"/>
              <w:right w:val="single" w:sz="4" w:space="0" w:color="auto"/>
            </w:tcBorders>
            <w:shd w:val="clear" w:color="auto" w:fill="auto"/>
            <w:noWrap/>
            <w:vAlign w:val="center"/>
            <w:hideMark/>
          </w:tcPr>
          <w:p w14:paraId="516E8D82"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3501</w:t>
            </w:r>
          </w:p>
        </w:tc>
        <w:tc>
          <w:tcPr>
            <w:tcW w:w="1476" w:type="dxa"/>
            <w:tcBorders>
              <w:top w:val="nil"/>
              <w:left w:val="nil"/>
              <w:bottom w:val="single" w:sz="4" w:space="0" w:color="auto"/>
              <w:right w:val="single" w:sz="4" w:space="0" w:color="auto"/>
            </w:tcBorders>
            <w:shd w:val="clear" w:color="auto" w:fill="auto"/>
            <w:noWrap/>
            <w:vAlign w:val="center"/>
            <w:hideMark/>
          </w:tcPr>
          <w:p w14:paraId="19378E25" w14:textId="77777777" w:rsidR="00DC69C2" w:rsidRPr="00DC69C2" w:rsidRDefault="00DC69C2" w:rsidP="00DC69C2">
            <w:pPr>
              <w:jc w:val="right"/>
              <w:rPr>
                <w:i/>
                <w:iCs/>
                <w:color w:val="000000"/>
                <w:lang w:eastAsia="en-US"/>
              </w:rPr>
            </w:pPr>
            <w:r w:rsidRPr="00DC69C2">
              <w:rPr>
                <w:i/>
                <w:iCs/>
                <w:color w:val="000000"/>
                <w:lang w:eastAsia="en-US"/>
              </w:rPr>
              <w:t>25.127,6</w:t>
            </w:r>
          </w:p>
        </w:tc>
        <w:tc>
          <w:tcPr>
            <w:tcW w:w="1610" w:type="dxa"/>
            <w:tcBorders>
              <w:top w:val="nil"/>
              <w:left w:val="nil"/>
              <w:bottom w:val="single" w:sz="4" w:space="0" w:color="auto"/>
              <w:right w:val="single" w:sz="4" w:space="0" w:color="auto"/>
            </w:tcBorders>
            <w:shd w:val="clear" w:color="auto" w:fill="auto"/>
            <w:noWrap/>
            <w:vAlign w:val="center"/>
            <w:hideMark/>
          </w:tcPr>
          <w:p w14:paraId="0354D3B9" w14:textId="77777777" w:rsidR="00DC69C2" w:rsidRPr="00DC69C2" w:rsidRDefault="00DC69C2" w:rsidP="00DC69C2">
            <w:pPr>
              <w:jc w:val="right"/>
              <w:rPr>
                <w:i/>
                <w:iCs/>
                <w:color w:val="000000"/>
                <w:lang w:eastAsia="en-US"/>
              </w:rPr>
            </w:pPr>
            <w:r w:rsidRPr="00DC69C2">
              <w:rPr>
                <w:i/>
                <w:iCs/>
                <w:color w:val="000000"/>
                <w:lang w:eastAsia="en-US"/>
              </w:rPr>
              <w:t>280,0</w:t>
            </w:r>
          </w:p>
        </w:tc>
        <w:tc>
          <w:tcPr>
            <w:tcW w:w="1985" w:type="dxa"/>
            <w:tcBorders>
              <w:top w:val="nil"/>
              <w:left w:val="nil"/>
              <w:bottom w:val="single" w:sz="4" w:space="0" w:color="auto"/>
              <w:right w:val="single" w:sz="4" w:space="0" w:color="auto"/>
            </w:tcBorders>
            <w:shd w:val="clear" w:color="auto" w:fill="auto"/>
            <w:noWrap/>
            <w:vAlign w:val="center"/>
            <w:hideMark/>
          </w:tcPr>
          <w:p w14:paraId="684B0F1C" w14:textId="77777777" w:rsidR="00DC69C2" w:rsidRPr="00DC69C2" w:rsidRDefault="00DC69C2" w:rsidP="00DC69C2">
            <w:pPr>
              <w:jc w:val="right"/>
              <w:rPr>
                <w:i/>
                <w:iCs/>
                <w:color w:val="000000"/>
                <w:lang w:eastAsia="en-US"/>
              </w:rPr>
            </w:pPr>
            <w:r w:rsidRPr="00DC69C2">
              <w:rPr>
                <w:i/>
                <w:iCs/>
                <w:color w:val="000000"/>
                <w:lang w:eastAsia="en-US"/>
              </w:rPr>
              <w:t>280,0</w:t>
            </w:r>
          </w:p>
        </w:tc>
        <w:tc>
          <w:tcPr>
            <w:tcW w:w="2296" w:type="dxa"/>
            <w:tcBorders>
              <w:top w:val="nil"/>
              <w:left w:val="nil"/>
              <w:bottom w:val="single" w:sz="4" w:space="0" w:color="auto"/>
              <w:right w:val="single" w:sz="4" w:space="0" w:color="auto"/>
            </w:tcBorders>
            <w:shd w:val="clear" w:color="auto" w:fill="auto"/>
            <w:noWrap/>
            <w:vAlign w:val="center"/>
            <w:hideMark/>
          </w:tcPr>
          <w:p w14:paraId="228F9A2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A190FF2" w14:textId="77777777" w:rsidR="00DC69C2" w:rsidRPr="00DC69C2" w:rsidRDefault="00DC69C2" w:rsidP="00DC69C2">
            <w:pPr>
              <w:jc w:val="right"/>
              <w:rPr>
                <w:i/>
                <w:iCs/>
                <w:color w:val="000000"/>
                <w:lang w:eastAsia="en-US"/>
              </w:rPr>
            </w:pPr>
            <w:r w:rsidRPr="00DC69C2">
              <w:rPr>
                <w:i/>
                <w:iCs/>
                <w:color w:val="000000"/>
                <w:lang w:eastAsia="en-US"/>
              </w:rPr>
              <w:t>25.407,6</w:t>
            </w:r>
          </w:p>
        </w:tc>
      </w:tr>
      <w:tr w:rsidR="00DC69C2" w:rsidRPr="00DC69C2" w14:paraId="5327A816"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A0874A4"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Ordine și siguranță publică</w:t>
            </w:r>
          </w:p>
        </w:tc>
        <w:tc>
          <w:tcPr>
            <w:tcW w:w="741" w:type="dxa"/>
            <w:tcBorders>
              <w:top w:val="nil"/>
              <w:left w:val="nil"/>
              <w:bottom w:val="single" w:sz="4" w:space="0" w:color="auto"/>
              <w:right w:val="single" w:sz="4" w:space="0" w:color="auto"/>
            </w:tcBorders>
            <w:shd w:val="clear" w:color="auto" w:fill="auto"/>
            <w:noWrap/>
            <w:vAlign w:val="center"/>
            <w:hideMark/>
          </w:tcPr>
          <w:p w14:paraId="116FAEB8"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3502</w:t>
            </w:r>
          </w:p>
        </w:tc>
        <w:tc>
          <w:tcPr>
            <w:tcW w:w="1476" w:type="dxa"/>
            <w:tcBorders>
              <w:top w:val="nil"/>
              <w:left w:val="nil"/>
              <w:bottom w:val="single" w:sz="4" w:space="0" w:color="auto"/>
              <w:right w:val="single" w:sz="4" w:space="0" w:color="auto"/>
            </w:tcBorders>
            <w:shd w:val="clear" w:color="auto" w:fill="auto"/>
            <w:noWrap/>
            <w:vAlign w:val="center"/>
            <w:hideMark/>
          </w:tcPr>
          <w:p w14:paraId="048E74FB" w14:textId="77777777" w:rsidR="00DC69C2" w:rsidRPr="00DC69C2" w:rsidRDefault="00DC69C2" w:rsidP="00DC69C2">
            <w:pPr>
              <w:jc w:val="right"/>
              <w:rPr>
                <w:i/>
                <w:iCs/>
                <w:color w:val="000000"/>
                <w:lang w:eastAsia="en-US"/>
              </w:rPr>
            </w:pPr>
            <w:r w:rsidRPr="00DC69C2">
              <w:rPr>
                <w:i/>
                <w:iCs/>
                <w:color w:val="000000"/>
                <w:lang w:eastAsia="en-US"/>
              </w:rPr>
              <w:t>1.499.038,0</w:t>
            </w:r>
          </w:p>
        </w:tc>
        <w:tc>
          <w:tcPr>
            <w:tcW w:w="1610" w:type="dxa"/>
            <w:tcBorders>
              <w:top w:val="nil"/>
              <w:left w:val="nil"/>
              <w:bottom w:val="single" w:sz="4" w:space="0" w:color="auto"/>
              <w:right w:val="single" w:sz="4" w:space="0" w:color="auto"/>
            </w:tcBorders>
            <w:shd w:val="clear" w:color="auto" w:fill="auto"/>
            <w:noWrap/>
            <w:vAlign w:val="center"/>
            <w:hideMark/>
          </w:tcPr>
          <w:p w14:paraId="682A7422" w14:textId="77777777" w:rsidR="00DC69C2" w:rsidRPr="00DC69C2" w:rsidRDefault="00DC69C2" w:rsidP="00DC69C2">
            <w:pPr>
              <w:jc w:val="right"/>
              <w:rPr>
                <w:i/>
                <w:iCs/>
                <w:color w:val="000000"/>
                <w:lang w:eastAsia="en-US"/>
              </w:rPr>
            </w:pPr>
            <w:r w:rsidRPr="00DC69C2">
              <w:rPr>
                <w:i/>
                <w:iCs/>
                <w:color w:val="000000"/>
                <w:lang w:eastAsia="en-US"/>
              </w:rPr>
              <w:t>1.000,0</w:t>
            </w:r>
          </w:p>
        </w:tc>
        <w:tc>
          <w:tcPr>
            <w:tcW w:w="1985" w:type="dxa"/>
            <w:tcBorders>
              <w:top w:val="nil"/>
              <w:left w:val="nil"/>
              <w:bottom w:val="single" w:sz="4" w:space="0" w:color="auto"/>
              <w:right w:val="single" w:sz="4" w:space="0" w:color="auto"/>
            </w:tcBorders>
            <w:shd w:val="clear" w:color="auto" w:fill="auto"/>
            <w:noWrap/>
            <w:vAlign w:val="center"/>
            <w:hideMark/>
          </w:tcPr>
          <w:p w14:paraId="3FB629F9" w14:textId="77777777" w:rsidR="00DC69C2" w:rsidRPr="00DC69C2" w:rsidRDefault="00DC69C2" w:rsidP="00DC69C2">
            <w:pPr>
              <w:jc w:val="right"/>
              <w:rPr>
                <w:i/>
                <w:iCs/>
                <w:color w:val="000000"/>
                <w:lang w:eastAsia="en-US"/>
              </w:rPr>
            </w:pPr>
            <w:r w:rsidRPr="00DC69C2">
              <w:rPr>
                <w:i/>
                <w:iCs/>
                <w:color w:val="000000"/>
                <w:lang w:eastAsia="en-US"/>
              </w:rPr>
              <w:t>1.000,0</w:t>
            </w:r>
          </w:p>
        </w:tc>
        <w:tc>
          <w:tcPr>
            <w:tcW w:w="2296" w:type="dxa"/>
            <w:tcBorders>
              <w:top w:val="nil"/>
              <w:left w:val="nil"/>
              <w:bottom w:val="single" w:sz="4" w:space="0" w:color="auto"/>
              <w:right w:val="single" w:sz="4" w:space="0" w:color="auto"/>
            </w:tcBorders>
            <w:shd w:val="clear" w:color="auto" w:fill="auto"/>
            <w:noWrap/>
            <w:vAlign w:val="center"/>
            <w:hideMark/>
          </w:tcPr>
          <w:p w14:paraId="4A750555"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65A597C" w14:textId="77777777" w:rsidR="00DC69C2" w:rsidRPr="00DC69C2" w:rsidRDefault="00DC69C2" w:rsidP="00DC69C2">
            <w:pPr>
              <w:jc w:val="right"/>
              <w:rPr>
                <w:i/>
                <w:iCs/>
                <w:color w:val="000000"/>
                <w:lang w:eastAsia="en-US"/>
              </w:rPr>
            </w:pPr>
            <w:r w:rsidRPr="00DC69C2">
              <w:rPr>
                <w:i/>
                <w:iCs/>
                <w:color w:val="000000"/>
                <w:lang w:eastAsia="en-US"/>
              </w:rPr>
              <w:t>1.500.038,0</w:t>
            </w:r>
          </w:p>
        </w:tc>
      </w:tr>
      <w:tr w:rsidR="00DC69C2" w:rsidRPr="00DC69C2" w14:paraId="0F9E7732"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3683D1E"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Servicii de suport în domeniul afacerilor interne</w:t>
            </w:r>
          </w:p>
        </w:tc>
        <w:tc>
          <w:tcPr>
            <w:tcW w:w="741" w:type="dxa"/>
            <w:tcBorders>
              <w:top w:val="nil"/>
              <w:left w:val="nil"/>
              <w:bottom w:val="single" w:sz="4" w:space="0" w:color="auto"/>
              <w:right w:val="single" w:sz="4" w:space="0" w:color="auto"/>
            </w:tcBorders>
            <w:shd w:val="clear" w:color="auto" w:fill="auto"/>
            <w:noWrap/>
            <w:vAlign w:val="center"/>
            <w:hideMark/>
          </w:tcPr>
          <w:p w14:paraId="40FD7BAB"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3505</w:t>
            </w:r>
          </w:p>
        </w:tc>
        <w:tc>
          <w:tcPr>
            <w:tcW w:w="1476" w:type="dxa"/>
            <w:tcBorders>
              <w:top w:val="nil"/>
              <w:left w:val="nil"/>
              <w:bottom w:val="single" w:sz="4" w:space="0" w:color="auto"/>
              <w:right w:val="single" w:sz="4" w:space="0" w:color="auto"/>
            </w:tcBorders>
            <w:shd w:val="clear" w:color="auto" w:fill="auto"/>
            <w:noWrap/>
            <w:vAlign w:val="center"/>
            <w:hideMark/>
          </w:tcPr>
          <w:p w14:paraId="577E2BCE" w14:textId="77777777" w:rsidR="00DC69C2" w:rsidRPr="00DC69C2" w:rsidRDefault="00DC69C2" w:rsidP="00DC69C2">
            <w:pPr>
              <w:jc w:val="right"/>
              <w:rPr>
                <w:i/>
                <w:iCs/>
                <w:color w:val="000000"/>
                <w:lang w:eastAsia="en-US"/>
              </w:rPr>
            </w:pPr>
            <w:r w:rsidRPr="00DC69C2">
              <w:rPr>
                <w:i/>
                <w:iCs/>
                <w:color w:val="000000"/>
                <w:lang w:eastAsia="en-US"/>
              </w:rPr>
              <w:t>172.414,3</w:t>
            </w:r>
          </w:p>
        </w:tc>
        <w:tc>
          <w:tcPr>
            <w:tcW w:w="1610" w:type="dxa"/>
            <w:tcBorders>
              <w:top w:val="nil"/>
              <w:left w:val="nil"/>
              <w:bottom w:val="single" w:sz="4" w:space="0" w:color="auto"/>
              <w:right w:val="single" w:sz="4" w:space="0" w:color="auto"/>
            </w:tcBorders>
            <w:shd w:val="clear" w:color="auto" w:fill="auto"/>
            <w:noWrap/>
            <w:vAlign w:val="center"/>
            <w:hideMark/>
          </w:tcPr>
          <w:p w14:paraId="1E637221" w14:textId="77777777" w:rsidR="00DC69C2" w:rsidRPr="00DC69C2" w:rsidRDefault="00DC69C2" w:rsidP="00DC69C2">
            <w:pPr>
              <w:jc w:val="right"/>
              <w:rPr>
                <w:i/>
                <w:iCs/>
                <w:color w:val="000000"/>
                <w:lang w:eastAsia="en-US"/>
              </w:rPr>
            </w:pPr>
            <w:r w:rsidRPr="00DC69C2">
              <w:rPr>
                <w:i/>
                <w:iCs/>
                <w:color w:val="000000"/>
                <w:lang w:eastAsia="en-US"/>
              </w:rPr>
              <w:t>-1.280,0</w:t>
            </w:r>
          </w:p>
        </w:tc>
        <w:tc>
          <w:tcPr>
            <w:tcW w:w="1985" w:type="dxa"/>
            <w:tcBorders>
              <w:top w:val="nil"/>
              <w:left w:val="nil"/>
              <w:bottom w:val="single" w:sz="4" w:space="0" w:color="auto"/>
              <w:right w:val="single" w:sz="4" w:space="0" w:color="auto"/>
            </w:tcBorders>
            <w:shd w:val="clear" w:color="auto" w:fill="auto"/>
            <w:noWrap/>
            <w:vAlign w:val="center"/>
            <w:hideMark/>
          </w:tcPr>
          <w:p w14:paraId="681E0BDE" w14:textId="77777777" w:rsidR="00DC69C2" w:rsidRPr="00DC69C2" w:rsidRDefault="00DC69C2" w:rsidP="00DC69C2">
            <w:pPr>
              <w:jc w:val="right"/>
              <w:rPr>
                <w:i/>
                <w:iCs/>
                <w:color w:val="000000"/>
                <w:lang w:eastAsia="en-US"/>
              </w:rPr>
            </w:pPr>
            <w:r w:rsidRPr="00DC69C2">
              <w:rPr>
                <w:i/>
                <w:iCs/>
                <w:color w:val="000000"/>
                <w:lang w:eastAsia="en-US"/>
              </w:rPr>
              <w:t>-1.280,0</w:t>
            </w:r>
          </w:p>
        </w:tc>
        <w:tc>
          <w:tcPr>
            <w:tcW w:w="2296" w:type="dxa"/>
            <w:tcBorders>
              <w:top w:val="nil"/>
              <w:left w:val="nil"/>
              <w:bottom w:val="single" w:sz="4" w:space="0" w:color="auto"/>
              <w:right w:val="single" w:sz="4" w:space="0" w:color="auto"/>
            </w:tcBorders>
            <w:shd w:val="clear" w:color="auto" w:fill="auto"/>
            <w:noWrap/>
            <w:vAlign w:val="center"/>
            <w:hideMark/>
          </w:tcPr>
          <w:p w14:paraId="63BA201C"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66EB18D" w14:textId="77777777" w:rsidR="00DC69C2" w:rsidRPr="00DC69C2" w:rsidRDefault="00DC69C2" w:rsidP="00DC69C2">
            <w:pPr>
              <w:jc w:val="right"/>
              <w:rPr>
                <w:i/>
                <w:iCs/>
                <w:color w:val="000000"/>
                <w:lang w:eastAsia="en-US"/>
              </w:rPr>
            </w:pPr>
            <w:r w:rsidRPr="00DC69C2">
              <w:rPr>
                <w:i/>
                <w:iCs/>
                <w:color w:val="000000"/>
                <w:lang w:eastAsia="en-US"/>
              </w:rPr>
              <w:t>171.134,3</w:t>
            </w:r>
          </w:p>
        </w:tc>
      </w:tr>
      <w:tr w:rsidR="00DC69C2" w:rsidRPr="00DC69C2" w14:paraId="2DD7EC90"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D4F6E23"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Managementul frontierei</w:t>
            </w:r>
          </w:p>
        </w:tc>
        <w:tc>
          <w:tcPr>
            <w:tcW w:w="741" w:type="dxa"/>
            <w:tcBorders>
              <w:top w:val="nil"/>
              <w:left w:val="nil"/>
              <w:bottom w:val="single" w:sz="4" w:space="0" w:color="auto"/>
              <w:right w:val="single" w:sz="4" w:space="0" w:color="auto"/>
            </w:tcBorders>
            <w:shd w:val="clear" w:color="auto" w:fill="auto"/>
            <w:noWrap/>
            <w:vAlign w:val="center"/>
            <w:hideMark/>
          </w:tcPr>
          <w:p w14:paraId="7B411EA9"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3506</w:t>
            </w:r>
          </w:p>
        </w:tc>
        <w:tc>
          <w:tcPr>
            <w:tcW w:w="1476" w:type="dxa"/>
            <w:tcBorders>
              <w:top w:val="nil"/>
              <w:left w:val="nil"/>
              <w:bottom w:val="single" w:sz="4" w:space="0" w:color="auto"/>
              <w:right w:val="single" w:sz="4" w:space="0" w:color="auto"/>
            </w:tcBorders>
            <w:shd w:val="clear" w:color="auto" w:fill="auto"/>
            <w:noWrap/>
            <w:vAlign w:val="center"/>
            <w:hideMark/>
          </w:tcPr>
          <w:p w14:paraId="0C423375" w14:textId="77777777" w:rsidR="00DC69C2" w:rsidRPr="00DC69C2" w:rsidRDefault="00DC69C2" w:rsidP="00DC69C2">
            <w:pPr>
              <w:jc w:val="right"/>
              <w:rPr>
                <w:i/>
                <w:iCs/>
                <w:color w:val="000000"/>
                <w:lang w:eastAsia="en-US"/>
              </w:rPr>
            </w:pPr>
            <w:r w:rsidRPr="00DC69C2">
              <w:rPr>
                <w:i/>
                <w:iCs/>
                <w:color w:val="000000"/>
                <w:lang w:eastAsia="en-US"/>
              </w:rPr>
              <w:t>564.213,8</w:t>
            </w:r>
          </w:p>
        </w:tc>
        <w:tc>
          <w:tcPr>
            <w:tcW w:w="1610" w:type="dxa"/>
            <w:tcBorders>
              <w:top w:val="nil"/>
              <w:left w:val="nil"/>
              <w:bottom w:val="single" w:sz="4" w:space="0" w:color="auto"/>
              <w:right w:val="single" w:sz="4" w:space="0" w:color="auto"/>
            </w:tcBorders>
            <w:shd w:val="clear" w:color="auto" w:fill="auto"/>
            <w:noWrap/>
            <w:vAlign w:val="center"/>
            <w:hideMark/>
          </w:tcPr>
          <w:p w14:paraId="62BCBEEF" w14:textId="77777777" w:rsidR="00DC69C2" w:rsidRPr="00DC69C2" w:rsidRDefault="00DC69C2" w:rsidP="00DC69C2">
            <w:pPr>
              <w:jc w:val="right"/>
              <w:rPr>
                <w:i/>
                <w:iCs/>
                <w:color w:val="000000"/>
                <w:lang w:eastAsia="en-US"/>
              </w:rPr>
            </w:pPr>
            <w:r w:rsidRPr="00DC69C2">
              <w:rPr>
                <w:i/>
                <w:iCs/>
                <w:color w:val="000000"/>
                <w:lang w:eastAsia="en-US"/>
              </w:rPr>
              <w:t>639,0</w:t>
            </w:r>
          </w:p>
        </w:tc>
        <w:tc>
          <w:tcPr>
            <w:tcW w:w="1985" w:type="dxa"/>
            <w:tcBorders>
              <w:top w:val="nil"/>
              <w:left w:val="nil"/>
              <w:bottom w:val="single" w:sz="4" w:space="0" w:color="auto"/>
              <w:right w:val="single" w:sz="4" w:space="0" w:color="auto"/>
            </w:tcBorders>
            <w:shd w:val="clear" w:color="auto" w:fill="auto"/>
            <w:noWrap/>
            <w:vAlign w:val="center"/>
            <w:hideMark/>
          </w:tcPr>
          <w:p w14:paraId="7DF5AFD6" w14:textId="77777777" w:rsidR="00DC69C2" w:rsidRPr="00DC69C2" w:rsidRDefault="00DC69C2" w:rsidP="00DC69C2">
            <w:pPr>
              <w:jc w:val="right"/>
              <w:rPr>
                <w:i/>
                <w:iCs/>
                <w:color w:val="000000"/>
                <w:lang w:eastAsia="en-US"/>
              </w:rPr>
            </w:pPr>
            <w:r w:rsidRPr="00DC69C2">
              <w:rPr>
                <w:i/>
                <w:iCs/>
                <w:color w:val="000000"/>
                <w:lang w:eastAsia="en-US"/>
              </w:rPr>
              <w:t>639,0</w:t>
            </w:r>
          </w:p>
        </w:tc>
        <w:tc>
          <w:tcPr>
            <w:tcW w:w="2296" w:type="dxa"/>
            <w:tcBorders>
              <w:top w:val="nil"/>
              <w:left w:val="nil"/>
              <w:bottom w:val="single" w:sz="4" w:space="0" w:color="auto"/>
              <w:right w:val="single" w:sz="4" w:space="0" w:color="auto"/>
            </w:tcBorders>
            <w:shd w:val="clear" w:color="auto" w:fill="auto"/>
            <w:noWrap/>
            <w:vAlign w:val="center"/>
            <w:hideMark/>
          </w:tcPr>
          <w:p w14:paraId="55679CDA"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2F937A2" w14:textId="77777777" w:rsidR="00DC69C2" w:rsidRPr="00DC69C2" w:rsidRDefault="00DC69C2" w:rsidP="00DC69C2">
            <w:pPr>
              <w:jc w:val="right"/>
              <w:rPr>
                <w:i/>
                <w:iCs/>
                <w:color w:val="000000"/>
                <w:lang w:eastAsia="en-US"/>
              </w:rPr>
            </w:pPr>
            <w:r w:rsidRPr="00DC69C2">
              <w:rPr>
                <w:i/>
                <w:iCs/>
                <w:color w:val="000000"/>
                <w:lang w:eastAsia="en-US"/>
              </w:rPr>
              <w:t>564.852,8</w:t>
            </w:r>
          </w:p>
        </w:tc>
      </w:tr>
      <w:tr w:rsidR="00DC69C2" w:rsidRPr="00DC69C2" w14:paraId="677C5753"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F9B1852"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Protecția civilă și apărarea  împotriva incendiilor</w:t>
            </w:r>
          </w:p>
        </w:tc>
        <w:tc>
          <w:tcPr>
            <w:tcW w:w="741" w:type="dxa"/>
            <w:tcBorders>
              <w:top w:val="nil"/>
              <w:left w:val="nil"/>
              <w:bottom w:val="single" w:sz="4" w:space="0" w:color="auto"/>
              <w:right w:val="single" w:sz="4" w:space="0" w:color="auto"/>
            </w:tcBorders>
            <w:shd w:val="clear" w:color="auto" w:fill="auto"/>
            <w:noWrap/>
            <w:vAlign w:val="center"/>
            <w:hideMark/>
          </w:tcPr>
          <w:p w14:paraId="0C00E1A0"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3702</w:t>
            </w:r>
          </w:p>
        </w:tc>
        <w:tc>
          <w:tcPr>
            <w:tcW w:w="1476" w:type="dxa"/>
            <w:tcBorders>
              <w:top w:val="nil"/>
              <w:left w:val="nil"/>
              <w:bottom w:val="single" w:sz="4" w:space="0" w:color="auto"/>
              <w:right w:val="single" w:sz="4" w:space="0" w:color="auto"/>
            </w:tcBorders>
            <w:shd w:val="clear" w:color="auto" w:fill="auto"/>
            <w:noWrap/>
            <w:vAlign w:val="center"/>
            <w:hideMark/>
          </w:tcPr>
          <w:p w14:paraId="18DC76D1" w14:textId="77777777" w:rsidR="00DC69C2" w:rsidRPr="00DC69C2" w:rsidRDefault="00DC69C2" w:rsidP="00DC69C2">
            <w:pPr>
              <w:jc w:val="right"/>
              <w:rPr>
                <w:i/>
                <w:iCs/>
                <w:color w:val="000000"/>
                <w:lang w:eastAsia="en-US"/>
              </w:rPr>
            </w:pPr>
            <w:r w:rsidRPr="00DC69C2">
              <w:rPr>
                <w:i/>
                <w:iCs/>
                <w:color w:val="000000"/>
                <w:lang w:eastAsia="en-US"/>
              </w:rPr>
              <w:t>431.894,2</w:t>
            </w:r>
          </w:p>
        </w:tc>
        <w:tc>
          <w:tcPr>
            <w:tcW w:w="1610" w:type="dxa"/>
            <w:tcBorders>
              <w:top w:val="nil"/>
              <w:left w:val="nil"/>
              <w:bottom w:val="single" w:sz="4" w:space="0" w:color="auto"/>
              <w:right w:val="single" w:sz="4" w:space="0" w:color="auto"/>
            </w:tcBorders>
            <w:shd w:val="clear" w:color="auto" w:fill="auto"/>
            <w:noWrap/>
            <w:vAlign w:val="center"/>
            <w:hideMark/>
          </w:tcPr>
          <w:p w14:paraId="5CC6F289" w14:textId="77777777" w:rsidR="00DC69C2" w:rsidRPr="00DC69C2" w:rsidRDefault="00DC69C2" w:rsidP="00DC69C2">
            <w:pPr>
              <w:jc w:val="right"/>
              <w:rPr>
                <w:i/>
                <w:iCs/>
                <w:color w:val="000000"/>
                <w:lang w:eastAsia="en-US"/>
              </w:rPr>
            </w:pPr>
            <w:r w:rsidRPr="00DC69C2">
              <w:rPr>
                <w:i/>
                <w:iCs/>
                <w:color w:val="000000"/>
                <w:lang w:eastAsia="en-US"/>
              </w:rPr>
              <w:t>2.000,0</w:t>
            </w:r>
          </w:p>
        </w:tc>
        <w:tc>
          <w:tcPr>
            <w:tcW w:w="1985" w:type="dxa"/>
            <w:tcBorders>
              <w:top w:val="nil"/>
              <w:left w:val="nil"/>
              <w:bottom w:val="single" w:sz="4" w:space="0" w:color="auto"/>
              <w:right w:val="single" w:sz="4" w:space="0" w:color="auto"/>
            </w:tcBorders>
            <w:shd w:val="clear" w:color="auto" w:fill="auto"/>
            <w:noWrap/>
            <w:vAlign w:val="center"/>
            <w:hideMark/>
          </w:tcPr>
          <w:p w14:paraId="57535DF7" w14:textId="77777777" w:rsidR="00DC69C2" w:rsidRPr="00DC69C2" w:rsidRDefault="00DC69C2" w:rsidP="00DC69C2">
            <w:pPr>
              <w:jc w:val="right"/>
              <w:rPr>
                <w:i/>
                <w:iCs/>
                <w:color w:val="000000"/>
                <w:lang w:eastAsia="en-US"/>
              </w:rPr>
            </w:pPr>
            <w:r w:rsidRPr="00DC69C2">
              <w:rPr>
                <w:i/>
                <w:iCs/>
                <w:color w:val="000000"/>
                <w:lang w:eastAsia="en-US"/>
              </w:rPr>
              <w:t>2.000,0</w:t>
            </w:r>
          </w:p>
        </w:tc>
        <w:tc>
          <w:tcPr>
            <w:tcW w:w="2296" w:type="dxa"/>
            <w:tcBorders>
              <w:top w:val="nil"/>
              <w:left w:val="nil"/>
              <w:bottom w:val="single" w:sz="4" w:space="0" w:color="auto"/>
              <w:right w:val="single" w:sz="4" w:space="0" w:color="auto"/>
            </w:tcBorders>
            <w:shd w:val="clear" w:color="auto" w:fill="auto"/>
            <w:noWrap/>
            <w:vAlign w:val="center"/>
            <w:hideMark/>
          </w:tcPr>
          <w:p w14:paraId="3448B1A9"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3D46D92" w14:textId="77777777" w:rsidR="00DC69C2" w:rsidRPr="00DC69C2" w:rsidRDefault="00DC69C2" w:rsidP="00DC69C2">
            <w:pPr>
              <w:jc w:val="right"/>
              <w:rPr>
                <w:i/>
                <w:iCs/>
                <w:color w:val="000000"/>
                <w:lang w:eastAsia="en-US"/>
              </w:rPr>
            </w:pPr>
            <w:r w:rsidRPr="00DC69C2">
              <w:rPr>
                <w:i/>
                <w:iCs/>
                <w:color w:val="000000"/>
                <w:lang w:eastAsia="en-US"/>
              </w:rPr>
              <w:t>433.894,2</w:t>
            </w:r>
          </w:p>
        </w:tc>
      </w:tr>
      <w:tr w:rsidR="00DC69C2" w:rsidRPr="00DC69C2" w14:paraId="32EBA7A1"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82EEA77"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Ocrotirea sănătății                                                                                 </w:t>
            </w:r>
          </w:p>
        </w:tc>
        <w:tc>
          <w:tcPr>
            <w:tcW w:w="741" w:type="dxa"/>
            <w:tcBorders>
              <w:top w:val="nil"/>
              <w:left w:val="nil"/>
              <w:bottom w:val="single" w:sz="4" w:space="0" w:color="auto"/>
              <w:right w:val="single" w:sz="4" w:space="0" w:color="auto"/>
            </w:tcBorders>
            <w:shd w:val="clear" w:color="auto" w:fill="auto"/>
            <w:noWrap/>
            <w:vAlign w:val="center"/>
            <w:hideMark/>
          </w:tcPr>
          <w:p w14:paraId="2AE58C82"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07</w:t>
            </w:r>
          </w:p>
        </w:tc>
        <w:tc>
          <w:tcPr>
            <w:tcW w:w="1476" w:type="dxa"/>
            <w:tcBorders>
              <w:top w:val="nil"/>
              <w:left w:val="nil"/>
              <w:bottom w:val="single" w:sz="4" w:space="0" w:color="auto"/>
              <w:right w:val="single" w:sz="4" w:space="0" w:color="auto"/>
            </w:tcBorders>
            <w:shd w:val="clear" w:color="auto" w:fill="auto"/>
            <w:noWrap/>
            <w:vAlign w:val="center"/>
            <w:hideMark/>
          </w:tcPr>
          <w:p w14:paraId="434C1052"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581B035D"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1F5CDE01"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48BD9053"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B569054"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50027AB2"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58A9F69"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02124369"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1B0B278" w14:textId="77777777" w:rsidR="00DC69C2" w:rsidRPr="00DC69C2" w:rsidRDefault="00DC69C2" w:rsidP="00DC69C2">
            <w:pPr>
              <w:jc w:val="right"/>
              <w:rPr>
                <w:color w:val="000000"/>
                <w:lang w:eastAsia="en-US"/>
              </w:rPr>
            </w:pPr>
            <w:r w:rsidRPr="00DC69C2">
              <w:rPr>
                <w:color w:val="000000"/>
                <w:lang w:eastAsia="en-US"/>
              </w:rPr>
              <w:t>110.432,7</w:t>
            </w:r>
          </w:p>
        </w:tc>
        <w:tc>
          <w:tcPr>
            <w:tcW w:w="1610" w:type="dxa"/>
            <w:tcBorders>
              <w:top w:val="nil"/>
              <w:left w:val="nil"/>
              <w:bottom w:val="single" w:sz="4" w:space="0" w:color="auto"/>
              <w:right w:val="single" w:sz="4" w:space="0" w:color="auto"/>
            </w:tcBorders>
            <w:shd w:val="clear" w:color="auto" w:fill="auto"/>
            <w:noWrap/>
            <w:vAlign w:val="center"/>
            <w:hideMark/>
          </w:tcPr>
          <w:p w14:paraId="42BB563A" w14:textId="77777777" w:rsidR="00DC69C2" w:rsidRPr="00DC69C2" w:rsidRDefault="00DC69C2" w:rsidP="00DC69C2">
            <w:pPr>
              <w:jc w:val="right"/>
              <w:rPr>
                <w:color w:val="000000"/>
                <w:lang w:eastAsia="en-US"/>
              </w:rPr>
            </w:pPr>
            <w:r w:rsidRPr="00DC69C2">
              <w:rPr>
                <w:color w:val="000000"/>
                <w:lang w:eastAsia="en-US"/>
              </w:rPr>
              <w:t>-3.240,0</w:t>
            </w:r>
          </w:p>
        </w:tc>
        <w:tc>
          <w:tcPr>
            <w:tcW w:w="1985" w:type="dxa"/>
            <w:tcBorders>
              <w:top w:val="nil"/>
              <w:left w:val="nil"/>
              <w:bottom w:val="single" w:sz="4" w:space="0" w:color="auto"/>
              <w:right w:val="single" w:sz="4" w:space="0" w:color="auto"/>
            </w:tcBorders>
            <w:shd w:val="clear" w:color="auto" w:fill="auto"/>
            <w:noWrap/>
            <w:vAlign w:val="center"/>
            <w:hideMark/>
          </w:tcPr>
          <w:p w14:paraId="27E7B521" w14:textId="77777777" w:rsidR="00DC69C2" w:rsidRPr="00DC69C2" w:rsidRDefault="00DC69C2" w:rsidP="00DC69C2">
            <w:pPr>
              <w:jc w:val="right"/>
              <w:rPr>
                <w:color w:val="000000"/>
                <w:lang w:eastAsia="en-US"/>
              </w:rPr>
            </w:pPr>
            <w:r w:rsidRPr="00DC69C2">
              <w:rPr>
                <w:color w:val="000000"/>
                <w:lang w:eastAsia="en-US"/>
              </w:rPr>
              <w:t>-3.240,0</w:t>
            </w:r>
          </w:p>
        </w:tc>
        <w:tc>
          <w:tcPr>
            <w:tcW w:w="2296" w:type="dxa"/>
            <w:tcBorders>
              <w:top w:val="nil"/>
              <w:left w:val="nil"/>
              <w:bottom w:val="single" w:sz="4" w:space="0" w:color="auto"/>
              <w:right w:val="single" w:sz="4" w:space="0" w:color="auto"/>
            </w:tcBorders>
            <w:shd w:val="clear" w:color="auto" w:fill="auto"/>
            <w:noWrap/>
            <w:vAlign w:val="center"/>
            <w:hideMark/>
          </w:tcPr>
          <w:p w14:paraId="7F1C8674"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45F1DAF" w14:textId="77777777" w:rsidR="00DC69C2" w:rsidRPr="00DC69C2" w:rsidRDefault="00DC69C2" w:rsidP="00DC69C2">
            <w:pPr>
              <w:jc w:val="right"/>
              <w:rPr>
                <w:color w:val="000000"/>
                <w:lang w:eastAsia="en-US"/>
              </w:rPr>
            </w:pPr>
            <w:r w:rsidRPr="00DC69C2">
              <w:rPr>
                <w:color w:val="000000"/>
                <w:lang w:eastAsia="en-US"/>
              </w:rPr>
              <w:t>107.192,7</w:t>
            </w:r>
          </w:p>
        </w:tc>
      </w:tr>
      <w:tr w:rsidR="00DC69C2" w:rsidRPr="00DC69C2" w14:paraId="7B51A245"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A29DA61"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Asistență medicală primară</w:t>
            </w:r>
          </w:p>
        </w:tc>
        <w:tc>
          <w:tcPr>
            <w:tcW w:w="741" w:type="dxa"/>
            <w:tcBorders>
              <w:top w:val="nil"/>
              <w:left w:val="nil"/>
              <w:bottom w:val="single" w:sz="4" w:space="0" w:color="auto"/>
              <w:right w:val="single" w:sz="4" w:space="0" w:color="auto"/>
            </w:tcBorders>
            <w:shd w:val="clear" w:color="auto" w:fill="auto"/>
            <w:noWrap/>
            <w:vAlign w:val="center"/>
            <w:hideMark/>
          </w:tcPr>
          <w:p w14:paraId="02AB7B4E"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8005</w:t>
            </w:r>
          </w:p>
        </w:tc>
        <w:tc>
          <w:tcPr>
            <w:tcW w:w="1476" w:type="dxa"/>
            <w:tcBorders>
              <w:top w:val="nil"/>
              <w:left w:val="nil"/>
              <w:bottom w:val="single" w:sz="4" w:space="0" w:color="auto"/>
              <w:right w:val="single" w:sz="4" w:space="0" w:color="auto"/>
            </w:tcBorders>
            <w:shd w:val="clear" w:color="auto" w:fill="auto"/>
            <w:noWrap/>
            <w:vAlign w:val="center"/>
            <w:hideMark/>
          </w:tcPr>
          <w:p w14:paraId="07A61E6E" w14:textId="77777777" w:rsidR="00DC69C2" w:rsidRPr="00DC69C2" w:rsidRDefault="00DC69C2" w:rsidP="00DC69C2">
            <w:pPr>
              <w:jc w:val="right"/>
              <w:rPr>
                <w:i/>
                <w:iCs/>
                <w:color w:val="000000"/>
                <w:lang w:eastAsia="en-US"/>
              </w:rPr>
            </w:pPr>
            <w:r w:rsidRPr="00DC69C2">
              <w:rPr>
                <w:i/>
                <w:iCs/>
                <w:color w:val="000000"/>
                <w:lang w:eastAsia="en-US"/>
              </w:rPr>
              <w:t>38.614,0</w:t>
            </w:r>
          </w:p>
        </w:tc>
        <w:tc>
          <w:tcPr>
            <w:tcW w:w="1610" w:type="dxa"/>
            <w:tcBorders>
              <w:top w:val="nil"/>
              <w:left w:val="nil"/>
              <w:bottom w:val="single" w:sz="4" w:space="0" w:color="auto"/>
              <w:right w:val="single" w:sz="4" w:space="0" w:color="auto"/>
            </w:tcBorders>
            <w:shd w:val="clear" w:color="auto" w:fill="auto"/>
            <w:noWrap/>
            <w:vAlign w:val="center"/>
            <w:hideMark/>
          </w:tcPr>
          <w:p w14:paraId="0AEA1332" w14:textId="77777777" w:rsidR="00DC69C2" w:rsidRPr="00DC69C2" w:rsidRDefault="00DC69C2" w:rsidP="00DC69C2">
            <w:pPr>
              <w:jc w:val="right"/>
              <w:rPr>
                <w:i/>
                <w:iCs/>
                <w:color w:val="000000"/>
                <w:lang w:eastAsia="en-US"/>
              </w:rPr>
            </w:pPr>
            <w:r w:rsidRPr="00DC69C2">
              <w:rPr>
                <w:i/>
                <w:iCs/>
                <w:color w:val="000000"/>
                <w:lang w:eastAsia="en-US"/>
              </w:rPr>
              <w:t>-640,0</w:t>
            </w:r>
          </w:p>
        </w:tc>
        <w:tc>
          <w:tcPr>
            <w:tcW w:w="1985" w:type="dxa"/>
            <w:tcBorders>
              <w:top w:val="nil"/>
              <w:left w:val="nil"/>
              <w:bottom w:val="single" w:sz="4" w:space="0" w:color="auto"/>
              <w:right w:val="single" w:sz="4" w:space="0" w:color="auto"/>
            </w:tcBorders>
            <w:shd w:val="clear" w:color="auto" w:fill="auto"/>
            <w:noWrap/>
            <w:vAlign w:val="center"/>
            <w:hideMark/>
          </w:tcPr>
          <w:p w14:paraId="50EF163B" w14:textId="77777777" w:rsidR="00DC69C2" w:rsidRPr="00DC69C2" w:rsidRDefault="00DC69C2" w:rsidP="00DC69C2">
            <w:pPr>
              <w:jc w:val="right"/>
              <w:rPr>
                <w:i/>
                <w:iCs/>
                <w:color w:val="000000"/>
                <w:lang w:eastAsia="en-US"/>
              </w:rPr>
            </w:pPr>
            <w:r w:rsidRPr="00DC69C2">
              <w:rPr>
                <w:i/>
                <w:iCs/>
                <w:color w:val="000000"/>
                <w:lang w:eastAsia="en-US"/>
              </w:rPr>
              <w:t>-640,0</w:t>
            </w:r>
          </w:p>
        </w:tc>
        <w:tc>
          <w:tcPr>
            <w:tcW w:w="2296" w:type="dxa"/>
            <w:tcBorders>
              <w:top w:val="nil"/>
              <w:left w:val="nil"/>
              <w:bottom w:val="single" w:sz="4" w:space="0" w:color="auto"/>
              <w:right w:val="single" w:sz="4" w:space="0" w:color="auto"/>
            </w:tcBorders>
            <w:shd w:val="clear" w:color="auto" w:fill="auto"/>
            <w:noWrap/>
            <w:vAlign w:val="center"/>
            <w:hideMark/>
          </w:tcPr>
          <w:p w14:paraId="7F34C567"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685EFEA" w14:textId="77777777" w:rsidR="00DC69C2" w:rsidRPr="00DC69C2" w:rsidRDefault="00DC69C2" w:rsidP="00DC69C2">
            <w:pPr>
              <w:jc w:val="right"/>
              <w:rPr>
                <w:i/>
                <w:iCs/>
                <w:color w:val="000000"/>
                <w:lang w:eastAsia="en-US"/>
              </w:rPr>
            </w:pPr>
            <w:r w:rsidRPr="00DC69C2">
              <w:rPr>
                <w:i/>
                <w:iCs/>
                <w:color w:val="000000"/>
                <w:lang w:eastAsia="en-US"/>
              </w:rPr>
              <w:t>37.974,0</w:t>
            </w:r>
          </w:p>
        </w:tc>
      </w:tr>
      <w:tr w:rsidR="00DC69C2" w:rsidRPr="00DC69C2" w14:paraId="5D5AF7BF"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5CB2F1A"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Asistență medicală spitalicească</w:t>
            </w:r>
          </w:p>
        </w:tc>
        <w:tc>
          <w:tcPr>
            <w:tcW w:w="741" w:type="dxa"/>
            <w:tcBorders>
              <w:top w:val="nil"/>
              <w:left w:val="nil"/>
              <w:bottom w:val="single" w:sz="4" w:space="0" w:color="auto"/>
              <w:right w:val="single" w:sz="4" w:space="0" w:color="auto"/>
            </w:tcBorders>
            <w:shd w:val="clear" w:color="auto" w:fill="auto"/>
            <w:noWrap/>
            <w:vAlign w:val="center"/>
            <w:hideMark/>
          </w:tcPr>
          <w:p w14:paraId="5EDA99A3"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8010</w:t>
            </w:r>
          </w:p>
        </w:tc>
        <w:tc>
          <w:tcPr>
            <w:tcW w:w="1476" w:type="dxa"/>
            <w:tcBorders>
              <w:top w:val="nil"/>
              <w:left w:val="nil"/>
              <w:bottom w:val="single" w:sz="4" w:space="0" w:color="auto"/>
              <w:right w:val="single" w:sz="4" w:space="0" w:color="auto"/>
            </w:tcBorders>
            <w:shd w:val="clear" w:color="auto" w:fill="auto"/>
            <w:noWrap/>
            <w:vAlign w:val="center"/>
            <w:hideMark/>
          </w:tcPr>
          <w:p w14:paraId="0344EDF7" w14:textId="77777777" w:rsidR="00DC69C2" w:rsidRPr="00DC69C2" w:rsidRDefault="00DC69C2" w:rsidP="00DC69C2">
            <w:pPr>
              <w:jc w:val="right"/>
              <w:rPr>
                <w:i/>
                <w:iCs/>
                <w:color w:val="000000"/>
                <w:lang w:eastAsia="en-US"/>
              </w:rPr>
            </w:pPr>
            <w:r w:rsidRPr="00DC69C2">
              <w:rPr>
                <w:i/>
                <w:iCs/>
                <w:color w:val="000000"/>
                <w:lang w:eastAsia="en-US"/>
              </w:rPr>
              <w:t>71.818,7</w:t>
            </w:r>
          </w:p>
        </w:tc>
        <w:tc>
          <w:tcPr>
            <w:tcW w:w="1610" w:type="dxa"/>
            <w:tcBorders>
              <w:top w:val="nil"/>
              <w:left w:val="nil"/>
              <w:bottom w:val="single" w:sz="4" w:space="0" w:color="auto"/>
              <w:right w:val="single" w:sz="4" w:space="0" w:color="auto"/>
            </w:tcBorders>
            <w:shd w:val="clear" w:color="auto" w:fill="auto"/>
            <w:noWrap/>
            <w:vAlign w:val="center"/>
            <w:hideMark/>
          </w:tcPr>
          <w:p w14:paraId="0669D7DA" w14:textId="77777777" w:rsidR="00DC69C2" w:rsidRPr="00DC69C2" w:rsidRDefault="00DC69C2" w:rsidP="00DC69C2">
            <w:pPr>
              <w:jc w:val="right"/>
              <w:rPr>
                <w:i/>
                <w:iCs/>
                <w:color w:val="000000"/>
                <w:lang w:eastAsia="en-US"/>
              </w:rPr>
            </w:pPr>
            <w:r w:rsidRPr="00DC69C2">
              <w:rPr>
                <w:i/>
                <w:iCs/>
                <w:color w:val="000000"/>
                <w:lang w:eastAsia="en-US"/>
              </w:rPr>
              <w:t>-2.600,0</w:t>
            </w:r>
          </w:p>
        </w:tc>
        <w:tc>
          <w:tcPr>
            <w:tcW w:w="1985" w:type="dxa"/>
            <w:tcBorders>
              <w:top w:val="nil"/>
              <w:left w:val="nil"/>
              <w:bottom w:val="single" w:sz="4" w:space="0" w:color="auto"/>
              <w:right w:val="single" w:sz="4" w:space="0" w:color="auto"/>
            </w:tcBorders>
            <w:shd w:val="clear" w:color="auto" w:fill="auto"/>
            <w:noWrap/>
            <w:vAlign w:val="center"/>
            <w:hideMark/>
          </w:tcPr>
          <w:p w14:paraId="258A85BD" w14:textId="77777777" w:rsidR="00DC69C2" w:rsidRPr="00DC69C2" w:rsidRDefault="00DC69C2" w:rsidP="00DC69C2">
            <w:pPr>
              <w:jc w:val="right"/>
              <w:rPr>
                <w:i/>
                <w:iCs/>
                <w:color w:val="000000"/>
                <w:lang w:eastAsia="en-US"/>
              </w:rPr>
            </w:pPr>
            <w:r w:rsidRPr="00DC69C2">
              <w:rPr>
                <w:i/>
                <w:iCs/>
                <w:color w:val="000000"/>
                <w:lang w:eastAsia="en-US"/>
              </w:rPr>
              <w:t>-2.600,0</w:t>
            </w:r>
          </w:p>
        </w:tc>
        <w:tc>
          <w:tcPr>
            <w:tcW w:w="2296" w:type="dxa"/>
            <w:tcBorders>
              <w:top w:val="nil"/>
              <w:left w:val="nil"/>
              <w:bottom w:val="single" w:sz="4" w:space="0" w:color="auto"/>
              <w:right w:val="single" w:sz="4" w:space="0" w:color="auto"/>
            </w:tcBorders>
            <w:shd w:val="clear" w:color="auto" w:fill="auto"/>
            <w:noWrap/>
            <w:vAlign w:val="center"/>
            <w:hideMark/>
          </w:tcPr>
          <w:p w14:paraId="4E396F5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C70C5A5" w14:textId="77777777" w:rsidR="00DC69C2" w:rsidRPr="00DC69C2" w:rsidRDefault="00DC69C2" w:rsidP="00DC69C2">
            <w:pPr>
              <w:jc w:val="right"/>
              <w:rPr>
                <w:i/>
                <w:iCs/>
                <w:color w:val="000000"/>
                <w:lang w:eastAsia="en-US"/>
              </w:rPr>
            </w:pPr>
            <w:r w:rsidRPr="00DC69C2">
              <w:rPr>
                <w:i/>
                <w:iCs/>
                <w:color w:val="000000"/>
                <w:lang w:eastAsia="en-US"/>
              </w:rPr>
              <w:t>69.218,7</w:t>
            </w:r>
          </w:p>
        </w:tc>
      </w:tr>
      <w:tr w:rsidR="00DC69C2" w:rsidRPr="00DC69C2" w14:paraId="5AD629B6"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5DF4C0F"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Învățământ                                                                                          </w:t>
            </w:r>
          </w:p>
        </w:tc>
        <w:tc>
          <w:tcPr>
            <w:tcW w:w="741" w:type="dxa"/>
            <w:tcBorders>
              <w:top w:val="nil"/>
              <w:left w:val="nil"/>
              <w:bottom w:val="single" w:sz="4" w:space="0" w:color="auto"/>
              <w:right w:val="single" w:sz="4" w:space="0" w:color="auto"/>
            </w:tcBorders>
            <w:shd w:val="clear" w:color="auto" w:fill="auto"/>
            <w:noWrap/>
            <w:vAlign w:val="center"/>
            <w:hideMark/>
          </w:tcPr>
          <w:p w14:paraId="62757D9D"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09</w:t>
            </w:r>
          </w:p>
        </w:tc>
        <w:tc>
          <w:tcPr>
            <w:tcW w:w="1476" w:type="dxa"/>
            <w:tcBorders>
              <w:top w:val="nil"/>
              <w:left w:val="nil"/>
              <w:bottom w:val="single" w:sz="4" w:space="0" w:color="auto"/>
              <w:right w:val="single" w:sz="4" w:space="0" w:color="auto"/>
            </w:tcBorders>
            <w:shd w:val="clear" w:color="auto" w:fill="auto"/>
            <w:noWrap/>
            <w:vAlign w:val="center"/>
            <w:hideMark/>
          </w:tcPr>
          <w:p w14:paraId="5060E9A5"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30F03137"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099CCF65"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5FCD02F2"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6F6F307"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46F2DA55"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50B009C"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7223442D"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DFB5494" w14:textId="77777777" w:rsidR="00DC69C2" w:rsidRPr="00DC69C2" w:rsidRDefault="00DC69C2" w:rsidP="00DC69C2">
            <w:pPr>
              <w:jc w:val="right"/>
              <w:rPr>
                <w:color w:val="000000"/>
                <w:lang w:eastAsia="en-US"/>
              </w:rPr>
            </w:pPr>
            <w:r w:rsidRPr="00DC69C2">
              <w:rPr>
                <w:color w:val="000000"/>
                <w:lang w:eastAsia="en-US"/>
              </w:rPr>
              <w:t>133.082,7</w:t>
            </w:r>
          </w:p>
        </w:tc>
        <w:tc>
          <w:tcPr>
            <w:tcW w:w="1610" w:type="dxa"/>
            <w:tcBorders>
              <w:top w:val="nil"/>
              <w:left w:val="nil"/>
              <w:bottom w:val="single" w:sz="4" w:space="0" w:color="auto"/>
              <w:right w:val="single" w:sz="4" w:space="0" w:color="auto"/>
            </w:tcBorders>
            <w:shd w:val="clear" w:color="auto" w:fill="auto"/>
            <w:noWrap/>
            <w:vAlign w:val="center"/>
            <w:hideMark/>
          </w:tcPr>
          <w:p w14:paraId="3DE890B3" w14:textId="77777777" w:rsidR="00DC69C2" w:rsidRPr="00DC69C2" w:rsidRDefault="00DC69C2" w:rsidP="00DC69C2">
            <w:pPr>
              <w:jc w:val="right"/>
              <w:rPr>
                <w:color w:val="000000"/>
                <w:lang w:eastAsia="en-US"/>
              </w:rPr>
            </w:pPr>
            <w:r w:rsidRPr="00DC69C2">
              <w:rPr>
                <w:color w:val="000000"/>
                <w:lang w:eastAsia="en-US"/>
              </w:rPr>
              <w:t>601,0</w:t>
            </w:r>
          </w:p>
        </w:tc>
        <w:tc>
          <w:tcPr>
            <w:tcW w:w="1985" w:type="dxa"/>
            <w:tcBorders>
              <w:top w:val="nil"/>
              <w:left w:val="nil"/>
              <w:bottom w:val="single" w:sz="4" w:space="0" w:color="auto"/>
              <w:right w:val="single" w:sz="4" w:space="0" w:color="auto"/>
            </w:tcBorders>
            <w:shd w:val="clear" w:color="auto" w:fill="auto"/>
            <w:noWrap/>
            <w:vAlign w:val="center"/>
            <w:hideMark/>
          </w:tcPr>
          <w:p w14:paraId="1E040230" w14:textId="77777777" w:rsidR="00DC69C2" w:rsidRPr="00DC69C2" w:rsidRDefault="00DC69C2" w:rsidP="00DC69C2">
            <w:pPr>
              <w:jc w:val="right"/>
              <w:rPr>
                <w:color w:val="000000"/>
                <w:lang w:eastAsia="en-US"/>
              </w:rPr>
            </w:pPr>
            <w:r w:rsidRPr="00DC69C2">
              <w:rPr>
                <w:color w:val="000000"/>
                <w:lang w:eastAsia="en-US"/>
              </w:rPr>
              <w:t>601,0</w:t>
            </w:r>
          </w:p>
        </w:tc>
        <w:tc>
          <w:tcPr>
            <w:tcW w:w="2296" w:type="dxa"/>
            <w:tcBorders>
              <w:top w:val="nil"/>
              <w:left w:val="nil"/>
              <w:bottom w:val="single" w:sz="4" w:space="0" w:color="auto"/>
              <w:right w:val="single" w:sz="4" w:space="0" w:color="auto"/>
            </w:tcBorders>
            <w:shd w:val="clear" w:color="auto" w:fill="auto"/>
            <w:noWrap/>
            <w:vAlign w:val="center"/>
            <w:hideMark/>
          </w:tcPr>
          <w:p w14:paraId="1AD4B924"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DCF5B6A" w14:textId="77777777" w:rsidR="00DC69C2" w:rsidRPr="00DC69C2" w:rsidRDefault="00DC69C2" w:rsidP="00DC69C2">
            <w:pPr>
              <w:jc w:val="right"/>
              <w:rPr>
                <w:color w:val="000000"/>
                <w:lang w:eastAsia="en-US"/>
              </w:rPr>
            </w:pPr>
            <w:r w:rsidRPr="00DC69C2">
              <w:rPr>
                <w:color w:val="000000"/>
                <w:lang w:eastAsia="en-US"/>
              </w:rPr>
              <w:t>133.683,7</w:t>
            </w:r>
          </w:p>
        </w:tc>
      </w:tr>
      <w:tr w:rsidR="00DC69C2" w:rsidRPr="00DC69C2" w14:paraId="45B079B3"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DAECD36"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 xml:space="preserve">Învățământ  profesional-tehnic </w:t>
            </w:r>
            <w:proofErr w:type="spellStart"/>
            <w:r w:rsidRPr="00DC69C2">
              <w:rPr>
                <w:i/>
                <w:iCs/>
                <w:color w:val="000000"/>
                <w:sz w:val="22"/>
                <w:szCs w:val="22"/>
                <w:lang w:eastAsia="en-US"/>
              </w:rPr>
              <w:t>postsecundar</w:t>
            </w:r>
            <w:proofErr w:type="spellEnd"/>
          </w:p>
        </w:tc>
        <w:tc>
          <w:tcPr>
            <w:tcW w:w="741" w:type="dxa"/>
            <w:tcBorders>
              <w:top w:val="nil"/>
              <w:left w:val="nil"/>
              <w:bottom w:val="single" w:sz="4" w:space="0" w:color="auto"/>
              <w:right w:val="single" w:sz="4" w:space="0" w:color="auto"/>
            </w:tcBorders>
            <w:shd w:val="clear" w:color="auto" w:fill="auto"/>
            <w:noWrap/>
            <w:vAlign w:val="center"/>
            <w:hideMark/>
          </w:tcPr>
          <w:p w14:paraId="660384C1"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8809</w:t>
            </w:r>
          </w:p>
        </w:tc>
        <w:tc>
          <w:tcPr>
            <w:tcW w:w="1476" w:type="dxa"/>
            <w:tcBorders>
              <w:top w:val="nil"/>
              <w:left w:val="nil"/>
              <w:bottom w:val="single" w:sz="4" w:space="0" w:color="auto"/>
              <w:right w:val="single" w:sz="4" w:space="0" w:color="auto"/>
            </w:tcBorders>
            <w:shd w:val="clear" w:color="auto" w:fill="auto"/>
            <w:noWrap/>
            <w:vAlign w:val="center"/>
            <w:hideMark/>
          </w:tcPr>
          <w:p w14:paraId="3008CEEF" w14:textId="77777777" w:rsidR="00DC69C2" w:rsidRPr="00DC69C2" w:rsidRDefault="00DC69C2" w:rsidP="00DC69C2">
            <w:pPr>
              <w:jc w:val="right"/>
              <w:rPr>
                <w:i/>
                <w:iCs/>
                <w:color w:val="000000"/>
                <w:lang w:eastAsia="en-US"/>
              </w:rPr>
            </w:pPr>
            <w:r w:rsidRPr="00DC69C2">
              <w:rPr>
                <w:i/>
                <w:iCs/>
                <w:color w:val="000000"/>
                <w:lang w:eastAsia="en-US"/>
              </w:rPr>
              <w:t>14.275,8</w:t>
            </w:r>
          </w:p>
        </w:tc>
        <w:tc>
          <w:tcPr>
            <w:tcW w:w="1610" w:type="dxa"/>
            <w:tcBorders>
              <w:top w:val="nil"/>
              <w:left w:val="nil"/>
              <w:bottom w:val="single" w:sz="4" w:space="0" w:color="auto"/>
              <w:right w:val="single" w:sz="4" w:space="0" w:color="auto"/>
            </w:tcBorders>
            <w:shd w:val="clear" w:color="auto" w:fill="auto"/>
            <w:noWrap/>
            <w:vAlign w:val="center"/>
            <w:hideMark/>
          </w:tcPr>
          <w:p w14:paraId="5CF7731A" w14:textId="77777777" w:rsidR="00DC69C2" w:rsidRPr="00DC69C2" w:rsidRDefault="00DC69C2" w:rsidP="00DC69C2">
            <w:pPr>
              <w:jc w:val="right"/>
              <w:rPr>
                <w:i/>
                <w:iCs/>
                <w:color w:val="000000"/>
                <w:lang w:eastAsia="en-US"/>
              </w:rPr>
            </w:pPr>
            <w:r w:rsidRPr="00DC69C2">
              <w:rPr>
                <w:i/>
                <w:iCs/>
                <w:color w:val="000000"/>
                <w:lang w:eastAsia="en-US"/>
              </w:rPr>
              <w:t>-639,0</w:t>
            </w:r>
          </w:p>
        </w:tc>
        <w:tc>
          <w:tcPr>
            <w:tcW w:w="1985" w:type="dxa"/>
            <w:tcBorders>
              <w:top w:val="nil"/>
              <w:left w:val="nil"/>
              <w:bottom w:val="single" w:sz="4" w:space="0" w:color="auto"/>
              <w:right w:val="single" w:sz="4" w:space="0" w:color="auto"/>
            </w:tcBorders>
            <w:shd w:val="clear" w:color="auto" w:fill="auto"/>
            <w:noWrap/>
            <w:vAlign w:val="center"/>
            <w:hideMark/>
          </w:tcPr>
          <w:p w14:paraId="1C0782D7" w14:textId="77777777" w:rsidR="00DC69C2" w:rsidRPr="00DC69C2" w:rsidRDefault="00DC69C2" w:rsidP="00DC69C2">
            <w:pPr>
              <w:jc w:val="right"/>
              <w:rPr>
                <w:i/>
                <w:iCs/>
                <w:color w:val="000000"/>
                <w:lang w:eastAsia="en-US"/>
              </w:rPr>
            </w:pPr>
            <w:r w:rsidRPr="00DC69C2">
              <w:rPr>
                <w:i/>
                <w:iCs/>
                <w:color w:val="000000"/>
                <w:lang w:eastAsia="en-US"/>
              </w:rPr>
              <w:t>-639,0</w:t>
            </w:r>
          </w:p>
        </w:tc>
        <w:tc>
          <w:tcPr>
            <w:tcW w:w="2296" w:type="dxa"/>
            <w:tcBorders>
              <w:top w:val="nil"/>
              <w:left w:val="nil"/>
              <w:bottom w:val="single" w:sz="4" w:space="0" w:color="auto"/>
              <w:right w:val="single" w:sz="4" w:space="0" w:color="auto"/>
            </w:tcBorders>
            <w:shd w:val="clear" w:color="auto" w:fill="auto"/>
            <w:noWrap/>
            <w:vAlign w:val="center"/>
            <w:hideMark/>
          </w:tcPr>
          <w:p w14:paraId="67333623"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2B0DA39" w14:textId="77777777" w:rsidR="00DC69C2" w:rsidRPr="00DC69C2" w:rsidRDefault="00DC69C2" w:rsidP="00DC69C2">
            <w:pPr>
              <w:jc w:val="right"/>
              <w:rPr>
                <w:i/>
                <w:iCs/>
                <w:color w:val="000000"/>
                <w:lang w:eastAsia="en-US"/>
              </w:rPr>
            </w:pPr>
            <w:r w:rsidRPr="00DC69C2">
              <w:rPr>
                <w:i/>
                <w:iCs/>
                <w:color w:val="000000"/>
                <w:lang w:eastAsia="en-US"/>
              </w:rPr>
              <w:t>13.636,8</w:t>
            </w:r>
          </w:p>
        </w:tc>
      </w:tr>
      <w:tr w:rsidR="00DC69C2" w:rsidRPr="00DC69C2" w14:paraId="6815FA4E"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E399C53"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Învățământ  superior</w:t>
            </w:r>
          </w:p>
        </w:tc>
        <w:tc>
          <w:tcPr>
            <w:tcW w:w="741" w:type="dxa"/>
            <w:tcBorders>
              <w:top w:val="nil"/>
              <w:left w:val="nil"/>
              <w:bottom w:val="single" w:sz="4" w:space="0" w:color="auto"/>
              <w:right w:val="single" w:sz="4" w:space="0" w:color="auto"/>
            </w:tcBorders>
            <w:shd w:val="clear" w:color="auto" w:fill="auto"/>
            <w:noWrap/>
            <w:vAlign w:val="center"/>
            <w:hideMark/>
          </w:tcPr>
          <w:p w14:paraId="232EDCE4"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8810</w:t>
            </w:r>
          </w:p>
        </w:tc>
        <w:tc>
          <w:tcPr>
            <w:tcW w:w="1476" w:type="dxa"/>
            <w:tcBorders>
              <w:top w:val="nil"/>
              <w:left w:val="nil"/>
              <w:bottom w:val="single" w:sz="4" w:space="0" w:color="auto"/>
              <w:right w:val="single" w:sz="4" w:space="0" w:color="auto"/>
            </w:tcBorders>
            <w:shd w:val="clear" w:color="auto" w:fill="auto"/>
            <w:noWrap/>
            <w:vAlign w:val="center"/>
            <w:hideMark/>
          </w:tcPr>
          <w:p w14:paraId="57DCEE45" w14:textId="77777777" w:rsidR="00DC69C2" w:rsidRPr="00DC69C2" w:rsidRDefault="00DC69C2" w:rsidP="00DC69C2">
            <w:pPr>
              <w:jc w:val="right"/>
              <w:rPr>
                <w:i/>
                <w:iCs/>
                <w:color w:val="000000"/>
                <w:lang w:eastAsia="en-US"/>
              </w:rPr>
            </w:pPr>
            <w:r w:rsidRPr="00DC69C2">
              <w:rPr>
                <w:i/>
                <w:iCs/>
                <w:color w:val="000000"/>
                <w:lang w:eastAsia="en-US"/>
              </w:rPr>
              <w:t>85.226,5</w:t>
            </w:r>
          </w:p>
        </w:tc>
        <w:tc>
          <w:tcPr>
            <w:tcW w:w="1610" w:type="dxa"/>
            <w:tcBorders>
              <w:top w:val="nil"/>
              <w:left w:val="nil"/>
              <w:bottom w:val="single" w:sz="4" w:space="0" w:color="auto"/>
              <w:right w:val="single" w:sz="4" w:space="0" w:color="auto"/>
            </w:tcBorders>
            <w:shd w:val="clear" w:color="auto" w:fill="auto"/>
            <w:noWrap/>
            <w:vAlign w:val="center"/>
            <w:hideMark/>
          </w:tcPr>
          <w:p w14:paraId="51ADA5EE" w14:textId="77777777" w:rsidR="00DC69C2" w:rsidRPr="00DC69C2" w:rsidRDefault="00DC69C2" w:rsidP="00DC69C2">
            <w:pPr>
              <w:jc w:val="right"/>
              <w:rPr>
                <w:i/>
                <w:iCs/>
                <w:color w:val="000000"/>
                <w:lang w:eastAsia="en-US"/>
              </w:rPr>
            </w:pPr>
            <w:r w:rsidRPr="00DC69C2">
              <w:rPr>
                <w:i/>
                <w:iCs/>
                <w:color w:val="000000"/>
                <w:lang w:eastAsia="en-US"/>
              </w:rPr>
              <w:t>1.840,0</w:t>
            </w:r>
          </w:p>
        </w:tc>
        <w:tc>
          <w:tcPr>
            <w:tcW w:w="1985" w:type="dxa"/>
            <w:tcBorders>
              <w:top w:val="nil"/>
              <w:left w:val="nil"/>
              <w:bottom w:val="single" w:sz="4" w:space="0" w:color="auto"/>
              <w:right w:val="single" w:sz="4" w:space="0" w:color="auto"/>
            </w:tcBorders>
            <w:shd w:val="clear" w:color="auto" w:fill="auto"/>
            <w:noWrap/>
            <w:vAlign w:val="center"/>
            <w:hideMark/>
          </w:tcPr>
          <w:p w14:paraId="0DC385A3" w14:textId="77777777" w:rsidR="00DC69C2" w:rsidRPr="00DC69C2" w:rsidRDefault="00DC69C2" w:rsidP="00DC69C2">
            <w:pPr>
              <w:jc w:val="right"/>
              <w:rPr>
                <w:i/>
                <w:iCs/>
                <w:color w:val="000000"/>
                <w:lang w:eastAsia="en-US"/>
              </w:rPr>
            </w:pPr>
            <w:r w:rsidRPr="00DC69C2">
              <w:rPr>
                <w:i/>
                <w:iCs/>
                <w:color w:val="000000"/>
                <w:lang w:eastAsia="en-US"/>
              </w:rPr>
              <w:t>1.840,0</w:t>
            </w:r>
          </w:p>
        </w:tc>
        <w:tc>
          <w:tcPr>
            <w:tcW w:w="2296" w:type="dxa"/>
            <w:tcBorders>
              <w:top w:val="nil"/>
              <w:left w:val="nil"/>
              <w:bottom w:val="single" w:sz="4" w:space="0" w:color="auto"/>
              <w:right w:val="single" w:sz="4" w:space="0" w:color="auto"/>
            </w:tcBorders>
            <w:shd w:val="clear" w:color="auto" w:fill="auto"/>
            <w:noWrap/>
            <w:vAlign w:val="center"/>
            <w:hideMark/>
          </w:tcPr>
          <w:p w14:paraId="20EA807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F4EAB7E" w14:textId="77777777" w:rsidR="00DC69C2" w:rsidRPr="00DC69C2" w:rsidRDefault="00DC69C2" w:rsidP="00DC69C2">
            <w:pPr>
              <w:jc w:val="right"/>
              <w:rPr>
                <w:i/>
                <w:iCs/>
                <w:color w:val="000000"/>
                <w:lang w:eastAsia="en-US"/>
              </w:rPr>
            </w:pPr>
            <w:r w:rsidRPr="00DC69C2">
              <w:rPr>
                <w:i/>
                <w:iCs/>
                <w:color w:val="000000"/>
                <w:lang w:eastAsia="en-US"/>
              </w:rPr>
              <w:t>87.066,5</w:t>
            </w:r>
          </w:p>
        </w:tc>
      </w:tr>
      <w:tr w:rsidR="00DC69C2" w:rsidRPr="00DC69C2" w14:paraId="1FEB0E0D"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E307401"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Perfecționarea cadrelor</w:t>
            </w:r>
          </w:p>
        </w:tc>
        <w:tc>
          <w:tcPr>
            <w:tcW w:w="741" w:type="dxa"/>
            <w:tcBorders>
              <w:top w:val="nil"/>
              <w:left w:val="nil"/>
              <w:bottom w:val="single" w:sz="4" w:space="0" w:color="auto"/>
              <w:right w:val="single" w:sz="4" w:space="0" w:color="auto"/>
            </w:tcBorders>
            <w:shd w:val="clear" w:color="auto" w:fill="auto"/>
            <w:noWrap/>
            <w:vAlign w:val="center"/>
            <w:hideMark/>
          </w:tcPr>
          <w:p w14:paraId="13DF12E6"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8812</w:t>
            </w:r>
          </w:p>
        </w:tc>
        <w:tc>
          <w:tcPr>
            <w:tcW w:w="1476" w:type="dxa"/>
            <w:tcBorders>
              <w:top w:val="nil"/>
              <w:left w:val="nil"/>
              <w:bottom w:val="single" w:sz="4" w:space="0" w:color="auto"/>
              <w:right w:val="single" w:sz="4" w:space="0" w:color="auto"/>
            </w:tcBorders>
            <w:shd w:val="clear" w:color="auto" w:fill="auto"/>
            <w:noWrap/>
            <w:vAlign w:val="center"/>
            <w:hideMark/>
          </w:tcPr>
          <w:p w14:paraId="6FE4AE6F" w14:textId="77777777" w:rsidR="00DC69C2" w:rsidRPr="00DC69C2" w:rsidRDefault="00DC69C2" w:rsidP="00DC69C2">
            <w:pPr>
              <w:jc w:val="right"/>
              <w:rPr>
                <w:i/>
                <w:iCs/>
                <w:color w:val="000000"/>
                <w:lang w:eastAsia="en-US"/>
              </w:rPr>
            </w:pPr>
            <w:r w:rsidRPr="00DC69C2">
              <w:rPr>
                <w:i/>
                <w:iCs/>
                <w:color w:val="000000"/>
                <w:lang w:eastAsia="en-US"/>
              </w:rPr>
              <w:t>33.580,4</w:t>
            </w:r>
          </w:p>
        </w:tc>
        <w:tc>
          <w:tcPr>
            <w:tcW w:w="1610" w:type="dxa"/>
            <w:tcBorders>
              <w:top w:val="nil"/>
              <w:left w:val="nil"/>
              <w:bottom w:val="single" w:sz="4" w:space="0" w:color="auto"/>
              <w:right w:val="single" w:sz="4" w:space="0" w:color="auto"/>
            </w:tcBorders>
            <w:shd w:val="clear" w:color="auto" w:fill="auto"/>
            <w:noWrap/>
            <w:vAlign w:val="center"/>
            <w:hideMark/>
          </w:tcPr>
          <w:p w14:paraId="3304D0F6" w14:textId="77777777" w:rsidR="00DC69C2" w:rsidRPr="00DC69C2" w:rsidRDefault="00DC69C2" w:rsidP="00DC69C2">
            <w:pPr>
              <w:jc w:val="right"/>
              <w:rPr>
                <w:i/>
                <w:iCs/>
                <w:color w:val="000000"/>
                <w:lang w:eastAsia="en-US"/>
              </w:rPr>
            </w:pPr>
            <w:r w:rsidRPr="00DC69C2">
              <w:rPr>
                <w:i/>
                <w:iCs/>
                <w:color w:val="000000"/>
                <w:lang w:eastAsia="en-US"/>
              </w:rPr>
              <w:t>-600,0</w:t>
            </w:r>
          </w:p>
        </w:tc>
        <w:tc>
          <w:tcPr>
            <w:tcW w:w="1985" w:type="dxa"/>
            <w:tcBorders>
              <w:top w:val="nil"/>
              <w:left w:val="nil"/>
              <w:bottom w:val="single" w:sz="4" w:space="0" w:color="auto"/>
              <w:right w:val="single" w:sz="4" w:space="0" w:color="auto"/>
            </w:tcBorders>
            <w:shd w:val="clear" w:color="auto" w:fill="auto"/>
            <w:noWrap/>
            <w:vAlign w:val="center"/>
            <w:hideMark/>
          </w:tcPr>
          <w:p w14:paraId="5AD131ED" w14:textId="77777777" w:rsidR="00DC69C2" w:rsidRPr="00DC69C2" w:rsidRDefault="00DC69C2" w:rsidP="00DC69C2">
            <w:pPr>
              <w:jc w:val="right"/>
              <w:rPr>
                <w:i/>
                <w:iCs/>
                <w:color w:val="000000"/>
                <w:lang w:eastAsia="en-US"/>
              </w:rPr>
            </w:pPr>
            <w:r w:rsidRPr="00DC69C2">
              <w:rPr>
                <w:i/>
                <w:iCs/>
                <w:color w:val="000000"/>
                <w:lang w:eastAsia="en-US"/>
              </w:rPr>
              <w:t>-600,0</w:t>
            </w:r>
          </w:p>
        </w:tc>
        <w:tc>
          <w:tcPr>
            <w:tcW w:w="2296" w:type="dxa"/>
            <w:tcBorders>
              <w:top w:val="nil"/>
              <w:left w:val="nil"/>
              <w:bottom w:val="single" w:sz="4" w:space="0" w:color="auto"/>
              <w:right w:val="single" w:sz="4" w:space="0" w:color="auto"/>
            </w:tcBorders>
            <w:shd w:val="clear" w:color="auto" w:fill="auto"/>
            <w:noWrap/>
            <w:vAlign w:val="center"/>
            <w:hideMark/>
          </w:tcPr>
          <w:p w14:paraId="267532A8"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9251D89" w14:textId="77777777" w:rsidR="00DC69C2" w:rsidRPr="00DC69C2" w:rsidRDefault="00DC69C2" w:rsidP="00DC69C2">
            <w:pPr>
              <w:jc w:val="right"/>
              <w:rPr>
                <w:i/>
                <w:iCs/>
                <w:color w:val="000000"/>
                <w:lang w:eastAsia="en-US"/>
              </w:rPr>
            </w:pPr>
            <w:r w:rsidRPr="00DC69C2">
              <w:rPr>
                <w:i/>
                <w:iCs/>
                <w:color w:val="000000"/>
                <w:lang w:eastAsia="en-US"/>
              </w:rPr>
              <w:t>32.980,4</w:t>
            </w:r>
          </w:p>
        </w:tc>
      </w:tr>
      <w:tr w:rsidR="00DC69C2" w:rsidRPr="00DC69C2" w14:paraId="2E9C86E8" w14:textId="77777777" w:rsidTr="00DC69C2">
        <w:trPr>
          <w:trHeight w:val="47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786D72D" w14:textId="77777777" w:rsidR="00DC69C2" w:rsidRPr="00DC69C2" w:rsidRDefault="00DC69C2" w:rsidP="00DC69C2">
            <w:pPr>
              <w:rPr>
                <w:b/>
                <w:bCs/>
                <w:color w:val="000000"/>
                <w:lang w:eastAsia="en-US"/>
              </w:rPr>
            </w:pPr>
            <w:r w:rsidRPr="00DC69C2">
              <w:rPr>
                <w:b/>
                <w:bCs/>
                <w:color w:val="000000"/>
                <w:lang w:eastAsia="en-US"/>
              </w:rPr>
              <w:lastRenderedPageBreak/>
              <w:t>Ministerul Apărării</w:t>
            </w:r>
          </w:p>
        </w:tc>
        <w:tc>
          <w:tcPr>
            <w:tcW w:w="741" w:type="dxa"/>
            <w:tcBorders>
              <w:top w:val="nil"/>
              <w:left w:val="nil"/>
              <w:bottom w:val="single" w:sz="4" w:space="0" w:color="auto"/>
              <w:right w:val="single" w:sz="4" w:space="0" w:color="auto"/>
            </w:tcBorders>
            <w:shd w:val="clear" w:color="auto" w:fill="auto"/>
            <w:noWrap/>
            <w:vAlign w:val="center"/>
            <w:hideMark/>
          </w:tcPr>
          <w:p w14:paraId="2AF993A5" w14:textId="77777777" w:rsidR="00DC69C2" w:rsidRPr="00DC69C2" w:rsidRDefault="00DC69C2" w:rsidP="00DC69C2">
            <w:pPr>
              <w:jc w:val="center"/>
              <w:rPr>
                <w:b/>
                <w:bCs/>
                <w:color w:val="000000"/>
                <w:lang w:eastAsia="en-US"/>
              </w:rPr>
            </w:pPr>
            <w:r w:rsidRPr="00DC69C2">
              <w:rPr>
                <w:b/>
                <w:bCs/>
                <w:color w:val="000000"/>
                <w:lang w:eastAsia="en-US"/>
              </w:rPr>
              <w:t>0207</w:t>
            </w:r>
          </w:p>
        </w:tc>
        <w:tc>
          <w:tcPr>
            <w:tcW w:w="1476" w:type="dxa"/>
            <w:tcBorders>
              <w:top w:val="nil"/>
              <w:left w:val="nil"/>
              <w:bottom w:val="single" w:sz="4" w:space="0" w:color="auto"/>
              <w:right w:val="single" w:sz="4" w:space="0" w:color="auto"/>
            </w:tcBorders>
            <w:shd w:val="clear" w:color="auto" w:fill="auto"/>
            <w:noWrap/>
            <w:vAlign w:val="center"/>
            <w:hideMark/>
          </w:tcPr>
          <w:p w14:paraId="43A1E08E"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34308998"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451B562C"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44C5BA8A"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09210D4"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57946942" w14:textId="77777777" w:rsidTr="00DC69C2">
        <w:trPr>
          <w:trHeight w:val="34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5F04FB7"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2F2F0CBA"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3B080EF7" w14:textId="77777777" w:rsidR="00DC69C2" w:rsidRPr="00DC69C2" w:rsidRDefault="00DC69C2" w:rsidP="00DC69C2">
            <w:pPr>
              <w:jc w:val="right"/>
              <w:rPr>
                <w:b/>
                <w:bCs/>
                <w:color w:val="000000"/>
                <w:lang w:eastAsia="en-US"/>
              </w:rPr>
            </w:pPr>
            <w:r w:rsidRPr="00DC69C2">
              <w:rPr>
                <w:b/>
                <w:bCs/>
                <w:color w:val="000000"/>
                <w:lang w:eastAsia="en-US"/>
              </w:rPr>
              <w:t>911.343,7</w:t>
            </w:r>
          </w:p>
        </w:tc>
        <w:tc>
          <w:tcPr>
            <w:tcW w:w="1610" w:type="dxa"/>
            <w:tcBorders>
              <w:top w:val="nil"/>
              <w:left w:val="nil"/>
              <w:bottom w:val="single" w:sz="4" w:space="0" w:color="auto"/>
              <w:right w:val="single" w:sz="4" w:space="0" w:color="auto"/>
            </w:tcBorders>
            <w:shd w:val="clear" w:color="auto" w:fill="auto"/>
            <w:noWrap/>
            <w:vAlign w:val="center"/>
          </w:tcPr>
          <w:p w14:paraId="3F32F9F0" w14:textId="77777777" w:rsidR="00DC69C2" w:rsidRPr="00DC69C2" w:rsidRDefault="00DC69C2" w:rsidP="00DC69C2">
            <w:pPr>
              <w:jc w:val="right"/>
              <w:rPr>
                <w:b/>
                <w:bCs/>
                <w:color w:val="000000"/>
                <w:lang w:eastAsia="en-US"/>
              </w:rPr>
            </w:pPr>
          </w:p>
        </w:tc>
        <w:tc>
          <w:tcPr>
            <w:tcW w:w="1985" w:type="dxa"/>
            <w:tcBorders>
              <w:top w:val="nil"/>
              <w:left w:val="nil"/>
              <w:bottom w:val="single" w:sz="4" w:space="0" w:color="auto"/>
              <w:right w:val="single" w:sz="4" w:space="0" w:color="auto"/>
            </w:tcBorders>
            <w:shd w:val="clear" w:color="auto" w:fill="auto"/>
            <w:noWrap/>
            <w:vAlign w:val="center"/>
          </w:tcPr>
          <w:p w14:paraId="21AB4EB8" w14:textId="77777777" w:rsidR="00DC69C2" w:rsidRPr="00DC69C2" w:rsidRDefault="00DC69C2" w:rsidP="00DC69C2">
            <w:pPr>
              <w:jc w:val="right"/>
              <w:rPr>
                <w:b/>
                <w:bCs/>
                <w:color w:val="000000"/>
                <w:lang w:eastAsia="en-US"/>
              </w:rPr>
            </w:pPr>
          </w:p>
        </w:tc>
        <w:tc>
          <w:tcPr>
            <w:tcW w:w="2296" w:type="dxa"/>
            <w:tcBorders>
              <w:top w:val="nil"/>
              <w:left w:val="nil"/>
              <w:bottom w:val="single" w:sz="4" w:space="0" w:color="auto"/>
              <w:right w:val="single" w:sz="4" w:space="0" w:color="auto"/>
            </w:tcBorders>
            <w:shd w:val="clear" w:color="auto" w:fill="auto"/>
            <w:noWrap/>
            <w:vAlign w:val="center"/>
            <w:hideMark/>
          </w:tcPr>
          <w:p w14:paraId="43F7BD37"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222AEB1" w14:textId="77777777" w:rsidR="00DC69C2" w:rsidRPr="00DC69C2" w:rsidRDefault="00DC69C2" w:rsidP="00DC69C2">
            <w:pPr>
              <w:jc w:val="right"/>
              <w:rPr>
                <w:b/>
                <w:bCs/>
                <w:color w:val="000000"/>
                <w:lang w:eastAsia="en-US"/>
              </w:rPr>
            </w:pPr>
            <w:r w:rsidRPr="00DC69C2">
              <w:rPr>
                <w:b/>
                <w:bCs/>
                <w:color w:val="000000"/>
                <w:lang w:eastAsia="en-US"/>
              </w:rPr>
              <w:t>911.343,7</w:t>
            </w:r>
          </w:p>
        </w:tc>
      </w:tr>
      <w:tr w:rsidR="00DC69C2" w:rsidRPr="00DC69C2" w14:paraId="05BF3D5A"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396E237"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Apărare națională                                                                                   </w:t>
            </w:r>
          </w:p>
        </w:tc>
        <w:tc>
          <w:tcPr>
            <w:tcW w:w="741" w:type="dxa"/>
            <w:tcBorders>
              <w:top w:val="nil"/>
              <w:left w:val="nil"/>
              <w:bottom w:val="single" w:sz="4" w:space="0" w:color="auto"/>
              <w:right w:val="single" w:sz="4" w:space="0" w:color="auto"/>
            </w:tcBorders>
            <w:shd w:val="clear" w:color="auto" w:fill="auto"/>
            <w:noWrap/>
            <w:vAlign w:val="center"/>
            <w:hideMark/>
          </w:tcPr>
          <w:p w14:paraId="7E713EA1"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02</w:t>
            </w:r>
          </w:p>
        </w:tc>
        <w:tc>
          <w:tcPr>
            <w:tcW w:w="1476" w:type="dxa"/>
            <w:tcBorders>
              <w:top w:val="nil"/>
              <w:left w:val="nil"/>
              <w:bottom w:val="single" w:sz="4" w:space="0" w:color="auto"/>
              <w:right w:val="single" w:sz="4" w:space="0" w:color="auto"/>
            </w:tcBorders>
            <w:shd w:val="clear" w:color="auto" w:fill="auto"/>
            <w:noWrap/>
            <w:vAlign w:val="center"/>
            <w:hideMark/>
          </w:tcPr>
          <w:p w14:paraId="597CA0FF"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1D392FE1"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5EE8B07"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1B585F8A"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855FC5D"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27389B56"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4A156B4"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0C87E2ED"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4196607" w14:textId="77777777" w:rsidR="00DC69C2" w:rsidRPr="00DC69C2" w:rsidRDefault="00DC69C2" w:rsidP="00DC69C2">
            <w:pPr>
              <w:jc w:val="right"/>
              <w:rPr>
                <w:color w:val="000000"/>
                <w:lang w:eastAsia="en-US"/>
              </w:rPr>
            </w:pPr>
            <w:r w:rsidRPr="00DC69C2">
              <w:rPr>
                <w:color w:val="000000"/>
                <w:lang w:eastAsia="en-US"/>
              </w:rPr>
              <w:t>772.094,0</w:t>
            </w:r>
          </w:p>
        </w:tc>
        <w:tc>
          <w:tcPr>
            <w:tcW w:w="1610" w:type="dxa"/>
            <w:tcBorders>
              <w:top w:val="nil"/>
              <w:left w:val="nil"/>
              <w:bottom w:val="single" w:sz="4" w:space="0" w:color="auto"/>
              <w:right w:val="single" w:sz="4" w:space="0" w:color="auto"/>
            </w:tcBorders>
            <w:shd w:val="clear" w:color="auto" w:fill="auto"/>
            <w:noWrap/>
            <w:vAlign w:val="center"/>
            <w:hideMark/>
          </w:tcPr>
          <w:p w14:paraId="6D6C02C4" w14:textId="77777777" w:rsidR="00DC69C2" w:rsidRPr="00DC69C2" w:rsidRDefault="00DC69C2" w:rsidP="00DC69C2">
            <w:pPr>
              <w:jc w:val="right"/>
              <w:rPr>
                <w:color w:val="000000"/>
                <w:lang w:eastAsia="en-US"/>
              </w:rPr>
            </w:pPr>
            <w:r w:rsidRPr="00DC69C2">
              <w:rPr>
                <w:color w:val="000000"/>
                <w:lang w:eastAsia="en-US"/>
              </w:rPr>
              <w:t>6.093,6</w:t>
            </w:r>
          </w:p>
        </w:tc>
        <w:tc>
          <w:tcPr>
            <w:tcW w:w="1985" w:type="dxa"/>
            <w:tcBorders>
              <w:top w:val="nil"/>
              <w:left w:val="nil"/>
              <w:bottom w:val="single" w:sz="4" w:space="0" w:color="auto"/>
              <w:right w:val="single" w:sz="4" w:space="0" w:color="auto"/>
            </w:tcBorders>
            <w:shd w:val="clear" w:color="auto" w:fill="auto"/>
            <w:noWrap/>
            <w:vAlign w:val="center"/>
            <w:hideMark/>
          </w:tcPr>
          <w:p w14:paraId="63B30C71" w14:textId="77777777" w:rsidR="00DC69C2" w:rsidRPr="00DC69C2" w:rsidRDefault="00DC69C2" w:rsidP="00DC69C2">
            <w:pPr>
              <w:jc w:val="right"/>
              <w:rPr>
                <w:color w:val="000000"/>
                <w:lang w:eastAsia="en-US"/>
              </w:rPr>
            </w:pPr>
            <w:r w:rsidRPr="00DC69C2">
              <w:rPr>
                <w:color w:val="000000"/>
                <w:lang w:eastAsia="en-US"/>
              </w:rPr>
              <w:t>6.093,6</w:t>
            </w:r>
          </w:p>
        </w:tc>
        <w:tc>
          <w:tcPr>
            <w:tcW w:w="2296" w:type="dxa"/>
            <w:tcBorders>
              <w:top w:val="nil"/>
              <w:left w:val="nil"/>
              <w:bottom w:val="single" w:sz="4" w:space="0" w:color="auto"/>
              <w:right w:val="single" w:sz="4" w:space="0" w:color="auto"/>
            </w:tcBorders>
            <w:shd w:val="clear" w:color="auto" w:fill="auto"/>
            <w:noWrap/>
            <w:vAlign w:val="center"/>
            <w:hideMark/>
          </w:tcPr>
          <w:p w14:paraId="66F132F9"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E3D7830" w14:textId="77777777" w:rsidR="00DC69C2" w:rsidRPr="00DC69C2" w:rsidRDefault="00DC69C2" w:rsidP="00DC69C2">
            <w:pPr>
              <w:jc w:val="right"/>
              <w:rPr>
                <w:color w:val="000000"/>
                <w:lang w:eastAsia="en-US"/>
              </w:rPr>
            </w:pPr>
            <w:r w:rsidRPr="00DC69C2">
              <w:rPr>
                <w:color w:val="000000"/>
                <w:lang w:eastAsia="en-US"/>
              </w:rPr>
              <w:t>778.187,6</w:t>
            </w:r>
          </w:p>
        </w:tc>
      </w:tr>
      <w:tr w:rsidR="00DC69C2" w:rsidRPr="00DC69C2" w14:paraId="35E6E43F"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1ABFA2C"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Politici și management în domeniul apărării</w:t>
            </w:r>
          </w:p>
        </w:tc>
        <w:tc>
          <w:tcPr>
            <w:tcW w:w="741" w:type="dxa"/>
            <w:tcBorders>
              <w:top w:val="nil"/>
              <w:left w:val="nil"/>
              <w:bottom w:val="single" w:sz="4" w:space="0" w:color="auto"/>
              <w:right w:val="single" w:sz="4" w:space="0" w:color="auto"/>
            </w:tcBorders>
            <w:shd w:val="clear" w:color="auto" w:fill="auto"/>
            <w:noWrap/>
            <w:vAlign w:val="center"/>
            <w:hideMark/>
          </w:tcPr>
          <w:p w14:paraId="7DA95235"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3101</w:t>
            </w:r>
          </w:p>
        </w:tc>
        <w:tc>
          <w:tcPr>
            <w:tcW w:w="1476" w:type="dxa"/>
            <w:tcBorders>
              <w:top w:val="nil"/>
              <w:left w:val="nil"/>
              <w:bottom w:val="single" w:sz="4" w:space="0" w:color="auto"/>
              <w:right w:val="single" w:sz="4" w:space="0" w:color="auto"/>
            </w:tcBorders>
            <w:shd w:val="clear" w:color="auto" w:fill="auto"/>
            <w:noWrap/>
            <w:vAlign w:val="center"/>
            <w:hideMark/>
          </w:tcPr>
          <w:p w14:paraId="63C3AE7E" w14:textId="77777777" w:rsidR="00DC69C2" w:rsidRPr="00DC69C2" w:rsidRDefault="00DC69C2" w:rsidP="00DC69C2">
            <w:pPr>
              <w:jc w:val="right"/>
              <w:rPr>
                <w:i/>
                <w:iCs/>
                <w:color w:val="000000"/>
                <w:lang w:eastAsia="en-US"/>
              </w:rPr>
            </w:pPr>
            <w:r w:rsidRPr="00DC69C2">
              <w:rPr>
                <w:i/>
                <w:iCs/>
                <w:color w:val="000000"/>
                <w:lang w:eastAsia="en-US"/>
              </w:rPr>
              <w:t>16.375,3</w:t>
            </w:r>
          </w:p>
        </w:tc>
        <w:tc>
          <w:tcPr>
            <w:tcW w:w="1610" w:type="dxa"/>
            <w:tcBorders>
              <w:top w:val="nil"/>
              <w:left w:val="nil"/>
              <w:bottom w:val="single" w:sz="4" w:space="0" w:color="auto"/>
              <w:right w:val="single" w:sz="4" w:space="0" w:color="auto"/>
            </w:tcBorders>
            <w:shd w:val="clear" w:color="auto" w:fill="auto"/>
            <w:noWrap/>
            <w:vAlign w:val="center"/>
            <w:hideMark/>
          </w:tcPr>
          <w:p w14:paraId="6509FFB2" w14:textId="77777777" w:rsidR="00DC69C2" w:rsidRPr="00DC69C2" w:rsidRDefault="00DC69C2" w:rsidP="00DC69C2">
            <w:pPr>
              <w:jc w:val="right"/>
              <w:rPr>
                <w:i/>
                <w:iCs/>
                <w:color w:val="000000"/>
                <w:lang w:eastAsia="en-US"/>
              </w:rPr>
            </w:pPr>
            <w:r w:rsidRPr="00DC69C2">
              <w:rPr>
                <w:i/>
                <w:iCs/>
                <w:color w:val="000000"/>
                <w:lang w:eastAsia="en-US"/>
              </w:rPr>
              <w:t>-644,7</w:t>
            </w:r>
          </w:p>
        </w:tc>
        <w:tc>
          <w:tcPr>
            <w:tcW w:w="1985" w:type="dxa"/>
            <w:tcBorders>
              <w:top w:val="nil"/>
              <w:left w:val="nil"/>
              <w:bottom w:val="single" w:sz="4" w:space="0" w:color="auto"/>
              <w:right w:val="single" w:sz="4" w:space="0" w:color="auto"/>
            </w:tcBorders>
            <w:shd w:val="clear" w:color="auto" w:fill="auto"/>
            <w:noWrap/>
            <w:vAlign w:val="center"/>
            <w:hideMark/>
          </w:tcPr>
          <w:p w14:paraId="4BA34D65" w14:textId="77777777" w:rsidR="00DC69C2" w:rsidRPr="00DC69C2" w:rsidRDefault="00DC69C2" w:rsidP="00DC69C2">
            <w:pPr>
              <w:jc w:val="right"/>
              <w:rPr>
                <w:i/>
                <w:iCs/>
                <w:color w:val="000000"/>
                <w:lang w:eastAsia="en-US"/>
              </w:rPr>
            </w:pPr>
            <w:r w:rsidRPr="00DC69C2">
              <w:rPr>
                <w:i/>
                <w:iCs/>
                <w:color w:val="000000"/>
                <w:lang w:eastAsia="en-US"/>
              </w:rPr>
              <w:t>-644,7</w:t>
            </w:r>
          </w:p>
        </w:tc>
        <w:tc>
          <w:tcPr>
            <w:tcW w:w="2296" w:type="dxa"/>
            <w:tcBorders>
              <w:top w:val="nil"/>
              <w:left w:val="nil"/>
              <w:bottom w:val="single" w:sz="4" w:space="0" w:color="auto"/>
              <w:right w:val="single" w:sz="4" w:space="0" w:color="auto"/>
            </w:tcBorders>
            <w:shd w:val="clear" w:color="auto" w:fill="auto"/>
            <w:noWrap/>
            <w:vAlign w:val="center"/>
            <w:hideMark/>
          </w:tcPr>
          <w:p w14:paraId="52DCED96"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09381CA" w14:textId="77777777" w:rsidR="00DC69C2" w:rsidRPr="00DC69C2" w:rsidRDefault="00DC69C2" w:rsidP="00DC69C2">
            <w:pPr>
              <w:jc w:val="right"/>
              <w:rPr>
                <w:i/>
                <w:iCs/>
                <w:color w:val="000000"/>
                <w:lang w:eastAsia="en-US"/>
              </w:rPr>
            </w:pPr>
            <w:r w:rsidRPr="00DC69C2">
              <w:rPr>
                <w:i/>
                <w:iCs/>
                <w:color w:val="000000"/>
                <w:lang w:eastAsia="en-US"/>
              </w:rPr>
              <w:t>15.730,6</w:t>
            </w:r>
          </w:p>
        </w:tc>
      </w:tr>
      <w:tr w:rsidR="00DC69C2" w:rsidRPr="00DC69C2" w14:paraId="7C049A69"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5CF11C3"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Servicii de suport în domeniul apărării  naționale</w:t>
            </w:r>
          </w:p>
        </w:tc>
        <w:tc>
          <w:tcPr>
            <w:tcW w:w="741" w:type="dxa"/>
            <w:tcBorders>
              <w:top w:val="nil"/>
              <w:left w:val="nil"/>
              <w:bottom w:val="single" w:sz="4" w:space="0" w:color="auto"/>
              <w:right w:val="single" w:sz="4" w:space="0" w:color="auto"/>
            </w:tcBorders>
            <w:shd w:val="clear" w:color="auto" w:fill="auto"/>
            <w:noWrap/>
            <w:vAlign w:val="center"/>
            <w:hideMark/>
          </w:tcPr>
          <w:p w14:paraId="23E95915"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3104</w:t>
            </w:r>
          </w:p>
        </w:tc>
        <w:tc>
          <w:tcPr>
            <w:tcW w:w="1476" w:type="dxa"/>
            <w:tcBorders>
              <w:top w:val="nil"/>
              <w:left w:val="nil"/>
              <w:bottom w:val="single" w:sz="4" w:space="0" w:color="auto"/>
              <w:right w:val="single" w:sz="4" w:space="0" w:color="auto"/>
            </w:tcBorders>
            <w:shd w:val="clear" w:color="auto" w:fill="auto"/>
            <w:noWrap/>
            <w:vAlign w:val="center"/>
            <w:hideMark/>
          </w:tcPr>
          <w:p w14:paraId="4A0B3C31" w14:textId="77777777" w:rsidR="00DC69C2" w:rsidRPr="00DC69C2" w:rsidRDefault="00DC69C2" w:rsidP="00DC69C2">
            <w:pPr>
              <w:jc w:val="right"/>
              <w:rPr>
                <w:i/>
                <w:iCs/>
                <w:color w:val="000000"/>
                <w:lang w:eastAsia="en-US"/>
              </w:rPr>
            </w:pPr>
            <w:r w:rsidRPr="00DC69C2">
              <w:rPr>
                <w:i/>
                <w:iCs/>
                <w:color w:val="000000"/>
                <w:lang w:eastAsia="en-US"/>
              </w:rPr>
              <w:t>378.971,1</w:t>
            </w:r>
          </w:p>
        </w:tc>
        <w:tc>
          <w:tcPr>
            <w:tcW w:w="1610" w:type="dxa"/>
            <w:tcBorders>
              <w:top w:val="nil"/>
              <w:left w:val="nil"/>
              <w:bottom w:val="single" w:sz="4" w:space="0" w:color="auto"/>
              <w:right w:val="single" w:sz="4" w:space="0" w:color="auto"/>
            </w:tcBorders>
            <w:shd w:val="clear" w:color="auto" w:fill="auto"/>
            <w:noWrap/>
            <w:vAlign w:val="center"/>
            <w:hideMark/>
          </w:tcPr>
          <w:p w14:paraId="2C10FB2B" w14:textId="77777777" w:rsidR="00DC69C2" w:rsidRPr="00DC69C2" w:rsidRDefault="00DC69C2" w:rsidP="00DC69C2">
            <w:pPr>
              <w:jc w:val="right"/>
              <w:rPr>
                <w:i/>
                <w:iCs/>
                <w:color w:val="000000"/>
                <w:lang w:eastAsia="en-US"/>
              </w:rPr>
            </w:pPr>
            <w:r w:rsidRPr="00DC69C2">
              <w:rPr>
                <w:i/>
                <w:iCs/>
                <w:color w:val="000000"/>
                <w:lang w:eastAsia="en-US"/>
              </w:rPr>
              <w:t>1.904,6</w:t>
            </w:r>
          </w:p>
        </w:tc>
        <w:tc>
          <w:tcPr>
            <w:tcW w:w="1985" w:type="dxa"/>
            <w:tcBorders>
              <w:top w:val="nil"/>
              <w:left w:val="nil"/>
              <w:bottom w:val="single" w:sz="4" w:space="0" w:color="auto"/>
              <w:right w:val="single" w:sz="4" w:space="0" w:color="auto"/>
            </w:tcBorders>
            <w:shd w:val="clear" w:color="auto" w:fill="auto"/>
            <w:noWrap/>
            <w:vAlign w:val="center"/>
            <w:hideMark/>
          </w:tcPr>
          <w:p w14:paraId="22807285" w14:textId="77777777" w:rsidR="00DC69C2" w:rsidRPr="00DC69C2" w:rsidRDefault="00DC69C2" w:rsidP="00DC69C2">
            <w:pPr>
              <w:jc w:val="right"/>
              <w:rPr>
                <w:i/>
                <w:iCs/>
                <w:color w:val="000000"/>
                <w:lang w:eastAsia="en-US"/>
              </w:rPr>
            </w:pPr>
            <w:r w:rsidRPr="00DC69C2">
              <w:rPr>
                <w:i/>
                <w:iCs/>
                <w:color w:val="000000"/>
                <w:lang w:eastAsia="en-US"/>
              </w:rPr>
              <w:t>1.904,6</w:t>
            </w:r>
          </w:p>
        </w:tc>
        <w:tc>
          <w:tcPr>
            <w:tcW w:w="2296" w:type="dxa"/>
            <w:tcBorders>
              <w:top w:val="nil"/>
              <w:left w:val="nil"/>
              <w:bottom w:val="single" w:sz="4" w:space="0" w:color="auto"/>
              <w:right w:val="single" w:sz="4" w:space="0" w:color="auto"/>
            </w:tcBorders>
            <w:shd w:val="clear" w:color="auto" w:fill="auto"/>
            <w:noWrap/>
            <w:vAlign w:val="center"/>
            <w:hideMark/>
          </w:tcPr>
          <w:p w14:paraId="34B62040"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9FFF91D" w14:textId="77777777" w:rsidR="00DC69C2" w:rsidRPr="00DC69C2" w:rsidRDefault="00DC69C2" w:rsidP="00DC69C2">
            <w:pPr>
              <w:jc w:val="right"/>
              <w:rPr>
                <w:i/>
                <w:iCs/>
                <w:color w:val="000000"/>
                <w:lang w:eastAsia="en-US"/>
              </w:rPr>
            </w:pPr>
            <w:r w:rsidRPr="00DC69C2">
              <w:rPr>
                <w:i/>
                <w:iCs/>
                <w:color w:val="000000"/>
                <w:lang w:eastAsia="en-US"/>
              </w:rPr>
              <w:t>380.875,7</w:t>
            </w:r>
          </w:p>
        </w:tc>
      </w:tr>
      <w:tr w:rsidR="00DC69C2" w:rsidRPr="00DC69C2" w14:paraId="2EDE7CEE"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7A495EB"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 xml:space="preserve">Forțele  Armatei </w:t>
            </w:r>
            <w:proofErr w:type="spellStart"/>
            <w:r w:rsidRPr="00DC69C2">
              <w:rPr>
                <w:i/>
                <w:iCs/>
                <w:color w:val="000000"/>
                <w:sz w:val="22"/>
                <w:szCs w:val="22"/>
                <w:lang w:eastAsia="en-US"/>
              </w:rPr>
              <w:t>Națíonale</w:t>
            </w:r>
            <w:proofErr w:type="spellEnd"/>
          </w:p>
        </w:tc>
        <w:tc>
          <w:tcPr>
            <w:tcW w:w="741" w:type="dxa"/>
            <w:tcBorders>
              <w:top w:val="nil"/>
              <w:left w:val="nil"/>
              <w:bottom w:val="single" w:sz="4" w:space="0" w:color="auto"/>
              <w:right w:val="single" w:sz="4" w:space="0" w:color="auto"/>
            </w:tcBorders>
            <w:shd w:val="clear" w:color="auto" w:fill="auto"/>
            <w:noWrap/>
            <w:vAlign w:val="center"/>
            <w:hideMark/>
          </w:tcPr>
          <w:p w14:paraId="6018483D"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3106</w:t>
            </w:r>
          </w:p>
        </w:tc>
        <w:tc>
          <w:tcPr>
            <w:tcW w:w="1476" w:type="dxa"/>
            <w:tcBorders>
              <w:top w:val="nil"/>
              <w:left w:val="nil"/>
              <w:bottom w:val="single" w:sz="4" w:space="0" w:color="auto"/>
              <w:right w:val="single" w:sz="4" w:space="0" w:color="auto"/>
            </w:tcBorders>
            <w:shd w:val="clear" w:color="auto" w:fill="auto"/>
            <w:noWrap/>
            <w:vAlign w:val="center"/>
            <w:hideMark/>
          </w:tcPr>
          <w:p w14:paraId="1E982D45" w14:textId="77777777" w:rsidR="00DC69C2" w:rsidRPr="00DC69C2" w:rsidRDefault="00DC69C2" w:rsidP="00DC69C2">
            <w:pPr>
              <w:jc w:val="right"/>
              <w:rPr>
                <w:i/>
                <w:iCs/>
                <w:color w:val="000000"/>
                <w:lang w:eastAsia="en-US"/>
              </w:rPr>
            </w:pPr>
            <w:r w:rsidRPr="00DC69C2">
              <w:rPr>
                <w:i/>
                <w:iCs/>
                <w:color w:val="000000"/>
                <w:lang w:eastAsia="en-US"/>
              </w:rPr>
              <w:t>376.747,6</w:t>
            </w:r>
          </w:p>
        </w:tc>
        <w:tc>
          <w:tcPr>
            <w:tcW w:w="1610" w:type="dxa"/>
            <w:tcBorders>
              <w:top w:val="nil"/>
              <w:left w:val="nil"/>
              <w:bottom w:val="single" w:sz="4" w:space="0" w:color="auto"/>
              <w:right w:val="single" w:sz="4" w:space="0" w:color="auto"/>
            </w:tcBorders>
            <w:shd w:val="clear" w:color="auto" w:fill="auto"/>
            <w:noWrap/>
            <w:vAlign w:val="center"/>
            <w:hideMark/>
          </w:tcPr>
          <w:p w14:paraId="4F0D7320" w14:textId="77777777" w:rsidR="00DC69C2" w:rsidRPr="00DC69C2" w:rsidRDefault="00DC69C2" w:rsidP="00DC69C2">
            <w:pPr>
              <w:jc w:val="right"/>
              <w:rPr>
                <w:i/>
                <w:iCs/>
                <w:color w:val="000000"/>
                <w:lang w:eastAsia="en-US"/>
              </w:rPr>
            </w:pPr>
            <w:r w:rsidRPr="00DC69C2">
              <w:rPr>
                <w:i/>
                <w:iCs/>
                <w:color w:val="000000"/>
                <w:lang w:eastAsia="en-US"/>
              </w:rPr>
              <w:t>4.833,7</w:t>
            </w:r>
          </w:p>
        </w:tc>
        <w:tc>
          <w:tcPr>
            <w:tcW w:w="1985" w:type="dxa"/>
            <w:tcBorders>
              <w:top w:val="nil"/>
              <w:left w:val="nil"/>
              <w:bottom w:val="single" w:sz="4" w:space="0" w:color="auto"/>
              <w:right w:val="single" w:sz="4" w:space="0" w:color="auto"/>
            </w:tcBorders>
            <w:shd w:val="clear" w:color="auto" w:fill="auto"/>
            <w:noWrap/>
            <w:vAlign w:val="center"/>
            <w:hideMark/>
          </w:tcPr>
          <w:p w14:paraId="52068244" w14:textId="77777777" w:rsidR="00DC69C2" w:rsidRPr="00DC69C2" w:rsidRDefault="00DC69C2" w:rsidP="00DC69C2">
            <w:pPr>
              <w:jc w:val="right"/>
              <w:rPr>
                <w:i/>
                <w:iCs/>
                <w:color w:val="000000"/>
                <w:lang w:eastAsia="en-US"/>
              </w:rPr>
            </w:pPr>
            <w:r w:rsidRPr="00DC69C2">
              <w:rPr>
                <w:i/>
                <w:iCs/>
                <w:color w:val="000000"/>
                <w:lang w:eastAsia="en-US"/>
              </w:rPr>
              <w:t>4.833,7</w:t>
            </w:r>
          </w:p>
        </w:tc>
        <w:tc>
          <w:tcPr>
            <w:tcW w:w="2296" w:type="dxa"/>
            <w:tcBorders>
              <w:top w:val="nil"/>
              <w:left w:val="nil"/>
              <w:bottom w:val="single" w:sz="4" w:space="0" w:color="auto"/>
              <w:right w:val="single" w:sz="4" w:space="0" w:color="auto"/>
            </w:tcBorders>
            <w:shd w:val="clear" w:color="auto" w:fill="auto"/>
            <w:noWrap/>
            <w:vAlign w:val="center"/>
            <w:hideMark/>
          </w:tcPr>
          <w:p w14:paraId="5EC05D4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4C6EF7E" w14:textId="77777777" w:rsidR="00DC69C2" w:rsidRPr="00DC69C2" w:rsidRDefault="00DC69C2" w:rsidP="00DC69C2">
            <w:pPr>
              <w:jc w:val="right"/>
              <w:rPr>
                <w:i/>
                <w:iCs/>
                <w:color w:val="000000"/>
                <w:lang w:eastAsia="en-US"/>
              </w:rPr>
            </w:pPr>
            <w:r w:rsidRPr="00DC69C2">
              <w:rPr>
                <w:i/>
                <w:iCs/>
                <w:color w:val="000000"/>
                <w:lang w:eastAsia="en-US"/>
              </w:rPr>
              <w:t>381.581,3</w:t>
            </w:r>
          </w:p>
        </w:tc>
      </w:tr>
      <w:tr w:rsidR="00DC69C2" w:rsidRPr="00DC69C2" w14:paraId="55946514"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86B8D3B"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Ocrotirea sănătății                                                                                 </w:t>
            </w:r>
          </w:p>
        </w:tc>
        <w:tc>
          <w:tcPr>
            <w:tcW w:w="741" w:type="dxa"/>
            <w:tcBorders>
              <w:top w:val="nil"/>
              <w:left w:val="nil"/>
              <w:bottom w:val="single" w:sz="4" w:space="0" w:color="auto"/>
              <w:right w:val="single" w:sz="4" w:space="0" w:color="auto"/>
            </w:tcBorders>
            <w:shd w:val="clear" w:color="auto" w:fill="auto"/>
            <w:noWrap/>
            <w:vAlign w:val="center"/>
            <w:hideMark/>
          </w:tcPr>
          <w:p w14:paraId="4115D0F2"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07</w:t>
            </w:r>
          </w:p>
        </w:tc>
        <w:tc>
          <w:tcPr>
            <w:tcW w:w="1476" w:type="dxa"/>
            <w:tcBorders>
              <w:top w:val="nil"/>
              <w:left w:val="nil"/>
              <w:bottom w:val="single" w:sz="4" w:space="0" w:color="auto"/>
              <w:right w:val="single" w:sz="4" w:space="0" w:color="auto"/>
            </w:tcBorders>
            <w:shd w:val="clear" w:color="auto" w:fill="auto"/>
            <w:noWrap/>
            <w:vAlign w:val="center"/>
            <w:hideMark/>
          </w:tcPr>
          <w:p w14:paraId="7CFDBCCF"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2D415CCB"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F919A82"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4FE140FF"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F875354"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685D2A0D"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8F68682"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649305B0"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74E1051" w14:textId="77777777" w:rsidR="00DC69C2" w:rsidRPr="00DC69C2" w:rsidRDefault="00DC69C2" w:rsidP="00DC69C2">
            <w:pPr>
              <w:jc w:val="right"/>
              <w:rPr>
                <w:color w:val="000000"/>
                <w:lang w:eastAsia="en-US"/>
              </w:rPr>
            </w:pPr>
            <w:r w:rsidRPr="00DC69C2">
              <w:rPr>
                <w:color w:val="000000"/>
                <w:lang w:eastAsia="en-US"/>
              </w:rPr>
              <w:t>103.155,4</w:t>
            </w:r>
          </w:p>
        </w:tc>
        <w:tc>
          <w:tcPr>
            <w:tcW w:w="1610" w:type="dxa"/>
            <w:tcBorders>
              <w:top w:val="nil"/>
              <w:left w:val="nil"/>
              <w:bottom w:val="single" w:sz="4" w:space="0" w:color="auto"/>
              <w:right w:val="single" w:sz="4" w:space="0" w:color="auto"/>
            </w:tcBorders>
            <w:shd w:val="clear" w:color="auto" w:fill="auto"/>
            <w:noWrap/>
            <w:vAlign w:val="center"/>
            <w:hideMark/>
          </w:tcPr>
          <w:p w14:paraId="08D4FC66" w14:textId="77777777" w:rsidR="00DC69C2" w:rsidRPr="00DC69C2" w:rsidRDefault="00DC69C2" w:rsidP="00DC69C2">
            <w:pPr>
              <w:jc w:val="right"/>
              <w:rPr>
                <w:color w:val="000000"/>
                <w:lang w:eastAsia="en-US"/>
              </w:rPr>
            </w:pPr>
            <w:r w:rsidRPr="00DC69C2">
              <w:rPr>
                <w:color w:val="000000"/>
                <w:lang w:eastAsia="en-US"/>
              </w:rPr>
              <w:t>-3.565,1</w:t>
            </w:r>
          </w:p>
        </w:tc>
        <w:tc>
          <w:tcPr>
            <w:tcW w:w="1985" w:type="dxa"/>
            <w:tcBorders>
              <w:top w:val="nil"/>
              <w:left w:val="nil"/>
              <w:bottom w:val="single" w:sz="4" w:space="0" w:color="auto"/>
              <w:right w:val="single" w:sz="4" w:space="0" w:color="auto"/>
            </w:tcBorders>
            <w:shd w:val="clear" w:color="auto" w:fill="auto"/>
            <w:noWrap/>
            <w:vAlign w:val="center"/>
            <w:hideMark/>
          </w:tcPr>
          <w:p w14:paraId="6DE38A07" w14:textId="77777777" w:rsidR="00DC69C2" w:rsidRPr="00DC69C2" w:rsidRDefault="00DC69C2" w:rsidP="00DC69C2">
            <w:pPr>
              <w:jc w:val="right"/>
              <w:rPr>
                <w:color w:val="000000"/>
                <w:lang w:eastAsia="en-US"/>
              </w:rPr>
            </w:pPr>
            <w:r w:rsidRPr="00DC69C2">
              <w:rPr>
                <w:color w:val="000000"/>
                <w:lang w:eastAsia="en-US"/>
              </w:rPr>
              <w:t>-3.565,1</w:t>
            </w:r>
          </w:p>
        </w:tc>
        <w:tc>
          <w:tcPr>
            <w:tcW w:w="2296" w:type="dxa"/>
            <w:tcBorders>
              <w:top w:val="nil"/>
              <w:left w:val="nil"/>
              <w:bottom w:val="single" w:sz="4" w:space="0" w:color="auto"/>
              <w:right w:val="single" w:sz="4" w:space="0" w:color="auto"/>
            </w:tcBorders>
            <w:shd w:val="clear" w:color="auto" w:fill="auto"/>
            <w:noWrap/>
            <w:vAlign w:val="center"/>
            <w:hideMark/>
          </w:tcPr>
          <w:p w14:paraId="4D33187E"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C3F6D9E" w14:textId="77777777" w:rsidR="00DC69C2" w:rsidRPr="00DC69C2" w:rsidRDefault="00DC69C2" w:rsidP="00DC69C2">
            <w:pPr>
              <w:jc w:val="right"/>
              <w:rPr>
                <w:color w:val="000000"/>
                <w:lang w:eastAsia="en-US"/>
              </w:rPr>
            </w:pPr>
            <w:r w:rsidRPr="00DC69C2">
              <w:rPr>
                <w:color w:val="000000"/>
                <w:lang w:eastAsia="en-US"/>
              </w:rPr>
              <w:t>99.590,3</w:t>
            </w:r>
          </w:p>
        </w:tc>
      </w:tr>
      <w:tr w:rsidR="00DC69C2" w:rsidRPr="00DC69C2" w14:paraId="338E1A4E"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92324E4"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Asistență medicală primară</w:t>
            </w:r>
          </w:p>
        </w:tc>
        <w:tc>
          <w:tcPr>
            <w:tcW w:w="741" w:type="dxa"/>
            <w:tcBorders>
              <w:top w:val="nil"/>
              <w:left w:val="nil"/>
              <w:bottom w:val="single" w:sz="4" w:space="0" w:color="auto"/>
              <w:right w:val="single" w:sz="4" w:space="0" w:color="auto"/>
            </w:tcBorders>
            <w:shd w:val="clear" w:color="auto" w:fill="auto"/>
            <w:noWrap/>
            <w:vAlign w:val="center"/>
            <w:hideMark/>
          </w:tcPr>
          <w:p w14:paraId="344B1572"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8005</w:t>
            </w:r>
          </w:p>
        </w:tc>
        <w:tc>
          <w:tcPr>
            <w:tcW w:w="1476" w:type="dxa"/>
            <w:tcBorders>
              <w:top w:val="nil"/>
              <w:left w:val="nil"/>
              <w:bottom w:val="single" w:sz="4" w:space="0" w:color="auto"/>
              <w:right w:val="single" w:sz="4" w:space="0" w:color="auto"/>
            </w:tcBorders>
            <w:shd w:val="clear" w:color="auto" w:fill="auto"/>
            <w:noWrap/>
            <w:vAlign w:val="center"/>
            <w:hideMark/>
          </w:tcPr>
          <w:p w14:paraId="3F828F5B" w14:textId="77777777" w:rsidR="00DC69C2" w:rsidRPr="00DC69C2" w:rsidRDefault="00DC69C2" w:rsidP="00DC69C2">
            <w:pPr>
              <w:jc w:val="right"/>
              <w:rPr>
                <w:i/>
                <w:iCs/>
                <w:color w:val="000000"/>
                <w:lang w:eastAsia="en-US"/>
              </w:rPr>
            </w:pPr>
            <w:r w:rsidRPr="00DC69C2">
              <w:rPr>
                <w:i/>
                <w:iCs/>
                <w:color w:val="000000"/>
                <w:lang w:eastAsia="en-US"/>
              </w:rPr>
              <w:t>19.912,6</w:t>
            </w:r>
          </w:p>
        </w:tc>
        <w:tc>
          <w:tcPr>
            <w:tcW w:w="1610" w:type="dxa"/>
            <w:tcBorders>
              <w:top w:val="nil"/>
              <w:left w:val="nil"/>
              <w:bottom w:val="single" w:sz="4" w:space="0" w:color="auto"/>
              <w:right w:val="single" w:sz="4" w:space="0" w:color="auto"/>
            </w:tcBorders>
            <w:shd w:val="clear" w:color="auto" w:fill="auto"/>
            <w:noWrap/>
            <w:vAlign w:val="center"/>
            <w:hideMark/>
          </w:tcPr>
          <w:p w14:paraId="0EC260D7" w14:textId="77777777" w:rsidR="00DC69C2" w:rsidRPr="00DC69C2" w:rsidRDefault="00DC69C2" w:rsidP="00DC69C2">
            <w:pPr>
              <w:jc w:val="right"/>
              <w:rPr>
                <w:i/>
                <w:iCs/>
                <w:color w:val="000000"/>
                <w:lang w:eastAsia="en-US"/>
              </w:rPr>
            </w:pPr>
            <w:r w:rsidRPr="00DC69C2">
              <w:rPr>
                <w:i/>
                <w:iCs/>
                <w:color w:val="000000"/>
                <w:lang w:eastAsia="en-US"/>
              </w:rPr>
              <w:t>-478,0</w:t>
            </w:r>
          </w:p>
        </w:tc>
        <w:tc>
          <w:tcPr>
            <w:tcW w:w="1985" w:type="dxa"/>
            <w:tcBorders>
              <w:top w:val="nil"/>
              <w:left w:val="nil"/>
              <w:bottom w:val="single" w:sz="4" w:space="0" w:color="auto"/>
              <w:right w:val="single" w:sz="4" w:space="0" w:color="auto"/>
            </w:tcBorders>
            <w:shd w:val="clear" w:color="auto" w:fill="auto"/>
            <w:noWrap/>
            <w:vAlign w:val="center"/>
            <w:hideMark/>
          </w:tcPr>
          <w:p w14:paraId="5209D638" w14:textId="77777777" w:rsidR="00DC69C2" w:rsidRPr="00DC69C2" w:rsidRDefault="00DC69C2" w:rsidP="00DC69C2">
            <w:pPr>
              <w:jc w:val="right"/>
              <w:rPr>
                <w:i/>
                <w:iCs/>
                <w:color w:val="000000"/>
                <w:lang w:eastAsia="en-US"/>
              </w:rPr>
            </w:pPr>
            <w:r w:rsidRPr="00DC69C2">
              <w:rPr>
                <w:i/>
                <w:iCs/>
                <w:color w:val="000000"/>
                <w:lang w:eastAsia="en-US"/>
              </w:rPr>
              <w:t>-478,0</w:t>
            </w:r>
          </w:p>
        </w:tc>
        <w:tc>
          <w:tcPr>
            <w:tcW w:w="2296" w:type="dxa"/>
            <w:tcBorders>
              <w:top w:val="nil"/>
              <w:left w:val="nil"/>
              <w:bottom w:val="single" w:sz="4" w:space="0" w:color="auto"/>
              <w:right w:val="single" w:sz="4" w:space="0" w:color="auto"/>
            </w:tcBorders>
            <w:shd w:val="clear" w:color="auto" w:fill="auto"/>
            <w:noWrap/>
            <w:vAlign w:val="center"/>
            <w:hideMark/>
          </w:tcPr>
          <w:p w14:paraId="5E6C126F"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30C2255" w14:textId="77777777" w:rsidR="00DC69C2" w:rsidRPr="00DC69C2" w:rsidRDefault="00DC69C2" w:rsidP="00DC69C2">
            <w:pPr>
              <w:jc w:val="right"/>
              <w:rPr>
                <w:i/>
                <w:iCs/>
                <w:color w:val="000000"/>
                <w:lang w:eastAsia="en-US"/>
              </w:rPr>
            </w:pPr>
            <w:r w:rsidRPr="00DC69C2">
              <w:rPr>
                <w:i/>
                <w:iCs/>
                <w:color w:val="000000"/>
                <w:lang w:eastAsia="en-US"/>
              </w:rPr>
              <w:t>19.434,6</w:t>
            </w:r>
          </w:p>
        </w:tc>
      </w:tr>
      <w:tr w:rsidR="00DC69C2" w:rsidRPr="00DC69C2" w14:paraId="7BFAE37C"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D93ECE3"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Asistență medicală spitalicească</w:t>
            </w:r>
          </w:p>
        </w:tc>
        <w:tc>
          <w:tcPr>
            <w:tcW w:w="741" w:type="dxa"/>
            <w:tcBorders>
              <w:top w:val="nil"/>
              <w:left w:val="nil"/>
              <w:bottom w:val="single" w:sz="4" w:space="0" w:color="auto"/>
              <w:right w:val="single" w:sz="4" w:space="0" w:color="auto"/>
            </w:tcBorders>
            <w:shd w:val="clear" w:color="auto" w:fill="auto"/>
            <w:noWrap/>
            <w:vAlign w:val="center"/>
            <w:hideMark/>
          </w:tcPr>
          <w:p w14:paraId="5EF3B667"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8010</w:t>
            </w:r>
          </w:p>
        </w:tc>
        <w:tc>
          <w:tcPr>
            <w:tcW w:w="1476" w:type="dxa"/>
            <w:tcBorders>
              <w:top w:val="nil"/>
              <w:left w:val="nil"/>
              <w:bottom w:val="single" w:sz="4" w:space="0" w:color="auto"/>
              <w:right w:val="single" w:sz="4" w:space="0" w:color="auto"/>
            </w:tcBorders>
            <w:shd w:val="clear" w:color="auto" w:fill="auto"/>
            <w:noWrap/>
            <w:vAlign w:val="center"/>
            <w:hideMark/>
          </w:tcPr>
          <w:p w14:paraId="46A963A9" w14:textId="77777777" w:rsidR="00DC69C2" w:rsidRPr="00DC69C2" w:rsidRDefault="00DC69C2" w:rsidP="00DC69C2">
            <w:pPr>
              <w:jc w:val="right"/>
              <w:rPr>
                <w:i/>
                <w:iCs/>
                <w:color w:val="000000"/>
                <w:lang w:eastAsia="en-US"/>
              </w:rPr>
            </w:pPr>
            <w:r w:rsidRPr="00DC69C2">
              <w:rPr>
                <w:i/>
                <w:iCs/>
                <w:color w:val="000000"/>
                <w:lang w:eastAsia="en-US"/>
              </w:rPr>
              <w:t>83.242,8</w:t>
            </w:r>
          </w:p>
        </w:tc>
        <w:tc>
          <w:tcPr>
            <w:tcW w:w="1610" w:type="dxa"/>
            <w:tcBorders>
              <w:top w:val="nil"/>
              <w:left w:val="nil"/>
              <w:bottom w:val="single" w:sz="4" w:space="0" w:color="auto"/>
              <w:right w:val="single" w:sz="4" w:space="0" w:color="auto"/>
            </w:tcBorders>
            <w:shd w:val="clear" w:color="auto" w:fill="auto"/>
            <w:noWrap/>
            <w:vAlign w:val="center"/>
            <w:hideMark/>
          </w:tcPr>
          <w:p w14:paraId="6B6126DB" w14:textId="77777777" w:rsidR="00DC69C2" w:rsidRPr="00DC69C2" w:rsidRDefault="00DC69C2" w:rsidP="00DC69C2">
            <w:pPr>
              <w:jc w:val="right"/>
              <w:rPr>
                <w:i/>
                <w:iCs/>
                <w:color w:val="000000"/>
                <w:lang w:eastAsia="en-US"/>
              </w:rPr>
            </w:pPr>
            <w:r w:rsidRPr="00DC69C2">
              <w:rPr>
                <w:i/>
                <w:iCs/>
                <w:color w:val="000000"/>
                <w:lang w:eastAsia="en-US"/>
              </w:rPr>
              <w:t>-3.087,1</w:t>
            </w:r>
          </w:p>
        </w:tc>
        <w:tc>
          <w:tcPr>
            <w:tcW w:w="1985" w:type="dxa"/>
            <w:tcBorders>
              <w:top w:val="nil"/>
              <w:left w:val="nil"/>
              <w:bottom w:val="single" w:sz="4" w:space="0" w:color="auto"/>
              <w:right w:val="single" w:sz="4" w:space="0" w:color="auto"/>
            </w:tcBorders>
            <w:shd w:val="clear" w:color="auto" w:fill="auto"/>
            <w:noWrap/>
            <w:vAlign w:val="center"/>
            <w:hideMark/>
          </w:tcPr>
          <w:p w14:paraId="091C7EF2" w14:textId="77777777" w:rsidR="00DC69C2" w:rsidRPr="00DC69C2" w:rsidRDefault="00DC69C2" w:rsidP="00DC69C2">
            <w:pPr>
              <w:jc w:val="right"/>
              <w:rPr>
                <w:i/>
                <w:iCs/>
                <w:color w:val="000000"/>
                <w:lang w:eastAsia="en-US"/>
              </w:rPr>
            </w:pPr>
            <w:r w:rsidRPr="00DC69C2">
              <w:rPr>
                <w:i/>
                <w:iCs/>
                <w:color w:val="000000"/>
                <w:lang w:eastAsia="en-US"/>
              </w:rPr>
              <w:t>-3.087,1</w:t>
            </w:r>
          </w:p>
        </w:tc>
        <w:tc>
          <w:tcPr>
            <w:tcW w:w="2296" w:type="dxa"/>
            <w:tcBorders>
              <w:top w:val="nil"/>
              <w:left w:val="nil"/>
              <w:bottom w:val="single" w:sz="4" w:space="0" w:color="auto"/>
              <w:right w:val="single" w:sz="4" w:space="0" w:color="auto"/>
            </w:tcBorders>
            <w:shd w:val="clear" w:color="auto" w:fill="auto"/>
            <w:noWrap/>
            <w:vAlign w:val="center"/>
            <w:hideMark/>
          </w:tcPr>
          <w:p w14:paraId="253EC63C"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447A7BD" w14:textId="77777777" w:rsidR="00DC69C2" w:rsidRPr="00DC69C2" w:rsidRDefault="00DC69C2" w:rsidP="00DC69C2">
            <w:pPr>
              <w:jc w:val="right"/>
              <w:rPr>
                <w:i/>
                <w:iCs/>
                <w:color w:val="000000"/>
                <w:lang w:eastAsia="en-US"/>
              </w:rPr>
            </w:pPr>
            <w:r w:rsidRPr="00DC69C2">
              <w:rPr>
                <w:i/>
                <w:iCs/>
                <w:color w:val="000000"/>
                <w:lang w:eastAsia="en-US"/>
              </w:rPr>
              <w:t>80.155,7</w:t>
            </w:r>
          </w:p>
        </w:tc>
      </w:tr>
      <w:tr w:rsidR="00DC69C2" w:rsidRPr="00DC69C2" w14:paraId="785458A7"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2F6068E"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Învățământ                                                                                          </w:t>
            </w:r>
          </w:p>
        </w:tc>
        <w:tc>
          <w:tcPr>
            <w:tcW w:w="741" w:type="dxa"/>
            <w:tcBorders>
              <w:top w:val="nil"/>
              <w:left w:val="nil"/>
              <w:bottom w:val="single" w:sz="4" w:space="0" w:color="auto"/>
              <w:right w:val="single" w:sz="4" w:space="0" w:color="auto"/>
            </w:tcBorders>
            <w:shd w:val="clear" w:color="auto" w:fill="auto"/>
            <w:noWrap/>
            <w:vAlign w:val="center"/>
            <w:hideMark/>
          </w:tcPr>
          <w:p w14:paraId="13664ED4"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09</w:t>
            </w:r>
          </w:p>
        </w:tc>
        <w:tc>
          <w:tcPr>
            <w:tcW w:w="1476" w:type="dxa"/>
            <w:tcBorders>
              <w:top w:val="nil"/>
              <w:left w:val="nil"/>
              <w:bottom w:val="single" w:sz="4" w:space="0" w:color="auto"/>
              <w:right w:val="single" w:sz="4" w:space="0" w:color="auto"/>
            </w:tcBorders>
            <w:shd w:val="clear" w:color="auto" w:fill="auto"/>
            <w:noWrap/>
            <w:vAlign w:val="center"/>
            <w:hideMark/>
          </w:tcPr>
          <w:p w14:paraId="56EADB4E"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0AEC1356"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1DAE6F1C"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47E946BC"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B4B71A9"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5575584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6D9ECF6"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01648199"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7CC7119" w14:textId="77777777" w:rsidR="00DC69C2" w:rsidRPr="00DC69C2" w:rsidRDefault="00DC69C2" w:rsidP="00DC69C2">
            <w:pPr>
              <w:jc w:val="right"/>
              <w:rPr>
                <w:color w:val="000000"/>
                <w:lang w:eastAsia="en-US"/>
              </w:rPr>
            </w:pPr>
            <w:r w:rsidRPr="00DC69C2">
              <w:rPr>
                <w:color w:val="000000"/>
                <w:lang w:eastAsia="en-US"/>
              </w:rPr>
              <w:t>35.849,3</w:t>
            </w:r>
          </w:p>
        </w:tc>
        <w:tc>
          <w:tcPr>
            <w:tcW w:w="1610" w:type="dxa"/>
            <w:tcBorders>
              <w:top w:val="nil"/>
              <w:left w:val="nil"/>
              <w:bottom w:val="single" w:sz="4" w:space="0" w:color="auto"/>
              <w:right w:val="single" w:sz="4" w:space="0" w:color="auto"/>
            </w:tcBorders>
            <w:shd w:val="clear" w:color="auto" w:fill="auto"/>
            <w:noWrap/>
            <w:vAlign w:val="center"/>
            <w:hideMark/>
          </w:tcPr>
          <w:p w14:paraId="491B8D7F" w14:textId="77777777" w:rsidR="00DC69C2" w:rsidRPr="00DC69C2" w:rsidRDefault="00DC69C2" w:rsidP="00DC69C2">
            <w:pPr>
              <w:jc w:val="right"/>
              <w:rPr>
                <w:color w:val="000000"/>
                <w:lang w:eastAsia="en-US"/>
              </w:rPr>
            </w:pPr>
            <w:r w:rsidRPr="00DC69C2">
              <w:rPr>
                <w:color w:val="000000"/>
                <w:lang w:eastAsia="en-US"/>
              </w:rPr>
              <w:t>-2.528,5</w:t>
            </w:r>
          </w:p>
        </w:tc>
        <w:tc>
          <w:tcPr>
            <w:tcW w:w="1985" w:type="dxa"/>
            <w:tcBorders>
              <w:top w:val="nil"/>
              <w:left w:val="nil"/>
              <w:bottom w:val="single" w:sz="4" w:space="0" w:color="auto"/>
              <w:right w:val="single" w:sz="4" w:space="0" w:color="auto"/>
            </w:tcBorders>
            <w:shd w:val="clear" w:color="auto" w:fill="auto"/>
            <w:noWrap/>
            <w:vAlign w:val="center"/>
            <w:hideMark/>
          </w:tcPr>
          <w:p w14:paraId="41101611" w14:textId="77777777" w:rsidR="00DC69C2" w:rsidRPr="00DC69C2" w:rsidRDefault="00DC69C2" w:rsidP="00DC69C2">
            <w:pPr>
              <w:jc w:val="right"/>
              <w:rPr>
                <w:color w:val="000000"/>
                <w:lang w:eastAsia="en-US"/>
              </w:rPr>
            </w:pPr>
            <w:r w:rsidRPr="00DC69C2">
              <w:rPr>
                <w:color w:val="000000"/>
                <w:lang w:eastAsia="en-US"/>
              </w:rPr>
              <w:t>-2.528,5</w:t>
            </w:r>
          </w:p>
        </w:tc>
        <w:tc>
          <w:tcPr>
            <w:tcW w:w="2296" w:type="dxa"/>
            <w:tcBorders>
              <w:top w:val="nil"/>
              <w:left w:val="nil"/>
              <w:bottom w:val="single" w:sz="4" w:space="0" w:color="auto"/>
              <w:right w:val="single" w:sz="4" w:space="0" w:color="auto"/>
            </w:tcBorders>
            <w:shd w:val="clear" w:color="auto" w:fill="auto"/>
            <w:noWrap/>
            <w:vAlign w:val="center"/>
            <w:hideMark/>
          </w:tcPr>
          <w:p w14:paraId="212B72EE"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AE4C564" w14:textId="77777777" w:rsidR="00DC69C2" w:rsidRPr="00DC69C2" w:rsidRDefault="00DC69C2" w:rsidP="00DC69C2">
            <w:pPr>
              <w:jc w:val="right"/>
              <w:rPr>
                <w:color w:val="000000"/>
                <w:lang w:eastAsia="en-US"/>
              </w:rPr>
            </w:pPr>
            <w:r w:rsidRPr="00DC69C2">
              <w:rPr>
                <w:color w:val="000000"/>
                <w:lang w:eastAsia="en-US"/>
              </w:rPr>
              <w:t>33.320,8</w:t>
            </w:r>
          </w:p>
        </w:tc>
      </w:tr>
      <w:tr w:rsidR="00DC69C2" w:rsidRPr="00DC69C2" w14:paraId="4CF29676"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1C7A808"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Învățământ  superior</w:t>
            </w:r>
          </w:p>
        </w:tc>
        <w:tc>
          <w:tcPr>
            <w:tcW w:w="741" w:type="dxa"/>
            <w:tcBorders>
              <w:top w:val="nil"/>
              <w:left w:val="nil"/>
              <w:bottom w:val="single" w:sz="4" w:space="0" w:color="auto"/>
              <w:right w:val="single" w:sz="4" w:space="0" w:color="auto"/>
            </w:tcBorders>
            <w:shd w:val="clear" w:color="auto" w:fill="auto"/>
            <w:noWrap/>
            <w:vAlign w:val="center"/>
            <w:hideMark/>
          </w:tcPr>
          <w:p w14:paraId="3385FC65"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8810</w:t>
            </w:r>
          </w:p>
        </w:tc>
        <w:tc>
          <w:tcPr>
            <w:tcW w:w="1476" w:type="dxa"/>
            <w:tcBorders>
              <w:top w:val="nil"/>
              <w:left w:val="nil"/>
              <w:bottom w:val="single" w:sz="4" w:space="0" w:color="auto"/>
              <w:right w:val="single" w:sz="4" w:space="0" w:color="auto"/>
            </w:tcBorders>
            <w:shd w:val="clear" w:color="auto" w:fill="auto"/>
            <w:noWrap/>
            <w:vAlign w:val="center"/>
            <w:hideMark/>
          </w:tcPr>
          <w:p w14:paraId="36307F17" w14:textId="77777777" w:rsidR="00DC69C2" w:rsidRPr="00DC69C2" w:rsidRDefault="00DC69C2" w:rsidP="00DC69C2">
            <w:pPr>
              <w:jc w:val="right"/>
              <w:rPr>
                <w:i/>
                <w:iCs/>
                <w:color w:val="000000"/>
                <w:lang w:eastAsia="en-US"/>
              </w:rPr>
            </w:pPr>
            <w:r w:rsidRPr="00DC69C2">
              <w:rPr>
                <w:i/>
                <w:iCs/>
                <w:color w:val="000000"/>
                <w:lang w:eastAsia="en-US"/>
              </w:rPr>
              <w:t>35.849,3</w:t>
            </w:r>
          </w:p>
        </w:tc>
        <w:tc>
          <w:tcPr>
            <w:tcW w:w="1610" w:type="dxa"/>
            <w:tcBorders>
              <w:top w:val="nil"/>
              <w:left w:val="nil"/>
              <w:bottom w:val="single" w:sz="4" w:space="0" w:color="auto"/>
              <w:right w:val="single" w:sz="4" w:space="0" w:color="auto"/>
            </w:tcBorders>
            <w:shd w:val="clear" w:color="auto" w:fill="auto"/>
            <w:noWrap/>
            <w:vAlign w:val="center"/>
            <w:hideMark/>
          </w:tcPr>
          <w:p w14:paraId="7D886B5F" w14:textId="77777777" w:rsidR="00DC69C2" w:rsidRPr="00DC69C2" w:rsidRDefault="00DC69C2" w:rsidP="00DC69C2">
            <w:pPr>
              <w:jc w:val="right"/>
              <w:rPr>
                <w:i/>
                <w:iCs/>
                <w:color w:val="000000"/>
                <w:lang w:eastAsia="en-US"/>
              </w:rPr>
            </w:pPr>
            <w:r w:rsidRPr="00DC69C2">
              <w:rPr>
                <w:i/>
                <w:iCs/>
                <w:color w:val="000000"/>
                <w:lang w:eastAsia="en-US"/>
              </w:rPr>
              <w:t>-2.528,5</w:t>
            </w:r>
          </w:p>
        </w:tc>
        <w:tc>
          <w:tcPr>
            <w:tcW w:w="1985" w:type="dxa"/>
            <w:tcBorders>
              <w:top w:val="nil"/>
              <w:left w:val="nil"/>
              <w:bottom w:val="single" w:sz="4" w:space="0" w:color="auto"/>
              <w:right w:val="single" w:sz="4" w:space="0" w:color="auto"/>
            </w:tcBorders>
            <w:shd w:val="clear" w:color="auto" w:fill="auto"/>
            <w:noWrap/>
            <w:vAlign w:val="center"/>
            <w:hideMark/>
          </w:tcPr>
          <w:p w14:paraId="758C096E" w14:textId="77777777" w:rsidR="00DC69C2" w:rsidRPr="00DC69C2" w:rsidRDefault="00DC69C2" w:rsidP="00DC69C2">
            <w:pPr>
              <w:jc w:val="right"/>
              <w:rPr>
                <w:i/>
                <w:iCs/>
                <w:color w:val="000000"/>
                <w:lang w:eastAsia="en-US"/>
              </w:rPr>
            </w:pPr>
            <w:r w:rsidRPr="00DC69C2">
              <w:rPr>
                <w:i/>
                <w:iCs/>
                <w:color w:val="000000"/>
                <w:lang w:eastAsia="en-US"/>
              </w:rPr>
              <w:t>-2.528,5</w:t>
            </w:r>
          </w:p>
        </w:tc>
        <w:tc>
          <w:tcPr>
            <w:tcW w:w="2296" w:type="dxa"/>
            <w:tcBorders>
              <w:top w:val="nil"/>
              <w:left w:val="nil"/>
              <w:bottom w:val="single" w:sz="4" w:space="0" w:color="auto"/>
              <w:right w:val="single" w:sz="4" w:space="0" w:color="auto"/>
            </w:tcBorders>
            <w:shd w:val="clear" w:color="auto" w:fill="auto"/>
            <w:noWrap/>
            <w:vAlign w:val="center"/>
            <w:hideMark/>
          </w:tcPr>
          <w:p w14:paraId="1852ACC9"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6BB5D2F" w14:textId="77777777" w:rsidR="00DC69C2" w:rsidRPr="00DC69C2" w:rsidRDefault="00DC69C2" w:rsidP="00DC69C2">
            <w:pPr>
              <w:jc w:val="right"/>
              <w:rPr>
                <w:i/>
                <w:iCs/>
                <w:color w:val="000000"/>
                <w:lang w:eastAsia="en-US"/>
              </w:rPr>
            </w:pPr>
            <w:r w:rsidRPr="00DC69C2">
              <w:rPr>
                <w:i/>
                <w:iCs/>
                <w:color w:val="000000"/>
                <w:lang w:eastAsia="en-US"/>
              </w:rPr>
              <w:t>33.320,8</w:t>
            </w:r>
          </w:p>
        </w:tc>
      </w:tr>
      <w:tr w:rsidR="00DC69C2" w:rsidRPr="00DC69C2" w14:paraId="182C9DDF"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1830429" w14:textId="77777777" w:rsidR="00DC69C2" w:rsidRPr="00DC69C2" w:rsidRDefault="00DC69C2" w:rsidP="00DC69C2">
            <w:pPr>
              <w:rPr>
                <w:b/>
                <w:bCs/>
                <w:color w:val="000000"/>
                <w:lang w:eastAsia="en-US"/>
              </w:rPr>
            </w:pPr>
            <w:r w:rsidRPr="00DC69C2">
              <w:rPr>
                <w:b/>
                <w:bCs/>
                <w:color w:val="000000"/>
                <w:lang w:eastAsia="en-US"/>
              </w:rPr>
              <w:t>Ministerul Infrastructurii și Dezvoltării Regionale</w:t>
            </w:r>
          </w:p>
        </w:tc>
        <w:tc>
          <w:tcPr>
            <w:tcW w:w="741" w:type="dxa"/>
            <w:tcBorders>
              <w:top w:val="nil"/>
              <w:left w:val="nil"/>
              <w:bottom w:val="single" w:sz="4" w:space="0" w:color="auto"/>
              <w:right w:val="single" w:sz="4" w:space="0" w:color="auto"/>
            </w:tcBorders>
            <w:shd w:val="clear" w:color="auto" w:fill="auto"/>
            <w:noWrap/>
            <w:vAlign w:val="center"/>
            <w:hideMark/>
          </w:tcPr>
          <w:p w14:paraId="6A4363D2" w14:textId="77777777" w:rsidR="00DC69C2" w:rsidRPr="00DC69C2" w:rsidRDefault="00DC69C2" w:rsidP="00DC69C2">
            <w:pPr>
              <w:jc w:val="center"/>
              <w:rPr>
                <w:b/>
                <w:bCs/>
                <w:color w:val="000000"/>
                <w:lang w:eastAsia="en-US"/>
              </w:rPr>
            </w:pPr>
            <w:r w:rsidRPr="00DC69C2">
              <w:rPr>
                <w:b/>
                <w:bCs/>
                <w:color w:val="000000"/>
                <w:lang w:eastAsia="en-US"/>
              </w:rPr>
              <w:t>0223</w:t>
            </w:r>
          </w:p>
        </w:tc>
        <w:tc>
          <w:tcPr>
            <w:tcW w:w="1476" w:type="dxa"/>
            <w:tcBorders>
              <w:top w:val="nil"/>
              <w:left w:val="nil"/>
              <w:bottom w:val="single" w:sz="4" w:space="0" w:color="auto"/>
              <w:right w:val="single" w:sz="4" w:space="0" w:color="auto"/>
            </w:tcBorders>
            <w:shd w:val="clear" w:color="auto" w:fill="auto"/>
            <w:noWrap/>
            <w:vAlign w:val="center"/>
            <w:hideMark/>
          </w:tcPr>
          <w:p w14:paraId="365961B5"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1E061E3E"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6BC300EB"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30733C1"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6593AAC"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5FBBA265"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2B12F22"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6269EAE4"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146507DF" w14:textId="77777777" w:rsidR="00DC69C2" w:rsidRPr="00DC69C2" w:rsidRDefault="00DC69C2" w:rsidP="00DC69C2">
            <w:pPr>
              <w:jc w:val="right"/>
              <w:rPr>
                <w:b/>
                <w:bCs/>
                <w:color w:val="000000"/>
                <w:lang w:eastAsia="en-US"/>
              </w:rPr>
            </w:pPr>
            <w:r w:rsidRPr="00DC69C2">
              <w:rPr>
                <w:b/>
                <w:bCs/>
                <w:color w:val="000000"/>
                <w:lang w:eastAsia="en-US"/>
              </w:rPr>
              <w:t>2.776.716,9</w:t>
            </w:r>
          </w:p>
        </w:tc>
        <w:tc>
          <w:tcPr>
            <w:tcW w:w="1610" w:type="dxa"/>
            <w:tcBorders>
              <w:top w:val="nil"/>
              <w:left w:val="nil"/>
              <w:bottom w:val="single" w:sz="4" w:space="0" w:color="auto"/>
              <w:right w:val="single" w:sz="4" w:space="0" w:color="auto"/>
            </w:tcBorders>
            <w:shd w:val="clear" w:color="auto" w:fill="auto"/>
            <w:noWrap/>
            <w:vAlign w:val="center"/>
            <w:hideMark/>
          </w:tcPr>
          <w:p w14:paraId="02EBB4BB" w14:textId="77777777" w:rsidR="00DC69C2" w:rsidRPr="00DC69C2" w:rsidRDefault="00DC69C2" w:rsidP="00DC69C2">
            <w:pPr>
              <w:jc w:val="right"/>
              <w:rPr>
                <w:b/>
                <w:bCs/>
                <w:color w:val="000000"/>
                <w:lang w:eastAsia="en-US"/>
              </w:rPr>
            </w:pPr>
            <w:r w:rsidRPr="00DC69C2">
              <w:rPr>
                <w:b/>
                <w:bCs/>
                <w:color w:val="000000"/>
                <w:lang w:eastAsia="en-US"/>
              </w:rPr>
              <w:t>1.888,3</w:t>
            </w:r>
          </w:p>
        </w:tc>
        <w:tc>
          <w:tcPr>
            <w:tcW w:w="1985" w:type="dxa"/>
            <w:tcBorders>
              <w:top w:val="nil"/>
              <w:left w:val="nil"/>
              <w:bottom w:val="single" w:sz="4" w:space="0" w:color="auto"/>
              <w:right w:val="single" w:sz="4" w:space="0" w:color="auto"/>
            </w:tcBorders>
            <w:shd w:val="clear" w:color="auto" w:fill="auto"/>
            <w:noWrap/>
            <w:vAlign w:val="center"/>
            <w:hideMark/>
          </w:tcPr>
          <w:p w14:paraId="27811EAF"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1F82F49F" w14:textId="77777777" w:rsidR="00DC69C2" w:rsidRPr="00DC69C2" w:rsidRDefault="00DC69C2" w:rsidP="00DC69C2">
            <w:pPr>
              <w:jc w:val="right"/>
              <w:rPr>
                <w:b/>
                <w:bCs/>
                <w:color w:val="000000"/>
                <w:lang w:eastAsia="en-US"/>
              </w:rPr>
            </w:pPr>
            <w:r w:rsidRPr="00DC69C2">
              <w:rPr>
                <w:b/>
                <w:bCs/>
                <w:color w:val="000000"/>
                <w:lang w:eastAsia="en-US"/>
              </w:rPr>
              <w:t>1.888,3</w:t>
            </w:r>
          </w:p>
        </w:tc>
        <w:tc>
          <w:tcPr>
            <w:tcW w:w="1476" w:type="dxa"/>
            <w:tcBorders>
              <w:top w:val="nil"/>
              <w:left w:val="nil"/>
              <w:bottom w:val="single" w:sz="4" w:space="0" w:color="auto"/>
              <w:right w:val="single" w:sz="4" w:space="0" w:color="auto"/>
            </w:tcBorders>
            <w:shd w:val="clear" w:color="auto" w:fill="auto"/>
            <w:noWrap/>
            <w:vAlign w:val="center"/>
            <w:hideMark/>
          </w:tcPr>
          <w:p w14:paraId="7DEF4875" w14:textId="77777777" w:rsidR="00DC69C2" w:rsidRPr="00DC69C2" w:rsidRDefault="00DC69C2" w:rsidP="00DC69C2">
            <w:pPr>
              <w:jc w:val="right"/>
              <w:rPr>
                <w:b/>
                <w:bCs/>
                <w:color w:val="000000"/>
                <w:lang w:eastAsia="en-US"/>
              </w:rPr>
            </w:pPr>
            <w:r w:rsidRPr="00DC69C2">
              <w:rPr>
                <w:b/>
                <w:bCs/>
                <w:color w:val="000000"/>
                <w:lang w:eastAsia="en-US"/>
              </w:rPr>
              <w:t>2.778.605,2</w:t>
            </w:r>
          </w:p>
        </w:tc>
      </w:tr>
      <w:tr w:rsidR="00DC69C2" w:rsidRPr="00DC69C2" w14:paraId="6B3C274D"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C51DA21"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Servicii în domeniul economiei                                                                      </w:t>
            </w:r>
          </w:p>
        </w:tc>
        <w:tc>
          <w:tcPr>
            <w:tcW w:w="741" w:type="dxa"/>
            <w:tcBorders>
              <w:top w:val="nil"/>
              <w:left w:val="nil"/>
              <w:bottom w:val="single" w:sz="4" w:space="0" w:color="auto"/>
              <w:right w:val="single" w:sz="4" w:space="0" w:color="auto"/>
            </w:tcBorders>
            <w:shd w:val="clear" w:color="auto" w:fill="auto"/>
            <w:noWrap/>
            <w:vAlign w:val="center"/>
            <w:hideMark/>
          </w:tcPr>
          <w:p w14:paraId="2B29EADF"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04</w:t>
            </w:r>
          </w:p>
        </w:tc>
        <w:tc>
          <w:tcPr>
            <w:tcW w:w="1476" w:type="dxa"/>
            <w:tcBorders>
              <w:top w:val="nil"/>
              <w:left w:val="nil"/>
              <w:bottom w:val="single" w:sz="4" w:space="0" w:color="auto"/>
              <w:right w:val="single" w:sz="4" w:space="0" w:color="auto"/>
            </w:tcBorders>
            <w:shd w:val="clear" w:color="auto" w:fill="auto"/>
            <w:noWrap/>
            <w:vAlign w:val="center"/>
            <w:hideMark/>
          </w:tcPr>
          <w:p w14:paraId="02244069"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43C7B5FD"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F9D8D71"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A48136C"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A1DFB3C"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11B09313"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DBCB492"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4B685221" w14:textId="77777777" w:rsidR="00DC69C2" w:rsidRPr="00DC69C2" w:rsidRDefault="00DC69C2" w:rsidP="00DC69C2">
            <w:pPr>
              <w:jc w:val="center"/>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C239706" w14:textId="77777777" w:rsidR="00DC69C2" w:rsidRPr="00DC69C2" w:rsidRDefault="00DC69C2" w:rsidP="00DC69C2">
            <w:pPr>
              <w:jc w:val="right"/>
              <w:rPr>
                <w:color w:val="000000"/>
                <w:lang w:eastAsia="en-US"/>
              </w:rPr>
            </w:pPr>
            <w:r w:rsidRPr="00DC69C2">
              <w:rPr>
                <w:color w:val="000000"/>
                <w:lang w:eastAsia="en-US"/>
              </w:rPr>
              <w:t>2.595.526,2</w:t>
            </w:r>
          </w:p>
        </w:tc>
        <w:tc>
          <w:tcPr>
            <w:tcW w:w="1610" w:type="dxa"/>
            <w:tcBorders>
              <w:top w:val="nil"/>
              <w:left w:val="nil"/>
              <w:bottom w:val="single" w:sz="4" w:space="0" w:color="auto"/>
              <w:right w:val="single" w:sz="4" w:space="0" w:color="auto"/>
            </w:tcBorders>
            <w:shd w:val="clear" w:color="auto" w:fill="auto"/>
            <w:noWrap/>
            <w:vAlign w:val="center"/>
            <w:hideMark/>
          </w:tcPr>
          <w:p w14:paraId="7C65B59D" w14:textId="77777777" w:rsidR="00DC69C2" w:rsidRPr="00DC69C2" w:rsidRDefault="00DC69C2" w:rsidP="00DC69C2">
            <w:pPr>
              <w:jc w:val="right"/>
              <w:rPr>
                <w:color w:val="000000"/>
                <w:lang w:eastAsia="en-US"/>
              </w:rPr>
            </w:pPr>
            <w:r w:rsidRPr="00DC69C2">
              <w:rPr>
                <w:color w:val="000000"/>
                <w:lang w:eastAsia="en-US"/>
              </w:rPr>
              <w:t>1.888,3</w:t>
            </w:r>
          </w:p>
        </w:tc>
        <w:tc>
          <w:tcPr>
            <w:tcW w:w="1985" w:type="dxa"/>
            <w:tcBorders>
              <w:top w:val="nil"/>
              <w:left w:val="nil"/>
              <w:bottom w:val="single" w:sz="4" w:space="0" w:color="auto"/>
              <w:right w:val="single" w:sz="4" w:space="0" w:color="auto"/>
            </w:tcBorders>
            <w:shd w:val="clear" w:color="auto" w:fill="auto"/>
            <w:noWrap/>
            <w:vAlign w:val="center"/>
            <w:hideMark/>
          </w:tcPr>
          <w:p w14:paraId="64F552BA"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2738BCD" w14:textId="77777777" w:rsidR="00DC69C2" w:rsidRPr="00DC69C2" w:rsidRDefault="00DC69C2" w:rsidP="00DC69C2">
            <w:pPr>
              <w:jc w:val="right"/>
              <w:rPr>
                <w:color w:val="000000"/>
                <w:lang w:eastAsia="en-US"/>
              </w:rPr>
            </w:pPr>
            <w:r w:rsidRPr="00DC69C2">
              <w:rPr>
                <w:color w:val="000000"/>
                <w:lang w:eastAsia="en-US"/>
              </w:rPr>
              <w:t>1.888,3</w:t>
            </w:r>
          </w:p>
        </w:tc>
        <w:tc>
          <w:tcPr>
            <w:tcW w:w="1476" w:type="dxa"/>
            <w:tcBorders>
              <w:top w:val="nil"/>
              <w:left w:val="nil"/>
              <w:bottom w:val="single" w:sz="4" w:space="0" w:color="auto"/>
              <w:right w:val="single" w:sz="4" w:space="0" w:color="auto"/>
            </w:tcBorders>
            <w:shd w:val="clear" w:color="auto" w:fill="auto"/>
            <w:noWrap/>
            <w:vAlign w:val="center"/>
            <w:hideMark/>
          </w:tcPr>
          <w:p w14:paraId="15C71656" w14:textId="77777777" w:rsidR="00DC69C2" w:rsidRPr="00DC69C2" w:rsidRDefault="00DC69C2" w:rsidP="00DC69C2">
            <w:pPr>
              <w:jc w:val="right"/>
              <w:rPr>
                <w:color w:val="000000"/>
                <w:lang w:eastAsia="en-US"/>
              </w:rPr>
            </w:pPr>
            <w:r w:rsidRPr="00DC69C2">
              <w:rPr>
                <w:color w:val="000000"/>
                <w:lang w:eastAsia="en-US"/>
              </w:rPr>
              <w:t>2.597.414,5</w:t>
            </w:r>
          </w:p>
        </w:tc>
      </w:tr>
      <w:tr w:rsidR="00DC69C2" w:rsidRPr="00DC69C2" w14:paraId="6F92AC75" w14:textId="77777777" w:rsidTr="00DC69C2">
        <w:trPr>
          <w:trHeight w:val="5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E06EB5C" w14:textId="77777777" w:rsidR="00DC69C2" w:rsidRPr="00DC69C2" w:rsidRDefault="00DC69C2" w:rsidP="00DC69C2">
            <w:pPr>
              <w:rPr>
                <w:i/>
                <w:iCs/>
                <w:color w:val="000000"/>
                <w:sz w:val="22"/>
                <w:szCs w:val="22"/>
                <w:lang w:eastAsia="en-US"/>
              </w:rPr>
            </w:pPr>
            <w:r w:rsidRPr="00DC69C2">
              <w:rPr>
                <w:i/>
                <w:iCs/>
                <w:color w:val="000000"/>
                <w:sz w:val="22"/>
                <w:szCs w:val="22"/>
                <w:lang w:eastAsia="en-US"/>
              </w:rPr>
              <w:lastRenderedPageBreak/>
              <w:t>Politici și management  în domeniul infrastructurii și dezvoltării regionale</w:t>
            </w:r>
          </w:p>
        </w:tc>
        <w:tc>
          <w:tcPr>
            <w:tcW w:w="741" w:type="dxa"/>
            <w:tcBorders>
              <w:top w:val="nil"/>
              <w:left w:val="nil"/>
              <w:bottom w:val="single" w:sz="4" w:space="0" w:color="auto"/>
              <w:right w:val="single" w:sz="4" w:space="0" w:color="auto"/>
            </w:tcBorders>
            <w:shd w:val="clear" w:color="auto" w:fill="auto"/>
            <w:noWrap/>
            <w:vAlign w:val="center"/>
            <w:hideMark/>
          </w:tcPr>
          <w:p w14:paraId="2A800FC0"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6101</w:t>
            </w:r>
          </w:p>
        </w:tc>
        <w:tc>
          <w:tcPr>
            <w:tcW w:w="1476" w:type="dxa"/>
            <w:tcBorders>
              <w:top w:val="nil"/>
              <w:left w:val="nil"/>
              <w:bottom w:val="single" w:sz="4" w:space="0" w:color="auto"/>
              <w:right w:val="single" w:sz="4" w:space="0" w:color="auto"/>
            </w:tcBorders>
            <w:shd w:val="clear" w:color="auto" w:fill="auto"/>
            <w:noWrap/>
            <w:vAlign w:val="center"/>
            <w:hideMark/>
          </w:tcPr>
          <w:p w14:paraId="0DE8FEBD" w14:textId="77777777" w:rsidR="00DC69C2" w:rsidRPr="00DC69C2" w:rsidRDefault="00DC69C2" w:rsidP="00DC69C2">
            <w:pPr>
              <w:jc w:val="right"/>
              <w:rPr>
                <w:i/>
                <w:iCs/>
                <w:color w:val="000000"/>
                <w:lang w:eastAsia="en-US"/>
              </w:rPr>
            </w:pPr>
            <w:r w:rsidRPr="00DC69C2">
              <w:rPr>
                <w:i/>
                <w:iCs/>
                <w:color w:val="000000"/>
                <w:lang w:eastAsia="en-US"/>
              </w:rPr>
              <w:t>10.392,0</w:t>
            </w:r>
          </w:p>
        </w:tc>
        <w:tc>
          <w:tcPr>
            <w:tcW w:w="1610" w:type="dxa"/>
            <w:tcBorders>
              <w:top w:val="nil"/>
              <w:left w:val="nil"/>
              <w:bottom w:val="single" w:sz="4" w:space="0" w:color="auto"/>
              <w:right w:val="single" w:sz="4" w:space="0" w:color="auto"/>
            </w:tcBorders>
            <w:shd w:val="clear" w:color="auto" w:fill="auto"/>
            <w:noWrap/>
            <w:vAlign w:val="center"/>
            <w:hideMark/>
          </w:tcPr>
          <w:p w14:paraId="3E813ECD" w14:textId="77777777" w:rsidR="00DC69C2" w:rsidRPr="00DC69C2" w:rsidRDefault="00DC69C2" w:rsidP="00DC69C2">
            <w:pPr>
              <w:jc w:val="right"/>
              <w:rPr>
                <w:i/>
                <w:iCs/>
                <w:color w:val="000000"/>
                <w:lang w:eastAsia="en-US"/>
              </w:rPr>
            </w:pPr>
            <w:r w:rsidRPr="00DC69C2">
              <w:rPr>
                <w:i/>
                <w:iCs/>
                <w:color w:val="000000"/>
                <w:lang w:eastAsia="en-US"/>
              </w:rPr>
              <w:t>1.888,3</w:t>
            </w:r>
          </w:p>
        </w:tc>
        <w:tc>
          <w:tcPr>
            <w:tcW w:w="1985" w:type="dxa"/>
            <w:tcBorders>
              <w:top w:val="nil"/>
              <w:left w:val="nil"/>
              <w:bottom w:val="single" w:sz="4" w:space="0" w:color="auto"/>
              <w:right w:val="single" w:sz="4" w:space="0" w:color="auto"/>
            </w:tcBorders>
            <w:shd w:val="clear" w:color="auto" w:fill="auto"/>
            <w:noWrap/>
            <w:vAlign w:val="center"/>
            <w:hideMark/>
          </w:tcPr>
          <w:p w14:paraId="7F530367"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2EB68AD1" w14:textId="77777777" w:rsidR="00DC69C2" w:rsidRPr="00DC69C2" w:rsidRDefault="00DC69C2" w:rsidP="00DC69C2">
            <w:pPr>
              <w:jc w:val="right"/>
              <w:rPr>
                <w:i/>
                <w:iCs/>
                <w:color w:val="000000"/>
                <w:lang w:eastAsia="en-US"/>
              </w:rPr>
            </w:pPr>
            <w:r w:rsidRPr="00DC69C2">
              <w:rPr>
                <w:i/>
                <w:iCs/>
                <w:color w:val="000000"/>
                <w:lang w:eastAsia="en-US"/>
              </w:rPr>
              <w:t>1.888,3</w:t>
            </w:r>
          </w:p>
        </w:tc>
        <w:tc>
          <w:tcPr>
            <w:tcW w:w="1476" w:type="dxa"/>
            <w:tcBorders>
              <w:top w:val="nil"/>
              <w:left w:val="nil"/>
              <w:bottom w:val="single" w:sz="4" w:space="0" w:color="auto"/>
              <w:right w:val="single" w:sz="4" w:space="0" w:color="auto"/>
            </w:tcBorders>
            <w:shd w:val="clear" w:color="auto" w:fill="auto"/>
            <w:noWrap/>
            <w:vAlign w:val="center"/>
            <w:hideMark/>
          </w:tcPr>
          <w:p w14:paraId="2BF84C45" w14:textId="77777777" w:rsidR="00DC69C2" w:rsidRPr="00DC69C2" w:rsidRDefault="00DC69C2" w:rsidP="00DC69C2">
            <w:pPr>
              <w:jc w:val="right"/>
              <w:rPr>
                <w:i/>
                <w:iCs/>
                <w:color w:val="000000"/>
                <w:lang w:eastAsia="en-US"/>
              </w:rPr>
            </w:pPr>
            <w:r w:rsidRPr="00DC69C2">
              <w:rPr>
                <w:i/>
                <w:iCs/>
                <w:color w:val="000000"/>
                <w:lang w:eastAsia="en-US"/>
              </w:rPr>
              <w:t>12.280,3</w:t>
            </w:r>
          </w:p>
        </w:tc>
      </w:tr>
      <w:tr w:rsidR="00DC69C2" w:rsidRPr="00DC69C2" w14:paraId="10DD7407"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8EF09F3" w14:textId="77777777" w:rsidR="00DC69C2" w:rsidRPr="00DC69C2" w:rsidRDefault="00DC69C2" w:rsidP="00DC69C2">
            <w:pPr>
              <w:rPr>
                <w:b/>
                <w:bCs/>
                <w:color w:val="000000"/>
                <w:lang w:eastAsia="en-US"/>
              </w:rPr>
            </w:pPr>
            <w:r w:rsidRPr="00DC69C2">
              <w:rPr>
                <w:b/>
                <w:bCs/>
                <w:color w:val="000000"/>
                <w:lang w:eastAsia="en-US"/>
              </w:rPr>
              <w:t>Ministerul Mediului</w:t>
            </w:r>
          </w:p>
        </w:tc>
        <w:tc>
          <w:tcPr>
            <w:tcW w:w="741" w:type="dxa"/>
            <w:tcBorders>
              <w:top w:val="nil"/>
              <w:left w:val="nil"/>
              <w:bottom w:val="single" w:sz="4" w:space="0" w:color="auto"/>
              <w:right w:val="single" w:sz="4" w:space="0" w:color="auto"/>
            </w:tcBorders>
            <w:shd w:val="clear" w:color="auto" w:fill="auto"/>
            <w:noWrap/>
            <w:vAlign w:val="center"/>
            <w:hideMark/>
          </w:tcPr>
          <w:p w14:paraId="355D9C73" w14:textId="77777777" w:rsidR="00DC69C2" w:rsidRPr="00DC69C2" w:rsidRDefault="00DC69C2" w:rsidP="00DC69C2">
            <w:pPr>
              <w:jc w:val="center"/>
              <w:rPr>
                <w:b/>
                <w:bCs/>
                <w:color w:val="000000"/>
                <w:lang w:eastAsia="en-US"/>
              </w:rPr>
            </w:pPr>
            <w:r w:rsidRPr="00DC69C2">
              <w:rPr>
                <w:b/>
                <w:bCs/>
                <w:color w:val="000000"/>
                <w:lang w:eastAsia="en-US"/>
              </w:rPr>
              <w:t>0225</w:t>
            </w:r>
          </w:p>
        </w:tc>
        <w:tc>
          <w:tcPr>
            <w:tcW w:w="1476" w:type="dxa"/>
            <w:tcBorders>
              <w:top w:val="nil"/>
              <w:left w:val="nil"/>
              <w:bottom w:val="single" w:sz="4" w:space="0" w:color="auto"/>
              <w:right w:val="single" w:sz="4" w:space="0" w:color="auto"/>
            </w:tcBorders>
            <w:shd w:val="clear" w:color="auto" w:fill="auto"/>
            <w:noWrap/>
            <w:vAlign w:val="center"/>
            <w:hideMark/>
          </w:tcPr>
          <w:p w14:paraId="6347B434"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50D91338"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2C32D80"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04B55F65"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D195BA4"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77DEC25B"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AB8F508"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449CE822"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52822AFB" w14:textId="77777777" w:rsidR="00DC69C2" w:rsidRPr="00DC69C2" w:rsidRDefault="00DC69C2" w:rsidP="00DC69C2">
            <w:pPr>
              <w:jc w:val="right"/>
              <w:rPr>
                <w:b/>
                <w:bCs/>
                <w:color w:val="000000"/>
                <w:lang w:eastAsia="en-US"/>
              </w:rPr>
            </w:pPr>
            <w:r w:rsidRPr="00DC69C2">
              <w:rPr>
                <w:b/>
                <w:bCs/>
                <w:color w:val="000000"/>
                <w:lang w:eastAsia="en-US"/>
              </w:rPr>
              <w:t>337.441,1</w:t>
            </w:r>
          </w:p>
        </w:tc>
        <w:tc>
          <w:tcPr>
            <w:tcW w:w="1610" w:type="dxa"/>
            <w:tcBorders>
              <w:top w:val="nil"/>
              <w:left w:val="nil"/>
              <w:bottom w:val="single" w:sz="4" w:space="0" w:color="auto"/>
              <w:right w:val="single" w:sz="4" w:space="0" w:color="auto"/>
            </w:tcBorders>
            <w:shd w:val="clear" w:color="auto" w:fill="auto"/>
            <w:noWrap/>
            <w:vAlign w:val="center"/>
            <w:hideMark/>
          </w:tcPr>
          <w:p w14:paraId="66B7B5B9"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0C3728B"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550E0D65"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724BFCC" w14:textId="77777777" w:rsidR="00DC69C2" w:rsidRPr="00DC69C2" w:rsidRDefault="00DC69C2" w:rsidP="00DC69C2">
            <w:pPr>
              <w:jc w:val="right"/>
              <w:rPr>
                <w:b/>
                <w:bCs/>
                <w:color w:val="000000"/>
                <w:lang w:eastAsia="en-US"/>
              </w:rPr>
            </w:pPr>
            <w:r w:rsidRPr="00DC69C2">
              <w:rPr>
                <w:b/>
                <w:bCs/>
                <w:color w:val="000000"/>
                <w:lang w:eastAsia="en-US"/>
              </w:rPr>
              <w:t>337.441,1</w:t>
            </w:r>
          </w:p>
        </w:tc>
      </w:tr>
      <w:tr w:rsidR="00DC69C2" w:rsidRPr="00DC69C2" w14:paraId="2875A586"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7D327AD"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Protecția mediului                                                                                  </w:t>
            </w:r>
          </w:p>
        </w:tc>
        <w:tc>
          <w:tcPr>
            <w:tcW w:w="741" w:type="dxa"/>
            <w:tcBorders>
              <w:top w:val="nil"/>
              <w:left w:val="nil"/>
              <w:bottom w:val="single" w:sz="4" w:space="0" w:color="auto"/>
              <w:right w:val="single" w:sz="4" w:space="0" w:color="auto"/>
            </w:tcBorders>
            <w:shd w:val="clear" w:color="auto" w:fill="auto"/>
            <w:noWrap/>
            <w:vAlign w:val="center"/>
            <w:hideMark/>
          </w:tcPr>
          <w:p w14:paraId="3AA5F330"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05</w:t>
            </w:r>
          </w:p>
        </w:tc>
        <w:tc>
          <w:tcPr>
            <w:tcW w:w="1476" w:type="dxa"/>
            <w:tcBorders>
              <w:top w:val="nil"/>
              <w:left w:val="nil"/>
              <w:bottom w:val="single" w:sz="4" w:space="0" w:color="auto"/>
              <w:right w:val="single" w:sz="4" w:space="0" w:color="auto"/>
            </w:tcBorders>
            <w:shd w:val="clear" w:color="auto" w:fill="auto"/>
            <w:noWrap/>
            <w:vAlign w:val="center"/>
            <w:hideMark/>
          </w:tcPr>
          <w:p w14:paraId="0B6F3C07"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455E85E0"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642B818"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589D42C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4172F13"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1744C40E"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45BD34E"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11C63812" w14:textId="77777777" w:rsidR="00DC69C2" w:rsidRPr="00DC69C2" w:rsidRDefault="00DC69C2" w:rsidP="00DC69C2">
            <w:pPr>
              <w:jc w:val="center"/>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C61D11E" w14:textId="77777777" w:rsidR="00DC69C2" w:rsidRPr="00DC69C2" w:rsidRDefault="00DC69C2" w:rsidP="00DC69C2">
            <w:pPr>
              <w:jc w:val="right"/>
              <w:rPr>
                <w:color w:val="000000"/>
                <w:lang w:eastAsia="en-US"/>
              </w:rPr>
            </w:pPr>
            <w:r w:rsidRPr="00DC69C2">
              <w:rPr>
                <w:color w:val="000000"/>
                <w:lang w:eastAsia="en-US"/>
              </w:rPr>
              <w:t>253.789,8</w:t>
            </w:r>
          </w:p>
        </w:tc>
        <w:tc>
          <w:tcPr>
            <w:tcW w:w="1610" w:type="dxa"/>
            <w:tcBorders>
              <w:top w:val="nil"/>
              <w:left w:val="nil"/>
              <w:bottom w:val="single" w:sz="4" w:space="0" w:color="auto"/>
              <w:right w:val="single" w:sz="4" w:space="0" w:color="auto"/>
            </w:tcBorders>
            <w:shd w:val="clear" w:color="auto" w:fill="auto"/>
            <w:noWrap/>
            <w:vAlign w:val="center"/>
            <w:hideMark/>
          </w:tcPr>
          <w:p w14:paraId="4FA07025" w14:textId="77777777" w:rsidR="00DC69C2" w:rsidRPr="00DC69C2" w:rsidRDefault="00DC69C2" w:rsidP="00DC69C2">
            <w:pPr>
              <w:jc w:val="right"/>
              <w:rPr>
                <w:color w:val="000000"/>
                <w:lang w:eastAsia="en-US"/>
              </w:rPr>
            </w:pPr>
            <w:r w:rsidRPr="00DC69C2">
              <w:rPr>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8FB2C35"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6DBD541"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A90FCF3" w14:textId="77777777" w:rsidR="00DC69C2" w:rsidRPr="00DC69C2" w:rsidRDefault="00DC69C2" w:rsidP="00DC69C2">
            <w:pPr>
              <w:jc w:val="right"/>
              <w:rPr>
                <w:color w:val="000000"/>
                <w:lang w:eastAsia="en-US"/>
              </w:rPr>
            </w:pPr>
            <w:r w:rsidRPr="00DC69C2">
              <w:rPr>
                <w:color w:val="000000"/>
                <w:lang w:eastAsia="en-US"/>
              </w:rPr>
              <w:t>253.789,8</w:t>
            </w:r>
          </w:p>
        </w:tc>
      </w:tr>
      <w:tr w:rsidR="00DC69C2" w:rsidRPr="00DC69C2" w14:paraId="508AD210"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4221564"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Schimbări climatice - predicţii, prognoze şi avertizări</w:t>
            </w:r>
          </w:p>
        </w:tc>
        <w:tc>
          <w:tcPr>
            <w:tcW w:w="741" w:type="dxa"/>
            <w:tcBorders>
              <w:top w:val="nil"/>
              <w:left w:val="nil"/>
              <w:bottom w:val="single" w:sz="4" w:space="0" w:color="auto"/>
              <w:right w:val="single" w:sz="4" w:space="0" w:color="auto"/>
            </w:tcBorders>
            <w:shd w:val="clear" w:color="auto" w:fill="auto"/>
            <w:noWrap/>
            <w:vAlign w:val="center"/>
            <w:hideMark/>
          </w:tcPr>
          <w:p w14:paraId="6A9B8208"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5010</w:t>
            </w:r>
          </w:p>
        </w:tc>
        <w:tc>
          <w:tcPr>
            <w:tcW w:w="1476" w:type="dxa"/>
            <w:tcBorders>
              <w:top w:val="nil"/>
              <w:left w:val="nil"/>
              <w:bottom w:val="single" w:sz="4" w:space="0" w:color="auto"/>
              <w:right w:val="single" w:sz="4" w:space="0" w:color="auto"/>
            </w:tcBorders>
            <w:shd w:val="clear" w:color="auto" w:fill="auto"/>
            <w:noWrap/>
            <w:vAlign w:val="center"/>
            <w:hideMark/>
          </w:tcPr>
          <w:p w14:paraId="6AD84B8A" w14:textId="77777777" w:rsidR="00DC69C2" w:rsidRPr="00DC69C2" w:rsidRDefault="00DC69C2" w:rsidP="00DC69C2">
            <w:pPr>
              <w:jc w:val="right"/>
              <w:rPr>
                <w:i/>
                <w:iCs/>
                <w:color w:val="000000"/>
                <w:lang w:eastAsia="en-US"/>
              </w:rPr>
            </w:pPr>
            <w:r w:rsidRPr="00DC69C2">
              <w:rPr>
                <w:i/>
                <w:iCs/>
                <w:color w:val="000000"/>
                <w:lang w:eastAsia="en-US"/>
              </w:rPr>
              <w:t>10.871,4</w:t>
            </w:r>
          </w:p>
        </w:tc>
        <w:tc>
          <w:tcPr>
            <w:tcW w:w="1610" w:type="dxa"/>
            <w:tcBorders>
              <w:top w:val="nil"/>
              <w:left w:val="nil"/>
              <w:bottom w:val="single" w:sz="4" w:space="0" w:color="auto"/>
              <w:right w:val="single" w:sz="4" w:space="0" w:color="auto"/>
            </w:tcBorders>
            <w:shd w:val="clear" w:color="auto" w:fill="auto"/>
            <w:noWrap/>
            <w:vAlign w:val="center"/>
            <w:hideMark/>
          </w:tcPr>
          <w:p w14:paraId="06D6D6C9" w14:textId="77777777" w:rsidR="00DC69C2" w:rsidRPr="00DC69C2" w:rsidRDefault="00DC69C2" w:rsidP="00DC69C2">
            <w:pPr>
              <w:jc w:val="right"/>
              <w:rPr>
                <w:i/>
                <w:iCs/>
                <w:color w:val="000000"/>
                <w:lang w:eastAsia="en-US"/>
              </w:rPr>
            </w:pPr>
            <w:r w:rsidRPr="00DC69C2">
              <w:rPr>
                <w:i/>
                <w:iCs/>
                <w:color w:val="000000"/>
                <w:lang w:eastAsia="en-US"/>
              </w:rPr>
              <w:t>400,0</w:t>
            </w:r>
          </w:p>
        </w:tc>
        <w:tc>
          <w:tcPr>
            <w:tcW w:w="1985" w:type="dxa"/>
            <w:tcBorders>
              <w:top w:val="nil"/>
              <w:left w:val="nil"/>
              <w:bottom w:val="single" w:sz="4" w:space="0" w:color="auto"/>
              <w:right w:val="single" w:sz="4" w:space="0" w:color="auto"/>
            </w:tcBorders>
            <w:shd w:val="clear" w:color="auto" w:fill="auto"/>
            <w:noWrap/>
            <w:vAlign w:val="center"/>
            <w:hideMark/>
          </w:tcPr>
          <w:p w14:paraId="7AFA94FD" w14:textId="77777777" w:rsidR="00DC69C2" w:rsidRPr="00DC69C2" w:rsidRDefault="00DC69C2" w:rsidP="00DC69C2">
            <w:pPr>
              <w:jc w:val="right"/>
              <w:rPr>
                <w:i/>
                <w:iCs/>
                <w:color w:val="000000"/>
                <w:lang w:eastAsia="en-US"/>
              </w:rPr>
            </w:pPr>
            <w:r w:rsidRPr="00DC69C2">
              <w:rPr>
                <w:i/>
                <w:iCs/>
                <w:color w:val="000000"/>
                <w:lang w:eastAsia="en-US"/>
              </w:rPr>
              <w:t>400,0</w:t>
            </w:r>
          </w:p>
        </w:tc>
        <w:tc>
          <w:tcPr>
            <w:tcW w:w="2296" w:type="dxa"/>
            <w:tcBorders>
              <w:top w:val="nil"/>
              <w:left w:val="nil"/>
              <w:bottom w:val="single" w:sz="4" w:space="0" w:color="auto"/>
              <w:right w:val="single" w:sz="4" w:space="0" w:color="auto"/>
            </w:tcBorders>
            <w:shd w:val="clear" w:color="auto" w:fill="auto"/>
            <w:noWrap/>
            <w:vAlign w:val="center"/>
            <w:hideMark/>
          </w:tcPr>
          <w:p w14:paraId="7A32A20C"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37F952F" w14:textId="77777777" w:rsidR="00DC69C2" w:rsidRPr="00DC69C2" w:rsidRDefault="00DC69C2" w:rsidP="00DC69C2">
            <w:pPr>
              <w:jc w:val="right"/>
              <w:rPr>
                <w:i/>
                <w:iCs/>
                <w:color w:val="000000"/>
                <w:lang w:eastAsia="en-US"/>
              </w:rPr>
            </w:pPr>
            <w:r w:rsidRPr="00DC69C2">
              <w:rPr>
                <w:i/>
                <w:iCs/>
                <w:color w:val="000000"/>
                <w:lang w:eastAsia="en-US"/>
              </w:rPr>
              <w:t>11.271,4</w:t>
            </w:r>
          </w:p>
        </w:tc>
      </w:tr>
      <w:tr w:rsidR="00DC69C2" w:rsidRPr="00DC69C2" w14:paraId="341A0366"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8A98D2C"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Politici şi management în domeniul protecţiei mediului</w:t>
            </w:r>
          </w:p>
        </w:tc>
        <w:tc>
          <w:tcPr>
            <w:tcW w:w="741" w:type="dxa"/>
            <w:tcBorders>
              <w:top w:val="nil"/>
              <w:left w:val="nil"/>
              <w:bottom w:val="single" w:sz="4" w:space="0" w:color="auto"/>
              <w:right w:val="single" w:sz="4" w:space="0" w:color="auto"/>
            </w:tcBorders>
            <w:shd w:val="clear" w:color="auto" w:fill="auto"/>
            <w:noWrap/>
            <w:vAlign w:val="center"/>
            <w:hideMark/>
          </w:tcPr>
          <w:p w14:paraId="1B99B744"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7001</w:t>
            </w:r>
          </w:p>
        </w:tc>
        <w:tc>
          <w:tcPr>
            <w:tcW w:w="1476" w:type="dxa"/>
            <w:tcBorders>
              <w:top w:val="nil"/>
              <w:left w:val="nil"/>
              <w:bottom w:val="single" w:sz="4" w:space="0" w:color="auto"/>
              <w:right w:val="single" w:sz="4" w:space="0" w:color="auto"/>
            </w:tcBorders>
            <w:shd w:val="clear" w:color="auto" w:fill="auto"/>
            <w:noWrap/>
            <w:vAlign w:val="center"/>
            <w:hideMark/>
          </w:tcPr>
          <w:p w14:paraId="73185CEE" w14:textId="77777777" w:rsidR="00DC69C2" w:rsidRPr="00DC69C2" w:rsidRDefault="00DC69C2" w:rsidP="00DC69C2">
            <w:pPr>
              <w:jc w:val="right"/>
              <w:rPr>
                <w:i/>
                <w:iCs/>
                <w:color w:val="000000"/>
                <w:lang w:eastAsia="en-US"/>
              </w:rPr>
            </w:pPr>
            <w:r w:rsidRPr="00DC69C2">
              <w:rPr>
                <w:i/>
                <w:iCs/>
                <w:color w:val="000000"/>
                <w:lang w:eastAsia="en-US"/>
              </w:rPr>
              <w:t>20.247,9</w:t>
            </w:r>
          </w:p>
        </w:tc>
        <w:tc>
          <w:tcPr>
            <w:tcW w:w="1610" w:type="dxa"/>
            <w:tcBorders>
              <w:top w:val="nil"/>
              <w:left w:val="nil"/>
              <w:bottom w:val="single" w:sz="4" w:space="0" w:color="auto"/>
              <w:right w:val="single" w:sz="4" w:space="0" w:color="auto"/>
            </w:tcBorders>
            <w:shd w:val="clear" w:color="auto" w:fill="auto"/>
            <w:noWrap/>
            <w:vAlign w:val="center"/>
            <w:hideMark/>
          </w:tcPr>
          <w:p w14:paraId="08B1FD44" w14:textId="77777777" w:rsidR="00DC69C2" w:rsidRPr="00DC69C2" w:rsidRDefault="00DC69C2" w:rsidP="00DC69C2">
            <w:pPr>
              <w:jc w:val="right"/>
              <w:rPr>
                <w:i/>
                <w:iCs/>
                <w:color w:val="000000"/>
                <w:lang w:eastAsia="en-US"/>
              </w:rPr>
            </w:pPr>
            <w:r w:rsidRPr="00DC69C2">
              <w:rPr>
                <w:i/>
                <w:iCs/>
                <w:color w:val="000000"/>
                <w:lang w:eastAsia="en-US"/>
              </w:rPr>
              <w:t>-400,0</w:t>
            </w:r>
          </w:p>
        </w:tc>
        <w:tc>
          <w:tcPr>
            <w:tcW w:w="1985" w:type="dxa"/>
            <w:tcBorders>
              <w:top w:val="nil"/>
              <w:left w:val="nil"/>
              <w:bottom w:val="single" w:sz="4" w:space="0" w:color="auto"/>
              <w:right w:val="single" w:sz="4" w:space="0" w:color="auto"/>
            </w:tcBorders>
            <w:shd w:val="clear" w:color="auto" w:fill="auto"/>
            <w:noWrap/>
            <w:vAlign w:val="center"/>
            <w:hideMark/>
          </w:tcPr>
          <w:p w14:paraId="2F4DD546" w14:textId="77777777" w:rsidR="00DC69C2" w:rsidRPr="00DC69C2" w:rsidRDefault="00DC69C2" w:rsidP="00DC69C2">
            <w:pPr>
              <w:jc w:val="right"/>
              <w:rPr>
                <w:i/>
                <w:iCs/>
                <w:color w:val="000000"/>
                <w:lang w:eastAsia="en-US"/>
              </w:rPr>
            </w:pPr>
            <w:r w:rsidRPr="00DC69C2">
              <w:rPr>
                <w:i/>
                <w:iCs/>
                <w:color w:val="000000"/>
                <w:lang w:eastAsia="en-US"/>
              </w:rPr>
              <w:t>-400,0</w:t>
            </w:r>
          </w:p>
        </w:tc>
        <w:tc>
          <w:tcPr>
            <w:tcW w:w="2296" w:type="dxa"/>
            <w:tcBorders>
              <w:top w:val="nil"/>
              <w:left w:val="nil"/>
              <w:bottom w:val="single" w:sz="4" w:space="0" w:color="auto"/>
              <w:right w:val="single" w:sz="4" w:space="0" w:color="auto"/>
            </w:tcBorders>
            <w:shd w:val="clear" w:color="auto" w:fill="auto"/>
            <w:noWrap/>
            <w:vAlign w:val="center"/>
            <w:hideMark/>
          </w:tcPr>
          <w:p w14:paraId="57FBA16A"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B6C482E" w14:textId="77777777" w:rsidR="00DC69C2" w:rsidRPr="00DC69C2" w:rsidRDefault="00DC69C2" w:rsidP="00DC69C2">
            <w:pPr>
              <w:jc w:val="right"/>
              <w:rPr>
                <w:i/>
                <w:iCs/>
                <w:color w:val="000000"/>
                <w:lang w:eastAsia="en-US"/>
              </w:rPr>
            </w:pPr>
            <w:r w:rsidRPr="00DC69C2">
              <w:rPr>
                <w:i/>
                <w:iCs/>
                <w:color w:val="000000"/>
                <w:lang w:eastAsia="en-US"/>
              </w:rPr>
              <w:t>19.847,9</w:t>
            </w:r>
          </w:p>
        </w:tc>
      </w:tr>
      <w:tr w:rsidR="00DC69C2" w:rsidRPr="00DC69C2" w14:paraId="7137362B"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5012F1A" w14:textId="77777777" w:rsidR="00DC69C2" w:rsidRPr="00DC69C2" w:rsidRDefault="00DC69C2" w:rsidP="00DC69C2">
            <w:pPr>
              <w:rPr>
                <w:b/>
                <w:bCs/>
                <w:color w:val="000000"/>
                <w:lang w:eastAsia="en-US"/>
              </w:rPr>
            </w:pPr>
            <w:r w:rsidRPr="00DC69C2">
              <w:rPr>
                <w:b/>
                <w:bCs/>
                <w:color w:val="000000"/>
                <w:lang w:eastAsia="en-US"/>
              </w:rPr>
              <w:t>Ministerul Educației și Cercetării</w:t>
            </w:r>
          </w:p>
        </w:tc>
        <w:tc>
          <w:tcPr>
            <w:tcW w:w="741" w:type="dxa"/>
            <w:tcBorders>
              <w:top w:val="nil"/>
              <w:left w:val="nil"/>
              <w:bottom w:val="single" w:sz="4" w:space="0" w:color="auto"/>
              <w:right w:val="single" w:sz="4" w:space="0" w:color="auto"/>
            </w:tcBorders>
            <w:shd w:val="clear" w:color="auto" w:fill="auto"/>
            <w:noWrap/>
            <w:vAlign w:val="center"/>
            <w:hideMark/>
          </w:tcPr>
          <w:p w14:paraId="7978EA7C" w14:textId="77777777" w:rsidR="00DC69C2" w:rsidRPr="00DC69C2" w:rsidRDefault="00DC69C2" w:rsidP="00DC69C2">
            <w:pPr>
              <w:jc w:val="center"/>
              <w:rPr>
                <w:b/>
                <w:bCs/>
                <w:color w:val="000000"/>
                <w:lang w:eastAsia="en-US"/>
              </w:rPr>
            </w:pPr>
            <w:r w:rsidRPr="00DC69C2">
              <w:rPr>
                <w:b/>
                <w:bCs/>
                <w:color w:val="000000"/>
                <w:lang w:eastAsia="en-US"/>
              </w:rPr>
              <w:t>0226</w:t>
            </w:r>
          </w:p>
        </w:tc>
        <w:tc>
          <w:tcPr>
            <w:tcW w:w="1476" w:type="dxa"/>
            <w:tcBorders>
              <w:top w:val="nil"/>
              <w:left w:val="nil"/>
              <w:bottom w:val="single" w:sz="4" w:space="0" w:color="auto"/>
              <w:right w:val="single" w:sz="4" w:space="0" w:color="auto"/>
            </w:tcBorders>
            <w:shd w:val="clear" w:color="auto" w:fill="auto"/>
            <w:noWrap/>
            <w:vAlign w:val="center"/>
            <w:hideMark/>
          </w:tcPr>
          <w:p w14:paraId="2EC8826C"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5D4027F3"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01497065"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7969815E"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F94F992"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5369E329"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E26118B"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457C0080"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412C03D8" w14:textId="77777777" w:rsidR="00DC69C2" w:rsidRPr="00DC69C2" w:rsidRDefault="00DC69C2" w:rsidP="00DC69C2">
            <w:pPr>
              <w:jc w:val="right"/>
              <w:rPr>
                <w:b/>
                <w:bCs/>
                <w:color w:val="000000"/>
                <w:lang w:eastAsia="en-US"/>
              </w:rPr>
            </w:pPr>
            <w:r w:rsidRPr="00DC69C2">
              <w:rPr>
                <w:b/>
                <w:bCs/>
                <w:color w:val="000000"/>
                <w:lang w:eastAsia="en-US"/>
              </w:rPr>
              <w:t>926.890,2</w:t>
            </w:r>
          </w:p>
        </w:tc>
        <w:tc>
          <w:tcPr>
            <w:tcW w:w="1610" w:type="dxa"/>
            <w:tcBorders>
              <w:top w:val="nil"/>
              <w:left w:val="nil"/>
              <w:bottom w:val="single" w:sz="4" w:space="0" w:color="auto"/>
              <w:right w:val="single" w:sz="4" w:space="0" w:color="auto"/>
            </w:tcBorders>
            <w:shd w:val="clear" w:color="auto" w:fill="auto"/>
            <w:noWrap/>
            <w:vAlign w:val="center"/>
            <w:hideMark/>
          </w:tcPr>
          <w:p w14:paraId="509C4B09"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16F782BF"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05F9122"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D4FA495" w14:textId="77777777" w:rsidR="00DC69C2" w:rsidRPr="00DC69C2" w:rsidRDefault="00DC69C2" w:rsidP="00DC69C2">
            <w:pPr>
              <w:jc w:val="right"/>
              <w:rPr>
                <w:b/>
                <w:bCs/>
                <w:color w:val="000000"/>
                <w:lang w:eastAsia="en-US"/>
              </w:rPr>
            </w:pPr>
            <w:r w:rsidRPr="00DC69C2">
              <w:rPr>
                <w:b/>
                <w:bCs/>
                <w:color w:val="000000"/>
                <w:lang w:eastAsia="en-US"/>
              </w:rPr>
              <w:t>926.890,2</w:t>
            </w:r>
          </w:p>
        </w:tc>
      </w:tr>
      <w:tr w:rsidR="00DC69C2" w:rsidRPr="00DC69C2" w14:paraId="3F30A9D5"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3C7F7A"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Cultură,  sport,  tineret, culte și  odihnă                                                         </w:t>
            </w:r>
          </w:p>
        </w:tc>
        <w:tc>
          <w:tcPr>
            <w:tcW w:w="741" w:type="dxa"/>
            <w:tcBorders>
              <w:top w:val="nil"/>
              <w:left w:val="nil"/>
              <w:bottom w:val="single" w:sz="4" w:space="0" w:color="auto"/>
              <w:right w:val="single" w:sz="4" w:space="0" w:color="auto"/>
            </w:tcBorders>
            <w:shd w:val="clear" w:color="auto" w:fill="auto"/>
            <w:noWrap/>
            <w:vAlign w:val="center"/>
            <w:hideMark/>
          </w:tcPr>
          <w:p w14:paraId="4BF32E28"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08</w:t>
            </w:r>
          </w:p>
        </w:tc>
        <w:tc>
          <w:tcPr>
            <w:tcW w:w="1476" w:type="dxa"/>
            <w:tcBorders>
              <w:top w:val="nil"/>
              <w:left w:val="nil"/>
              <w:bottom w:val="single" w:sz="4" w:space="0" w:color="auto"/>
              <w:right w:val="single" w:sz="4" w:space="0" w:color="auto"/>
            </w:tcBorders>
            <w:shd w:val="clear" w:color="auto" w:fill="auto"/>
            <w:noWrap/>
            <w:vAlign w:val="center"/>
            <w:hideMark/>
          </w:tcPr>
          <w:p w14:paraId="4B3E8F45"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3A0B22A2"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83C6F27"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2180FDE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C98DBAF"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039650AA"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8F02187"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3F430705"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9710F88" w14:textId="77777777" w:rsidR="00DC69C2" w:rsidRPr="00DC69C2" w:rsidRDefault="00DC69C2" w:rsidP="00DC69C2">
            <w:pPr>
              <w:jc w:val="right"/>
              <w:rPr>
                <w:color w:val="000000"/>
                <w:lang w:eastAsia="en-US"/>
              </w:rPr>
            </w:pPr>
            <w:r w:rsidRPr="00DC69C2">
              <w:rPr>
                <w:color w:val="000000"/>
                <w:lang w:eastAsia="en-US"/>
              </w:rPr>
              <w:t>79.915,4</w:t>
            </w:r>
          </w:p>
        </w:tc>
        <w:tc>
          <w:tcPr>
            <w:tcW w:w="1610" w:type="dxa"/>
            <w:tcBorders>
              <w:top w:val="nil"/>
              <w:left w:val="nil"/>
              <w:bottom w:val="single" w:sz="4" w:space="0" w:color="auto"/>
              <w:right w:val="single" w:sz="4" w:space="0" w:color="auto"/>
            </w:tcBorders>
            <w:shd w:val="clear" w:color="auto" w:fill="auto"/>
            <w:noWrap/>
            <w:vAlign w:val="center"/>
            <w:hideMark/>
          </w:tcPr>
          <w:p w14:paraId="516D772C" w14:textId="77777777" w:rsidR="00DC69C2" w:rsidRPr="00DC69C2" w:rsidRDefault="00DC69C2" w:rsidP="00DC69C2">
            <w:pPr>
              <w:jc w:val="right"/>
              <w:rPr>
                <w:color w:val="000000"/>
                <w:lang w:eastAsia="en-US"/>
              </w:rPr>
            </w:pPr>
            <w:r w:rsidRPr="00DC69C2">
              <w:rPr>
                <w:color w:val="000000"/>
                <w:lang w:eastAsia="en-US"/>
              </w:rPr>
              <w:t>-272,8</w:t>
            </w:r>
          </w:p>
        </w:tc>
        <w:tc>
          <w:tcPr>
            <w:tcW w:w="1985" w:type="dxa"/>
            <w:tcBorders>
              <w:top w:val="nil"/>
              <w:left w:val="nil"/>
              <w:bottom w:val="single" w:sz="4" w:space="0" w:color="auto"/>
              <w:right w:val="single" w:sz="4" w:space="0" w:color="auto"/>
            </w:tcBorders>
            <w:shd w:val="clear" w:color="auto" w:fill="auto"/>
            <w:noWrap/>
            <w:vAlign w:val="center"/>
            <w:hideMark/>
          </w:tcPr>
          <w:p w14:paraId="6F81B79C" w14:textId="77777777" w:rsidR="00DC69C2" w:rsidRPr="00DC69C2" w:rsidRDefault="00DC69C2" w:rsidP="00DC69C2">
            <w:pPr>
              <w:jc w:val="right"/>
              <w:rPr>
                <w:color w:val="000000"/>
                <w:lang w:eastAsia="en-US"/>
              </w:rPr>
            </w:pPr>
            <w:r w:rsidRPr="00DC69C2">
              <w:rPr>
                <w:color w:val="000000"/>
                <w:lang w:eastAsia="en-US"/>
              </w:rPr>
              <w:t>-272,8</w:t>
            </w:r>
          </w:p>
        </w:tc>
        <w:tc>
          <w:tcPr>
            <w:tcW w:w="2296" w:type="dxa"/>
            <w:tcBorders>
              <w:top w:val="nil"/>
              <w:left w:val="nil"/>
              <w:bottom w:val="single" w:sz="4" w:space="0" w:color="auto"/>
              <w:right w:val="single" w:sz="4" w:space="0" w:color="auto"/>
            </w:tcBorders>
            <w:shd w:val="clear" w:color="auto" w:fill="auto"/>
            <w:noWrap/>
            <w:vAlign w:val="center"/>
            <w:hideMark/>
          </w:tcPr>
          <w:p w14:paraId="5E6DD9B3"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74595F3" w14:textId="77777777" w:rsidR="00DC69C2" w:rsidRPr="00DC69C2" w:rsidRDefault="00DC69C2" w:rsidP="00DC69C2">
            <w:pPr>
              <w:jc w:val="right"/>
              <w:rPr>
                <w:color w:val="000000"/>
                <w:lang w:eastAsia="en-US"/>
              </w:rPr>
            </w:pPr>
            <w:r w:rsidRPr="00DC69C2">
              <w:rPr>
                <w:color w:val="000000"/>
                <w:lang w:eastAsia="en-US"/>
              </w:rPr>
              <w:t>79.642,6</w:t>
            </w:r>
          </w:p>
        </w:tc>
      </w:tr>
      <w:tr w:rsidR="00DC69C2" w:rsidRPr="00DC69C2" w14:paraId="66C115C7"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8A144E1"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Politici și management în domeniul tineretului și sportului</w:t>
            </w:r>
          </w:p>
        </w:tc>
        <w:tc>
          <w:tcPr>
            <w:tcW w:w="741" w:type="dxa"/>
            <w:tcBorders>
              <w:top w:val="nil"/>
              <w:left w:val="nil"/>
              <w:bottom w:val="single" w:sz="4" w:space="0" w:color="auto"/>
              <w:right w:val="single" w:sz="4" w:space="0" w:color="auto"/>
            </w:tcBorders>
            <w:shd w:val="clear" w:color="auto" w:fill="auto"/>
            <w:noWrap/>
            <w:vAlign w:val="center"/>
            <w:hideMark/>
          </w:tcPr>
          <w:p w14:paraId="1DDC2B48"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8601</w:t>
            </w:r>
          </w:p>
        </w:tc>
        <w:tc>
          <w:tcPr>
            <w:tcW w:w="1476" w:type="dxa"/>
            <w:tcBorders>
              <w:top w:val="nil"/>
              <w:left w:val="nil"/>
              <w:bottom w:val="single" w:sz="4" w:space="0" w:color="auto"/>
              <w:right w:val="single" w:sz="4" w:space="0" w:color="auto"/>
            </w:tcBorders>
            <w:shd w:val="clear" w:color="auto" w:fill="auto"/>
            <w:noWrap/>
            <w:vAlign w:val="center"/>
            <w:hideMark/>
          </w:tcPr>
          <w:p w14:paraId="22751DD5" w14:textId="77777777" w:rsidR="00DC69C2" w:rsidRPr="00DC69C2" w:rsidRDefault="00DC69C2" w:rsidP="00DC69C2">
            <w:pPr>
              <w:jc w:val="right"/>
              <w:rPr>
                <w:i/>
                <w:iCs/>
                <w:color w:val="000000"/>
                <w:lang w:eastAsia="en-US"/>
              </w:rPr>
            </w:pPr>
            <w:r w:rsidRPr="00DC69C2">
              <w:rPr>
                <w:i/>
                <w:iCs/>
                <w:color w:val="000000"/>
                <w:lang w:eastAsia="en-US"/>
              </w:rPr>
              <w:t>2.728,2</w:t>
            </w:r>
          </w:p>
        </w:tc>
        <w:tc>
          <w:tcPr>
            <w:tcW w:w="1610" w:type="dxa"/>
            <w:tcBorders>
              <w:top w:val="nil"/>
              <w:left w:val="nil"/>
              <w:bottom w:val="single" w:sz="4" w:space="0" w:color="auto"/>
              <w:right w:val="single" w:sz="4" w:space="0" w:color="auto"/>
            </w:tcBorders>
            <w:shd w:val="clear" w:color="auto" w:fill="auto"/>
            <w:noWrap/>
            <w:vAlign w:val="center"/>
            <w:hideMark/>
          </w:tcPr>
          <w:p w14:paraId="02064275" w14:textId="77777777" w:rsidR="00DC69C2" w:rsidRPr="00DC69C2" w:rsidRDefault="00DC69C2" w:rsidP="00DC69C2">
            <w:pPr>
              <w:jc w:val="right"/>
              <w:rPr>
                <w:i/>
                <w:iCs/>
                <w:color w:val="000000"/>
                <w:lang w:eastAsia="en-US"/>
              </w:rPr>
            </w:pPr>
            <w:r w:rsidRPr="00DC69C2">
              <w:rPr>
                <w:i/>
                <w:iCs/>
                <w:color w:val="000000"/>
                <w:lang w:eastAsia="en-US"/>
              </w:rPr>
              <w:t>-272,8</w:t>
            </w:r>
          </w:p>
        </w:tc>
        <w:tc>
          <w:tcPr>
            <w:tcW w:w="1985" w:type="dxa"/>
            <w:tcBorders>
              <w:top w:val="nil"/>
              <w:left w:val="nil"/>
              <w:bottom w:val="single" w:sz="4" w:space="0" w:color="auto"/>
              <w:right w:val="single" w:sz="4" w:space="0" w:color="auto"/>
            </w:tcBorders>
            <w:shd w:val="clear" w:color="auto" w:fill="auto"/>
            <w:noWrap/>
            <w:vAlign w:val="center"/>
            <w:hideMark/>
          </w:tcPr>
          <w:p w14:paraId="45304052" w14:textId="77777777" w:rsidR="00DC69C2" w:rsidRPr="00DC69C2" w:rsidRDefault="00DC69C2" w:rsidP="00DC69C2">
            <w:pPr>
              <w:jc w:val="right"/>
              <w:rPr>
                <w:i/>
                <w:iCs/>
                <w:color w:val="000000"/>
                <w:lang w:eastAsia="en-US"/>
              </w:rPr>
            </w:pPr>
            <w:r w:rsidRPr="00DC69C2">
              <w:rPr>
                <w:i/>
                <w:iCs/>
                <w:color w:val="000000"/>
                <w:lang w:eastAsia="en-US"/>
              </w:rPr>
              <w:t>-272,8</w:t>
            </w:r>
          </w:p>
        </w:tc>
        <w:tc>
          <w:tcPr>
            <w:tcW w:w="2296" w:type="dxa"/>
            <w:tcBorders>
              <w:top w:val="nil"/>
              <w:left w:val="nil"/>
              <w:bottom w:val="single" w:sz="4" w:space="0" w:color="auto"/>
              <w:right w:val="single" w:sz="4" w:space="0" w:color="auto"/>
            </w:tcBorders>
            <w:shd w:val="clear" w:color="auto" w:fill="auto"/>
            <w:noWrap/>
            <w:vAlign w:val="center"/>
            <w:hideMark/>
          </w:tcPr>
          <w:p w14:paraId="67205E02"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FC369DC" w14:textId="77777777" w:rsidR="00DC69C2" w:rsidRPr="00DC69C2" w:rsidRDefault="00DC69C2" w:rsidP="00DC69C2">
            <w:pPr>
              <w:jc w:val="right"/>
              <w:rPr>
                <w:i/>
                <w:iCs/>
                <w:color w:val="000000"/>
                <w:lang w:eastAsia="en-US"/>
              </w:rPr>
            </w:pPr>
            <w:r w:rsidRPr="00DC69C2">
              <w:rPr>
                <w:i/>
                <w:iCs/>
                <w:color w:val="000000"/>
                <w:lang w:eastAsia="en-US"/>
              </w:rPr>
              <w:t>2.455,4</w:t>
            </w:r>
          </w:p>
        </w:tc>
      </w:tr>
      <w:tr w:rsidR="00DC69C2" w:rsidRPr="00DC69C2" w14:paraId="2DED6D9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86D72F9" w14:textId="77777777" w:rsidR="00DC69C2" w:rsidRPr="00DC69C2" w:rsidRDefault="00DC69C2" w:rsidP="00DC69C2">
            <w:pPr>
              <w:rPr>
                <w:b/>
                <w:bCs/>
                <w:i/>
                <w:iCs/>
                <w:color w:val="000000"/>
                <w:sz w:val="22"/>
                <w:szCs w:val="22"/>
                <w:lang w:eastAsia="en-US"/>
              </w:rPr>
            </w:pPr>
            <w:proofErr w:type="spellStart"/>
            <w:r w:rsidRPr="00DC69C2">
              <w:rPr>
                <w:b/>
                <w:bCs/>
                <w:i/>
                <w:iCs/>
                <w:color w:val="000000"/>
                <w:sz w:val="22"/>
                <w:szCs w:val="22"/>
                <w:lang w:eastAsia="en-US"/>
              </w:rPr>
              <w:t>Învățămînt</w:t>
            </w:r>
            <w:proofErr w:type="spellEnd"/>
            <w:r w:rsidRPr="00DC69C2">
              <w:rPr>
                <w:b/>
                <w:bCs/>
                <w:i/>
                <w:iCs/>
                <w:color w:val="000000"/>
                <w:sz w:val="22"/>
                <w:szCs w:val="22"/>
                <w:lang w:eastAsia="en-US"/>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9E081B7"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09</w:t>
            </w:r>
          </w:p>
        </w:tc>
        <w:tc>
          <w:tcPr>
            <w:tcW w:w="1476" w:type="dxa"/>
            <w:tcBorders>
              <w:top w:val="nil"/>
              <w:left w:val="nil"/>
              <w:bottom w:val="single" w:sz="4" w:space="0" w:color="auto"/>
              <w:right w:val="single" w:sz="4" w:space="0" w:color="auto"/>
            </w:tcBorders>
            <w:shd w:val="clear" w:color="auto" w:fill="auto"/>
            <w:noWrap/>
            <w:vAlign w:val="center"/>
            <w:hideMark/>
          </w:tcPr>
          <w:p w14:paraId="74DD195A"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612283A9"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0421CEE1"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200A311B"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20AA875"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488DE8F7"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8911E15"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423BCD44"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B3E880B" w14:textId="77777777" w:rsidR="00DC69C2" w:rsidRPr="00DC69C2" w:rsidRDefault="00DC69C2" w:rsidP="00DC69C2">
            <w:pPr>
              <w:jc w:val="right"/>
              <w:rPr>
                <w:color w:val="000000"/>
                <w:lang w:eastAsia="en-US"/>
              </w:rPr>
            </w:pPr>
            <w:r w:rsidRPr="00DC69C2">
              <w:rPr>
                <w:color w:val="000000"/>
                <w:lang w:eastAsia="en-US"/>
              </w:rPr>
              <w:t>679.155,8</w:t>
            </w:r>
          </w:p>
        </w:tc>
        <w:tc>
          <w:tcPr>
            <w:tcW w:w="1610" w:type="dxa"/>
            <w:tcBorders>
              <w:top w:val="nil"/>
              <w:left w:val="nil"/>
              <w:bottom w:val="single" w:sz="4" w:space="0" w:color="auto"/>
              <w:right w:val="single" w:sz="4" w:space="0" w:color="auto"/>
            </w:tcBorders>
            <w:shd w:val="clear" w:color="auto" w:fill="auto"/>
            <w:noWrap/>
            <w:vAlign w:val="center"/>
            <w:hideMark/>
          </w:tcPr>
          <w:p w14:paraId="78F5B568" w14:textId="77777777" w:rsidR="00DC69C2" w:rsidRPr="00DC69C2" w:rsidRDefault="00DC69C2" w:rsidP="00DC69C2">
            <w:pPr>
              <w:jc w:val="right"/>
              <w:rPr>
                <w:color w:val="000000"/>
                <w:lang w:eastAsia="en-US"/>
              </w:rPr>
            </w:pPr>
            <w:r w:rsidRPr="00DC69C2">
              <w:rPr>
                <w:color w:val="000000"/>
                <w:lang w:eastAsia="en-US"/>
              </w:rPr>
              <w:t>272,8</w:t>
            </w:r>
          </w:p>
        </w:tc>
        <w:tc>
          <w:tcPr>
            <w:tcW w:w="1985" w:type="dxa"/>
            <w:tcBorders>
              <w:top w:val="nil"/>
              <w:left w:val="nil"/>
              <w:bottom w:val="single" w:sz="4" w:space="0" w:color="auto"/>
              <w:right w:val="single" w:sz="4" w:space="0" w:color="auto"/>
            </w:tcBorders>
            <w:shd w:val="clear" w:color="auto" w:fill="auto"/>
            <w:noWrap/>
            <w:vAlign w:val="center"/>
            <w:hideMark/>
          </w:tcPr>
          <w:p w14:paraId="053D4574" w14:textId="77777777" w:rsidR="00DC69C2" w:rsidRPr="00DC69C2" w:rsidRDefault="00DC69C2" w:rsidP="00DC69C2">
            <w:pPr>
              <w:jc w:val="right"/>
              <w:rPr>
                <w:color w:val="000000"/>
                <w:lang w:eastAsia="en-US"/>
              </w:rPr>
            </w:pPr>
            <w:r w:rsidRPr="00DC69C2">
              <w:rPr>
                <w:color w:val="000000"/>
                <w:lang w:eastAsia="en-US"/>
              </w:rPr>
              <w:t>272,8</w:t>
            </w:r>
          </w:p>
        </w:tc>
        <w:tc>
          <w:tcPr>
            <w:tcW w:w="2296" w:type="dxa"/>
            <w:tcBorders>
              <w:top w:val="nil"/>
              <w:left w:val="nil"/>
              <w:bottom w:val="single" w:sz="4" w:space="0" w:color="auto"/>
              <w:right w:val="single" w:sz="4" w:space="0" w:color="auto"/>
            </w:tcBorders>
            <w:shd w:val="clear" w:color="auto" w:fill="auto"/>
            <w:noWrap/>
            <w:vAlign w:val="center"/>
            <w:hideMark/>
          </w:tcPr>
          <w:p w14:paraId="1A9E318F"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1DFFA30" w14:textId="77777777" w:rsidR="00DC69C2" w:rsidRPr="00DC69C2" w:rsidRDefault="00DC69C2" w:rsidP="00DC69C2">
            <w:pPr>
              <w:jc w:val="right"/>
              <w:rPr>
                <w:color w:val="000000"/>
                <w:lang w:eastAsia="en-US"/>
              </w:rPr>
            </w:pPr>
            <w:r w:rsidRPr="00DC69C2">
              <w:rPr>
                <w:color w:val="000000"/>
                <w:lang w:eastAsia="en-US"/>
              </w:rPr>
              <w:t>679.428,6</w:t>
            </w:r>
          </w:p>
        </w:tc>
      </w:tr>
      <w:tr w:rsidR="00DC69C2" w:rsidRPr="00DC69C2" w14:paraId="7DCEB25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72F2A4B"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Învățământ  liceal</w:t>
            </w:r>
          </w:p>
        </w:tc>
        <w:tc>
          <w:tcPr>
            <w:tcW w:w="741" w:type="dxa"/>
            <w:tcBorders>
              <w:top w:val="nil"/>
              <w:left w:val="nil"/>
              <w:bottom w:val="single" w:sz="4" w:space="0" w:color="auto"/>
              <w:right w:val="single" w:sz="4" w:space="0" w:color="auto"/>
            </w:tcBorders>
            <w:shd w:val="clear" w:color="auto" w:fill="auto"/>
            <w:noWrap/>
            <w:vAlign w:val="center"/>
            <w:hideMark/>
          </w:tcPr>
          <w:p w14:paraId="37763B90"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8806</w:t>
            </w:r>
          </w:p>
        </w:tc>
        <w:tc>
          <w:tcPr>
            <w:tcW w:w="1476" w:type="dxa"/>
            <w:tcBorders>
              <w:top w:val="nil"/>
              <w:left w:val="nil"/>
              <w:bottom w:val="single" w:sz="4" w:space="0" w:color="auto"/>
              <w:right w:val="single" w:sz="4" w:space="0" w:color="auto"/>
            </w:tcBorders>
            <w:shd w:val="clear" w:color="auto" w:fill="auto"/>
            <w:noWrap/>
            <w:vAlign w:val="center"/>
            <w:hideMark/>
          </w:tcPr>
          <w:p w14:paraId="4DD7E59E" w14:textId="77777777" w:rsidR="00DC69C2" w:rsidRPr="00DC69C2" w:rsidRDefault="00DC69C2" w:rsidP="00DC69C2">
            <w:pPr>
              <w:jc w:val="right"/>
              <w:rPr>
                <w:i/>
                <w:iCs/>
                <w:color w:val="000000"/>
                <w:lang w:eastAsia="en-US"/>
              </w:rPr>
            </w:pPr>
            <w:r w:rsidRPr="00DC69C2">
              <w:rPr>
                <w:i/>
                <w:iCs/>
                <w:color w:val="000000"/>
                <w:lang w:eastAsia="en-US"/>
              </w:rPr>
              <w:t>57.328,9</w:t>
            </w:r>
          </w:p>
        </w:tc>
        <w:tc>
          <w:tcPr>
            <w:tcW w:w="1610" w:type="dxa"/>
            <w:tcBorders>
              <w:top w:val="nil"/>
              <w:left w:val="nil"/>
              <w:bottom w:val="single" w:sz="4" w:space="0" w:color="auto"/>
              <w:right w:val="single" w:sz="4" w:space="0" w:color="auto"/>
            </w:tcBorders>
            <w:shd w:val="clear" w:color="auto" w:fill="auto"/>
            <w:noWrap/>
            <w:vAlign w:val="center"/>
            <w:hideMark/>
          </w:tcPr>
          <w:p w14:paraId="6E90C439" w14:textId="77777777" w:rsidR="00DC69C2" w:rsidRPr="00DC69C2" w:rsidRDefault="00DC69C2" w:rsidP="00DC69C2">
            <w:pPr>
              <w:jc w:val="right"/>
              <w:rPr>
                <w:i/>
                <w:iCs/>
                <w:color w:val="000000"/>
                <w:lang w:eastAsia="en-US"/>
              </w:rPr>
            </w:pPr>
            <w:r w:rsidRPr="00DC69C2">
              <w:rPr>
                <w:i/>
                <w:iCs/>
                <w:color w:val="000000"/>
                <w:lang w:eastAsia="en-US"/>
              </w:rPr>
              <w:t>272,8</w:t>
            </w:r>
          </w:p>
        </w:tc>
        <w:tc>
          <w:tcPr>
            <w:tcW w:w="1985" w:type="dxa"/>
            <w:tcBorders>
              <w:top w:val="nil"/>
              <w:left w:val="nil"/>
              <w:bottom w:val="single" w:sz="4" w:space="0" w:color="auto"/>
              <w:right w:val="single" w:sz="4" w:space="0" w:color="auto"/>
            </w:tcBorders>
            <w:shd w:val="clear" w:color="auto" w:fill="auto"/>
            <w:noWrap/>
            <w:vAlign w:val="center"/>
            <w:hideMark/>
          </w:tcPr>
          <w:p w14:paraId="42C4B924" w14:textId="77777777" w:rsidR="00DC69C2" w:rsidRPr="00DC69C2" w:rsidRDefault="00DC69C2" w:rsidP="00DC69C2">
            <w:pPr>
              <w:jc w:val="right"/>
              <w:rPr>
                <w:i/>
                <w:iCs/>
                <w:color w:val="000000"/>
                <w:lang w:eastAsia="en-US"/>
              </w:rPr>
            </w:pPr>
            <w:r w:rsidRPr="00DC69C2">
              <w:rPr>
                <w:i/>
                <w:iCs/>
                <w:color w:val="000000"/>
                <w:lang w:eastAsia="en-US"/>
              </w:rPr>
              <w:t>272,8</w:t>
            </w:r>
          </w:p>
        </w:tc>
        <w:tc>
          <w:tcPr>
            <w:tcW w:w="2296" w:type="dxa"/>
            <w:tcBorders>
              <w:top w:val="nil"/>
              <w:left w:val="nil"/>
              <w:bottom w:val="single" w:sz="4" w:space="0" w:color="auto"/>
              <w:right w:val="single" w:sz="4" w:space="0" w:color="auto"/>
            </w:tcBorders>
            <w:shd w:val="clear" w:color="auto" w:fill="auto"/>
            <w:noWrap/>
            <w:vAlign w:val="center"/>
            <w:hideMark/>
          </w:tcPr>
          <w:p w14:paraId="0FFF6C6D"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4EF5CF9" w14:textId="77777777" w:rsidR="00DC69C2" w:rsidRPr="00DC69C2" w:rsidRDefault="00DC69C2" w:rsidP="00DC69C2">
            <w:pPr>
              <w:jc w:val="right"/>
              <w:rPr>
                <w:i/>
                <w:iCs/>
                <w:color w:val="000000"/>
                <w:lang w:eastAsia="en-US"/>
              </w:rPr>
            </w:pPr>
            <w:r w:rsidRPr="00DC69C2">
              <w:rPr>
                <w:i/>
                <w:iCs/>
                <w:color w:val="000000"/>
                <w:lang w:eastAsia="en-US"/>
              </w:rPr>
              <w:t>57.601,7</w:t>
            </w:r>
          </w:p>
        </w:tc>
      </w:tr>
      <w:tr w:rsidR="00DC69C2" w:rsidRPr="00DC69C2" w14:paraId="36EA05EC"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D9BC2E9"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Perfecționarea cadrelor</w:t>
            </w:r>
          </w:p>
        </w:tc>
        <w:tc>
          <w:tcPr>
            <w:tcW w:w="741" w:type="dxa"/>
            <w:tcBorders>
              <w:top w:val="nil"/>
              <w:left w:val="nil"/>
              <w:bottom w:val="single" w:sz="4" w:space="0" w:color="auto"/>
              <w:right w:val="single" w:sz="4" w:space="0" w:color="auto"/>
            </w:tcBorders>
            <w:shd w:val="clear" w:color="auto" w:fill="auto"/>
            <w:noWrap/>
            <w:vAlign w:val="center"/>
            <w:hideMark/>
          </w:tcPr>
          <w:p w14:paraId="5B915DA7"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8812</w:t>
            </w:r>
          </w:p>
        </w:tc>
        <w:tc>
          <w:tcPr>
            <w:tcW w:w="1476" w:type="dxa"/>
            <w:tcBorders>
              <w:top w:val="nil"/>
              <w:left w:val="nil"/>
              <w:bottom w:val="single" w:sz="4" w:space="0" w:color="auto"/>
              <w:right w:val="single" w:sz="4" w:space="0" w:color="auto"/>
            </w:tcBorders>
            <w:shd w:val="clear" w:color="auto" w:fill="auto"/>
            <w:noWrap/>
            <w:vAlign w:val="center"/>
            <w:hideMark/>
          </w:tcPr>
          <w:p w14:paraId="72C2B6FE" w14:textId="77777777" w:rsidR="00DC69C2" w:rsidRPr="00DC69C2" w:rsidRDefault="00DC69C2" w:rsidP="00DC69C2">
            <w:pPr>
              <w:jc w:val="right"/>
              <w:rPr>
                <w:i/>
                <w:iCs/>
                <w:color w:val="000000"/>
                <w:lang w:eastAsia="en-US"/>
              </w:rPr>
            </w:pPr>
            <w:r w:rsidRPr="00DC69C2">
              <w:rPr>
                <w:i/>
                <w:iCs/>
                <w:color w:val="000000"/>
                <w:lang w:eastAsia="en-US"/>
              </w:rPr>
              <w:t>6.175,4</w:t>
            </w:r>
          </w:p>
        </w:tc>
        <w:tc>
          <w:tcPr>
            <w:tcW w:w="1610" w:type="dxa"/>
            <w:tcBorders>
              <w:top w:val="nil"/>
              <w:left w:val="nil"/>
              <w:bottom w:val="single" w:sz="4" w:space="0" w:color="auto"/>
              <w:right w:val="single" w:sz="4" w:space="0" w:color="auto"/>
            </w:tcBorders>
            <w:shd w:val="clear" w:color="auto" w:fill="auto"/>
            <w:noWrap/>
            <w:vAlign w:val="center"/>
            <w:hideMark/>
          </w:tcPr>
          <w:p w14:paraId="32F31A9F" w14:textId="77777777" w:rsidR="00DC69C2" w:rsidRPr="00DC69C2" w:rsidRDefault="00DC69C2" w:rsidP="00DC69C2">
            <w:pPr>
              <w:jc w:val="right"/>
              <w:rPr>
                <w:i/>
                <w:iCs/>
                <w:color w:val="000000"/>
                <w:lang w:eastAsia="en-US"/>
              </w:rPr>
            </w:pPr>
            <w:r w:rsidRPr="00DC69C2">
              <w:rPr>
                <w:i/>
                <w:iCs/>
                <w:color w:val="000000"/>
                <w:lang w:eastAsia="en-US"/>
              </w:rPr>
              <w:t>617,5</w:t>
            </w:r>
          </w:p>
        </w:tc>
        <w:tc>
          <w:tcPr>
            <w:tcW w:w="1985" w:type="dxa"/>
            <w:tcBorders>
              <w:top w:val="nil"/>
              <w:left w:val="nil"/>
              <w:bottom w:val="single" w:sz="4" w:space="0" w:color="auto"/>
              <w:right w:val="single" w:sz="4" w:space="0" w:color="auto"/>
            </w:tcBorders>
            <w:shd w:val="clear" w:color="auto" w:fill="auto"/>
            <w:noWrap/>
            <w:vAlign w:val="center"/>
            <w:hideMark/>
          </w:tcPr>
          <w:p w14:paraId="3351126A" w14:textId="77777777" w:rsidR="00DC69C2" w:rsidRPr="00DC69C2" w:rsidRDefault="00DC69C2" w:rsidP="00DC69C2">
            <w:pPr>
              <w:jc w:val="right"/>
              <w:rPr>
                <w:i/>
                <w:iCs/>
                <w:color w:val="000000"/>
                <w:lang w:eastAsia="en-US"/>
              </w:rPr>
            </w:pPr>
            <w:r w:rsidRPr="00DC69C2">
              <w:rPr>
                <w:i/>
                <w:iCs/>
                <w:color w:val="000000"/>
                <w:lang w:eastAsia="en-US"/>
              </w:rPr>
              <w:t>617,5</w:t>
            </w:r>
          </w:p>
        </w:tc>
        <w:tc>
          <w:tcPr>
            <w:tcW w:w="2296" w:type="dxa"/>
            <w:tcBorders>
              <w:top w:val="nil"/>
              <w:left w:val="nil"/>
              <w:bottom w:val="single" w:sz="4" w:space="0" w:color="auto"/>
              <w:right w:val="single" w:sz="4" w:space="0" w:color="auto"/>
            </w:tcBorders>
            <w:shd w:val="clear" w:color="auto" w:fill="auto"/>
            <w:noWrap/>
            <w:vAlign w:val="center"/>
            <w:hideMark/>
          </w:tcPr>
          <w:p w14:paraId="483C3F61"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A584208" w14:textId="77777777" w:rsidR="00DC69C2" w:rsidRPr="00DC69C2" w:rsidRDefault="00DC69C2" w:rsidP="00DC69C2">
            <w:pPr>
              <w:jc w:val="right"/>
              <w:rPr>
                <w:i/>
                <w:iCs/>
                <w:color w:val="000000"/>
                <w:lang w:eastAsia="en-US"/>
              </w:rPr>
            </w:pPr>
            <w:r w:rsidRPr="00DC69C2">
              <w:rPr>
                <w:i/>
                <w:iCs/>
                <w:color w:val="000000"/>
                <w:lang w:eastAsia="en-US"/>
              </w:rPr>
              <w:t>6.792,9</w:t>
            </w:r>
          </w:p>
        </w:tc>
      </w:tr>
      <w:tr w:rsidR="00DC69C2" w:rsidRPr="00DC69C2" w14:paraId="4899B4A9"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AF2007B"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Servicii generale în educație</w:t>
            </w:r>
          </w:p>
        </w:tc>
        <w:tc>
          <w:tcPr>
            <w:tcW w:w="741" w:type="dxa"/>
            <w:tcBorders>
              <w:top w:val="nil"/>
              <w:left w:val="nil"/>
              <w:bottom w:val="single" w:sz="4" w:space="0" w:color="auto"/>
              <w:right w:val="single" w:sz="4" w:space="0" w:color="auto"/>
            </w:tcBorders>
            <w:shd w:val="clear" w:color="auto" w:fill="auto"/>
            <w:noWrap/>
            <w:vAlign w:val="center"/>
            <w:hideMark/>
          </w:tcPr>
          <w:p w14:paraId="41094F0B"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8813</w:t>
            </w:r>
          </w:p>
        </w:tc>
        <w:tc>
          <w:tcPr>
            <w:tcW w:w="1476" w:type="dxa"/>
            <w:tcBorders>
              <w:top w:val="nil"/>
              <w:left w:val="nil"/>
              <w:bottom w:val="single" w:sz="4" w:space="0" w:color="auto"/>
              <w:right w:val="single" w:sz="4" w:space="0" w:color="auto"/>
            </w:tcBorders>
            <w:shd w:val="clear" w:color="auto" w:fill="auto"/>
            <w:noWrap/>
            <w:vAlign w:val="center"/>
            <w:hideMark/>
          </w:tcPr>
          <w:p w14:paraId="1D2A231A" w14:textId="77777777" w:rsidR="00DC69C2" w:rsidRPr="00DC69C2" w:rsidRDefault="00DC69C2" w:rsidP="00DC69C2">
            <w:pPr>
              <w:jc w:val="right"/>
              <w:rPr>
                <w:i/>
                <w:iCs/>
                <w:color w:val="000000"/>
                <w:lang w:eastAsia="en-US"/>
              </w:rPr>
            </w:pPr>
            <w:r w:rsidRPr="00DC69C2">
              <w:rPr>
                <w:i/>
                <w:iCs/>
                <w:color w:val="000000"/>
                <w:lang w:eastAsia="en-US"/>
              </w:rPr>
              <w:t>10.053,9</w:t>
            </w:r>
          </w:p>
        </w:tc>
        <w:tc>
          <w:tcPr>
            <w:tcW w:w="1610" w:type="dxa"/>
            <w:tcBorders>
              <w:top w:val="nil"/>
              <w:left w:val="nil"/>
              <w:bottom w:val="single" w:sz="4" w:space="0" w:color="auto"/>
              <w:right w:val="single" w:sz="4" w:space="0" w:color="auto"/>
            </w:tcBorders>
            <w:shd w:val="clear" w:color="auto" w:fill="auto"/>
            <w:noWrap/>
            <w:vAlign w:val="center"/>
            <w:hideMark/>
          </w:tcPr>
          <w:p w14:paraId="74916892" w14:textId="77777777" w:rsidR="00DC69C2" w:rsidRPr="00DC69C2" w:rsidRDefault="00DC69C2" w:rsidP="00DC69C2">
            <w:pPr>
              <w:jc w:val="right"/>
              <w:rPr>
                <w:i/>
                <w:iCs/>
                <w:color w:val="000000"/>
                <w:lang w:eastAsia="en-US"/>
              </w:rPr>
            </w:pPr>
            <w:r w:rsidRPr="00DC69C2">
              <w:rPr>
                <w:i/>
                <w:iCs/>
                <w:color w:val="000000"/>
                <w:lang w:eastAsia="en-US"/>
              </w:rPr>
              <w:t>152,6</w:t>
            </w:r>
          </w:p>
        </w:tc>
        <w:tc>
          <w:tcPr>
            <w:tcW w:w="1985" w:type="dxa"/>
            <w:tcBorders>
              <w:top w:val="nil"/>
              <w:left w:val="nil"/>
              <w:bottom w:val="single" w:sz="4" w:space="0" w:color="auto"/>
              <w:right w:val="single" w:sz="4" w:space="0" w:color="auto"/>
            </w:tcBorders>
            <w:shd w:val="clear" w:color="auto" w:fill="auto"/>
            <w:noWrap/>
            <w:vAlign w:val="center"/>
            <w:hideMark/>
          </w:tcPr>
          <w:p w14:paraId="096597DD" w14:textId="77777777" w:rsidR="00DC69C2" w:rsidRPr="00DC69C2" w:rsidRDefault="00DC69C2" w:rsidP="00DC69C2">
            <w:pPr>
              <w:jc w:val="right"/>
              <w:rPr>
                <w:i/>
                <w:iCs/>
                <w:color w:val="000000"/>
                <w:lang w:eastAsia="en-US"/>
              </w:rPr>
            </w:pPr>
            <w:r w:rsidRPr="00DC69C2">
              <w:rPr>
                <w:i/>
                <w:iCs/>
                <w:color w:val="000000"/>
                <w:lang w:eastAsia="en-US"/>
              </w:rPr>
              <w:t>152,6</w:t>
            </w:r>
          </w:p>
        </w:tc>
        <w:tc>
          <w:tcPr>
            <w:tcW w:w="2296" w:type="dxa"/>
            <w:tcBorders>
              <w:top w:val="nil"/>
              <w:left w:val="nil"/>
              <w:bottom w:val="single" w:sz="4" w:space="0" w:color="auto"/>
              <w:right w:val="single" w:sz="4" w:space="0" w:color="auto"/>
            </w:tcBorders>
            <w:shd w:val="clear" w:color="auto" w:fill="auto"/>
            <w:noWrap/>
            <w:vAlign w:val="center"/>
            <w:hideMark/>
          </w:tcPr>
          <w:p w14:paraId="197F9F47"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00E1DCA" w14:textId="77777777" w:rsidR="00DC69C2" w:rsidRPr="00DC69C2" w:rsidRDefault="00DC69C2" w:rsidP="00DC69C2">
            <w:pPr>
              <w:jc w:val="right"/>
              <w:rPr>
                <w:i/>
                <w:iCs/>
                <w:color w:val="000000"/>
                <w:lang w:eastAsia="en-US"/>
              </w:rPr>
            </w:pPr>
            <w:r w:rsidRPr="00DC69C2">
              <w:rPr>
                <w:i/>
                <w:iCs/>
                <w:color w:val="000000"/>
                <w:lang w:eastAsia="en-US"/>
              </w:rPr>
              <w:t>10.206,5</w:t>
            </w:r>
          </w:p>
        </w:tc>
      </w:tr>
      <w:tr w:rsidR="00DC69C2" w:rsidRPr="00DC69C2" w14:paraId="6DD391E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BB48EE9"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Educație extrașcolară și susținerea elevilor dotați</w:t>
            </w:r>
          </w:p>
        </w:tc>
        <w:tc>
          <w:tcPr>
            <w:tcW w:w="741" w:type="dxa"/>
            <w:tcBorders>
              <w:top w:val="nil"/>
              <w:left w:val="nil"/>
              <w:bottom w:val="single" w:sz="4" w:space="0" w:color="auto"/>
              <w:right w:val="single" w:sz="4" w:space="0" w:color="auto"/>
            </w:tcBorders>
            <w:shd w:val="clear" w:color="auto" w:fill="auto"/>
            <w:noWrap/>
            <w:vAlign w:val="center"/>
            <w:hideMark/>
          </w:tcPr>
          <w:p w14:paraId="68DB607A"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8814</w:t>
            </w:r>
          </w:p>
        </w:tc>
        <w:tc>
          <w:tcPr>
            <w:tcW w:w="1476" w:type="dxa"/>
            <w:tcBorders>
              <w:top w:val="nil"/>
              <w:left w:val="nil"/>
              <w:bottom w:val="single" w:sz="4" w:space="0" w:color="auto"/>
              <w:right w:val="single" w:sz="4" w:space="0" w:color="auto"/>
            </w:tcBorders>
            <w:shd w:val="clear" w:color="auto" w:fill="auto"/>
            <w:noWrap/>
            <w:vAlign w:val="center"/>
            <w:hideMark/>
          </w:tcPr>
          <w:p w14:paraId="43110E5F" w14:textId="77777777" w:rsidR="00DC69C2" w:rsidRPr="00DC69C2" w:rsidRDefault="00DC69C2" w:rsidP="00DC69C2">
            <w:pPr>
              <w:jc w:val="right"/>
              <w:rPr>
                <w:i/>
                <w:iCs/>
                <w:color w:val="000000"/>
                <w:lang w:eastAsia="en-US"/>
              </w:rPr>
            </w:pPr>
            <w:r w:rsidRPr="00DC69C2">
              <w:rPr>
                <w:i/>
                <w:iCs/>
                <w:color w:val="000000"/>
                <w:lang w:eastAsia="en-US"/>
              </w:rPr>
              <w:t>13.591,3</w:t>
            </w:r>
          </w:p>
        </w:tc>
        <w:tc>
          <w:tcPr>
            <w:tcW w:w="1610" w:type="dxa"/>
            <w:tcBorders>
              <w:top w:val="nil"/>
              <w:left w:val="nil"/>
              <w:bottom w:val="single" w:sz="4" w:space="0" w:color="auto"/>
              <w:right w:val="single" w:sz="4" w:space="0" w:color="auto"/>
            </w:tcBorders>
            <w:shd w:val="clear" w:color="auto" w:fill="auto"/>
            <w:noWrap/>
            <w:vAlign w:val="center"/>
            <w:hideMark/>
          </w:tcPr>
          <w:p w14:paraId="00613B7E" w14:textId="77777777" w:rsidR="00DC69C2" w:rsidRPr="00DC69C2" w:rsidRDefault="00DC69C2" w:rsidP="00DC69C2">
            <w:pPr>
              <w:jc w:val="right"/>
              <w:rPr>
                <w:i/>
                <w:iCs/>
                <w:color w:val="000000"/>
                <w:lang w:eastAsia="en-US"/>
              </w:rPr>
            </w:pPr>
            <w:r w:rsidRPr="00DC69C2">
              <w:rPr>
                <w:i/>
                <w:iCs/>
                <w:color w:val="000000"/>
                <w:lang w:eastAsia="en-US"/>
              </w:rPr>
              <w:t>-152,6</w:t>
            </w:r>
          </w:p>
        </w:tc>
        <w:tc>
          <w:tcPr>
            <w:tcW w:w="1985" w:type="dxa"/>
            <w:tcBorders>
              <w:top w:val="nil"/>
              <w:left w:val="nil"/>
              <w:bottom w:val="single" w:sz="4" w:space="0" w:color="auto"/>
              <w:right w:val="single" w:sz="4" w:space="0" w:color="auto"/>
            </w:tcBorders>
            <w:shd w:val="clear" w:color="auto" w:fill="auto"/>
            <w:noWrap/>
            <w:vAlign w:val="center"/>
            <w:hideMark/>
          </w:tcPr>
          <w:p w14:paraId="2D33F03F" w14:textId="77777777" w:rsidR="00DC69C2" w:rsidRPr="00DC69C2" w:rsidRDefault="00DC69C2" w:rsidP="00DC69C2">
            <w:pPr>
              <w:jc w:val="right"/>
              <w:rPr>
                <w:i/>
                <w:iCs/>
                <w:color w:val="000000"/>
                <w:lang w:eastAsia="en-US"/>
              </w:rPr>
            </w:pPr>
            <w:r w:rsidRPr="00DC69C2">
              <w:rPr>
                <w:i/>
                <w:iCs/>
                <w:color w:val="000000"/>
                <w:lang w:eastAsia="en-US"/>
              </w:rPr>
              <w:t>-152,6</w:t>
            </w:r>
          </w:p>
        </w:tc>
        <w:tc>
          <w:tcPr>
            <w:tcW w:w="2296" w:type="dxa"/>
            <w:tcBorders>
              <w:top w:val="nil"/>
              <w:left w:val="nil"/>
              <w:bottom w:val="single" w:sz="4" w:space="0" w:color="auto"/>
              <w:right w:val="single" w:sz="4" w:space="0" w:color="auto"/>
            </w:tcBorders>
            <w:shd w:val="clear" w:color="auto" w:fill="auto"/>
            <w:noWrap/>
            <w:vAlign w:val="center"/>
            <w:hideMark/>
          </w:tcPr>
          <w:p w14:paraId="3C945F74"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31EC0B5" w14:textId="77777777" w:rsidR="00DC69C2" w:rsidRPr="00DC69C2" w:rsidRDefault="00DC69C2" w:rsidP="00DC69C2">
            <w:pPr>
              <w:jc w:val="right"/>
              <w:rPr>
                <w:i/>
                <w:iCs/>
                <w:color w:val="000000"/>
                <w:lang w:eastAsia="en-US"/>
              </w:rPr>
            </w:pPr>
            <w:r w:rsidRPr="00DC69C2">
              <w:rPr>
                <w:i/>
                <w:iCs/>
                <w:color w:val="000000"/>
                <w:lang w:eastAsia="en-US"/>
              </w:rPr>
              <w:t>13.438,7</w:t>
            </w:r>
          </w:p>
        </w:tc>
      </w:tr>
      <w:tr w:rsidR="00DC69C2" w:rsidRPr="00DC69C2" w14:paraId="224EFC2C"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890526E" w14:textId="77777777" w:rsidR="00DC69C2" w:rsidRPr="00DC69C2" w:rsidRDefault="00DC69C2" w:rsidP="00DC69C2">
            <w:pPr>
              <w:rPr>
                <w:i/>
                <w:iCs/>
                <w:color w:val="000000"/>
                <w:sz w:val="22"/>
                <w:szCs w:val="22"/>
                <w:lang w:eastAsia="en-US"/>
              </w:rPr>
            </w:pPr>
            <w:r w:rsidRPr="00DC69C2">
              <w:rPr>
                <w:i/>
                <w:iCs/>
                <w:color w:val="000000"/>
                <w:sz w:val="22"/>
                <w:szCs w:val="22"/>
                <w:lang w:eastAsia="en-US"/>
              </w:rPr>
              <w:lastRenderedPageBreak/>
              <w:t>Curriculum</w:t>
            </w:r>
          </w:p>
        </w:tc>
        <w:tc>
          <w:tcPr>
            <w:tcW w:w="741" w:type="dxa"/>
            <w:tcBorders>
              <w:top w:val="nil"/>
              <w:left w:val="nil"/>
              <w:bottom w:val="single" w:sz="4" w:space="0" w:color="auto"/>
              <w:right w:val="single" w:sz="4" w:space="0" w:color="auto"/>
            </w:tcBorders>
            <w:shd w:val="clear" w:color="auto" w:fill="auto"/>
            <w:noWrap/>
            <w:vAlign w:val="center"/>
            <w:hideMark/>
          </w:tcPr>
          <w:p w14:paraId="03B7432C"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8815</w:t>
            </w:r>
          </w:p>
        </w:tc>
        <w:tc>
          <w:tcPr>
            <w:tcW w:w="1476" w:type="dxa"/>
            <w:tcBorders>
              <w:top w:val="nil"/>
              <w:left w:val="nil"/>
              <w:bottom w:val="single" w:sz="4" w:space="0" w:color="auto"/>
              <w:right w:val="single" w:sz="4" w:space="0" w:color="auto"/>
            </w:tcBorders>
            <w:shd w:val="clear" w:color="auto" w:fill="auto"/>
            <w:noWrap/>
            <w:vAlign w:val="center"/>
            <w:hideMark/>
          </w:tcPr>
          <w:p w14:paraId="2898901B" w14:textId="77777777" w:rsidR="00DC69C2" w:rsidRPr="00DC69C2" w:rsidRDefault="00DC69C2" w:rsidP="00DC69C2">
            <w:pPr>
              <w:jc w:val="right"/>
              <w:rPr>
                <w:i/>
                <w:iCs/>
                <w:color w:val="000000"/>
                <w:lang w:eastAsia="en-US"/>
              </w:rPr>
            </w:pPr>
            <w:r w:rsidRPr="00DC69C2">
              <w:rPr>
                <w:i/>
                <w:iCs/>
                <w:color w:val="000000"/>
                <w:lang w:eastAsia="en-US"/>
              </w:rPr>
              <w:t>21.407,9</w:t>
            </w:r>
          </w:p>
        </w:tc>
        <w:tc>
          <w:tcPr>
            <w:tcW w:w="1610" w:type="dxa"/>
            <w:tcBorders>
              <w:top w:val="nil"/>
              <w:left w:val="nil"/>
              <w:bottom w:val="single" w:sz="4" w:space="0" w:color="auto"/>
              <w:right w:val="single" w:sz="4" w:space="0" w:color="auto"/>
            </w:tcBorders>
            <w:shd w:val="clear" w:color="auto" w:fill="auto"/>
            <w:noWrap/>
            <w:vAlign w:val="center"/>
            <w:hideMark/>
          </w:tcPr>
          <w:p w14:paraId="7FDD1A38" w14:textId="77777777" w:rsidR="00DC69C2" w:rsidRPr="00DC69C2" w:rsidRDefault="00DC69C2" w:rsidP="00DC69C2">
            <w:pPr>
              <w:jc w:val="right"/>
              <w:rPr>
                <w:i/>
                <w:iCs/>
                <w:color w:val="000000"/>
                <w:lang w:eastAsia="en-US"/>
              </w:rPr>
            </w:pPr>
            <w:r w:rsidRPr="00DC69C2">
              <w:rPr>
                <w:i/>
                <w:iCs/>
                <w:color w:val="000000"/>
                <w:lang w:eastAsia="en-US"/>
              </w:rPr>
              <w:t>-617,5</w:t>
            </w:r>
          </w:p>
        </w:tc>
        <w:tc>
          <w:tcPr>
            <w:tcW w:w="1985" w:type="dxa"/>
            <w:tcBorders>
              <w:top w:val="nil"/>
              <w:left w:val="nil"/>
              <w:bottom w:val="single" w:sz="4" w:space="0" w:color="auto"/>
              <w:right w:val="single" w:sz="4" w:space="0" w:color="auto"/>
            </w:tcBorders>
            <w:shd w:val="clear" w:color="auto" w:fill="auto"/>
            <w:noWrap/>
            <w:vAlign w:val="center"/>
            <w:hideMark/>
          </w:tcPr>
          <w:p w14:paraId="6043E24F" w14:textId="77777777" w:rsidR="00DC69C2" w:rsidRPr="00DC69C2" w:rsidRDefault="00DC69C2" w:rsidP="00DC69C2">
            <w:pPr>
              <w:jc w:val="right"/>
              <w:rPr>
                <w:i/>
                <w:iCs/>
                <w:color w:val="000000"/>
                <w:lang w:eastAsia="en-US"/>
              </w:rPr>
            </w:pPr>
            <w:r w:rsidRPr="00DC69C2">
              <w:rPr>
                <w:i/>
                <w:iCs/>
                <w:color w:val="000000"/>
                <w:lang w:eastAsia="en-US"/>
              </w:rPr>
              <w:t>-617,5</w:t>
            </w:r>
          </w:p>
        </w:tc>
        <w:tc>
          <w:tcPr>
            <w:tcW w:w="2296" w:type="dxa"/>
            <w:tcBorders>
              <w:top w:val="nil"/>
              <w:left w:val="nil"/>
              <w:bottom w:val="single" w:sz="4" w:space="0" w:color="auto"/>
              <w:right w:val="single" w:sz="4" w:space="0" w:color="auto"/>
            </w:tcBorders>
            <w:shd w:val="clear" w:color="auto" w:fill="auto"/>
            <w:noWrap/>
            <w:vAlign w:val="center"/>
            <w:hideMark/>
          </w:tcPr>
          <w:p w14:paraId="274DD63B"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0204DA1" w14:textId="77777777" w:rsidR="00DC69C2" w:rsidRPr="00DC69C2" w:rsidRDefault="00DC69C2" w:rsidP="00DC69C2">
            <w:pPr>
              <w:jc w:val="right"/>
              <w:rPr>
                <w:i/>
                <w:iCs/>
                <w:color w:val="000000"/>
                <w:lang w:eastAsia="en-US"/>
              </w:rPr>
            </w:pPr>
            <w:r w:rsidRPr="00DC69C2">
              <w:rPr>
                <w:i/>
                <w:iCs/>
                <w:color w:val="000000"/>
                <w:lang w:eastAsia="en-US"/>
              </w:rPr>
              <w:t>20.790,4</w:t>
            </w:r>
          </w:p>
        </w:tc>
      </w:tr>
      <w:tr w:rsidR="00DC69C2" w:rsidRPr="00DC69C2" w14:paraId="575CAF35"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B2CE000" w14:textId="77777777" w:rsidR="00DC69C2" w:rsidRPr="00DC69C2" w:rsidRDefault="00DC69C2" w:rsidP="00DC69C2">
            <w:pPr>
              <w:rPr>
                <w:b/>
                <w:bCs/>
                <w:color w:val="000000"/>
                <w:lang w:eastAsia="en-US"/>
              </w:rPr>
            </w:pPr>
            <w:r w:rsidRPr="00DC69C2">
              <w:rPr>
                <w:b/>
                <w:bCs/>
                <w:color w:val="000000"/>
                <w:lang w:eastAsia="en-US"/>
              </w:rPr>
              <w:t>Ministerul Culturii</w:t>
            </w:r>
          </w:p>
        </w:tc>
        <w:tc>
          <w:tcPr>
            <w:tcW w:w="741" w:type="dxa"/>
            <w:tcBorders>
              <w:top w:val="nil"/>
              <w:left w:val="nil"/>
              <w:bottom w:val="single" w:sz="4" w:space="0" w:color="auto"/>
              <w:right w:val="single" w:sz="4" w:space="0" w:color="auto"/>
            </w:tcBorders>
            <w:shd w:val="clear" w:color="auto" w:fill="auto"/>
            <w:noWrap/>
            <w:vAlign w:val="center"/>
            <w:hideMark/>
          </w:tcPr>
          <w:p w14:paraId="139A4CCD" w14:textId="77777777" w:rsidR="00DC69C2" w:rsidRPr="00DC69C2" w:rsidRDefault="00DC69C2" w:rsidP="00DC69C2">
            <w:pPr>
              <w:jc w:val="center"/>
              <w:rPr>
                <w:b/>
                <w:bCs/>
                <w:color w:val="000000"/>
                <w:lang w:eastAsia="en-US"/>
              </w:rPr>
            </w:pPr>
            <w:r w:rsidRPr="00DC69C2">
              <w:rPr>
                <w:b/>
                <w:bCs/>
                <w:color w:val="000000"/>
                <w:lang w:eastAsia="en-US"/>
              </w:rPr>
              <w:t>0227</w:t>
            </w:r>
          </w:p>
        </w:tc>
        <w:tc>
          <w:tcPr>
            <w:tcW w:w="1476" w:type="dxa"/>
            <w:tcBorders>
              <w:top w:val="nil"/>
              <w:left w:val="nil"/>
              <w:bottom w:val="single" w:sz="4" w:space="0" w:color="auto"/>
              <w:right w:val="single" w:sz="4" w:space="0" w:color="auto"/>
            </w:tcBorders>
            <w:shd w:val="clear" w:color="auto" w:fill="auto"/>
            <w:noWrap/>
            <w:vAlign w:val="center"/>
            <w:hideMark/>
          </w:tcPr>
          <w:p w14:paraId="2180FE0F"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6C9F5805"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800981A"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09D7E0A9"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9D26440"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29B702ED"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9BA7ACB"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22057EDC"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47E091D7" w14:textId="77777777" w:rsidR="00DC69C2" w:rsidRPr="00DC69C2" w:rsidRDefault="00DC69C2" w:rsidP="00DC69C2">
            <w:pPr>
              <w:jc w:val="right"/>
              <w:rPr>
                <w:b/>
                <w:bCs/>
                <w:color w:val="000000"/>
                <w:lang w:eastAsia="en-US"/>
              </w:rPr>
            </w:pPr>
            <w:r w:rsidRPr="00DC69C2">
              <w:rPr>
                <w:b/>
                <w:bCs/>
                <w:color w:val="000000"/>
                <w:lang w:eastAsia="en-US"/>
              </w:rPr>
              <w:t>189.987,3</w:t>
            </w:r>
          </w:p>
        </w:tc>
        <w:tc>
          <w:tcPr>
            <w:tcW w:w="1610" w:type="dxa"/>
            <w:tcBorders>
              <w:top w:val="nil"/>
              <w:left w:val="nil"/>
              <w:bottom w:val="single" w:sz="4" w:space="0" w:color="auto"/>
              <w:right w:val="single" w:sz="4" w:space="0" w:color="auto"/>
            </w:tcBorders>
            <w:shd w:val="clear" w:color="auto" w:fill="auto"/>
            <w:noWrap/>
            <w:vAlign w:val="center"/>
            <w:hideMark/>
          </w:tcPr>
          <w:p w14:paraId="0D47CFBB"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16F8FE9F"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94CCA63" w14:textId="77777777" w:rsidR="00DC69C2" w:rsidRPr="00DC69C2" w:rsidRDefault="00DC69C2" w:rsidP="00DC69C2">
            <w:pPr>
              <w:jc w:val="right"/>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1FD33BF" w14:textId="77777777" w:rsidR="00DC69C2" w:rsidRPr="00DC69C2" w:rsidRDefault="00DC69C2" w:rsidP="00DC69C2">
            <w:pPr>
              <w:jc w:val="right"/>
              <w:rPr>
                <w:b/>
                <w:bCs/>
                <w:color w:val="000000"/>
                <w:lang w:eastAsia="en-US"/>
              </w:rPr>
            </w:pPr>
            <w:r w:rsidRPr="00DC69C2">
              <w:rPr>
                <w:b/>
                <w:bCs/>
                <w:color w:val="000000"/>
                <w:lang w:eastAsia="en-US"/>
              </w:rPr>
              <w:t>189.987,3</w:t>
            </w:r>
          </w:p>
        </w:tc>
      </w:tr>
      <w:tr w:rsidR="00DC69C2" w:rsidRPr="00DC69C2" w14:paraId="5DDBABC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CF7FE16"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Cultură,  sport,  tineret, culte și  odihnă                                                         </w:t>
            </w:r>
          </w:p>
        </w:tc>
        <w:tc>
          <w:tcPr>
            <w:tcW w:w="741" w:type="dxa"/>
            <w:tcBorders>
              <w:top w:val="nil"/>
              <w:left w:val="nil"/>
              <w:bottom w:val="single" w:sz="4" w:space="0" w:color="auto"/>
              <w:right w:val="single" w:sz="4" w:space="0" w:color="auto"/>
            </w:tcBorders>
            <w:shd w:val="clear" w:color="auto" w:fill="auto"/>
            <w:noWrap/>
            <w:vAlign w:val="center"/>
            <w:hideMark/>
          </w:tcPr>
          <w:p w14:paraId="00DB707B"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08</w:t>
            </w:r>
          </w:p>
        </w:tc>
        <w:tc>
          <w:tcPr>
            <w:tcW w:w="1476" w:type="dxa"/>
            <w:tcBorders>
              <w:top w:val="nil"/>
              <w:left w:val="nil"/>
              <w:bottom w:val="single" w:sz="4" w:space="0" w:color="auto"/>
              <w:right w:val="single" w:sz="4" w:space="0" w:color="auto"/>
            </w:tcBorders>
            <w:shd w:val="clear" w:color="auto" w:fill="auto"/>
            <w:noWrap/>
            <w:vAlign w:val="center"/>
            <w:hideMark/>
          </w:tcPr>
          <w:p w14:paraId="7D76D41B"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52B3FD34"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E05A0C3"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18F52FC2"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135F3EE"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58CDAF0A"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F58F117"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2225E15D"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24376BE" w14:textId="77777777" w:rsidR="00DC69C2" w:rsidRPr="00DC69C2" w:rsidRDefault="00DC69C2" w:rsidP="00DC69C2">
            <w:pPr>
              <w:jc w:val="right"/>
              <w:rPr>
                <w:color w:val="000000"/>
                <w:lang w:eastAsia="en-US"/>
              </w:rPr>
            </w:pPr>
            <w:r w:rsidRPr="00DC69C2">
              <w:rPr>
                <w:color w:val="000000"/>
                <w:lang w:eastAsia="en-US"/>
              </w:rPr>
              <w:t>187.522,2</w:t>
            </w:r>
          </w:p>
        </w:tc>
        <w:tc>
          <w:tcPr>
            <w:tcW w:w="1610" w:type="dxa"/>
            <w:tcBorders>
              <w:top w:val="nil"/>
              <w:left w:val="nil"/>
              <w:bottom w:val="single" w:sz="4" w:space="0" w:color="auto"/>
              <w:right w:val="single" w:sz="4" w:space="0" w:color="auto"/>
            </w:tcBorders>
            <w:shd w:val="clear" w:color="auto" w:fill="auto"/>
            <w:noWrap/>
            <w:vAlign w:val="center"/>
            <w:hideMark/>
          </w:tcPr>
          <w:p w14:paraId="112F1538" w14:textId="77777777" w:rsidR="00DC69C2" w:rsidRPr="00DC69C2" w:rsidRDefault="00DC69C2" w:rsidP="00DC69C2">
            <w:pPr>
              <w:jc w:val="right"/>
              <w:rPr>
                <w:color w:val="000000"/>
                <w:lang w:eastAsia="en-US"/>
              </w:rPr>
            </w:pPr>
            <w:r w:rsidRPr="00DC69C2">
              <w:rPr>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64DAFAD"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7D5971BC"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B6D3D18" w14:textId="77777777" w:rsidR="00DC69C2" w:rsidRPr="00DC69C2" w:rsidRDefault="00DC69C2" w:rsidP="00DC69C2">
            <w:pPr>
              <w:jc w:val="right"/>
              <w:rPr>
                <w:color w:val="000000"/>
                <w:lang w:eastAsia="en-US"/>
              </w:rPr>
            </w:pPr>
            <w:r w:rsidRPr="00DC69C2">
              <w:rPr>
                <w:color w:val="000000"/>
                <w:lang w:eastAsia="en-US"/>
              </w:rPr>
              <w:t>187.522,2</w:t>
            </w:r>
          </w:p>
        </w:tc>
      </w:tr>
      <w:tr w:rsidR="00DC69C2" w:rsidRPr="00DC69C2" w14:paraId="31BA51CB"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5C0ED12"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Politici și management în domeniul culturii</w:t>
            </w:r>
          </w:p>
        </w:tc>
        <w:tc>
          <w:tcPr>
            <w:tcW w:w="741" w:type="dxa"/>
            <w:tcBorders>
              <w:top w:val="nil"/>
              <w:left w:val="nil"/>
              <w:bottom w:val="single" w:sz="4" w:space="0" w:color="auto"/>
              <w:right w:val="single" w:sz="4" w:space="0" w:color="auto"/>
            </w:tcBorders>
            <w:shd w:val="clear" w:color="auto" w:fill="auto"/>
            <w:noWrap/>
            <w:vAlign w:val="center"/>
            <w:hideMark/>
          </w:tcPr>
          <w:p w14:paraId="3553AE98"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8501</w:t>
            </w:r>
          </w:p>
        </w:tc>
        <w:tc>
          <w:tcPr>
            <w:tcW w:w="1476" w:type="dxa"/>
            <w:tcBorders>
              <w:top w:val="nil"/>
              <w:left w:val="nil"/>
              <w:bottom w:val="single" w:sz="4" w:space="0" w:color="auto"/>
              <w:right w:val="single" w:sz="4" w:space="0" w:color="auto"/>
            </w:tcBorders>
            <w:shd w:val="clear" w:color="auto" w:fill="auto"/>
            <w:noWrap/>
            <w:vAlign w:val="center"/>
            <w:hideMark/>
          </w:tcPr>
          <w:p w14:paraId="665DDC00" w14:textId="77777777" w:rsidR="00DC69C2" w:rsidRPr="00DC69C2" w:rsidRDefault="00DC69C2" w:rsidP="00DC69C2">
            <w:pPr>
              <w:jc w:val="right"/>
              <w:rPr>
                <w:i/>
                <w:iCs/>
                <w:color w:val="000000"/>
                <w:lang w:eastAsia="en-US"/>
              </w:rPr>
            </w:pPr>
            <w:r w:rsidRPr="00DC69C2">
              <w:rPr>
                <w:i/>
                <w:iCs/>
                <w:color w:val="000000"/>
                <w:lang w:eastAsia="en-US"/>
              </w:rPr>
              <w:t>4.031,0</w:t>
            </w:r>
          </w:p>
        </w:tc>
        <w:tc>
          <w:tcPr>
            <w:tcW w:w="1610" w:type="dxa"/>
            <w:tcBorders>
              <w:top w:val="nil"/>
              <w:left w:val="nil"/>
              <w:bottom w:val="single" w:sz="4" w:space="0" w:color="auto"/>
              <w:right w:val="single" w:sz="4" w:space="0" w:color="auto"/>
            </w:tcBorders>
            <w:shd w:val="clear" w:color="auto" w:fill="auto"/>
            <w:noWrap/>
            <w:vAlign w:val="center"/>
            <w:hideMark/>
          </w:tcPr>
          <w:p w14:paraId="39CDE396" w14:textId="77777777" w:rsidR="00DC69C2" w:rsidRPr="00DC69C2" w:rsidRDefault="00DC69C2" w:rsidP="00DC69C2">
            <w:pPr>
              <w:jc w:val="right"/>
              <w:rPr>
                <w:i/>
                <w:iCs/>
                <w:color w:val="000000"/>
                <w:lang w:eastAsia="en-US"/>
              </w:rPr>
            </w:pPr>
            <w:r w:rsidRPr="00DC69C2">
              <w:rPr>
                <w:i/>
                <w:iCs/>
                <w:color w:val="000000"/>
                <w:lang w:eastAsia="en-US"/>
              </w:rPr>
              <w:t>-400,0</w:t>
            </w:r>
          </w:p>
        </w:tc>
        <w:tc>
          <w:tcPr>
            <w:tcW w:w="1985" w:type="dxa"/>
            <w:tcBorders>
              <w:top w:val="nil"/>
              <w:left w:val="nil"/>
              <w:bottom w:val="single" w:sz="4" w:space="0" w:color="auto"/>
              <w:right w:val="single" w:sz="4" w:space="0" w:color="auto"/>
            </w:tcBorders>
            <w:shd w:val="clear" w:color="auto" w:fill="auto"/>
            <w:noWrap/>
            <w:vAlign w:val="center"/>
            <w:hideMark/>
          </w:tcPr>
          <w:p w14:paraId="2AA0C770" w14:textId="77777777" w:rsidR="00DC69C2" w:rsidRPr="00DC69C2" w:rsidRDefault="00DC69C2" w:rsidP="00DC69C2">
            <w:pPr>
              <w:jc w:val="right"/>
              <w:rPr>
                <w:i/>
                <w:iCs/>
                <w:color w:val="000000"/>
                <w:lang w:eastAsia="en-US"/>
              </w:rPr>
            </w:pPr>
            <w:r w:rsidRPr="00DC69C2">
              <w:rPr>
                <w:i/>
                <w:iCs/>
                <w:color w:val="000000"/>
                <w:lang w:eastAsia="en-US"/>
              </w:rPr>
              <w:t>-400,0</w:t>
            </w:r>
          </w:p>
        </w:tc>
        <w:tc>
          <w:tcPr>
            <w:tcW w:w="2296" w:type="dxa"/>
            <w:tcBorders>
              <w:top w:val="nil"/>
              <w:left w:val="nil"/>
              <w:bottom w:val="single" w:sz="4" w:space="0" w:color="auto"/>
              <w:right w:val="single" w:sz="4" w:space="0" w:color="auto"/>
            </w:tcBorders>
            <w:shd w:val="clear" w:color="auto" w:fill="auto"/>
            <w:noWrap/>
            <w:vAlign w:val="center"/>
            <w:hideMark/>
          </w:tcPr>
          <w:p w14:paraId="750FD446"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B4F714B" w14:textId="77777777" w:rsidR="00DC69C2" w:rsidRPr="00DC69C2" w:rsidRDefault="00DC69C2" w:rsidP="00DC69C2">
            <w:pPr>
              <w:jc w:val="right"/>
              <w:rPr>
                <w:i/>
                <w:iCs/>
                <w:color w:val="000000"/>
                <w:lang w:eastAsia="en-US"/>
              </w:rPr>
            </w:pPr>
            <w:r w:rsidRPr="00DC69C2">
              <w:rPr>
                <w:i/>
                <w:iCs/>
                <w:color w:val="000000"/>
                <w:lang w:eastAsia="en-US"/>
              </w:rPr>
              <w:t>3.631,0</w:t>
            </w:r>
          </w:p>
        </w:tc>
      </w:tr>
      <w:tr w:rsidR="00DC69C2" w:rsidRPr="00DC69C2" w14:paraId="57401B3A"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3E0A2D9"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Dezvoltarea culturii</w:t>
            </w:r>
          </w:p>
        </w:tc>
        <w:tc>
          <w:tcPr>
            <w:tcW w:w="741" w:type="dxa"/>
            <w:tcBorders>
              <w:top w:val="nil"/>
              <w:left w:val="nil"/>
              <w:bottom w:val="single" w:sz="4" w:space="0" w:color="auto"/>
              <w:right w:val="single" w:sz="4" w:space="0" w:color="auto"/>
            </w:tcBorders>
            <w:shd w:val="clear" w:color="auto" w:fill="auto"/>
            <w:noWrap/>
            <w:vAlign w:val="center"/>
            <w:hideMark/>
          </w:tcPr>
          <w:p w14:paraId="6BD45152"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8502</w:t>
            </w:r>
          </w:p>
        </w:tc>
        <w:tc>
          <w:tcPr>
            <w:tcW w:w="1476" w:type="dxa"/>
            <w:tcBorders>
              <w:top w:val="nil"/>
              <w:left w:val="nil"/>
              <w:bottom w:val="single" w:sz="4" w:space="0" w:color="auto"/>
              <w:right w:val="single" w:sz="4" w:space="0" w:color="auto"/>
            </w:tcBorders>
            <w:shd w:val="clear" w:color="auto" w:fill="auto"/>
            <w:noWrap/>
            <w:vAlign w:val="center"/>
            <w:hideMark/>
          </w:tcPr>
          <w:p w14:paraId="4B40A59C" w14:textId="77777777" w:rsidR="00DC69C2" w:rsidRPr="00DC69C2" w:rsidRDefault="00DC69C2" w:rsidP="00DC69C2">
            <w:pPr>
              <w:jc w:val="right"/>
              <w:rPr>
                <w:i/>
                <w:iCs/>
                <w:color w:val="000000"/>
                <w:lang w:eastAsia="en-US"/>
              </w:rPr>
            </w:pPr>
            <w:r w:rsidRPr="00DC69C2">
              <w:rPr>
                <w:i/>
                <w:iCs/>
                <w:color w:val="000000"/>
                <w:lang w:eastAsia="en-US"/>
              </w:rPr>
              <w:t>130.808,2</w:t>
            </w:r>
          </w:p>
        </w:tc>
        <w:tc>
          <w:tcPr>
            <w:tcW w:w="1610" w:type="dxa"/>
            <w:tcBorders>
              <w:top w:val="nil"/>
              <w:left w:val="nil"/>
              <w:bottom w:val="single" w:sz="4" w:space="0" w:color="auto"/>
              <w:right w:val="single" w:sz="4" w:space="0" w:color="auto"/>
            </w:tcBorders>
            <w:shd w:val="clear" w:color="auto" w:fill="auto"/>
            <w:noWrap/>
            <w:vAlign w:val="center"/>
            <w:hideMark/>
          </w:tcPr>
          <w:p w14:paraId="0A1E1E07" w14:textId="77777777" w:rsidR="00DC69C2" w:rsidRPr="00DC69C2" w:rsidRDefault="00DC69C2" w:rsidP="00DC69C2">
            <w:pPr>
              <w:jc w:val="right"/>
              <w:rPr>
                <w:i/>
                <w:iCs/>
                <w:color w:val="000000"/>
                <w:lang w:eastAsia="en-US"/>
              </w:rPr>
            </w:pPr>
            <w:r w:rsidRPr="00DC69C2">
              <w:rPr>
                <w:i/>
                <w:iCs/>
                <w:color w:val="000000"/>
                <w:lang w:eastAsia="en-US"/>
              </w:rPr>
              <w:t>2.700,7</w:t>
            </w:r>
          </w:p>
        </w:tc>
        <w:tc>
          <w:tcPr>
            <w:tcW w:w="1985" w:type="dxa"/>
            <w:tcBorders>
              <w:top w:val="nil"/>
              <w:left w:val="nil"/>
              <w:bottom w:val="single" w:sz="4" w:space="0" w:color="auto"/>
              <w:right w:val="single" w:sz="4" w:space="0" w:color="auto"/>
            </w:tcBorders>
            <w:shd w:val="clear" w:color="auto" w:fill="auto"/>
            <w:noWrap/>
            <w:vAlign w:val="center"/>
            <w:hideMark/>
          </w:tcPr>
          <w:p w14:paraId="4072A98A" w14:textId="77777777" w:rsidR="00DC69C2" w:rsidRPr="00DC69C2" w:rsidRDefault="00DC69C2" w:rsidP="00DC69C2">
            <w:pPr>
              <w:jc w:val="right"/>
              <w:rPr>
                <w:i/>
                <w:iCs/>
                <w:color w:val="000000"/>
                <w:lang w:eastAsia="en-US"/>
              </w:rPr>
            </w:pPr>
            <w:r w:rsidRPr="00DC69C2">
              <w:rPr>
                <w:i/>
                <w:iCs/>
                <w:color w:val="000000"/>
                <w:lang w:eastAsia="en-US"/>
              </w:rPr>
              <w:t>2.700,7</w:t>
            </w:r>
          </w:p>
        </w:tc>
        <w:tc>
          <w:tcPr>
            <w:tcW w:w="2296" w:type="dxa"/>
            <w:tcBorders>
              <w:top w:val="nil"/>
              <w:left w:val="nil"/>
              <w:bottom w:val="single" w:sz="4" w:space="0" w:color="auto"/>
              <w:right w:val="single" w:sz="4" w:space="0" w:color="auto"/>
            </w:tcBorders>
            <w:shd w:val="clear" w:color="auto" w:fill="auto"/>
            <w:noWrap/>
            <w:vAlign w:val="center"/>
            <w:hideMark/>
          </w:tcPr>
          <w:p w14:paraId="09DEF96A"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A1308A9" w14:textId="77777777" w:rsidR="00DC69C2" w:rsidRPr="00DC69C2" w:rsidRDefault="00DC69C2" w:rsidP="00DC69C2">
            <w:pPr>
              <w:jc w:val="right"/>
              <w:rPr>
                <w:i/>
                <w:iCs/>
                <w:color w:val="000000"/>
                <w:lang w:eastAsia="en-US"/>
              </w:rPr>
            </w:pPr>
            <w:r w:rsidRPr="00DC69C2">
              <w:rPr>
                <w:i/>
                <w:iCs/>
                <w:color w:val="000000"/>
                <w:lang w:eastAsia="en-US"/>
              </w:rPr>
              <w:t>133.508,9</w:t>
            </w:r>
          </w:p>
        </w:tc>
      </w:tr>
      <w:tr w:rsidR="00DC69C2" w:rsidRPr="00DC69C2" w14:paraId="25789EEE"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161661F"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Protejarea și punerea în valoare a patrimoniului cultural național</w:t>
            </w:r>
          </w:p>
        </w:tc>
        <w:tc>
          <w:tcPr>
            <w:tcW w:w="741" w:type="dxa"/>
            <w:tcBorders>
              <w:top w:val="nil"/>
              <w:left w:val="nil"/>
              <w:bottom w:val="single" w:sz="4" w:space="0" w:color="auto"/>
              <w:right w:val="single" w:sz="4" w:space="0" w:color="auto"/>
            </w:tcBorders>
            <w:shd w:val="clear" w:color="auto" w:fill="auto"/>
            <w:noWrap/>
            <w:vAlign w:val="bottom"/>
            <w:hideMark/>
          </w:tcPr>
          <w:p w14:paraId="20979C3D"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8503</w:t>
            </w:r>
          </w:p>
        </w:tc>
        <w:tc>
          <w:tcPr>
            <w:tcW w:w="1476" w:type="dxa"/>
            <w:tcBorders>
              <w:top w:val="nil"/>
              <w:left w:val="nil"/>
              <w:bottom w:val="single" w:sz="4" w:space="0" w:color="auto"/>
              <w:right w:val="single" w:sz="4" w:space="0" w:color="auto"/>
            </w:tcBorders>
            <w:shd w:val="clear" w:color="auto" w:fill="auto"/>
            <w:noWrap/>
            <w:vAlign w:val="center"/>
            <w:hideMark/>
          </w:tcPr>
          <w:p w14:paraId="735195FE" w14:textId="77777777" w:rsidR="00DC69C2" w:rsidRPr="00DC69C2" w:rsidRDefault="00DC69C2" w:rsidP="00DC69C2">
            <w:pPr>
              <w:jc w:val="right"/>
              <w:rPr>
                <w:i/>
                <w:iCs/>
                <w:color w:val="000000"/>
                <w:lang w:eastAsia="en-US"/>
              </w:rPr>
            </w:pPr>
            <w:r w:rsidRPr="00DC69C2">
              <w:rPr>
                <w:i/>
                <w:iCs/>
                <w:color w:val="000000"/>
                <w:lang w:eastAsia="en-US"/>
              </w:rPr>
              <w:t>37.034,3</w:t>
            </w:r>
          </w:p>
        </w:tc>
        <w:tc>
          <w:tcPr>
            <w:tcW w:w="1610" w:type="dxa"/>
            <w:tcBorders>
              <w:top w:val="nil"/>
              <w:left w:val="nil"/>
              <w:bottom w:val="single" w:sz="4" w:space="0" w:color="auto"/>
              <w:right w:val="single" w:sz="4" w:space="0" w:color="auto"/>
            </w:tcBorders>
            <w:shd w:val="clear" w:color="auto" w:fill="auto"/>
            <w:noWrap/>
            <w:vAlign w:val="center"/>
            <w:hideMark/>
          </w:tcPr>
          <w:p w14:paraId="1BF41634" w14:textId="77777777" w:rsidR="00DC69C2" w:rsidRPr="00DC69C2" w:rsidRDefault="00DC69C2" w:rsidP="00DC69C2">
            <w:pPr>
              <w:jc w:val="right"/>
              <w:rPr>
                <w:i/>
                <w:iCs/>
                <w:color w:val="000000"/>
                <w:lang w:eastAsia="en-US"/>
              </w:rPr>
            </w:pPr>
            <w:r w:rsidRPr="00DC69C2">
              <w:rPr>
                <w:i/>
                <w:iCs/>
                <w:color w:val="000000"/>
                <w:lang w:eastAsia="en-US"/>
              </w:rPr>
              <w:t>-1.358,4</w:t>
            </w:r>
          </w:p>
        </w:tc>
        <w:tc>
          <w:tcPr>
            <w:tcW w:w="1985" w:type="dxa"/>
            <w:tcBorders>
              <w:top w:val="nil"/>
              <w:left w:val="nil"/>
              <w:bottom w:val="single" w:sz="4" w:space="0" w:color="auto"/>
              <w:right w:val="single" w:sz="4" w:space="0" w:color="auto"/>
            </w:tcBorders>
            <w:shd w:val="clear" w:color="auto" w:fill="auto"/>
            <w:noWrap/>
            <w:vAlign w:val="center"/>
            <w:hideMark/>
          </w:tcPr>
          <w:p w14:paraId="7E049623" w14:textId="77777777" w:rsidR="00DC69C2" w:rsidRPr="00DC69C2" w:rsidRDefault="00DC69C2" w:rsidP="00DC69C2">
            <w:pPr>
              <w:jc w:val="right"/>
              <w:rPr>
                <w:i/>
                <w:iCs/>
                <w:color w:val="000000"/>
                <w:lang w:eastAsia="en-US"/>
              </w:rPr>
            </w:pPr>
            <w:r w:rsidRPr="00DC69C2">
              <w:rPr>
                <w:i/>
                <w:iCs/>
                <w:color w:val="000000"/>
                <w:lang w:eastAsia="en-US"/>
              </w:rPr>
              <w:t>-1.358,4</w:t>
            </w:r>
          </w:p>
        </w:tc>
        <w:tc>
          <w:tcPr>
            <w:tcW w:w="2296" w:type="dxa"/>
            <w:tcBorders>
              <w:top w:val="nil"/>
              <w:left w:val="nil"/>
              <w:bottom w:val="single" w:sz="4" w:space="0" w:color="auto"/>
              <w:right w:val="single" w:sz="4" w:space="0" w:color="auto"/>
            </w:tcBorders>
            <w:shd w:val="clear" w:color="auto" w:fill="auto"/>
            <w:noWrap/>
            <w:vAlign w:val="center"/>
            <w:hideMark/>
          </w:tcPr>
          <w:p w14:paraId="1100C756"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5EBE337" w14:textId="77777777" w:rsidR="00DC69C2" w:rsidRPr="00DC69C2" w:rsidRDefault="00DC69C2" w:rsidP="00DC69C2">
            <w:pPr>
              <w:jc w:val="right"/>
              <w:rPr>
                <w:i/>
                <w:iCs/>
                <w:color w:val="000000"/>
                <w:lang w:eastAsia="en-US"/>
              </w:rPr>
            </w:pPr>
            <w:r w:rsidRPr="00DC69C2">
              <w:rPr>
                <w:i/>
                <w:iCs/>
                <w:color w:val="000000"/>
                <w:lang w:eastAsia="en-US"/>
              </w:rPr>
              <w:t>35.675,9</w:t>
            </w:r>
          </w:p>
        </w:tc>
      </w:tr>
      <w:tr w:rsidR="00DC69C2" w:rsidRPr="00DC69C2" w14:paraId="4264C507"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F75E428"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Susținerea cinematografiei</w:t>
            </w:r>
          </w:p>
        </w:tc>
        <w:tc>
          <w:tcPr>
            <w:tcW w:w="741" w:type="dxa"/>
            <w:tcBorders>
              <w:top w:val="nil"/>
              <w:left w:val="nil"/>
              <w:bottom w:val="single" w:sz="4" w:space="0" w:color="auto"/>
              <w:right w:val="single" w:sz="4" w:space="0" w:color="auto"/>
            </w:tcBorders>
            <w:shd w:val="clear" w:color="auto" w:fill="auto"/>
            <w:noWrap/>
            <w:vAlign w:val="center"/>
            <w:hideMark/>
          </w:tcPr>
          <w:p w14:paraId="08BEA841"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8510</w:t>
            </w:r>
          </w:p>
        </w:tc>
        <w:tc>
          <w:tcPr>
            <w:tcW w:w="1476" w:type="dxa"/>
            <w:tcBorders>
              <w:top w:val="nil"/>
              <w:left w:val="nil"/>
              <w:bottom w:val="single" w:sz="4" w:space="0" w:color="auto"/>
              <w:right w:val="single" w:sz="4" w:space="0" w:color="auto"/>
            </w:tcBorders>
            <w:shd w:val="clear" w:color="auto" w:fill="auto"/>
            <w:noWrap/>
            <w:vAlign w:val="center"/>
            <w:hideMark/>
          </w:tcPr>
          <w:p w14:paraId="1549714D" w14:textId="77777777" w:rsidR="00DC69C2" w:rsidRPr="00DC69C2" w:rsidRDefault="00DC69C2" w:rsidP="00DC69C2">
            <w:pPr>
              <w:jc w:val="right"/>
              <w:rPr>
                <w:i/>
                <w:iCs/>
                <w:color w:val="000000"/>
                <w:lang w:eastAsia="en-US"/>
              </w:rPr>
            </w:pPr>
            <w:r w:rsidRPr="00DC69C2">
              <w:rPr>
                <w:i/>
                <w:iCs/>
                <w:color w:val="000000"/>
                <w:lang w:eastAsia="en-US"/>
              </w:rPr>
              <w:t>9.423,1</w:t>
            </w:r>
          </w:p>
        </w:tc>
        <w:tc>
          <w:tcPr>
            <w:tcW w:w="1610" w:type="dxa"/>
            <w:tcBorders>
              <w:top w:val="nil"/>
              <w:left w:val="nil"/>
              <w:bottom w:val="single" w:sz="4" w:space="0" w:color="auto"/>
              <w:right w:val="single" w:sz="4" w:space="0" w:color="auto"/>
            </w:tcBorders>
            <w:shd w:val="clear" w:color="auto" w:fill="auto"/>
            <w:noWrap/>
            <w:vAlign w:val="center"/>
            <w:hideMark/>
          </w:tcPr>
          <w:p w14:paraId="3D8C467A" w14:textId="77777777" w:rsidR="00DC69C2" w:rsidRPr="00DC69C2" w:rsidRDefault="00DC69C2" w:rsidP="00DC69C2">
            <w:pPr>
              <w:jc w:val="right"/>
              <w:rPr>
                <w:i/>
                <w:iCs/>
                <w:color w:val="000000"/>
                <w:lang w:eastAsia="en-US"/>
              </w:rPr>
            </w:pPr>
            <w:r w:rsidRPr="00DC69C2">
              <w:rPr>
                <w:i/>
                <w:iCs/>
                <w:color w:val="000000"/>
                <w:lang w:eastAsia="en-US"/>
              </w:rPr>
              <w:t>-942,3</w:t>
            </w:r>
          </w:p>
        </w:tc>
        <w:tc>
          <w:tcPr>
            <w:tcW w:w="1985" w:type="dxa"/>
            <w:tcBorders>
              <w:top w:val="nil"/>
              <w:left w:val="nil"/>
              <w:bottom w:val="single" w:sz="4" w:space="0" w:color="auto"/>
              <w:right w:val="single" w:sz="4" w:space="0" w:color="auto"/>
            </w:tcBorders>
            <w:shd w:val="clear" w:color="auto" w:fill="auto"/>
            <w:noWrap/>
            <w:vAlign w:val="center"/>
            <w:hideMark/>
          </w:tcPr>
          <w:p w14:paraId="4978964E" w14:textId="77777777" w:rsidR="00DC69C2" w:rsidRPr="00DC69C2" w:rsidRDefault="00DC69C2" w:rsidP="00DC69C2">
            <w:pPr>
              <w:jc w:val="right"/>
              <w:rPr>
                <w:i/>
                <w:iCs/>
                <w:color w:val="000000"/>
                <w:lang w:eastAsia="en-US"/>
              </w:rPr>
            </w:pPr>
            <w:r w:rsidRPr="00DC69C2">
              <w:rPr>
                <w:i/>
                <w:iCs/>
                <w:color w:val="000000"/>
                <w:lang w:eastAsia="en-US"/>
              </w:rPr>
              <w:t>-942,3</w:t>
            </w:r>
          </w:p>
        </w:tc>
        <w:tc>
          <w:tcPr>
            <w:tcW w:w="2296" w:type="dxa"/>
            <w:tcBorders>
              <w:top w:val="nil"/>
              <w:left w:val="nil"/>
              <w:bottom w:val="single" w:sz="4" w:space="0" w:color="auto"/>
              <w:right w:val="single" w:sz="4" w:space="0" w:color="auto"/>
            </w:tcBorders>
            <w:shd w:val="clear" w:color="auto" w:fill="auto"/>
            <w:noWrap/>
            <w:vAlign w:val="center"/>
            <w:hideMark/>
          </w:tcPr>
          <w:p w14:paraId="322AFBF6"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3610ED1A" w14:textId="77777777" w:rsidR="00DC69C2" w:rsidRPr="00DC69C2" w:rsidRDefault="00DC69C2" w:rsidP="00DC69C2">
            <w:pPr>
              <w:jc w:val="right"/>
              <w:rPr>
                <w:i/>
                <w:iCs/>
                <w:color w:val="000000"/>
                <w:lang w:eastAsia="en-US"/>
              </w:rPr>
            </w:pPr>
            <w:r w:rsidRPr="00DC69C2">
              <w:rPr>
                <w:i/>
                <w:iCs/>
                <w:color w:val="000000"/>
                <w:lang w:eastAsia="en-US"/>
              </w:rPr>
              <w:t>8.480,8</w:t>
            </w:r>
          </w:p>
        </w:tc>
      </w:tr>
      <w:tr w:rsidR="00DC69C2" w:rsidRPr="00DC69C2" w14:paraId="51AE9F51"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EE77B6E" w14:textId="77777777" w:rsidR="00DC69C2" w:rsidRPr="00DC69C2" w:rsidRDefault="00DC69C2" w:rsidP="00DC69C2">
            <w:pPr>
              <w:rPr>
                <w:b/>
                <w:bCs/>
                <w:color w:val="000000"/>
                <w:lang w:eastAsia="en-US"/>
              </w:rPr>
            </w:pPr>
            <w:r w:rsidRPr="00DC69C2">
              <w:rPr>
                <w:b/>
                <w:bCs/>
                <w:color w:val="000000"/>
                <w:lang w:eastAsia="en-US"/>
              </w:rPr>
              <w:t>Ministerul Sănătății</w:t>
            </w:r>
          </w:p>
        </w:tc>
        <w:tc>
          <w:tcPr>
            <w:tcW w:w="741" w:type="dxa"/>
            <w:tcBorders>
              <w:top w:val="nil"/>
              <w:left w:val="nil"/>
              <w:bottom w:val="single" w:sz="4" w:space="0" w:color="auto"/>
              <w:right w:val="single" w:sz="4" w:space="0" w:color="auto"/>
            </w:tcBorders>
            <w:shd w:val="clear" w:color="auto" w:fill="auto"/>
            <w:noWrap/>
            <w:vAlign w:val="center"/>
            <w:hideMark/>
          </w:tcPr>
          <w:p w14:paraId="0176F54B" w14:textId="77777777" w:rsidR="00DC69C2" w:rsidRPr="00DC69C2" w:rsidRDefault="00DC69C2" w:rsidP="00DC69C2">
            <w:pPr>
              <w:jc w:val="center"/>
              <w:rPr>
                <w:b/>
                <w:bCs/>
                <w:color w:val="000000"/>
                <w:lang w:eastAsia="en-US"/>
              </w:rPr>
            </w:pPr>
            <w:r w:rsidRPr="00DC69C2">
              <w:rPr>
                <w:b/>
                <w:bCs/>
                <w:color w:val="000000"/>
                <w:lang w:eastAsia="en-US"/>
              </w:rPr>
              <w:t>0229</w:t>
            </w:r>
          </w:p>
        </w:tc>
        <w:tc>
          <w:tcPr>
            <w:tcW w:w="1476" w:type="dxa"/>
            <w:tcBorders>
              <w:top w:val="nil"/>
              <w:left w:val="nil"/>
              <w:bottom w:val="single" w:sz="4" w:space="0" w:color="auto"/>
              <w:right w:val="single" w:sz="4" w:space="0" w:color="auto"/>
            </w:tcBorders>
            <w:shd w:val="clear" w:color="auto" w:fill="auto"/>
            <w:noWrap/>
            <w:vAlign w:val="center"/>
            <w:hideMark/>
          </w:tcPr>
          <w:p w14:paraId="4BACF8EA"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45D60B77"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3F82AD19"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13375BE5"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DCD226D"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0F38A49D"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322B999"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5636EDE2"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1450E600" w14:textId="77777777" w:rsidR="00DC69C2" w:rsidRPr="00DC69C2" w:rsidRDefault="00DC69C2" w:rsidP="00DC69C2">
            <w:pPr>
              <w:jc w:val="right"/>
              <w:rPr>
                <w:b/>
                <w:bCs/>
                <w:color w:val="000000"/>
                <w:lang w:eastAsia="en-US"/>
              </w:rPr>
            </w:pPr>
            <w:r w:rsidRPr="00DC69C2">
              <w:rPr>
                <w:b/>
                <w:bCs/>
                <w:color w:val="000000"/>
                <w:lang w:eastAsia="en-US"/>
              </w:rPr>
              <w:t>1.020.450,5</w:t>
            </w:r>
          </w:p>
        </w:tc>
        <w:tc>
          <w:tcPr>
            <w:tcW w:w="1610" w:type="dxa"/>
            <w:tcBorders>
              <w:top w:val="nil"/>
              <w:left w:val="nil"/>
              <w:bottom w:val="single" w:sz="4" w:space="0" w:color="auto"/>
              <w:right w:val="single" w:sz="4" w:space="0" w:color="auto"/>
            </w:tcBorders>
            <w:shd w:val="clear" w:color="auto" w:fill="auto"/>
            <w:noWrap/>
            <w:vAlign w:val="center"/>
            <w:hideMark/>
          </w:tcPr>
          <w:p w14:paraId="7E943AE1" w14:textId="77777777" w:rsidR="00DC69C2" w:rsidRPr="00DC69C2" w:rsidRDefault="00DC69C2" w:rsidP="00DC69C2">
            <w:pPr>
              <w:jc w:val="right"/>
              <w:rPr>
                <w:b/>
                <w:bCs/>
                <w:color w:val="000000"/>
                <w:lang w:eastAsia="en-US"/>
              </w:rPr>
            </w:pPr>
            <w:r w:rsidRPr="00DC69C2">
              <w:rPr>
                <w:b/>
                <w:bCs/>
                <w:color w:val="000000"/>
                <w:lang w:eastAsia="en-US"/>
              </w:rPr>
              <w:t>1.011,0</w:t>
            </w:r>
          </w:p>
        </w:tc>
        <w:tc>
          <w:tcPr>
            <w:tcW w:w="1985" w:type="dxa"/>
            <w:tcBorders>
              <w:top w:val="nil"/>
              <w:left w:val="nil"/>
              <w:bottom w:val="single" w:sz="4" w:space="0" w:color="auto"/>
              <w:right w:val="single" w:sz="4" w:space="0" w:color="auto"/>
            </w:tcBorders>
            <w:shd w:val="clear" w:color="auto" w:fill="auto"/>
            <w:noWrap/>
            <w:vAlign w:val="center"/>
            <w:hideMark/>
          </w:tcPr>
          <w:p w14:paraId="17A3C260"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0064A170" w14:textId="77777777" w:rsidR="00DC69C2" w:rsidRPr="00DC69C2" w:rsidRDefault="00DC69C2" w:rsidP="00DC69C2">
            <w:pPr>
              <w:jc w:val="right"/>
              <w:rPr>
                <w:b/>
                <w:bCs/>
                <w:color w:val="000000"/>
                <w:lang w:eastAsia="en-US"/>
              </w:rPr>
            </w:pPr>
            <w:r w:rsidRPr="00DC69C2">
              <w:rPr>
                <w:b/>
                <w:bCs/>
                <w:color w:val="000000"/>
                <w:lang w:eastAsia="en-US"/>
              </w:rPr>
              <w:t>1.011,0</w:t>
            </w:r>
          </w:p>
        </w:tc>
        <w:tc>
          <w:tcPr>
            <w:tcW w:w="1476" w:type="dxa"/>
            <w:tcBorders>
              <w:top w:val="nil"/>
              <w:left w:val="nil"/>
              <w:bottom w:val="single" w:sz="4" w:space="0" w:color="auto"/>
              <w:right w:val="single" w:sz="4" w:space="0" w:color="auto"/>
            </w:tcBorders>
            <w:shd w:val="clear" w:color="auto" w:fill="auto"/>
            <w:noWrap/>
            <w:vAlign w:val="center"/>
            <w:hideMark/>
          </w:tcPr>
          <w:p w14:paraId="2F9200E2" w14:textId="77777777" w:rsidR="00DC69C2" w:rsidRPr="00DC69C2" w:rsidRDefault="00DC69C2" w:rsidP="00DC69C2">
            <w:pPr>
              <w:jc w:val="right"/>
              <w:rPr>
                <w:b/>
                <w:bCs/>
                <w:color w:val="000000"/>
                <w:lang w:eastAsia="en-US"/>
              </w:rPr>
            </w:pPr>
            <w:r w:rsidRPr="00DC69C2">
              <w:rPr>
                <w:b/>
                <w:bCs/>
                <w:color w:val="000000"/>
                <w:lang w:eastAsia="en-US"/>
              </w:rPr>
              <w:t>1.021.461,5</w:t>
            </w:r>
          </w:p>
        </w:tc>
      </w:tr>
      <w:tr w:rsidR="00DC69C2" w:rsidRPr="00DC69C2" w14:paraId="49169320"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B0FD9FA"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Ocrotirea sănătății                                                                                 </w:t>
            </w:r>
          </w:p>
        </w:tc>
        <w:tc>
          <w:tcPr>
            <w:tcW w:w="741" w:type="dxa"/>
            <w:tcBorders>
              <w:top w:val="nil"/>
              <w:left w:val="nil"/>
              <w:bottom w:val="single" w:sz="4" w:space="0" w:color="auto"/>
              <w:right w:val="single" w:sz="4" w:space="0" w:color="auto"/>
            </w:tcBorders>
            <w:shd w:val="clear" w:color="auto" w:fill="auto"/>
            <w:noWrap/>
            <w:vAlign w:val="center"/>
            <w:hideMark/>
          </w:tcPr>
          <w:p w14:paraId="7A2A1579"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07</w:t>
            </w:r>
          </w:p>
        </w:tc>
        <w:tc>
          <w:tcPr>
            <w:tcW w:w="1476" w:type="dxa"/>
            <w:tcBorders>
              <w:top w:val="nil"/>
              <w:left w:val="nil"/>
              <w:bottom w:val="single" w:sz="4" w:space="0" w:color="auto"/>
              <w:right w:val="single" w:sz="4" w:space="0" w:color="auto"/>
            </w:tcBorders>
            <w:shd w:val="clear" w:color="auto" w:fill="auto"/>
            <w:noWrap/>
            <w:vAlign w:val="center"/>
            <w:hideMark/>
          </w:tcPr>
          <w:p w14:paraId="3B86B200"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39678B55"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45913D8"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785B28BF"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5C371B13"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06CB344C"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21709B2"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48DBA7B0"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DBCE35B" w14:textId="77777777" w:rsidR="00DC69C2" w:rsidRPr="00DC69C2" w:rsidRDefault="00DC69C2" w:rsidP="00DC69C2">
            <w:pPr>
              <w:jc w:val="right"/>
              <w:rPr>
                <w:color w:val="000000"/>
                <w:lang w:eastAsia="en-US"/>
              </w:rPr>
            </w:pPr>
            <w:r w:rsidRPr="00DC69C2">
              <w:rPr>
                <w:color w:val="000000"/>
                <w:lang w:eastAsia="en-US"/>
              </w:rPr>
              <w:t>904.633,9</w:t>
            </w:r>
          </w:p>
        </w:tc>
        <w:tc>
          <w:tcPr>
            <w:tcW w:w="1610" w:type="dxa"/>
            <w:tcBorders>
              <w:top w:val="nil"/>
              <w:left w:val="nil"/>
              <w:bottom w:val="single" w:sz="4" w:space="0" w:color="auto"/>
              <w:right w:val="single" w:sz="4" w:space="0" w:color="auto"/>
            </w:tcBorders>
            <w:shd w:val="clear" w:color="auto" w:fill="auto"/>
            <w:noWrap/>
            <w:vAlign w:val="center"/>
            <w:hideMark/>
          </w:tcPr>
          <w:p w14:paraId="426AF16D" w14:textId="77777777" w:rsidR="00DC69C2" w:rsidRPr="00DC69C2" w:rsidRDefault="00DC69C2" w:rsidP="00DC69C2">
            <w:pPr>
              <w:jc w:val="right"/>
              <w:rPr>
                <w:color w:val="000000"/>
                <w:lang w:eastAsia="en-US"/>
              </w:rPr>
            </w:pPr>
            <w:r w:rsidRPr="00DC69C2">
              <w:rPr>
                <w:color w:val="000000"/>
                <w:lang w:eastAsia="en-US"/>
              </w:rPr>
              <w:t>1.011,0</w:t>
            </w:r>
          </w:p>
        </w:tc>
        <w:tc>
          <w:tcPr>
            <w:tcW w:w="1985" w:type="dxa"/>
            <w:tcBorders>
              <w:top w:val="nil"/>
              <w:left w:val="nil"/>
              <w:bottom w:val="single" w:sz="4" w:space="0" w:color="auto"/>
              <w:right w:val="single" w:sz="4" w:space="0" w:color="auto"/>
            </w:tcBorders>
            <w:shd w:val="clear" w:color="auto" w:fill="auto"/>
            <w:noWrap/>
            <w:vAlign w:val="center"/>
            <w:hideMark/>
          </w:tcPr>
          <w:p w14:paraId="1BBCB47F"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1653412" w14:textId="77777777" w:rsidR="00DC69C2" w:rsidRPr="00DC69C2" w:rsidRDefault="00DC69C2" w:rsidP="00DC69C2">
            <w:pPr>
              <w:jc w:val="right"/>
              <w:rPr>
                <w:color w:val="000000"/>
                <w:lang w:eastAsia="en-US"/>
              </w:rPr>
            </w:pPr>
            <w:r w:rsidRPr="00DC69C2">
              <w:rPr>
                <w:color w:val="000000"/>
                <w:lang w:eastAsia="en-US"/>
              </w:rPr>
              <w:t>1.011,0</w:t>
            </w:r>
          </w:p>
        </w:tc>
        <w:tc>
          <w:tcPr>
            <w:tcW w:w="1476" w:type="dxa"/>
            <w:tcBorders>
              <w:top w:val="nil"/>
              <w:left w:val="nil"/>
              <w:bottom w:val="single" w:sz="4" w:space="0" w:color="auto"/>
              <w:right w:val="single" w:sz="4" w:space="0" w:color="auto"/>
            </w:tcBorders>
            <w:shd w:val="clear" w:color="auto" w:fill="auto"/>
            <w:noWrap/>
            <w:vAlign w:val="center"/>
            <w:hideMark/>
          </w:tcPr>
          <w:p w14:paraId="128B5867" w14:textId="77777777" w:rsidR="00DC69C2" w:rsidRPr="00DC69C2" w:rsidRDefault="00DC69C2" w:rsidP="00DC69C2">
            <w:pPr>
              <w:jc w:val="right"/>
              <w:rPr>
                <w:color w:val="000000"/>
                <w:lang w:eastAsia="en-US"/>
              </w:rPr>
            </w:pPr>
            <w:r w:rsidRPr="00DC69C2">
              <w:rPr>
                <w:color w:val="000000"/>
                <w:lang w:eastAsia="en-US"/>
              </w:rPr>
              <w:t>905.644,9</w:t>
            </w:r>
          </w:p>
        </w:tc>
      </w:tr>
      <w:tr w:rsidR="00DC69C2" w:rsidRPr="00DC69C2" w14:paraId="585F9DCC"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CA20906"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Sănătate publică</w:t>
            </w:r>
          </w:p>
        </w:tc>
        <w:tc>
          <w:tcPr>
            <w:tcW w:w="741" w:type="dxa"/>
            <w:tcBorders>
              <w:top w:val="nil"/>
              <w:left w:val="nil"/>
              <w:bottom w:val="single" w:sz="4" w:space="0" w:color="auto"/>
              <w:right w:val="single" w:sz="4" w:space="0" w:color="auto"/>
            </w:tcBorders>
            <w:shd w:val="clear" w:color="auto" w:fill="auto"/>
            <w:noWrap/>
            <w:vAlign w:val="center"/>
            <w:hideMark/>
          </w:tcPr>
          <w:p w14:paraId="2F40F49C"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8004</w:t>
            </w:r>
          </w:p>
        </w:tc>
        <w:tc>
          <w:tcPr>
            <w:tcW w:w="1476" w:type="dxa"/>
            <w:tcBorders>
              <w:top w:val="nil"/>
              <w:left w:val="nil"/>
              <w:bottom w:val="single" w:sz="4" w:space="0" w:color="auto"/>
              <w:right w:val="single" w:sz="4" w:space="0" w:color="auto"/>
            </w:tcBorders>
            <w:shd w:val="clear" w:color="auto" w:fill="auto"/>
            <w:noWrap/>
            <w:vAlign w:val="center"/>
            <w:hideMark/>
          </w:tcPr>
          <w:p w14:paraId="69F4DECF" w14:textId="77777777" w:rsidR="00DC69C2" w:rsidRPr="00DC69C2" w:rsidRDefault="00DC69C2" w:rsidP="00DC69C2">
            <w:pPr>
              <w:jc w:val="right"/>
              <w:rPr>
                <w:i/>
                <w:iCs/>
                <w:color w:val="000000"/>
                <w:lang w:eastAsia="en-US"/>
              </w:rPr>
            </w:pPr>
            <w:r w:rsidRPr="00DC69C2">
              <w:rPr>
                <w:i/>
                <w:iCs/>
                <w:color w:val="000000"/>
                <w:lang w:eastAsia="en-US"/>
              </w:rPr>
              <w:t>105.222,7</w:t>
            </w:r>
          </w:p>
        </w:tc>
        <w:tc>
          <w:tcPr>
            <w:tcW w:w="1610" w:type="dxa"/>
            <w:tcBorders>
              <w:top w:val="nil"/>
              <w:left w:val="nil"/>
              <w:bottom w:val="single" w:sz="4" w:space="0" w:color="auto"/>
              <w:right w:val="single" w:sz="4" w:space="0" w:color="auto"/>
            </w:tcBorders>
            <w:shd w:val="clear" w:color="auto" w:fill="auto"/>
            <w:noWrap/>
            <w:vAlign w:val="center"/>
            <w:hideMark/>
          </w:tcPr>
          <w:p w14:paraId="721498BE" w14:textId="77777777" w:rsidR="00DC69C2" w:rsidRPr="00DC69C2" w:rsidRDefault="00DC69C2" w:rsidP="00DC69C2">
            <w:pPr>
              <w:jc w:val="right"/>
              <w:rPr>
                <w:i/>
                <w:iCs/>
                <w:color w:val="000000"/>
                <w:lang w:eastAsia="en-US"/>
              </w:rPr>
            </w:pPr>
            <w:r w:rsidRPr="00DC69C2">
              <w:rPr>
                <w:i/>
                <w:iCs/>
                <w:color w:val="000000"/>
                <w:lang w:eastAsia="en-US"/>
              </w:rPr>
              <w:t>-1.814,0</w:t>
            </w:r>
          </w:p>
        </w:tc>
        <w:tc>
          <w:tcPr>
            <w:tcW w:w="1985" w:type="dxa"/>
            <w:tcBorders>
              <w:top w:val="nil"/>
              <w:left w:val="nil"/>
              <w:bottom w:val="single" w:sz="4" w:space="0" w:color="auto"/>
              <w:right w:val="single" w:sz="4" w:space="0" w:color="auto"/>
            </w:tcBorders>
            <w:shd w:val="clear" w:color="auto" w:fill="auto"/>
            <w:noWrap/>
            <w:vAlign w:val="center"/>
            <w:hideMark/>
          </w:tcPr>
          <w:p w14:paraId="1B34A04B" w14:textId="77777777" w:rsidR="00DC69C2" w:rsidRPr="00DC69C2" w:rsidRDefault="00DC69C2" w:rsidP="00DC69C2">
            <w:pPr>
              <w:jc w:val="right"/>
              <w:rPr>
                <w:i/>
                <w:iCs/>
                <w:color w:val="000000"/>
                <w:lang w:eastAsia="en-US"/>
              </w:rPr>
            </w:pPr>
            <w:r w:rsidRPr="00DC69C2">
              <w:rPr>
                <w:i/>
                <w:iCs/>
                <w:color w:val="000000"/>
                <w:lang w:eastAsia="en-US"/>
              </w:rPr>
              <w:t>-1.814,0</w:t>
            </w:r>
          </w:p>
        </w:tc>
        <w:tc>
          <w:tcPr>
            <w:tcW w:w="2296" w:type="dxa"/>
            <w:tcBorders>
              <w:top w:val="nil"/>
              <w:left w:val="nil"/>
              <w:bottom w:val="single" w:sz="4" w:space="0" w:color="auto"/>
              <w:right w:val="single" w:sz="4" w:space="0" w:color="auto"/>
            </w:tcBorders>
            <w:shd w:val="clear" w:color="auto" w:fill="auto"/>
            <w:noWrap/>
            <w:vAlign w:val="center"/>
            <w:hideMark/>
          </w:tcPr>
          <w:p w14:paraId="4CF62D0B"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1B2AE9FF" w14:textId="77777777" w:rsidR="00DC69C2" w:rsidRPr="00DC69C2" w:rsidRDefault="00DC69C2" w:rsidP="00DC69C2">
            <w:pPr>
              <w:jc w:val="right"/>
              <w:rPr>
                <w:i/>
                <w:iCs/>
                <w:color w:val="000000"/>
                <w:lang w:eastAsia="en-US"/>
              </w:rPr>
            </w:pPr>
            <w:r w:rsidRPr="00DC69C2">
              <w:rPr>
                <w:i/>
                <w:iCs/>
                <w:color w:val="000000"/>
                <w:lang w:eastAsia="en-US"/>
              </w:rPr>
              <w:t>103.408,7</w:t>
            </w:r>
          </w:p>
        </w:tc>
      </w:tr>
      <w:tr w:rsidR="00DC69C2" w:rsidRPr="00DC69C2" w14:paraId="6AA8E1B0"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73583DB"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Medicină legală</w:t>
            </w:r>
          </w:p>
        </w:tc>
        <w:tc>
          <w:tcPr>
            <w:tcW w:w="741" w:type="dxa"/>
            <w:tcBorders>
              <w:top w:val="nil"/>
              <w:left w:val="nil"/>
              <w:bottom w:val="single" w:sz="4" w:space="0" w:color="auto"/>
              <w:right w:val="single" w:sz="4" w:space="0" w:color="auto"/>
            </w:tcBorders>
            <w:shd w:val="clear" w:color="auto" w:fill="auto"/>
            <w:noWrap/>
            <w:vAlign w:val="center"/>
            <w:hideMark/>
          </w:tcPr>
          <w:p w14:paraId="0B106638"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8014</w:t>
            </w:r>
          </w:p>
        </w:tc>
        <w:tc>
          <w:tcPr>
            <w:tcW w:w="1476" w:type="dxa"/>
            <w:tcBorders>
              <w:top w:val="nil"/>
              <w:left w:val="nil"/>
              <w:bottom w:val="single" w:sz="4" w:space="0" w:color="auto"/>
              <w:right w:val="single" w:sz="4" w:space="0" w:color="auto"/>
            </w:tcBorders>
            <w:shd w:val="clear" w:color="auto" w:fill="auto"/>
            <w:noWrap/>
            <w:vAlign w:val="center"/>
            <w:hideMark/>
          </w:tcPr>
          <w:p w14:paraId="0F2E16E9" w14:textId="77777777" w:rsidR="00DC69C2" w:rsidRPr="00DC69C2" w:rsidRDefault="00DC69C2" w:rsidP="00DC69C2">
            <w:pPr>
              <w:jc w:val="right"/>
              <w:rPr>
                <w:i/>
                <w:iCs/>
                <w:color w:val="000000"/>
                <w:lang w:eastAsia="en-US"/>
              </w:rPr>
            </w:pPr>
            <w:r w:rsidRPr="00DC69C2">
              <w:rPr>
                <w:i/>
                <w:iCs/>
                <w:color w:val="000000"/>
                <w:lang w:eastAsia="en-US"/>
              </w:rPr>
              <w:t>17.849,9</w:t>
            </w:r>
          </w:p>
        </w:tc>
        <w:tc>
          <w:tcPr>
            <w:tcW w:w="1610" w:type="dxa"/>
            <w:tcBorders>
              <w:top w:val="nil"/>
              <w:left w:val="nil"/>
              <w:bottom w:val="single" w:sz="4" w:space="0" w:color="auto"/>
              <w:right w:val="single" w:sz="4" w:space="0" w:color="auto"/>
            </w:tcBorders>
            <w:shd w:val="clear" w:color="auto" w:fill="auto"/>
            <w:noWrap/>
            <w:vAlign w:val="center"/>
            <w:hideMark/>
          </w:tcPr>
          <w:p w14:paraId="7631B4B2" w14:textId="77777777" w:rsidR="00DC69C2" w:rsidRPr="00DC69C2" w:rsidRDefault="00DC69C2" w:rsidP="00DC69C2">
            <w:pPr>
              <w:jc w:val="right"/>
              <w:rPr>
                <w:i/>
                <w:iCs/>
                <w:color w:val="000000"/>
                <w:lang w:eastAsia="en-US"/>
              </w:rPr>
            </w:pPr>
            <w:r w:rsidRPr="00DC69C2">
              <w:rPr>
                <w:i/>
                <w:iCs/>
                <w:color w:val="000000"/>
                <w:lang w:eastAsia="en-US"/>
              </w:rPr>
              <w:t>2.795,0</w:t>
            </w:r>
          </w:p>
        </w:tc>
        <w:tc>
          <w:tcPr>
            <w:tcW w:w="1985" w:type="dxa"/>
            <w:tcBorders>
              <w:top w:val="nil"/>
              <w:left w:val="nil"/>
              <w:bottom w:val="single" w:sz="4" w:space="0" w:color="auto"/>
              <w:right w:val="single" w:sz="4" w:space="0" w:color="auto"/>
            </w:tcBorders>
            <w:shd w:val="clear" w:color="auto" w:fill="auto"/>
            <w:noWrap/>
            <w:vAlign w:val="center"/>
            <w:hideMark/>
          </w:tcPr>
          <w:p w14:paraId="6BEDF883" w14:textId="77777777" w:rsidR="00DC69C2" w:rsidRPr="00DC69C2" w:rsidRDefault="00DC69C2" w:rsidP="00DC69C2">
            <w:pPr>
              <w:jc w:val="right"/>
              <w:rPr>
                <w:i/>
                <w:iCs/>
                <w:color w:val="000000"/>
                <w:lang w:eastAsia="en-US"/>
              </w:rPr>
            </w:pPr>
            <w:r w:rsidRPr="00DC69C2">
              <w:rPr>
                <w:i/>
                <w:iCs/>
                <w:color w:val="000000"/>
                <w:lang w:eastAsia="en-US"/>
              </w:rPr>
              <w:t>1.784,0</w:t>
            </w:r>
          </w:p>
        </w:tc>
        <w:tc>
          <w:tcPr>
            <w:tcW w:w="2296" w:type="dxa"/>
            <w:tcBorders>
              <w:top w:val="nil"/>
              <w:left w:val="nil"/>
              <w:bottom w:val="single" w:sz="4" w:space="0" w:color="auto"/>
              <w:right w:val="single" w:sz="4" w:space="0" w:color="auto"/>
            </w:tcBorders>
            <w:shd w:val="clear" w:color="auto" w:fill="auto"/>
            <w:noWrap/>
            <w:vAlign w:val="center"/>
            <w:hideMark/>
          </w:tcPr>
          <w:p w14:paraId="2363B081" w14:textId="77777777" w:rsidR="00DC69C2" w:rsidRPr="00DC69C2" w:rsidRDefault="00DC69C2" w:rsidP="00DC69C2">
            <w:pPr>
              <w:jc w:val="right"/>
              <w:rPr>
                <w:i/>
                <w:iCs/>
                <w:color w:val="000000"/>
                <w:lang w:eastAsia="en-US"/>
              </w:rPr>
            </w:pPr>
            <w:r w:rsidRPr="00DC69C2">
              <w:rPr>
                <w:i/>
                <w:iCs/>
                <w:color w:val="000000"/>
                <w:lang w:eastAsia="en-US"/>
              </w:rPr>
              <w:t>1.011,0</w:t>
            </w:r>
          </w:p>
        </w:tc>
        <w:tc>
          <w:tcPr>
            <w:tcW w:w="1476" w:type="dxa"/>
            <w:tcBorders>
              <w:top w:val="nil"/>
              <w:left w:val="nil"/>
              <w:bottom w:val="single" w:sz="4" w:space="0" w:color="auto"/>
              <w:right w:val="single" w:sz="4" w:space="0" w:color="auto"/>
            </w:tcBorders>
            <w:shd w:val="clear" w:color="auto" w:fill="auto"/>
            <w:noWrap/>
            <w:vAlign w:val="center"/>
            <w:hideMark/>
          </w:tcPr>
          <w:p w14:paraId="42770288" w14:textId="77777777" w:rsidR="00DC69C2" w:rsidRPr="00DC69C2" w:rsidRDefault="00DC69C2" w:rsidP="00DC69C2">
            <w:pPr>
              <w:jc w:val="right"/>
              <w:rPr>
                <w:i/>
                <w:iCs/>
                <w:color w:val="000000"/>
                <w:lang w:eastAsia="en-US"/>
              </w:rPr>
            </w:pPr>
            <w:r w:rsidRPr="00DC69C2">
              <w:rPr>
                <w:i/>
                <w:iCs/>
                <w:color w:val="000000"/>
                <w:lang w:eastAsia="en-US"/>
              </w:rPr>
              <w:t>20.644,9</w:t>
            </w:r>
          </w:p>
        </w:tc>
      </w:tr>
      <w:tr w:rsidR="00DC69C2" w:rsidRPr="00DC69C2" w14:paraId="1E6ADFE4" w14:textId="77777777" w:rsidTr="00DC69C2">
        <w:trPr>
          <w:trHeight w:val="47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BE7054F" w14:textId="77777777" w:rsidR="00DC69C2" w:rsidRPr="00DC69C2" w:rsidRDefault="00DC69C2" w:rsidP="00DC69C2">
            <w:pPr>
              <w:rPr>
                <w:b/>
                <w:bCs/>
                <w:color w:val="000000"/>
                <w:lang w:eastAsia="en-US"/>
              </w:rPr>
            </w:pPr>
            <w:r w:rsidRPr="00DC69C2">
              <w:rPr>
                <w:b/>
                <w:bCs/>
                <w:color w:val="000000"/>
                <w:lang w:eastAsia="en-US"/>
              </w:rPr>
              <w:t>Agenția Națională pentru Cercetare și Dezvoltare</w:t>
            </w:r>
          </w:p>
        </w:tc>
        <w:tc>
          <w:tcPr>
            <w:tcW w:w="741" w:type="dxa"/>
            <w:tcBorders>
              <w:top w:val="nil"/>
              <w:left w:val="nil"/>
              <w:bottom w:val="single" w:sz="4" w:space="0" w:color="auto"/>
              <w:right w:val="single" w:sz="4" w:space="0" w:color="auto"/>
            </w:tcBorders>
            <w:shd w:val="clear" w:color="auto" w:fill="auto"/>
            <w:noWrap/>
            <w:vAlign w:val="center"/>
            <w:hideMark/>
          </w:tcPr>
          <w:p w14:paraId="18C3A8E1" w14:textId="77777777" w:rsidR="00DC69C2" w:rsidRPr="00DC69C2" w:rsidRDefault="00DC69C2" w:rsidP="00DC69C2">
            <w:pPr>
              <w:jc w:val="center"/>
              <w:rPr>
                <w:b/>
                <w:bCs/>
                <w:color w:val="000000"/>
                <w:lang w:eastAsia="en-US"/>
              </w:rPr>
            </w:pPr>
            <w:r w:rsidRPr="00DC69C2">
              <w:rPr>
                <w:b/>
                <w:bCs/>
                <w:color w:val="000000"/>
                <w:lang w:eastAsia="en-US"/>
              </w:rPr>
              <w:t>0250</w:t>
            </w:r>
          </w:p>
        </w:tc>
        <w:tc>
          <w:tcPr>
            <w:tcW w:w="1476" w:type="dxa"/>
            <w:tcBorders>
              <w:top w:val="nil"/>
              <w:left w:val="nil"/>
              <w:bottom w:val="single" w:sz="4" w:space="0" w:color="auto"/>
              <w:right w:val="single" w:sz="4" w:space="0" w:color="auto"/>
            </w:tcBorders>
            <w:shd w:val="clear" w:color="auto" w:fill="auto"/>
            <w:noWrap/>
            <w:vAlign w:val="center"/>
            <w:hideMark/>
          </w:tcPr>
          <w:p w14:paraId="253278E9" w14:textId="77777777" w:rsidR="00DC69C2" w:rsidRPr="00DC69C2" w:rsidRDefault="00DC69C2" w:rsidP="00DC69C2">
            <w:pPr>
              <w:jc w:val="right"/>
              <w:rPr>
                <w:color w:val="000000"/>
                <w:lang w:eastAsia="en-US"/>
              </w:rPr>
            </w:pPr>
            <w:r w:rsidRPr="00DC69C2">
              <w:rPr>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1C554CD3" w14:textId="77777777" w:rsidR="00DC69C2" w:rsidRPr="00DC69C2" w:rsidRDefault="00DC69C2" w:rsidP="00DC69C2">
            <w:pPr>
              <w:jc w:val="right"/>
              <w:rPr>
                <w:color w:val="000000"/>
                <w:lang w:eastAsia="en-US"/>
              </w:rPr>
            </w:pPr>
            <w:r w:rsidRPr="00DC69C2">
              <w:rPr>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0F710DC0"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7F294315"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6CFF6FA4" w14:textId="77777777" w:rsidR="00DC69C2" w:rsidRPr="00DC69C2" w:rsidRDefault="00DC69C2" w:rsidP="00DC69C2">
            <w:pPr>
              <w:jc w:val="right"/>
              <w:rPr>
                <w:color w:val="000000"/>
                <w:lang w:eastAsia="en-US"/>
              </w:rPr>
            </w:pPr>
            <w:r w:rsidRPr="00DC69C2">
              <w:rPr>
                <w:color w:val="000000"/>
                <w:lang w:eastAsia="en-US"/>
              </w:rPr>
              <w:t> </w:t>
            </w:r>
          </w:p>
        </w:tc>
      </w:tr>
      <w:tr w:rsidR="00DC69C2" w:rsidRPr="00DC69C2" w14:paraId="3F33BFBB" w14:textId="77777777" w:rsidTr="00DC69C2">
        <w:trPr>
          <w:trHeight w:val="34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51BE44E"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1A1239D6"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484194BE" w14:textId="77777777" w:rsidR="00DC69C2" w:rsidRPr="00DC69C2" w:rsidRDefault="00DC69C2" w:rsidP="00DC69C2">
            <w:pPr>
              <w:jc w:val="right"/>
              <w:rPr>
                <w:b/>
                <w:bCs/>
                <w:color w:val="000000"/>
                <w:lang w:eastAsia="en-US"/>
              </w:rPr>
            </w:pPr>
            <w:r w:rsidRPr="00DC69C2">
              <w:rPr>
                <w:b/>
                <w:bCs/>
                <w:color w:val="000000"/>
                <w:lang w:eastAsia="en-US"/>
              </w:rPr>
              <w:t>106.577,4</w:t>
            </w:r>
          </w:p>
        </w:tc>
        <w:tc>
          <w:tcPr>
            <w:tcW w:w="1610" w:type="dxa"/>
            <w:tcBorders>
              <w:top w:val="nil"/>
              <w:left w:val="nil"/>
              <w:bottom w:val="single" w:sz="4" w:space="0" w:color="auto"/>
              <w:right w:val="single" w:sz="4" w:space="0" w:color="auto"/>
            </w:tcBorders>
            <w:shd w:val="clear" w:color="auto" w:fill="auto"/>
            <w:noWrap/>
            <w:vAlign w:val="center"/>
            <w:hideMark/>
          </w:tcPr>
          <w:p w14:paraId="16F41A3D" w14:textId="77777777" w:rsidR="00DC69C2" w:rsidRPr="00DC69C2" w:rsidRDefault="00DC69C2" w:rsidP="00DC69C2">
            <w:pPr>
              <w:jc w:val="right"/>
              <w:rPr>
                <w:b/>
                <w:bCs/>
                <w:color w:val="000000"/>
                <w:lang w:eastAsia="en-US"/>
              </w:rPr>
            </w:pPr>
            <w:r w:rsidRPr="00DC69C2">
              <w:rPr>
                <w:b/>
                <w:bCs/>
                <w:color w:val="000000"/>
                <w:lang w:eastAsia="en-US"/>
              </w:rPr>
              <w:t>92,8</w:t>
            </w:r>
          </w:p>
        </w:tc>
        <w:tc>
          <w:tcPr>
            <w:tcW w:w="1985" w:type="dxa"/>
            <w:tcBorders>
              <w:top w:val="nil"/>
              <w:left w:val="nil"/>
              <w:bottom w:val="single" w:sz="4" w:space="0" w:color="auto"/>
              <w:right w:val="single" w:sz="4" w:space="0" w:color="auto"/>
            </w:tcBorders>
            <w:shd w:val="clear" w:color="auto" w:fill="auto"/>
            <w:noWrap/>
            <w:vAlign w:val="center"/>
            <w:hideMark/>
          </w:tcPr>
          <w:p w14:paraId="2D9F4824"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529F4679" w14:textId="77777777" w:rsidR="00DC69C2" w:rsidRPr="00DC69C2" w:rsidRDefault="00DC69C2" w:rsidP="00DC69C2">
            <w:pPr>
              <w:jc w:val="right"/>
              <w:rPr>
                <w:b/>
                <w:bCs/>
                <w:color w:val="000000"/>
                <w:lang w:eastAsia="en-US"/>
              </w:rPr>
            </w:pPr>
            <w:r w:rsidRPr="00DC69C2">
              <w:rPr>
                <w:b/>
                <w:bCs/>
                <w:color w:val="000000"/>
                <w:lang w:eastAsia="en-US"/>
              </w:rPr>
              <w:t>92,8</w:t>
            </w:r>
          </w:p>
        </w:tc>
        <w:tc>
          <w:tcPr>
            <w:tcW w:w="1476" w:type="dxa"/>
            <w:tcBorders>
              <w:top w:val="nil"/>
              <w:left w:val="nil"/>
              <w:bottom w:val="single" w:sz="4" w:space="0" w:color="auto"/>
              <w:right w:val="single" w:sz="4" w:space="0" w:color="auto"/>
            </w:tcBorders>
            <w:shd w:val="clear" w:color="auto" w:fill="auto"/>
            <w:noWrap/>
            <w:vAlign w:val="center"/>
            <w:hideMark/>
          </w:tcPr>
          <w:p w14:paraId="435F6F0B" w14:textId="77777777" w:rsidR="00DC69C2" w:rsidRPr="00DC69C2" w:rsidRDefault="00DC69C2" w:rsidP="00DC69C2">
            <w:pPr>
              <w:jc w:val="right"/>
              <w:rPr>
                <w:b/>
                <w:bCs/>
                <w:color w:val="000000"/>
                <w:lang w:eastAsia="en-US"/>
              </w:rPr>
            </w:pPr>
            <w:r w:rsidRPr="00DC69C2">
              <w:rPr>
                <w:b/>
                <w:bCs/>
                <w:color w:val="000000"/>
                <w:lang w:eastAsia="en-US"/>
              </w:rPr>
              <w:t>106.670,2</w:t>
            </w:r>
          </w:p>
        </w:tc>
      </w:tr>
      <w:tr w:rsidR="00DC69C2" w:rsidRPr="00DC69C2" w14:paraId="5969C64E"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F4F2E64"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Servicii de stat cu destinație generală                                                             </w:t>
            </w:r>
          </w:p>
        </w:tc>
        <w:tc>
          <w:tcPr>
            <w:tcW w:w="741" w:type="dxa"/>
            <w:tcBorders>
              <w:top w:val="nil"/>
              <w:left w:val="nil"/>
              <w:bottom w:val="single" w:sz="4" w:space="0" w:color="auto"/>
              <w:right w:val="single" w:sz="4" w:space="0" w:color="auto"/>
            </w:tcBorders>
            <w:shd w:val="clear" w:color="auto" w:fill="auto"/>
            <w:noWrap/>
            <w:vAlign w:val="center"/>
            <w:hideMark/>
          </w:tcPr>
          <w:p w14:paraId="5BB39AC7"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01</w:t>
            </w:r>
          </w:p>
        </w:tc>
        <w:tc>
          <w:tcPr>
            <w:tcW w:w="1476" w:type="dxa"/>
            <w:tcBorders>
              <w:top w:val="nil"/>
              <w:left w:val="nil"/>
              <w:bottom w:val="single" w:sz="4" w:space="0" w:color="auto"/>
              <w:right w:val="single" w:sz="4" w:space="0" w:color="auto"/>
            </w:tcBorders>
            <w:shd w:val="clear" w:color="auto" w:fill="auto"/>
            <w:noWrap/>
            <w:vAlign w:val="center"/>
            <w:hideMark/>
          </w:tcPr>
          <w:p w14:paraId="1445A614" w14:textId="77777777" w:rsidR="00DC69C2" w:rsidRPr="00DC69C2" w:rsidRDefault="00DC69C2" w:rsidP="00DC69C2">
            <w:pPr>
              <w:jc w:val="right"/>
              <w:rPr>
                <w:color w:val="000000"/>
                <w:lang w:eastAsia="en-US"/>
              </w:rPr>
            </w:pPr>
            <w:r w:rsidRPr="00DC69C2">
              <w:rPr>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4F010250" w14:textId="77777777" w:rsidR="00DC69C2" w:rsidRPr="00DC69C2" w:rsidRDefault="00DC69C2" w:rsidP="00DC69C2">
            <w:pPr>
              <w:jc w:val="right"/>
              <w:rPr>
                <w:color w:val="000000"/>
                <w:lang w:eastAsia="en-US"/>
              </w:rPr>
            </w:pPr>
            <w:r w:rsidRPr="00DC69C2">
              <w:rPr>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74C2A7FA"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AB317C1" w14:textId="77777777" w:rsidR="00DC69C2" w:rsidRPr="00DC69C2" w:rsidRDefault="00DC69C2" w:rsidP="00DC69C2">
            <w:pPr>
              <w:jc w:val="right"/>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3A343B7" w14:textId="77777777" w:rsidR="00DC69C2" w:rsidRPr="00DC69C2" w:rsidRDefault="00DC69C2" w:rsidP="00DC69C2">
            <w:pPr>
              <w:jc w:val="right"/>
              <w:rPr>
                <w:color w:val="000000"/>
                <w:lang w:eastAsia="en-US"/>
              </w:rPr>
            </w:pPr>
            <w:r w:rsidRPr="00DC69C2">
              <w:rPr>
                <w:color w:val="000000"/>
                <w:lang w:eastAsia="en-US"/>
              </w:rPr>
              <w:t> </w:t>
            </w:r>
          </w:p>
        </w:tc>
      </w:tr>
      <w:tr w:rsidR="00DC69C2" w:rsidRPr="00DC69C2" w14:paraId="0A544242"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9E97DDF"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1D8E9E31" w14:textId="77777777" w:rsidR="00DC69C2" w:rsidRPr="00DC69C2" w:rsidRDefault="00DC69C2" w:rsidP="00DC69C2">
            <w:pPr>
              <w:jc w:val="center"/>
              <w:rPr>
                <w:color w:val="000000"/>
                <w:lang w:eastAsia="en-US"/>
              </w:rPr>
            </w:pPr>
            <w:r w:rsidRPr="00DC69C2">
              <w:rPr>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35790E6" w14:textId="77777777" w:rsidR="00DC69C2" w:rsidRPr="00DC69C2" w:rsidRDefault="00DC69C2" w:rsidP="00DC69C2">
            <w:pPr>
              <w:jc w:val="right"/>
              <w:rPr>
                <w:color w:val="000000"/>
                <w:lang w:eastAsia="en-US"/>
              </w:rPr>
            </w:pPr>
            <w:r w:rsidRPr="00DC69C2">
              <w:rPr>
                <w:color w:val="000000"/>
                <w:lang w:eastAsia="en-US"/>
              </w:rPr>
              <w:t>31.208,2</w:t>
            </w:r>
          </w:p>
        </w:tc>
        <w:tc>
          <w:tcPr>
            <w:tcW w:w="1610" w:type="dxa"/>
            <w:tcBorders>
              <w:top w:val="nil"/>
              <w:left w:val="nil"/>
              <w:bottom w:val="single" w:sz="4" w:space="0" w:color="auto"/>
              <w:right w:val="single" w:sz="4" w:space="0" w:color="auto"/>
            </w:tcBorders>
            <w:shd w:val="clear" w:color="auto" w:fill="auto"/>
            <w:noWrap/>
            <w:vAlign w:val="center"/>
            <w:hideMark/>
          </w:tcPr>
          <w:p w14:paraId="515E8BE3" w14:textId="77777777" w:rsidR="00DC69C2" w:rsidRPr="00DC69C2" w:rsidRDefault="00DC69C2" w:rsidP="00DC69C2">
            <w:pPr>
              <w:jc w:val="right"/>
              <w:rPr>
                <w:color w:val="000000"/>
                <w:lang w:eastAsia="en-US"/>
              </w:rPr>
            </w:pPr>
            <w:r w:rsidRPr="00DC69C2">
              <w:rPr>
                <w:color w:val="000000"/>
                <w:lang w:eastAsia="en-US"/>
              </w:rPr>
              <w:t>92,8</w:t>
            </w:r>
          </w:p>
        </w:tc>
        <w:tc>
          <w:tcPr>
            <w:tcW w:w="1985" w:type="dxa"/>
            <w:tcBorders>
              <w:top w:val="nil"/>
              <w:left w:val="nil"/>
              <w:bottom w:val="single" w:sz="4" w:space="0" w:color="auto"/>
              <w:right w:val="single" w:sz="4" w:space="0" w:color="auto"/>
            </w:tcBorders>
            <w:shd w:val="clear" w:color="auto" w:fill="auto"/>
            <w:noWrap/>
            <w:vAlign w:val="center"/>
            <w:hideMark/>
          </w:tcPr>
          <w:p w14:paraId="3329767B"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58B31F8E" w14:textId="77777777" w:rsidR="00DC69C2" w:rsidRPr="00DC69C2" w:rsidRDefault="00DC69C2" w:rsidP="00DC69C2">
            <w:pPr>
              <w:jc w:val="right"/>
              <w:rPr>
                <w:color w:val="000000"/>
                <w:lang w:eastAsia="en-US"/>
              </w:rPr>
            </w:pPr>
            <w:r w:rsidRPr="00DC69C2">
              <w:rPr>
                <w:color w:val="000000"/>
                <w:lang w:eastAsia="en-US"/>
              </w:rPr>
              <w:t>92,8</w:t>
            </w:r>
          </w:p>
        </w:tc>
        <w:tc>
          <w:tcPr>
            <w:tcW w:w="1476" w:type="dxa"/>
            <w:tcBorders>
              <w:top w:val="nil"/>
              <w:left w:val="nil"/>
              <w:bottom w:val="single" w:sz="4" w:space="0" w:color="auto"/>
              <w:right w:val="single" w:sz="4" w:space="0" w:color="auto"/>
            </w:tcBorders>
            <w:shd w:val="clear" w:color="auto" w:fill="auto"/>
            <w:noWrap/>
            <w:vAlign w:val="center"/>
            <w:hideMark/>
          </w:tcPr>
          <w:p w14:paraId="6ACE6060" w14:textId="77777777" w:rsidR="00DC69C2" w:rsidRPr="00DC69C2" w:rsidRDefault="00DC69C2" w:rsidP="00DC69C2">
            <w:pPr>
              <w:jc w:val="right"/>
              <w:rPr>
                <w:color w:val="000000"/>
                <w:lang w:eastAsia="en-US"/>
              </w:rPr>
            </w:pPr>
            <w:r w:rsidRPr="00DC69C2">
              <w:rPr>
                <w:color w:val="000000"/>
                <w:lang w:eastAsia="en-US"/>
              </w:rPr>
              <w:t>31.301,0</w:t>
            </w:r>
          </w:p>
        </w:tc>
      </w:tr>
      <w:tr w:rsidR="00DC69C2" w:rsidRPr="00DC69C2" w14:paraId="25DE5E1E"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D7E895C" w14:textId="77777777" w:rsidR="00DC69C2" w:rsidRPr="00DC69C2" w:rsidRDefault="00DC69C2" w:rsidP="00DC69C2">
            <w:pPr>
              <w:rPr>
                <w:i/>
                <w:iCs/>
                <w:color w:val="000000"/>
                <w:sz w:val="22"/>
                <w:szCs w:val="22"/>
                <w:lang w:eastAsia="en-US"/>
              </w:rPr>
            </w:pPr>
            <w:r w:rsidRPr="00DC69C2">
              <w:rPr>
                <w:i/>
                <w:iCs/>
                <w:color w:val="000000"/>
                <w:sz w:val="22"/>
                <w:szCs w:val="22"/>
                <w:lang w:eastAsia="en-US"/>
              </w:rPr>
              <w:lastRenderedPageBreak/>
              <w:t>Politici și management în domeniul cercetărilor științifice</w:t>
            </w:r>
          </w:p>
        </w:tc>
        <w:tc>
          <w:tcPr>
            <w:tcW w:w="741" w:type="dxa"/>
            <w:tcBorders>
              <w:top w:val="nil"/>
              <w:left w:val="nil"/>
              <w:bottom w:val="single" w:sz="4" w:space="0" w:color="auto"/>
              <w:right w:val="single" w:sz="4" w:space="0" w:color="auto"/>
            </w:tcBorders>
            <w:shd w:val="clear" w:color="auto" w:fill="auto"/>
            <w:noWrap/>
            <w:vAlign w:val="center"/>
            <w:hideMark/>
          </w:tcPr>
          <w:p w14:paraId="5A686EC7"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1901</w:t>
            </w:r>
          </w:p>
        </w:tc>
        <w:tc>
          <w:tcPr>
            <w:tcW w:w="1476" w:type="dxa"/>
            <w:tcBorders>
              <w:top w:val="nil"/>
              <w:left w:val="nil"/>
              <w:bottom w:val="single" w:sz="4" w:space="0" w:color="auto"/>
              <w:right w:val="single" w:sz="4" w:space="0" w:color="auto"/>
            </w:tcBorders>
            <w:shd w:val="clear" w:color="auto" w:fill="auto"/>
            <w:noWrap/>
            <w:vAlign w:val="center"/>
            <w:hideMark/>
          </w:tcPr>
          <w:p w14:paraId="736EB8C2" w14:textId="77777777" w:rsidR="00DC69C2" w:rsidRPr="00DC69C2" w:rsidRDefault="00DC69C2" w:rsidP="00DC69C2">
            <w:pPr>
              <w:jc w:val="right"/>
              <w:rPr>
                <w:i/>
                <w:iCs/>
                <w:color w:val="000000"/>
                <w:lang w:eastAsia="en-US"/>
              </w:rPr>
            </w:pPr>
            <w:r w:rsidRPr="00DC69C2">
              <w:rPr>
                <w:i/>
                <w:iCs/>
                <w:color w:val="000000"/>
                <w:lang w:eastAsia="en-US"/>
              </w:rPr>
              <w:t>10.711,5</w:t>
            </w:r>
          </w:p>
        </w:tc>
        <w:tc>
          <w:tcPr>
            <w:tcW w:w="1610" w:type="dxa"/>
            <w:tcBorders>
              <w:top w:val="nil"/>
              <w:left w:val="nil"/>
              <w:bottom w:val="single" w:sz="4" w:space="0" w:color="auto"/>
              <w:right w:val="single" w:sz="4" w:space="0" w:color="auto"/>
            </w:tcBorders>
            <w:shd w:val="clear" w:color="auto" w:fill="auto"/>
            <w:noWrap/>
            <w:vAlign w:val="center"/>
            <w:hideMark/>
          </w:tcPr>
          <w:p w14:paraId="79B2DCF7" w14:textId="77777777" w:rsidR="00DC69C2" w:rsidRPr="00DC69C2" w:rsidRDefault="00DC69C2" w:rsidP="00DC69C2">
            <w:pPr>
              <w:jc w:val="right"/>
              <w:rPr>
                <w:i/>
                <w:iCs/>
                <w:color w:val="000000"/>
                <w:lang w:eastAsia="en-US"/>
              </w:rPr>
            </w:pPr>
            <w:r w:rsidRPr="00DC69C2">
              <w:rPr>
                <w:i/>
                <w:iCs/>
                <w:color w:val="000000"/>
                <w:lang w:eastAsia="en-US"/>
              </w:rPr>
              <w:t>92,8</w:t>
            </w:r>
          </w:p>
        </w:tc>
        <w:tc>
          <w:tcPr>
            <w:tcW w:w="1985" w:type="dxa"/>
            <w:tcBorders>
              <w:top w:val="nil"/>
              <w:left w:val="nil"/>
              <w:bottom w:val="single" w:sz="4" w:space="0" w:color="auto"/>
              <w:right w:val="single" w:sz="4" w:space="0" w:color="auto"/>
            </w:tcBorders>
            <w:shd w:val="clear" w:color="auto" w:fill="auto"/>
            <w:noWrap/>
            <w:vAlign w:val="center"/>
            <w:hideMark/>
          </w:tcPr>
          <w:p w14:paraId="5DD3DE8C"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240D9394" w14:textId="77777777" w:rsidR="00DC69C2" w:rsidRPr="00DC69C2" w:rsidRDefault="00DC69C2" w:rsidP="00DC69C2">
            <w:pPr>
              <w:jc w:val="right"/>
              <w:rPr>
                <w:i/>
                <w:iCs/>
                <w:color w:val="000000"/>
                <w:lang w:eastAsia="en-US"/>
              </w:rPr>
            </w:pPr>
            <w:r w:rsidRPr="00DC69C2">
              <w:rPr>
                <w:i/>
                <w:iCs/>
                <w:color w:val="000000"/>
                <w:lang w:eastAsia="en-US"/>
              </w:rPr>
              <w:t>92,8</w:t>
            </w:r>
          </w:p>
        </w:tc>
        <w:tc>
          <w:tcPr>
            <w:tcW w:w="1476" w:type="dxa"/>
            <w:tcBorders>
              <w:top w:val="nil"/>
              <w:left w:val="nil"/>
              <w:bottom w:val="single" w:sz="4" w:space="0" w:color="auto"/>
              <w:right w:val="single" w:sz="4" w:space="0" w:color="auto"/>
            </w:tcBorders>
            <w:shd w:val="clear" w:color="auto" w:fill="auto"/>
            <w:noWrap/>
            <w:vAlign w:val="center"/>
            <w:hideMark/>
          </w:tcPr>
          <w:p w14:paraId="37E34BC4" w14:textId="77777777" w:rsidR="00DC69C2" w:rsidRPr="00DC69C2" w:rsidRDefault="00DC69C2" w:rsidP="00DC69C2">
            <w:pPr>
              <w:jc w:val="right"/>
              <w:rPr>
                <w:i/>
                <w:iCs/>
                <w:color w:val="000000"/>
                <w:lang w:eastAsia="en-US"/>
              </w:rPr>
            </w:pPr>
            <w:r w:rsidRPr="00DC69C2">
              <w:rPr>
                <w:i/>
                <w:iCs/>
                <w:color w:val="000000"/>
                <w:lang w:eastAsia="en-US"/>
              </w:rPr>
              <w:t>10.804,3</w:t>
            </w:r>
          </w:p>
        </w:tc>
      </w:tr>
      <w:tr w:rsidR="00DC69C2" w:rsidRPr="00DC69C2" w14:paraId="1781F54C" w14:textId="77777777" w:rsidTr="00DC69C2">
        <w:trPr>
          <w:trHeight w:val="47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ECD7C6A" w14:textId="77777777" w:rsidR="00DC69C2" w:rsidRPr="00DC69C2" w:rsidRDefault="00DC69C2" w:rsidP="00DC69C2">
            <w:pPr>
              <w:rPr>
                <w:b/>
                <w:bCs/>
                <w:color w:val="000000"/>
                <w:lang w:eastAsia="en-US"/>
              </w:rPr>
            </w:pPr>
            <w:r w:rsidRPr="00DC69C2">
              <w:rPr>
                <w:b/>
                <w:bCs/>
                <w:color w:val="000000"/>
                <w:lang w:eastAsia="en-US"/>
              </w:rPr>
              <w:t>Acțiuni generale</w:t>
            </w:r>
          </w:p>
        </w:tc>
        <w:tc>
          <w:tcPr>
            <w:tcW w:w="741" w:type="dxa"/>
            <w:tcBorders>
              <w:top w:val="nil"/>
              <w:left w:val="nil"/>
              <w:bottom w:val="single" w:sz="4" w:space="0" w:color="auto"/>
              <w:right w:val="single" w:sz="4" w:space="0" w:color="auto"/>
            </w:tcBorders>
            <w:shd w:val="clear" w:color="auto" w:fill="auto"/>
            <w:noWrap/>
            <w:vAlign w:val="center"/>
            <w:hideMark/>
          </w:tcPr>
          <w:p w14:paraId="0C2ACE58" w14:textId="77777777" w:rsidR="00DC69C2" w:rsidRPr="00DC69C2" w:rsidRDefault="00DC69C2" w:rsidP="00DC69C2">
            <w:pPr>
              <w:jc w:val="center"/>
              <w:rPr>
                <w:b/>
                <w:bCs/>
                <w:color w:val="000000"/>
                <w:lang w:eastAsia="en-US"/>
              </w:rPr>
            </w:pPr>
            <w:r w:rsidRPr="00DC69C2">
              <w:rPr>
                <w:b/>
                <w:bCs/>
                <w:color w:val="000000"/>
                <w:lang w:eastAsia="en-US"/>
              </w:rPr>
              <w:t>0799</w:t>
            </w:r>
          </w:p>
        </w:tc>
        <w:tc>
          <w:tcPr>
            <w:tcW w:w="1476" w:type="dxa"/>
            <w:tcBorders>
              <w:top w:val="nil"/>
              <w:left w:val="nil"/>
              <w:bottom w:val="single" w:sz="4" w:space="0" w:color="auto"/>
              <w:right w:val="single" w:sz="4" w:space="0" w:color="auto"/>
            </w:tcBorders>
            <w:shd w:val="clear" w:color="auto" w:fill="auto"/>
            <w:noWrap/>
            <w:vAlign w:val="center"/>
            <w:hideMark/>
          </w:tcPr>
          <w:p w14:paraId="613AC5A8"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26BDA702"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54BCBD8F"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7C0FBE0"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18BB3E9"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6204ED85"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FAC1DA1" w14:textId="77777777" w:rsidR="00DC69C2" w:rsidRPr="00DC69C2" w:rsidRDefault="00DC69C2" w:rsidP="00DC69C2">
            <w:pPr>
              <w:rPr>
                <w:b/>
                <w:bCs/>
                <w:color w:val="000000"/>
                <w:sz w:val="22"/>
                <w:szCs w:val="22"/>
                <w:lang w:eastAsia="en-US"/>
              </w:rPr>
            </w:pPr>
            <w:r w:rsidRPr="00DC69C2">
              <w:rPr>
                <w:b/>
                <w:bCs/>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38F98C18" w14:textId="77777777" w:rsidR="00DC69C2" w:rsidRPr="00DC69C2" w:rsidRDefault="00DC69C2" w:rsidP="00DC69C2">
            <w:pPr>
              <w:jc w:val="center"/>
              <w:rPr>
                <w:b/>
                <w:bCs/>
                <w:color w:val="000000"/>
                <w:sz w:val="22"/>
                <w:szCs w:val="22"/>
                <w:lang w:eastAsia="en-US"/>
              </w:rPr>
            </w:pPr>
            <w:r w:rsidRPr="00DC69C2">
              <w:rPr>
                <w:b/>
                <w:bCs/>
                <w:color w:val="000000"/>
                <w:sz w:val="22"/>
                <w:szCs w:val="22"/>
                <w:lang w:eastAsia="en-US"/>
              </w:rPr>
              <w:t>2+3</w:t>
            </w:r>
          </w:p>
        </w:tc>
        <w:tc>
          <w:tcPr>
            <w:tcW w:w="1476" w:type="dxa"/>
            <w:tcBorders>
              <w:top w:val="nil"/>
              <w:left w:val="nil"/>
              <w:bottom w:val="single" w:sz="4" w:space="0" w:color="auto"/>
              <w:right w:val="single" w:sz="4" w:space="0" w:color="auto"/>
            </w:tcBorders>
            <w:shd w:val="clear" w:color="auto" w:fill="auto"/>
            <w:noWrap/>
            <w:vAlign w:val="center"/>
            <w:hideMark/>
          </w:tcPr>
          <w:p w14:paraId="5880500E" w14:textId="77777777" w:rsidR="00DC69C2" w:rsidRPr="00DC69C2" w:rsidRDefault="00DC69C2" w:rsidP="00DC69C2">
            <w:pPr>
              <w:jc w:val="right"/>
              <w:rPr>
                <w:b/>
                <w:bCs/>
                <w:color w:val="000000"/>
                <w:lang w:eastAsia="en-US"/>
              </w:rPr>
            </w:pPr>
            <w:r w:rsidRPr="00DC69C2">
              <w:rPr>
                <w:b/>
                <w:bCs/>
                <w:color w:val="000000"/>
                <w:lang w:eastAsia="en-US"/>
              </w:rPr>
              <w:t>34.311.211,3</w:t>
            </w:r>
          </w:p>
        </w:tc>
        <w:tc>
          <w:tcPr>
            <w:tcW w:w="1610" w:type="dxa"/>
            <w:tcBorders>
              <w:top w:val="nil"/>
              <w:left w:val="nil"/>
              <w:bottom w:val="single" w:sz="4" w:space="0" w:color="auto"/>
              <w:right w:val="single" w:sz="4" w:space="0" w:color="auto"/>
            </w:tcBorders>
            <w:shd w:val="clear" w:color="auto" w:fill="auto"/>
            <w:noWrap/>
            <w:vAlign w:val="center"/>
            <w:hideMark/>
          </w:tcPr>
          <w:p w14:paraId="4D8C1309" w14:textId="77777777" w:rsidR="00DC69C2" w:rsidRPr="00DC69C2" w:rsidRDefault="00DC69C2" w:rsidP="00DC69C2">
            <w:pPr>
              <w:jc w:val="right"/>
              <w:rPr>
                <w:b/>
                <w:bCs/>
                <w:color w:val="000000"/>
                <w:lang w:eastAsia="en-US"/>
              </w:rPr>
            </w:pPr>
            <w:r w:rsidRPr="00DC69C2">
              <w:rPr>
                <w:b/>
                <w:bCs/>
                <w:color w:val="000000"/>
                <w:lang w:eastAsia="en-US"/>
              </w:rPr>
              <w:t>-2.992,1</w:t>
            </w:r>
          </w:p>
        </w:tc>
        <w:tc>
          <w:tcPr>
            <w:tcW w:w="1985" w:type="dxa"/>
            <w:tcBorders>
              <w:top w:val="nil"/>
              <w:left w:val="nil"/>
              <w:bottom w:val="single" w:sz="4" w:space="0" w:color="auto"/>
              <w:right w:val="single" w:sz="4" w:space="0" w:color="auto"/>
            </w:tcBorders>
            <w:shd w:val="clear" w:color="auto" w:fill="auto"/>
            <w:noWrap/>
            <w:vAlign w:val="center"/>
            <w:hideMark/>
          </w:tcPr>
          <w:p w14:paraId="11C313F8" w14:textId="77777777" w:rsidR="00DC69C2" w:rsidRPr="00DC69C2" w:rsidRDefault="00DC69C2" w:rsidP="00DC69C2">
            <w:pPr>
              <w:jc w:val="right"/>
              <w:rPr>
                <w:b/>
                <w:bCs/>
                <w:color w:val="000000"/>
                <w:lang w:eastAsia="en-US"/>
              </w:rPr>
            </w:pPr>
            <w:r w:rsidRPr="00DC69C2">
              <w:rPr>
                <w:b/>
                <w:b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03E1C074" w14:textId="77777777" w:rsidR="00DC69C2" w:rsidRPr="00DC69C2" w:rsidRDefault="00DC69C2" w:rsidP="00DC69C2">
            <w:pPr>
              <w:jc w:val="right"/>
              <w:rPr>
                <w:b/>
                <w:bCs/>
                <w:color w:val="000000"/>
                <w:lang w:eastAsia="en-US"/>
              </w:rPr>
            </w:pPr>
            <w:r w:rsidRPr="00DC69C2">
              <w:rPr>
                <w:b/>
                <w:bCs/>
                <w:color w:val="000000"/>
                <w:lang w:eastAsia="en-US"/>
              </w:rPr>
              <w:t>-2.992,1</w:t>
            </w:r>
          </w:p>
        </w:tc>
        <w:tc>
          <w:tcPr>
            <w:tcW w:w="1476" w:type="dxa"/>
            <w:tcBorders>
              <w:top w:val="nil"/>
              <w:left w:val="nil"/>
              <w:bottom w:val="single" w:sz="4" w:space="0" w:color="auto"/>
              <w:right w:val="single" w:sz="4" w:space="0" w:color="auto"/>
            </w:tcBorders>
            <w:shd w:val="clear" w:color="auto" w:fill="auto"/>
            <w:noWrap/>
            <w:vAlign w:val="center"/>
            <w:hideMark/>
          </w:tcPr>
          <w:p w14:paraId="06A0CDD4" w14:textId="77777777" w:rsidR="00DC69C2" w:rsidRPr="00DC69C2" w:rsidRDefault="00DC69C2" w:rsidP="00DC69C2">
            <w:pPr>
              <w:jc w:val="right"/>
              <w:rPr>
                <w:b/>
                <w:bCs/>
                <w:color w:val="000000"/>
                <w:lang w:eastAsia="en-US"/>
              </w:rPr>
            </w:pPr>
            <w:r w:rsidRPr="00DC69C2">
              <w:rPr>
                <w:b/>
                <w:bCs/>
                <w:color w:val="000000"/>
                <w:lang w:eastAsia="en-US"/>
              </w:rPr>
              <w:t>34.308.219,2</w:t>
            </w:r>
          </w:p>
        </w:tc>
      </w:tr>
      <w:tr w:rsidR="00DC69C2" w:rsidRPr="00DC69C2" w14:paraId="6DEDD9AD"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218E74C"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Servicii de stat cu destinație generală                                                             </w:t>
            </w:r>
          </w:p>
        </w:tc>
        <w:tc>
          <w:tcPr>
            <w:tcW w:w="741" w:type="dxa"/>
            <w:tcBorders>
              <w:top w:val="nil"/>
              <w:left w:val="nil"/>
              <w:bottom w:val="single" w:sz="4" w:space="0" w:color="auto"/>
              <w:right w:val="single" w:sz="4" w:space="0" w:color="auto"/>
            </w:tcBorders>
            <w:shd w:val="clear" w:color="auto" w:fill="auto"/>
            <w:noWrap/>
            <w:vAlign w:val="center"/>
            <w:hideMark/>
          </w:tcPr>
          <w:p w14:paraId="406E4299"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01</w:t>
            </w:r>
          </w:p>
        </w:tc>
        <w:tc>
          <w:tcPr>
            <w:tcW w:w="1476" w:type="dxa"/>
            <w:tcBorders>
              <w:top w:val="nil"/>
              <w:left w:val="nil"/>
              <w:bottom w:val="single" w:sz="4" w:space="0" w:color="auto"/>
              <w:right w:val="single" w:sz="4" w:space="0" w:color="auto"/>
            </w:tcBorders>
            <w:shd w:val="clear" w:color="auto" w:fill="auto"/>
            <w:noWrap/>
            <w:vAlign w:val="center"/>
            <w:hideMark/>
          </w:tcPr>
          <w:p w14:paraId="60FDC850" w14:textId="77777777" w:rsidR="00DC69C2" w:rsidRPr="00DC69C2" w:rsidRDefault="00DC69C2" w:rsidP="00DC69C2">
            <w:pPr>
              <w:jc w:val="right"/>
              <w:rPr>
                <w:b/>
                <w:bCs/>
                <w:color w:val="000000"/>
                <w:lang w:eastAsia="en-US"/>
              </w:rPr>
            </w:pPr>
            <w:r w:rsidRPr="00DC69C2">
              <w:rPr>
                <w:b/>
                <w:b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02FA9203" w14:textId="77777777" w:rsidR="00DC69C2" w:rsidRPr="00DC69C2" w:rsidRDefault="00DC69C2" w:rsidP="00DC69C2">
            <w:pPr>
              <w:jc w:val="right"/>
              <w:rPr>
                <w:b/>
                <w:bCs/>
                <w:color w:val="000000"/>
                <w:lang w:eastAsia="en-US"/>
              </w:rPr>
            </w:pPr>
            <w:r w:rsidRPr="00DC69C2">
              <w:rPr>
                <w:b/>
                <w:b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61C0349C"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25AF355E"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4D9F28D2" w14:textId="77777777" w:rsidR="00DC69C2" w:rsidRPr="00DC69C2" w:rsidRDefault="00DC69C2" w:rsidP="00DC69C2">
            <w:pPr>
              <w:jc w:val="right"/>
              <w:rPr>
                <w:b/>
                <w:bCs/>
                <w:color w:val="000000"/>
                <w:lang w:eastAsia="en-US"/>
              </w:rPr>
            </w:pPr>
            <w:r w:rsidRPr="00DC69C2">
              <w:rPr>
                <w:b/>
                <w:bCs/>
                <w:color w:val="000000"/>
                <w:lang w:eastAsia="en-US"/>
              </w:rPr>
              <w:t> </w:t>
            </w:r>
          </w:p>
        </w:tc>
      </w:tr>
      <w:tr w:rsidR="00DC69C2" w:rsidRPr="00DC69C2" w14:paraId="02F86865"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8C4B66F"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0D97B272" w14:textId="77777777" w:rsidR="00DC69C2" w:rsidRPr="00DC69C2" w:rsidRDefault="00DC69C2" w:rsidP="00DC69C2">
            <w:pPr>
              <w:jc w:val="center"/>
              <w:rPr>
                <w:b/>
                <w:bCs/>
                <w:color w:val="000000"/>
                <w:lang w:eastAsia="en-US"/>
              </w:rPr>
            </w:pPr>
            <w:r w:rsidRPr="00DC69C2">
              <w:rPr>
                <w:b/>
                <w:b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0FA56508" w14:textId="77777777" w:rsidR="00DC69C2" w:rsidRPr="00DC69C2" w:rsidRDefault="00DC69C2" w:rsidP="00DC69C2">
            <w:pPr>
              <w:jc w:val="right"/>
              <w:rPr>
                <w:color w:val="000000"/>
                <w:lang w:eastAsia="en-US"/>
              </w:rPr>
            </w:pPr>
            <w:r w:rsidRPr="00DC69C2">
              <w:rPr>
                <w:color w:val="000000"/>
                <w:lang w:eastAsia="en-US"/>
              </w:rPr>
              <w:t>5.721.008,4</w:t>
            </w:r>
          </w:p>
        </w:tc>
        <w:tc>
          <w:tcPr>
            <w:tcW w:w="1610" w:type="dxa"/>
            <w:tcBorders>
              <w:top w:val="nil"/>
              <w:left w:val="nil"/>
              <w:bottom w:val="single" w:sz="4" w:space="0" w:color="auto"/>
              <w:right w:val="single" w:sz="4" w:space="0" w:color="auto"/>
            </w:tcBorders>
            <w:shd w:val="clear" w:color="auto" w:fill="auto"/>
            <w:noWrap/>
            <w:vAlign w:val="center"/>
            <w:hideMark/>
          </w:tcPr>
          <w:p w14:paraId="57219E6D" w14:textId="77777777" w:rsidR="00DC69C2" w:rsidRPr="00DC69C2" w:rsidRDefault="00DC69C2" w:rsidP="00DC69C2">
            <w:pPr>
              <w:jc w:val="right"/>
              <w:rPr>
                <w:color w:val="000000"/>
                <w:lang w:eastAsia="en-US"/>
              </w:rPr>
            </w:pPr>
            <w:r w:rsidRPr="00DC69C2">
              <w:rPr>
                <w:color w:val="000000"/>
                <w:lang w:eastAsia="en-US"/>
              </w:rPr>
              <w:t>-3.315,0</w:t>
            </w:r>
          </w:p>
        </w:tc>
        <w:tc>
          <w:tcPr>
            <w:tcW w:w="1985" w:type="dxa"/>
            <w:tcBorders>
              <w:top w:val="nil"/>
              <w:left w:val="nil"/>
              <w:bottom w:val="single" w:sz="4" w:space="0" w:color="auto"/>
              <w:right w:val="single" w:sz="4" w:space="0" w:color="auto"/>
            </w:tcBorders>
            <w:shd w:val="clear" w:color="auto" w:fill="auto"/>
            <w:noWrap/>
            <w:vAlign w:val="center"/>
            <w:hideMark/>
          </w:tcPr>
          <w:p w14:paraId="3FC7901E"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65F0A48A" w14:textId="77777777" w:rsidR="00DC69C2" w:rsidRPr="00DC69C2" w:rsidRDefault="00DC69C2" w:rsidP="00DC69C2">
            <w:pPr>
              <w:jc w:val="right"/>
              <w:rPr>
                <w:color w:val="000000"/>
                <w:lang w:eastAsia="en-US"/>
              </w:rPr>
            </w:pPr>
            <w:r w:rsidRPr="00DC69C2">
              <w:rPr>
                <w:color w:val="000000"/>
                <w:lang w:eastAsia="en-US"/>
              </w:rPr>
              <w:t>-3.315,0</w:t>
            </w:r>
          </w:p>
        </w:tc>
        <w:tc>
          <w:tcPr>
            <w:tcW w:w="1476" w:type="dxa"/>
            <w:tcBorders>
              <w:top w:val="nil"/>
              <w:left w:val="nil"/>
              <w:bottom w:val="single" w:sz="4" w:space="0" w:color="auto"/>
              <w:right w:val="single" w:sz="4" w:space="0" w:color="auto"/>
            </w:tcBorders>
            <w:shd w:val="clear" w:color="auto" w:fill="auto"/>
            <w:noWrap/>
            <w:vAlign w:val="center"/>
            <w:hideMark/>
          </w:tcPr>
          <w:p w14:paraId="5BE53393" w14:textId="77777777" w:rsidR="00DC69C2" w:rsidRPr="00DC69C2" w:rsidRDefault="00DC69C2" w:rsidP="00DC69C2">
            <w:pPr>
              <w:jc w:val="right"/>
              <w:rPr>
                <w:color w:val="000000"/>
                <w:lang w:eastAsia="en-US"/>
              </w:rPr>
            </w:pPr>
            <w:r w:rsidRPr="00DC69C2">
              <w:rPr>
                <w:color w:val="000000"/>
                <w:lang w:eastAsia="en-US"/>
              </w:rPr>
              <w:t>5.717.693,4</w:t>
            </w:r>
          </w:p>
        </w:tc>
      </w:tr>
      <w:tr w:rsidR="00DC69C2" w:rsidRPr="00DC69C2" w14:paraId="27286B08"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EC9A3F1"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Acțiuni cu caracter general</w:t>
            </w:r>
          </w:p>
        </w:tc>
        <w:tc>
          <w:tcPr>
            <w:tcW w:w="741" w:type="dxa"/>
            <w:tcBorders>
              <w:top w:val="nil"/>
              <w:left w:val="nil"/>
              <w:bottom w:val="single" w:sz="4" w:space="0" w:color="auto"/>
              <w:right w:val="single" w:sz="4" w:space="0" w:color="auto"/>
            </w:tcBorders>
            <w:shd w:val="clear" w:color="auto" w:fill="auto"/>
            <w:noWrap/>
            <w:vAlign w:val="center"/>
            <w:hideMark/>
          </w:tcPr>
          <w:p w14:paraId="68A2FF56"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0808</w:t>
            </w:r>
          </w:p>
        </w:tc>
        <w:tc>
          <w:tcPr>
            <w:tcW w:w="1476" w:type="dxa"/>
            <w:tcBorders>
              <w:top w:val="nil"/>
              <w:left w:val="nil"/>
              <w:bottom w:val="single" w:sz="4" w:space="0" w:color="auto"/>
              <w:right w:val="single" w:sz="4" w:space="0" w:color="auto"/>
            </w:tcBorders>
            <w:shd w:val="clear" w:color="auto" w:fill="auto"/>
            <w:noWrap/>
            <w:vAlign w:val="center"/>
            <w:hideMark/>
          </w:tcPr>
          <w:p w14:paraId="502A6C38" w14:textId="77777777" w:rsidR="00DC69C2" w:rsidRPr="00DC69C2" w:rsidRDefault="00DC69C2" w:rsidP="00DC69C2">
            <w:pPr>
              <w:jc w:val="right"/>
              <w:rPr>
                <w:i/>
                <w:iCs/>
                <w:color w:val="000000"/>
                <w:lang w:eastAsia="en-US"/>
              </w:rPr>
            </w:pPr>
            <w:r w:rsidRPr="00DC69C2">
              <w:rPr>
                <w:i/>
                <w:iCs/>
                <w:color w:val="000000"/>
                <w:lang w:eastAsia="en-US"/>
              </w:rPr>
              <w:t>183.327,3</w:t>
            </w:r>
          </w:p>
        </w:tc>
        <w:tc>
          <w:tcPr>
            <w:tcW w:w="1610" w:type="dxa"/>
            <w:tcBorders>
              <w:top w:val="nil"/>
              <w:left w:val="nil"/>
              <w:bottom w:val="single" w:sz="4" w:space="0" w:color="auto"/>
              <w:right w:val="single" w:sz="4" w:space="0" w:color="auto"/>
            </w:tcBorders>
            <w:shd w:val="clear" w:color="auto" w:fill="auto"/>
            <w:noWrap/>
            <w:vAlign w:val="center"/>
            <w:hideMark/>
          </w:tcPr>
          <w:p w14:paraId="0686825B" w14:textId="77777777" w:rsidR="00DC69C2" w:rsidRPr="00DC69C2" w:rsidRDefault="00DC69C2" w:rsidP="00DC69C2">
            <w:pPr>
              <w:jc w:val="right"/>
              <w:rPr>
                <w:i/>
                <w:iCs/>
                <w:color w:val="000000"/>
                <w:lang w:eastAsia="en-US"/>
              </w:rPr>
            </w:pPr>
            <w:r w:rsidRPr="00DC69C2">
              <w:rPr>
                <w:i/>
                <w:iCs/>
                <w:color w:val="000000"/>
                <w:lang w:eastAsia="en-US"/>
              </w:rPr>
              <w:t>-3.315,0</w:t>
            </w:r>
          </w:p>
        </w:tc>
        <w:tc>
          <w:tcPr>
            <w:tcW w:w="1985" w:type="dxa"/>
            <w:tcBorders>
              <w:top w:val="nil"/>
              <w:left w:val="nil"/>
              <w:bottom w:val="single" w:sz="4" w:space="0" w:color="auto"/>
              <w:right w:val="single" w:sz="4" w:space="0" w:color="auto"/>
            </w:tcBorders>
            <w:shd w:val="clear" w:color="auto" w:fill="auto"/>
            <w:noWrap/>
            <w:vAlign w:val="center"/>
            <w:hideMark/>
          </w:tcPr>
          <w:p w14:paraId="714380A6"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45AB44DC" w14:textId="77777777" w:rsidR="00DC69C2" w:rsidRPr="00DC69C2" w:rsidRDefault="00DC69C2" w:rsidP="00DC69C2">
            <w:pPr>
              <w:jc w:val="right"/>
              <w:rPr>
                <w:i/>
                <w:iCs/>
                <w:color w:val="000000"/>
                <w:lang w:eastAsia="en-US"/>
              </w:rPr>
            </w:pPr>
            <w:r w:rsidRPr="00DC69C2">
              <w:rPr>
                <w:i/>
                <w:iCs/>
                <w:color w:val="000000"/>
                <w:lang w:eastAsia="en-US"/>
              </w:rPr>
              <w:t>-3.315,0</w:t>
            </w:r>
          </w:p>
        </w:tc>
        <w:tc>
          <w:tcPr>
            <w:tcW w:w="1476" w:type="dxa"/>
            <w:tcBorders>
              <w:top w:val="nil"/>
              <w:left w:val="nil"/>
              <w:bottom w:val="single" w:sz="4" w:space="0" w:color="auto"/>
              <w:right w:val="single" w:sz="4" w:space="0" w:color="auto"/>
            </w:tcBorders>
            <w:shd w:val="clear" w:color="auto" w:fill="auto"/>
            <w:noWrap/>
            <w:vAlign w:val="center"/>
            <w:hideMark/>
          </w:tcPr>
          <w:p w14:paraId="567D7CC5" w14:textId="77777777" w:rsidR="00DC69C2" w:rsidRPr="00DC69C2" w:rsidRDefault="00DC69C2" w:rsidP="00DC69C2">
            <w:pPr>
              <w:jc w:val="right"/>
              <w:rPr>
                <w:i/>
                <w:iCs/>
                <w:color w:val="000000"/>
                <w:lang w:eastAsia="en-US"/>
              </w:rPr>
            </w:pPr>
            <w:r w:rsidRPr="00DC69C2">
              <w:rPr>
                <w:i/>
                <w:iCs/>
                <w:color w:val="000000"/>
                <w:lang w:eastAsia="en-US"/>
              </w:rPr>
              <w:t>180.012,3</w:t>
            </w:r>
          </w:p>
        </w:tc>
      </w:tr>
      <w:tr w:rsidR="00DC69C2" w:rsidRPr="00DC69C2" w14:paraId="250E6B36" w14:textId="77777777" w:rsidTr="00DC69C2">
        <w:trPr>
          <w:trHeight w:val="32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49EE719" w14:textId="77777777" w:rsidR="00DC69C2" w:rsidRPr="00DC69C2" w:rsidRDefault="00DC69C2" w:rsidP="00DC69C2">
            <w:pPr>
              <w:rPr>
                <w:b/>
                <w:bCs/>
                <w:i/>
                <w:iCs/>
                <w:color w:val="000000"/>
                <w:sz w:val="22"/>
                <w:szCs w:val="22"/>
                <w:lang w:eastAsia="en-US"/>
              </w:rPr>
            </w:pPr>
            <w:r w:rsidRPr="00DC69C2">
              <w:rPr>
                <w:b/>
                <w:bCs/>
                <w:i/>
                <w:iCs/>
                <w:color w:val="000000"/>
                <w:sz w:val="22"/>
                <w:szCs w:val="22"/>
                <w:lang w:eastAsia="en-US"/>
              </w:rPr>
              <w:t xml:space="preserve">Învățământ                                                                                          </w:t>
            </w:r>
          </w:p>
        </w:tc>
        <w:tc>
          <w:tcPr>
            <w:tcW w:w="741" w:type="dxa"/>
            <w:tcBorders>
              <w:top w:val="nil"/>
              <w:left w:val="nil"/>
              <w:bottom w:val="single" w:sz="4" w:space="0" w:color="auto"/>
              <w:right w:val="single" w:sz="4" w:space="0" w:color="auto"/>
            </w:tcBorders>
            <w:shd w:val="clear" w:color="auto" w:fill="auto"/>
            <w:noWrap/>
            <w:vAlign w:val="center"/>
            <w:hideMark/>
          </w:tcPr>
          <w:p w14:paraId="6F149813" w14:textId="77777777" w:rsidR="00DC69C2" w:rsidRPr="00DC69C2" w:rsidRDefault="00DC69C2" w:rsidP="00DC69C2">
            <w:pPr>
              <w:jc w:val="center"/>
              <w:rPr>
                <w:b/>
                <w:bCs/>
                <w:i/>
                <w:iCs/>
                <w:color w:val="000000"/>
                <w:sz w:val="22"/>
                <w:szCs w:val="22"/>
                <w:lang w:eastAsia="en-US"/>
              </w:rPr>
            </w:pPr>
            <w:r w:rsidRPr="00DC69C2">
              <w:rPr>
                <w:b/>
                <w:bCs/>
                <w:i/>
                <w:iCs/>
                <w:color w:val="000000"/>
                <w:sz w:val="22"/>
                <w:szCs w:val="22"/>
                <w:lang w:eastAsia="en-US"/>
              </w:rPr>
              <w:t>09</w:t>
            </w:r>
          </w:p>
        </w:tc>
        <w:tc>
          <w:tcPr>
            <w:tcW w:w="1476" w:type="dxa"/>
            <w:tcBorders>
              <w:top w:val="nil"/>
              <w:left w:val="nil"/>
              <w:bottom w:val="single" w:sz="4" w:space="0" w:color="auto"/>
              <w:right w:val="single" w:sz="4" w:space="0" w:color="auto"/>
            </w:tcBorders>
            <w:shd w:val="clear" w:color="auto" w:fill="auto"/>
            <w:noWrap/>
            <w:vAlign w:val="center"/>
            <w:hideMark/>
          </w:tcPr>
          <w:p w14:paraId="041B039F" w14:textId="77777777" w:rsidR="00DC69C2" w:rsidRPr="00DC69C2" w:rsidRDefault="00DC69C2" w:rsidP="00DC69C2">
            <w:pPr>
              <w:jc w:val="right"/>
              <w:rPr>
                <w:i/>
                <w:iCs/>
                <w:color w:val="000000"/>
                <w:lang w:eastAsia="en-US"/>
              </w:rPr>
            </w:pPr>
            <w:r w:rsidRPr="00DC69C2">
              <w:rPr>
                <w:i/>
                <w:iCs/>
                <w:color w:val="000000"/>
                <w:lang w:eastAsia="en-US"/>
              </w:rPr>
              <w:t> </w:t>
            </w:r>
          </w:p>
        </w:tc>
        <w:tc>
          <w:tcPr>
            <w:tcW w:w="1610" w:type="dxa"/>
            <w:tcBorders>
              <w:top w:val="nil"/>
              <w:left w:val="nil"/>
              <w:bottom w:val="single" w:sz="4" w:space="0" w:color="auto"/>
              <w:right w:val="single" w:sz="4" w:space="0" w:color="auto"/>
            </w:tcBorders>
            <w:shd w:val="clear" w:color="auto" w:fill="auto"/>
            <w:noWrap/>
            <w:vAlign w:val="center"/>
            <w:hideMark/>
          </w:tcPr>
          <w:p w14:paraId="1B66A1D6" w14:textId="77777777" w:rsidR="00DC69C2" w:rsidRPr="00DC69C2" w:rsidRDefault="00DC69C2" w:rsidP="00DC69C2">
            <w:pPr>
              <w:jc w:val="right"/>
              <w:rPr>
                <w:i/>
                <w:iCs/>
                <w:color w:val="000000"/>
                <w:lang w:eastAsia="en-US"/>
              </w:rPr>
            </w:pPr>
            <w:r w:rsidRPr="00DC69C2">
              <w:rPr>
                <w:i/>
                <w:iCs/>
                <w:color w:val="000000"/>
                <w:lang w:eastAsia="en-US"/>
              </w:rPr>
              <w:t> </w:t>
            </w:r>
          </w:p>
        </w:tc>
        <w:tc>
          <w:tcPr>
            <w:tcW w:w="1985" w:type="dxa"/>
            <w:tcBorders>
              <w:top w:val="nil"/>
              <w:left w:val="nil"/>
              <w:bottom w:val="single" w:sz="4" w:space="0" w:color="auto"/>
              <w:right w:val="single" w:sz="4" w:space="0" w:color="auto"/>
            </w:tcBorders>
            <w:shd w:val="clear" w:color="auto" w:fill="auto"/>
            <w:noWrap/>
            <w:vAlign w:val="center"/>
            <w:hideMark/>
          </w:tcPr>
          <w:p w14:paraId="4B5B55A0"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09F0AE86" w14:textId="77777777" w:rsidR="00DC69C2" w:rsidRPr="00DC69C2" w:rsidRDefault="00DC69C2" w:rsidP="00DC69C2">
            <w:pPr>
              <w:jc w:val="right"/>
              <w:rPr>
                <w:i/>
                <w:iCs/>
                <w:color w:val="000000"/>
                <w:lang w:eastAsia="en-US"/>
              </w:rPr>
            </w:pPr>
            <w:r w:rsidRPr="00DC69C2">
              <w:rPr>
                <w:i/>
                <w:iCs/>
                <w:color w:val="000000"/>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71640486" w14:textId="77777777" w:rsidR="00DC69C2" w:rsidRPr="00DC69C2" w:rsidRDefault="00DC69C2" w:rsidP="00DC69C2">
            <w:pPr>
              <w:jc w:val="right"/>
              <w:rPr>
                <w:i/>
                <w:iCs/>
                <w:color w:val="000000"/>
                <w:lang w:eastAsia="en-US"/>
              </w:rPr>
            </w:pPr>
            <w:r w:rsidRPr="00DC69C2">
              <w:rPr>
                <w:i/>
                <w:iCs/>
                <w:color w:val="000000"/>
                <w:lang w:eastAsia="en-US"/>
              </w:rPr>
              <w:t> </w:t>
            </w:r>
          </w:p>
        </w:tc>
      </w:tr>
      <w:tr w:rsidR="00DC69C2" w:rsidRPr="00DC69C2" w14:paraId="0F9BBF8B" w14:textId="77777777" w:rsidTr="00DC69C2">
        <w:trPr>
          <w:trHeight w:val="314"/>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533CB10" w14:textId="77777777" w:rsidR="00DC69C2" w:rsidRPr="00DC69C2" w:rsidRDefault="00DC69C2" w:rsidP="00DC69C2">
            <w:pPr>
              <w:rPr>
                <w:color w:val="000000"/>
                <w:sz w:val="22"/>
                <w:szCs w:val="22"/>
                <w:lang w:eastAsia="en-US"/>
              </w:rPr>
            </w:pPr>
            <w:r w:rsidRPr="00DC69C2">
              <w:rPr>
                <w:color w:val="000000"/>
                <w:sz w:val="22"/>
                <w:szCs w:val="22"/>
                <w:lang w:eastAsia="en-US"/>
              </w:rPr>
              <w:t>Cheltuieli și active nefinanciare, total</w:t>
            </w:r>
          </w:p>
        </w:tc>
        <w:tc>
          <w:tcPr>
            <w:tcW w:w="741" w:type="dxa"/>
            <w:tcBorders>
              <w:top w:val="nil"/>
              <w:left w:val="nil"/>
              <w:bottom w:val="single" w:sz="4" w:space="0" w:color="auto"/>
              <w:right w:val="single" w:sz="4" w:space="0" w:color="auto"/>
            </w:tcBorders>
            <w:shd w:val="clear" w:color="auto" w:fill="auto"/>
            <w:noWrap/>
            <w:vAlign w:val="center"/>
            <w:hideMark/>
          </w:tcPr>
          <w:p w14:paraId="1F01F37D" w14:textId="77777777" w:rsidR="00DC69C2" w:rsidRPr="00DC69C2" w:rsidRDefault="00DC69C2" w:rsidP="00DC69C2">
            <w:pPr>
              <w:jc w:val="center"/>
              <w:rPr>
                <w:color w:val="000000"/>
                <w:sz w:val="22"/>
                <w:szCs w:val="22"/>
                <w:lang w:eastAsia="en-US"/>
              </w:rPr>
            </w:pPr>
            <w:r w:rsidRPr="00DC69C2">
              <w:rPr>
                <w:color w:val="000000"/>
                <w:sz w:val="22"/>
                <w:szCs w:val="22"/>
                <w:lang w:eastAsia="en-US"/>
              </w:rPr>
              <w:t> </w:t>
            </w:r>
          </w:p>
        </w:tc>
        <w:tc>
          <w:tcPr>
            <w:tcW w:w="1476" w:type="dxa"/>
            <w:tcBorders>
              <w:top w:val="nil"/>
              <w:left w:val="nil"/>
              <w:bottom w:val="single" w:sz="4" w:space="0" w:color="auto"/>
              <w:right w:val="single" w:sz="4" w:space="0" w:color="auto"/>
            </w:tcBorders>
            <w:shd w:val="clear" w:color="auto" w:fill="auto"/>
            <w:noWrap/>
            <w:vAlign w:val="center"/>
            <w:hideMark/>
          </w:tcPr>
          <w:p w14:paraId="28E6D19C" w14:textId="77777777" w:rsidR="00DC69C2" w:rsidRPr="00DC69C2" w:rsidRDefault="00DC69C2" w:rsidP="00DC69C2">
            <w:pPr>
              <w:jc w:val="right"/>
              <w:rPr>
                <w:color w:val="000000"/>
                <w:lang w:eastAsia="en-US"/>
              </w:rPr>
            </w:pPr>
            <w:r w:rsidRPr="00DC69C2">
              <w:rPr>
                <w:color w:val="000000"/>
                <w:lang w:eastAsia="en-US"/>
              </w:rPr>
              <w:t>10.027.180,2</w:t>
            </w:r>
          </w:p>
        </w:tc>
        <w:tc>
          <w:tcPr>
            <w:tcW w:w="1610" w:type="dxa"/>
            <w:tcBorders>
              <w:top w:val="nil"/>
              <w:left w:val="nil"/>
              <w:bottom w:val="single" w:sz="4" w:space="0" w:color="auto"/>
              <w:right w:val="single" w:sz="4" w:space="0" w:color="auto"/>
            </w:tcBorders>
            <w:shd w:val="clear" w:color="auto" w:fill="auto"/>
            <w:noWrap/>
            <w:vAlign w:val="center"/>
            <w:hideMark/>
          </w:tcPr>
          <w:p w14:paraId="3A042749" w14:textId="77777777" w:rsidR="00DC69C2" w:rsidRPr="00DC69C2" w:rsidRDefault="00DC69C2" w:rsidP="00DC69C2">
            <w:pPr>
              <w:jc w:val="right"/>
              <w:rPr>
                <w:color w:val="000000"/>
                <w:lang w:eastAsia="en-US"/>
              </w:rPr>
            </w:pPr>
            <w:r w:rsidRPr="00DC69C2">
              <w:rPr>
                <w:color w:val="000000"/>
                <w:lang w:eastAsia="en-US"/>
              </w:rPr>
              <w:t>322,9</w:t>
            </w:r>
          </w:p>
        </w:tc>
        <w:tc>
          <w:tcPr>
            <w:tcW w:w="1985" w:type="dxa"/>
            <w:tcBorders>
              <w:top w:val="nil"/>
              <w:left w:val="nil"/>
              <w:bottom w:val="single" w:sz="4" w:space="0" w:color="auto"/>
              <w:right w:val="single" w:sz="4" w:space="0" w:color="auto"/>
            </w:tcBorders>
            <w:shd w:val="clear" w:color="auto" w:fill="auto"/>
            <w:noWrap/>
            <w:vAlign w:val="center"/>
            <w:hideMark/>
          </w:tcPr>
          <w:p w14:paraId="4C63FEA6" w14:textId="77777777" w:rsidR="00DC69C2" w:rsidRPr="00DC69C2" w:rsidRDefault="00DC69C2" w:rsidP="00DC69C2">
            <w:pPr>
              <w:jc w:val="right"/>
              <w:rPr>
                <w:color w:val="000000"/>
                <w:lang w:eastAsia="en-US"/>
              </w:rPr>
            </w:pPr>
            <w:r w:rsidRPr="00DC69C2">
              <w:rPr>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32D0C0F" w14:textId="77777777" w:rsidR="00DC69C2" w:rsidRPr="00DC69C2" w:rsidRDefault="00DC69C2" w:rsidP="00DC69C2">
            <w:pPr>
              <w:jc w:val="right"/>
              <w:rPr>
                <w:color w:val="000000"/>
                <w:lang w:eastAsia="en-US"/>
              </w:rPr>
            </w:pPr>
            <w:r w:rsidRPr="00DC69C2">
              <w:rPr>
                <w:color w:val="000000"/>
                <w:lang w:eastAsia="en-US"/>
              </w:rPr>
              <w:t>322,9</w:t>
            </w:r>
          </w:p>
        </w:tc>
        <w:tc>
          <w:tcPr>
            <w:tcW w:w="1476" w:type="dxa"/>
            <w:tcBorders>
              <w:top w:val="nil"/>
              <w:left w:val="nil"/>
              <w:bottom w:val="single" w:sz="4" w:space="0" w:color="auto"/>
              <w:right w:val="single" w:sz="4" w:space="0" w:color="auto"/>
            </w:tcBorders>
            <w:shd w:val="clear" w:color="auto" w:fill="auto"/>
            <w:noWrap/>
            <w:vAlign w:val="center"/>
            <w:hideMark/>
          </w:tcPr>
          <w:p w14:paraId="6234688C" w14:textId="77777777" w:rsidR="00DC69C2" w:rsidRPr="00DC69C2" w:rsidRDefault="00DC69C2" w:rsidP="00DC69C2">
            <w:pPr>
              <w:jc w:val="right"/>
              <w:rPr>
                <w:color w:val="000000"/>
                <w:lang w:eastAsia="en-US"/>
              </w:rPr>
            </w:pPr>
            <w:r w:rsidRPr="00DC69C2">
              <w:rPr>
                <w:color w:val="000000"/>
                <w:lang w:eastAsia="en-US"/>
              </w:rPr>
              <w:t>10.027.503,1</w:t>
            </w:r>
          </w:p>
        </w:tc>
      </w:tr>
      <w:tr w:rsidR="00DC69C2" w:rsidRPr="00DC69C2" w14:paraId="7317C0FC" w14:textId="77777777" w:rsidTr="00DC69C2">
        <w:trPr>
          <w:trHeight w:val="299"/>
          <w:jc w:val="center"/>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50FF490" w14:textId="77777777" w:rsidR="00DC69C2" w:rsidRPr="00DC69C2" w:rsidRDefault="00DC69C2" w:rsidP="00DC69C2">
            <w:pPr>
              <w:rPr>
                <w:i/>
                <w:iCs/>
                <w:color w:val="000000"/>
                <w:sz w:val="22"/>
                <w:szCs w:val="22"/>
                <w:lang w:eastAsia="en-US"/>
              </w:rPr>
            </w:pPr>
            <w:r w:rsidRPr="00DC69C2">
              <w:rPr>
                <w:i/>
                <w:iCs/>
                <w:color w:val="000000"/>
                <w:sz w:val="22"/>
                <w:szCs w:val="22"/>
                <w:lang w:eastAsia="en-US"/>
              </w:rPr>
              <w:t>Asigurarea de către stat a învățământului la nivel local</w:t>
            </w:r>
          </w:p>
        </w:tc>
        <w:tc>
          <w:tcPr>
            <w:tcW w:w="741" w:type="dxa"/>
            <w:tcBorders>
              <w:top w:val="nil"/>
              <w:left w:val="nil"/>
              <w:bottom w:val="single" w:sz="4" w:space="0" w:color="auto"/>
              <w:right w:val="single" w:sz="4" w:space="0" w:color="auto"/>
            </w:tcBorders>
            <w:shd w:val="clear" w:color="auto" w:fill="auto"/>
            <w:noWrap/>
            <w:vAlign w:val="center"/>
            <w:hideMark/>
          </w:tcPr>
          <w:p w14:paraId="30261394" w14:textId="77777777" w:rsidR="00DC69C2" w:rsidRPr="00DC69C2" w:rsidRDefault="00DC69C2" w:rsidP="00DC69C2">
            <w:pPr>
              <w:jc w:val="center"/>
              <w:rPr>
                <w:i/>
                <w:iCs/>
                <w:color w:val="000000"/>
                <w:sz w:val="22"/>
                <w:szCs w:val="22"/>
                <w:lang w:eastAsia="en-US"/>
              </w:rPr>
            </w:pPr>
            <w:r w:rsidRPr="00DC69C2">
              <w:rPr>
                <w:i/>
                <w:iCs/>
                <w:color w:val="000000"/>
                <w:sz w:val="22"/>
                <w:szCs w:val="22"/>
                <w:lang w:eastAsia="en-US"/>
              </w:rPr>
              <w:t>8817</w:t>
            </w:r>
          </w:p>
        </w:tc>
        <w:tc>
          <w:tcPr>
            <w:tcW w:w="1476" w:type="dxa"/>
            <w:tcBorders>
              <w:top w:val="nil"/>
              <w:left w:val="nil"/>
              <w:bottom w:val="single" w:sz="4" w:space="0" w:color="auto"/>
              <w:right w:val="single" w:sz="4" w:space="0" w:color="auto"/>
            </w:tcBorders>
            <w:shd w:val="clear" w:color="auto" w:fill="auto"/>
            <w:noWrap/>
            <w:vAlign w:val="center"/>
            <w:hideMark/>
          </w:tcPr>
          <w:p w14:paraId="3FC9D162" w14:textId="77777777" w:rsidR="00DC69C2" w:rsidRPr="00DC69C2" w:rsidRDefault="00DC69C2" w:rsidP="00DC69C2">
            <w:pPr>
              <w:jc w:val="right"/>
              <w:rPr>
                <w:i/>
                <w:iCs/>
                <w:color w:val="000000"/>
                <w:lang w:eastAsia="en-US"/>
              </w:rPr>
            </w:pPr>
            <w:r w:rsidRPr="00DC69C2">
              <w:rPr>
                <w:i/>
                <w:iCs/>
                <w:color w:val="000000"/>
                <w:lang w:eastAsia="en-US"/>
              </w:rPr>
              <w:t>9.997.673,9</w:t>
            </w:r>
          </w:p>
        </w:tc>
        <w:tc>
          <w:tcPr>
            <w:tcW w:w="1610" w:type="dxa"/>
            <w:tcBorders>
              <w:top w:val="nil"/>
              <w:left w:val="nil"/>
              <w:bottom w:val="single" w:sz="4" w:space="0" w:color="auto"/>
              <w:right w:val="single" w:sz="4" w:space="0" w:color="auto"/>
            </w:tcBorders>
            <w:shd w:val="clear" w:color="auto" w:fill="auto"/>
            <w:noWrap/>
            <w:vAlign w:val="center"/>
            <w:hideMark/>
          </w:tcPr>
          <w:p w14:paraId="3C72746B" w14:textId="77777777" w:rsidR="00DC69C2" w:rsidRPr="00DC69C2" w:rsidRDefault="00DC69C2" w:rsidP="00DC69C2">
            <w:pPr>
              <w:jc w:val="right"/>
              <w:rPr>
                <w:i/>
                <w:iCs/>
                <w:color w:val="000000"/>
                <w:lang w:eastAsia="en-US"/>
              </w:rPr>
            </w:pPr>
            <w:r w:rsidRPr="00DC69C2">
              <w:rPr>
                <w:i/>
                <w:iCs/>
                <w:color w:val="000000"/>
                <w:lang w:eastAsia="en-US"/>
              </w:rPr>
              <w:t>322,9</w:t>
            </w:r>
          </w:p>
        </w:tc>
        <w:tc>
          <w:tcPr>
            <w:tcW w:w="1985" w:type="dxa"/>
            <w:tcBorders>
              <w:top w:val="nil"/>
              <w:left w:val="nil"/>
              <w:bottom w:val="single" w:sz="4" w:space="0" w:color="auto"/>
              <w:right w:val="single" w:sz="4" w:space="0" w:color="auto"/>
            </w:tcBorders>
            <w:shd w:val="clear" w:color="auto" w:fill="auto"/>
            <w:noWrap/>
            <w:vAlign w:val="center"/>
            <w:hideMark/>
          </w:tcPr>
          <w:p w14:paraId="0DE90238" w14:textId="77777777" w:rsidR="00DC69C2" w:rsidRPr="00DC69C2" w:rsidRDefault="00DC69C2" w:rsidP="00DC69C2">
            <w:pPr>
              <w:jc w:val="right"/>
              <w:rPr>
                <w:i/>
                <w:iCs/>
                <w:color w:val="000000"/>
                <w:lang w:eastAsia="en-US"/>
              </w:rPr>
            </w:pPr>
            <w:r w:rsidRPr="00DC69C2">
              <w:rPr>
                <w:i/>
                <w:iCs/>
                <w:color w:val="000000"/>
                <w:lang w:eastAsia="en-US"/>
              </w:rPr>
              <w:t> </w:t>
            </w:r>
          </w:p>
        </w:tc>
        <w:tc>
          <w:tcPr>
            <w:tcW w:w="2296" w:type="dxa"/>
            <w:tcBorders>
              <w:top w:val="nil"/>
              <w:left w:val="nil"/>
              <w:bottom w:val="single" w:sz="4" w:space="0" w:color="auto"/>
              <w:right w:val="single" w:sz="4" w:space="0" w:color="auto"/>
            </w:tcBorders>
            <w:shd w:val="clear" w:color="auto" w:fill="auto"/>
            <w:noWrap/>
            <w:vAlign w:val="center"/>
            <w:hideMark/>
          </w:tcPr>
          <w:p w14:paraId="3F06CD8D" w14:textId="77777777" w:rsidR="00DC69C2" w:rsidRPr="00DC69C2" w:rsidRDefault="00DC69C2" w:rsidP="00DC69C2">
            <w:pPr>
              <w:jc w:val="right"/>
              <w:rPr>
                <w:i/>
                <w:iCs/>
                <w:color w:val="000000"/>
                <w:lang w:eastAsia="en-US"/>
              </w:rPr>
            </w:pPr>
            <w:r w:rsidRPr="00DC69C2">
              <w:rPr>
                <w:i/>
                <w:iCs/>
                <w:color w:val="000000"/>
                <w:lang w:eastAsia="en-US"/>
              </w:rPr>
              <w:t>322,9</w:t>
            </w:r>
          </w:p>
        </w:tc>
        <w:tc>
          <w:tcPr>
            <w:tcW w:w="1476" w:type="dxa"/>
            <w:tcBorders>
              <w:top w:val="nil"/>
              <w:left w:val="nil"/>
              <w:bottom w:val="single" w:sz="4" w:space="0" w:color="auto"/>
              <w:right w:val="single" w:sz="4" w:space="0" w:color="auto"/>
            </w:tcBorders>
            <w:shd w:val="clear" w:color="auto" w:fill="auto"/>
            <w:noWrap/>
            <w:vAlign w:val="center"/>
            <w:hideMark/>
          </w:tcPr>
          <w:p w14:paraId="03085E56" w14:textId="77777777" w:rsidR="00DC69C2" w:rsidRPr="00DC69C2" w:rsidRDefault="00DC69C2" w:rsidP="00DC69C2">
            <w:pPr>
              <w:jc w:val="right"/>
              <w:rPr>
                <w:i/>
                <w:iCs/>
                <w:color w:val="000000"/>
                <w:lang w:eastAsia="en-US"/>
              </w:rPr>
            </w:pPr>
            <w:r w:rsidRPr="00DC69C2">
              <w:rPr>
                <w:i/>
                <w:iCs/>
                <w:color w:val="000000"/>
                <w:lang w:eastAsia="en-US"/>
              </w:rPr>
              <w:t>9.997.996,8</w:t>
            </w:r>
          </w:p>
        </w:tc>
      </w:tr>
    </w:tbl>
    <w:p w14:paraId="2BB565BA" w14:textId="690C6756" w:rsidR="00DC69C2" w:rsidRPr="00E9588A" w:rsidRDefault="00DC69C2" w:rsidP="00445593">
      <w:pPr>
        <w:ind w:firstLine="720"/>
        <w:rPr>
          <w:rFonts w:eastAsia="Calibri"/>
          <w:b/>
          <w:sz w:val="28"/>
          <w:szCs w:val="28"/>
        </w:rPr>
      </w:pPr>
    </w:p>
    <w:sectPr w:rsidR="00DC69C2" w:rsidRPr="00E9588A" w:rsidSect="00DC69C2">
      <w:pgSz w:w="16838" w:h="11906" w:orient="landscape"/>
      <w:pgMar w:top="1440" w:right="709" w:bottom="99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1F3FA" w14:textId="77777777" w:rsidR="003E5041" w:rsidRDefault="003E5041" w:rsidP="00DC69C2">
      <w:r>
        <w:separator/>
      </w:r>
    </w:p>
  </w:endnote>
  <w:endnote w:type="continuationSeparator" w:id="0">
    <w:p w14:paraId="459F7746" w14:textId="77777777" w:rsidR="003E5041" w:rsidRDefault="003E5041" w:rsidP="00DC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465389"/>
      <w:docPartObj>
        <w:docPartGallery w:val="Page Numbers (Bottom of Page)"/>
        <w:docPartUnique/>
      </w:docPartObj>
    </w:sdtPr>
    <w:sdtEndPr>
      <w:rPr>
        <w:noProof/>
      </w:rPr>
    </w:sdtEndPr>
    <w:sdtContent>
      <w:p w14:paraId="140ED18B" w14:textId="6DEE45EE" w:rsidR="00451BF2" w:rsidRDefault="00451BF2">
        <w:pPr>
          <w:pStyle w:val="Footer"/>
          <w:jc w:val="right"/>
        </w:pPr>
        <w:r>
          <w:fldChar w:fldCharType="begin"/>
        </w:r>
        <w:r>
          <w:instrText xml:space="preserve"> PAGE   \* MERGEFORMAT </w:instrText>
        </w:r>
        <w:r>
          <w:fldChar w:fldCharType="separate"/>
        </w:r>
        <w:r w:rsidR="004357DA">
          <w:rPr>
            <w:noProof/>
          </w:rPr>
          <w:t>4</w:t>
        </w:r>
        <w:r>
          <w:rPr>
            <w:noProof/>
          </w:rPr>
          <w:fldChar w:fldCharType="end"/>
        </w:r>
      </w:p>
    </w:sdtContent>
  </w:sdt>
  <w:p w14:paraId="29C26F28" w14:textId="77777777" w:rsidR="00451BF2" w:rsidRDefault="00451B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D3D36" w14:textId="77777777" w:rsidR="003E5041" w:rsidRDefault="003E5041" w:rsidP="00DC69C2">
      <w:r>
        <w:separator/>
      </w:r>
    </w:p>
  </w:footnote>
  <w:footnote w:type="continuationSeparator" w:id="0">
    <w:p w14:paraId="377DED49" w14:textId="77777777" w:rsidR="003E5041" w:rsidRDefault="003E5041" w:rsidP="00DC69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9A4"/>
    <w:multiLevelType w:val="hybridMultilevel"/>
    <w:tmpl w:val="19DA3380"/>
    <w:lvl w:ilvl="0" w:tplc="69D21F6E">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9D52B7F"/>
    <w:multiLevelType w:val="hybridMultilevel"/>
    <w:tmpl w:val="D8CA6258"/>
    <w:lvl w:ilvl="0" w:tplc="69D21F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765C8F"/>
    <w:multiLevelType w:val="hybridMultilevel"/>
    <w:tmpl w:val="3AFA020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37C34"/>
    <w:multiLevelType w:val="hybridMultilevel"/>
    <w:tmpl w:val="70280E8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A1F27FA"/>
    <w:multiLevelType w:val="hybridMultilevel"/>
    <w:tmpl w:val="26B65F10"/>
    <w:lvl w:ilvl="0" w:tplc="97CE24AC">
      <w:numFmt w:val="bullet"/>
      <w:lvlText w:val="-"/>
      <w:lvlJc w:val="left"/>
      <w:pPr>
        <w:ind w:left="877" w:hanging="360"/>
      </w:pPr>
      <w:rPr>
        <w:rFonts w:ascii="Times New Roman" w:eastAsia="Times New Roman" w:hAnsi="Times New Roman" w:cs="Times New Roman"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5" w15:restartNumberingAfterBreak="0">
    <w:nsid w:val="2C921CB2"/>
    <w:multiLevelType w:val="hybridMultilevel"/>
    <w:tmpl w:val="29C85456"/>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2662F94"/>
    <w:multiLevelType w:val="hybridMultilevel"/>
    <w:tmpl w:val="04E4DA60"/>
    <w:lvl w:ilvl="0" w:tplc="69D21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002BC"/>
    <w:multiLevelType w:val="hybridMultilevel"/>
    <w:tmpl w:val="F30CDCE2"/>
    <w:lvl w:ilvl="0" w:tplc="E8F0FFB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3BC24246"/>
    <w:multiLevelType w:val="hybridMultilevel"/>
    <w:tmpl w:val="F0B87DDE"/>
    <w:lvl w:ilvl="0" w:tplc="2FF8C2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9683D"/>
    <w:multiLevelType w:val="hybridMultilevel"/>
    <w:tmpl w:val="9252DCA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665E0"/>
    <w:multiLevelType w:val="hybridMultilevel"/>
    <w:tmpl w:val="EB64E88E"/>
    <w:lvl w:ilvl="0" w:tplc="393079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27C19"/>
    <w:multiLevelType w:val="hybridMultilevel"/>
    <w:tmpl w:val="ABCC5F3E"/>
    <w:lvl w:ilvl="0" w:tplc="80C0D4FE">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8D555F0"/>
    <w:multiLevelType w:val="hybridMultilevel"/>
    <w:tmpl w:val="B9069E24"/>
    <w:lvl w:ilvl="0" w:tplc="76CCD610">
      <w:numFmt w:val="bullet"/>
      <w:lvlText w:val="-"/>
      <w:lvlJc w:val="left"/>
      <w:pPr>
        <w:ind w:left="1125" w:hanging="360"/>
      </w:pPr>
      <w:rPr>
        <w:rFonts w:ascii="Times New Roman" w:eastAsia="Times New Roman"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7E485738"/>
    <w:multiLevelType w:val="hybridMultilevel"/>
    <w:tmpl w:val="86B8AF0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51625"/>
    <w:multiLevelType w:val="hybridMultilevel"/>
    <w:tmpl w:val="97EA5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7"/>
  </w:num>
  <w:num w:numId="4">
    <w:abstractNumId w:val="12"/>
  </w:num>
  <w:num w:numId="5">
    <w:abstractNumId w:val="4"/>
  </w:num>
  <w:num w:numId="6">
    <w:abstractNumId w:val="5"/>
  </w:num>
  <w:num w:numId="7">
    <w:abstractNumId w:val="0"/>
  </w:num>
  <w:num w:numId="8">
    <w:abstractNumId w:val="8"/>
  </w:num>
  <w:num w:numId="9">
    <w:abstractNumId w:val="3"/>
  </w:num>
  <w:num w:numId="10">
    <w:abstractNumId w:val="2"/>
  </w:num>
  <w:num w:numId="11">
    <w:abstractNumId w:val="13"/>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6E"/>
    <w:rsid w:val="00007364"/>
    <w:rsid w:val="000170EB"/>
    <w:rsid w:val="00036D8C"/>
    <w:rsid w:val="00073482"/>
    <w:rsid w:val="000A37A8"/>
    <w:rsid w:val="000F1689"/>
    <w:rsid w:val="000F7896"/>
    <w:rsid w:val="00103D55"/>
    <w:rsid w:val="00117DA2"/>
    <w:rsid w:val="00122234"/>
    <w:rsid w:val="0013598A"/>
    <w:rsid w:val="00145E9D"/>
    <w:rsid w:val="001552BF"/>
    <w:rsid w:val="00191D9C"/>
    <w:rsid w:val="001966D0"/>
    <w:rsid w:val="001969B7"/>
    <w:rsid w:val="001A4539"/>
    <w:rsid w:val="001B7296"/>
    <w:rsid w:val="001B7BCE"/>
    <w:rsid w:val="001D646E"/>
    <w:rsid w:val="001F1A88"/>
    <w:rsid w:val="001F201F"/>
    <w:rsid w:val="001F3CB0"/>
    <w:rsid w:val="002B47D7"/>
    <w:rsid w:val="002C5F94"/>
    <w:rsid w:val="002D7CBB"/>
    <w:rsid w:val="002E34C8"/>
    <w:rsid w:val="002E4523"/>
    <w:rsid w:val="002E7B51"/>
    <w:rsid w:val="00325F41"/>
    <w:rsid w:val="003957F5"/>
    <w:rsid w:val="003B1E28"/>
    <w:rsid w:val="003E3DC4"/>
    <w:rsid w:val="003E5041"/>
    <w:rsid w:val="003E5400"/>
    <w:rsid w:val="003E7CCF"/>
    <w:rsid w:val="003F3B8E"/>
    <w:rsid w:val="003F49EA"/>
    <w:rsid w:val="003F5A0D"/>
    <w:rsid w:val="00400368"/>
    <w:rsid w:val="004145A2"/>
    <w:rsid w:val="004162C4"/>
    <w:rsid w:val="004357DA"/>
    <w:rsid w:val="00435A85"/>
    <w:rsid w:val="00445593"/>
    <w:rsid w:val="00451BF2"/>
    <w:rsid w:val="00482F9D"/>
    <w:rsid w:val="00490A4C"/>
    <w:rsid w:val="004A094A"/>
    <w:rsid w:val="004A7728"/>
    <w:rsid w:val="004C07FF"/>
    <w:rsid w:val="004D1908"/>
    <w:rsid w:val="004D3B59"/>
    <w:rsid w:val="004E11F9"/>
    <w:rsid w:val="005135D5"/>
    <w:rsid w:val="00524764"/>
    <w:rsid w:val="00525E26"/>
    <w:rsid w:val="00574EBD"/>
    <w:rsid w:val="005A5AF5"/>
    <w:rsid w:val="005B56EA"/>
    <w:rsid w:val="005C18AB"/>
    <w:rsid w:val="005E4EB3"/>
    <w:rsid w:val="00641AD2"/>
    <w:rsid w:val="00642A2B"/>
    <w:rsid w:val="00645DD5"/>
    <w:rsid w:val="006A6885"/>
    <w:rsid w:val="006C18C8"/>
    <w:rsid w:val="006F2968"/>
    <w:rsid w:val="006F39D0"/>
    <w:rsid w:val="00702E59"/>
    <w:rsid w:val="007149A4"/>
    <w:rsid w:val="00750A86"/>
    <w:rsid w:val="0076086E"/>
    <w:rsid w:val="0079323D"/>
    <w:rsid w:val="007E6ECB"/>
    <w:rsid w:val="00801DAD"/>
    <w:rsid w:val="00802895"/>
    <w:rsid w:val="00804E1E"/>
    <w:rsid w:val="00811287"/>
    <w:rsid w:val="00842E14"/>
    <w:rsid w:val="0086651C"/>
    <w:rsid w:val="00874D8C"/>
    <w:rsid w:val="00881264"/>
    <w:rsid w:val="00892329"/>
    <w:rsid w:val="00896D1E"/>
    <w:rsid w:val="008C3113"/>
    <w:rsid w:val="008C33F6"/>
    <w:rsid w:val="009208B0"/>
    <w:rsid w:val="00921CDB"/>
    <w:rsid w:val="00965337"/>
    <w:rsid w:val="009744F9"/>
    <w:rsid w:val="00975A4B"/>
    <w:rsid w:val="0098097E"/>
    <w:rsid w:val="00980C46"/>
    <w:rsid w:val="009905B4"/>
    <w:rsid w:val="009932E9"/>
    <w:rsid w:val="009E0720"/>
    <w:rsid w:val="00A22E7E"/>
    <w:rsid w:val="00A44FE7"/>
    <w:rsid w:val="00A46125"/>
    <w:rsid w:val="00A53343"/>
    <w:rsid w:val="00A541A5"/>
    <w:rsid w:val="00A752D7"/>
    <w:rsid w:val="00AB253A"/>
    <w:rsid w:val="00AC51B3"/>
    <w:rsid w:val="00AD2E74"/>
    <w:rsid w:val="00AD5B26"/>
    <w:rsid w:val="00AF4B4A"/>
    <w:rsid w:val="00B250D0"/>
    <w:rsid w:val="00B2686C"/>
    <w:rsid w:val="00B55517"/>
    <w:rsid w:val="00B575B1"/>
    <w:rsid w:val="00B74F43"/>
    <w:rsid w:val="00BA588A"/>
    <w:rsid w:val="00BB2E39"/>
    <w:rsid w:val="00BC3EE8"/>
    <w:rsid w:val="00BD1444"/>
    <w:rsid w:val="00BD6375"/>
    <w:rsid w:val="00BF2F60"/>
    <w:rsid w:val="00C13792"/>
    <w:rsid w:val="00C140A5"/>
    <w:rsid w:val="00C41B5A"/>
    <w:rsid w:val="00C52C6D"/>
    <w:rsid w:val="00C810C3"/>
    <w:rsid w:val="00C81A88"/>
    <w:rsid w:val="00CA5E39"/>
    <w:rsid w:val="00CD3778"/>
    <w:rsid w:val="00CD5B2F"/>
    <w:rsid w:val="00D07469"/>
    <w:rsid w:val="00D134C6"/>
    <w:rsid w:val="00D15C52"/>
    <w:rsid w:val="00D226BB"/>
    <w:rsid w:val="00D25FC4"/>
    <w:rsid w:val="00D33E0D"/>
    <w:rsid w:val="00D528B4"/>
    <w:rsid w:val="00D8236A"/>
    <w:rsid w:val="00D84941"/>
    <w:rsid w:val="00DC5D05"/>
    <w:rsid w:val="00DC69C2"/>
    <w:rsid w:val="00DF21E0"/>
    <w:rsid w:val="00E12CD9"/>
    <w:rsid w:val="00E4193C"/>
    <w:rsid w:val="00E55B1B"/>
    <w:rsid w:val="00E95647"/>
    <w:rsid w:val="00E9588A"/>
    <w:rsid w:val="00EC72DF"/>
    <w:rsid w:val="00ED1307"/>
    <w:rsid w:val="00EF5584"/>
    <w:rsid w:val="00F67649"/>
    <w:rsid w:val="00F771B2"/>
    <w:rsid w:val="00F8064D"/>
    <w:rsid w:val="00F81306"/>
    <w:rsid w:val="00F91456"/>
    <w:rsid w:val="00FA1704"/>
    <w:rsid w:val="00FA430D"/>
    <w:rsid w:val="00FA6754"/>
    <w:rsid w:val="00FC53EC"/>
    <w:rsid w:val="00FD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D841"/>
  <w15:docId w15:val="{9A31C554-B18C-43B4-98BF-270750A5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86E"/>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46E"/>
    <w:rPr>
      <w:rFonts w:ascii="Segoe UI" w:eastAsia="Times New Roman" w:hAnsi="Segoe UI" w:cs="Segoe UI"/>
      <w:sz w:val="18"/>
      <w:szCs w:val="18"/>
      <w:lang w:val="ro-RO" w:eastAsia="ru-RU"/>
    </w:rPr>
  </w:style>
  <w:style w:type="paragraph" w:styleId="NormalWeb">
    <w:name w:val="Normal (Web)"/>
    <w:basedOn w:val="Normal"/>
    <w:uiPriority w:val="99"/>
    <w:semiHidden/>
    <w:unhideWhenUsed/>
    <w:rsid w:val="00642A2B"/>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1F1A88"/>
    <w:rPr>
      <w:sz w:val="16"/>
      <w:szCs w:val="16"/>
    </w:rPr>
  </w:style>
  <w:style w:type="paragraph" w:styleId="CommentText">
    <w:name w:val="annotation text"/>
    <w:basedOn w:val="Normal"/>
    <w:link w:val="CommentTextChar"/>
    <w:uiPriority w:val="99"/>
    <w:semiHidden/>
    <w:unhideWhenUsed/>
    <w:rsid w:val="001F1A88"/>
    <w:rPr>
      <w:sz w:val="20"/>
      <w:szCs w:val="20"/>
    </w:rPr>
  </w:style>
  <w:style w:type="character" w:customStyle="1" w:styleId="CommentTextChar">
    <w:name w:val="Comment Text Char"/>
    <w:basedOn w:val="DefaultParagraphFont"/>
    <w:link w:val="CommentText"/>
    <w:uiPriority w:val="99"/>
    <w:semiHidden/>
    <w:rsid w:val="001F1A88"/>
    <w:rPr>
      <w:rFonts w:ascii="Times New Roman" w:eastAsia="Times New Roman" w:hAnsi="Times New Roman" w:cs="Times New Roman"/>
      <w:sz w:val="20"/>
      <w:szCs w:val="20"/>
      <w:lang w:val="ro-RO" w:eastAsia="ru-RU"/>
    </w:rPr>
  </w:style>
  <w:style w:type="paragraph" w:styleId="ListParagraph">
    <w:name w:val="List Paragraph"/>
    <w:aliases w:val="List Paragraph 1,Scriptoria bullet points,Bullets,List Paragraph (numbered (a)),Numbered Paragraph,Main numbered paragraph,Akapit z listą BS,Lettre d'introduction,List Paragraph11,Bullet Points,Liste Paragraf,Listenabsatz1,Llista Nivell1"/>
    <w:basedOn w:val="Normal"/>
    <w:link w:val="ListParagraphChar"/>
    <w:uiPriority w:val="99"/>
    <w:qFormat/>
    <w:rsid w:val="00F67649"/>
    <w:pPr>
      <w:ind w:left="720"/>
      <w:contextualSpacing/>
    </w:pPr>
  </w:style>
  <w:style w:type="paragraph" w:styleId="Header">
    <w:name w:val="header"/>
    <w:basedOn w:val="Normal"/>
    <w:link w:val="HeaderChar"/>
    <w:uiPriority w:val="99"/>
    <w:unhideWhenUsed/>
    <w:rsid w:val="00DC69C2"/>
    <w:pPr>
      <w:tabs>
        <w:tab w:val="center" w:pos="4513"/>
        <w:tab w:val="right" w:pos="9026"/>
      </w:tabs>
    </w:pPr>
  </w:style>
  <w:style w:type="character" w:customStyle="1" w:styleId="HeaderChar">
    <w:name w:val="Header Char"/>
    <w:basedOn w:val="DefaultParagraphFont"/>
    <w:link w:val="Header"/>
    <w:uiPriority w:val="99"/>
    <w:rsid w:val="00DC69C2"/>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DC69C2"/>
    <w:pPr>
      <w:tabs>
        <w:tab w:val="center" w:pos="4513"/>
        <w:tab w:val="right" w:pos="9026"/>
      </w:tabs>
    </w:pPr>
  </w:style>
  <w:style w:type="character" w:customStyle="1" w:styleId="FooterChar">
    <w:name w:val="Footer Char"/>
    <w:basedOn w:val="DefaultParagraphFont"/>
    <w:link w:val="Footer"/>
    <w:uiPriority w:val="99"/>
    <w:rsid w:val="00DC69C2"/>
    <w:rPr>
      <w:rFonts w:ascii="Times New Roman" w:eastAsia="Times New Roman" w:hAnsi="Times New Roman" w:cs="Times New Roman"/>
      <w:sz w:val="24"/>
      <w:szCs w:val="24"/>
      <w:lang w:val="ro-RO" w:eastAsia="ru-RU"/>
    </w:rPr>
  </w:style>
  <w:style w:type="character" w:customStyle="1" w:styleId="ListParagraphChar">
    <w:name w:val="List Paragraph Char"/>
    <w:aliases w:val="List Paragraph 1 Char,Scriptoria bullet points Char,Bullets Char,List Paragraph (numbered (a)) Char,Numbered Paragraph Char,Main numbered paragraph Char,Akapit z listą BS Char,Lettre d'introduction Char,List Paragraph11 Char"/>
    <w:link w:val="ListParagraph"/>
    <w:uiPriority w:val="99"/>
    <w:locked/>
    <w:rsid w:val="002B47D7"/>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97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2200</Words>
  <Characters>12540</Characters>
  <Application>Microsoft Office Word</Application>
  <DocSecurity>0</DocSecurity>
  <Lines>104</Lines>
  <Paragraphs>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 Ghilan</dc:creator>
  <cp:lastModifiedBy>Valentina, Basoc</cp:lastModifiedBy>
  <cp:revision>5</cp:revision>
  <cp:lastPrinted>2020-08-11T05:39:00Z</cp:lastPrinted>
  <dcterms:created xsi:type="dcterms:W3CDTF">2021-12-02T07:52:00Z</dcterms:created>
  <dcterms:modified xsi:type="dcterms:W3CDTF">2021-12-02T08:51:00Z</dcterms:modified>
</cp:coreProperties>
</file>