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FC6F3" w14:textId="77777777" w:rsidR="00BF09C6" w:rsidRPr="00F321FD" w:rsidRDefault="00BF09C6" w:rsidP="0044181B">
      <w:pPr>
        <w:tabs>
          <w:tab w:val="left" w:pos="1276"/>
        </w:tabs>
        <w:spacing w:after="0" w:line="276" w:lineRule="auto"/>
        <w:ind w:firstLine="360"/>
        <w:jc w:val="right"/>
        <w:rPr>
          <w:rFonts w:ascii="Times New Roman" w:eastAsia="Times New Roman" w:hAnsi="Times New Roman" w:cs="Times New Roman"/>
          <w:i/>
          <w:sz w:val="24"/>
          <w:szCs w:val="24"/>
          <w:lang w:val="ro-RO" w:eastAsia="ru-RU"/>
        </w:rPr>
      </w:pPr>
      <w:r w:rsidRPr="00F321FD">
        <w:rPr>
          <w:rFonts w:ascii="Times New Roman" w:eastAsia="Times New Roman" w:hAnsi="Times New Roman" w:cs="Times New Roman"/>
          <w:i/>
          <w:sz w:val="24"/>
          <w:szCs w:val="24"/>
          <w:lang w:val="ro-RO" w:eastAsia="ru-RU"/>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236C74" w:rsidRPr="00F321FD" w14:paraId="3532F9DC" w14:textId="77777777" w:rsidTr="005C76DE">
        <w:trPr>
          <w:jc w:val="center"/>
        </w:trPr>
        <w:tc>
          <w:tcPr>
            <w:tcW w:w="3544" w:type="dxa"/>
            <w:tcBorders>
              <w:top w:val="nil"/>
              <w:bottom w:val="nil"/>
            </w:tcBorders>
          </w:tcPr>
          <w:p w14:paraId="51A9EE49" w14:textId="77777777" w:rsidR="00236C74" w:rsidRPr="00F321FD" w:rsidRDefault="00236C74" w:rsidP="005C76DE">
            <w:pPr>
              <w:spacing w:after="0" w:line="240" w:lineRule="auto"/>
              <w:jc w:val="center"/>
              <w:rPr>
                <w:rFonts w:ascii="Times New Roman" w:eastAsia="Times New Roman" w:hAnsi="Times New Roman" w:cs="Times New Roman"/>
                <w:sz w:val="24"/>
                <w:szCs w:val="20"/>
                <w:lang w:val="ro-RO"/>
              </w:rPr>
            </w:pPr>
          </w:p>
          <w:p w14:paraId="7F27442D" w14:textId="77777777" w:rsidR="00236C74" w:rsidRPr="00F321FD" w:rsidRDefault="00236C74" w:rsidP="005C76DE">
            <w:pPr>
              <w:spacing w:after="0" w:line="240" w:lineRule="auto"/>
              <w:ind w:firstLine="720"/>
              <w:jc w:val="center"/>
              <w:rPr>
                <w:rFonts w:ascii="Times New Roman" w:eastAsia="Times New Roman" w:hAnsi="Times New Roman" w:cs="Times New Roman"/>
                <w:sz w:val="24"/>
                <w:szCs w:val="20"/>
                <w:lang w:val="ro-RO"/>
              </w:rPr>
            </w:pPr>
          </w:p>
          <w:p w14:paraId="206F7480" w14:textId="77777777" w:rsidR="00236C74" w:rsidRPr="00F321FD" w:rsidRDefault="00236C74" w:rsidP="005C76DE">
            <w:pPr>
              <w:spacing w:after="0" w:line="240" w:lineRule="auto"/>
              <w:ind w:firstLine="720"/>
              <w:jc w:val="center"/>
              <w:rPr>
                <w:rFonts w:ascii="Times New Roman" w:eastAsia="Times New Roman" w:hAnsi="Times New Roman" w:cs="Times New Roman"/>
                <w:sz w:val="24"/>
                <w:szCs w:val="20"/>
                <w:lang w:val="ro-RO"/>
              </w:rPr>
            </w:pPr>
          </w:p>
          <w:p w14:paraId="6ED5199B" w14:textId="77777777" w:rsidR="00236C74" w:rsidRPr="00F321FD" w:rsidRDefault="00236C74" w:rsidP="005C76DE">
            <w:pPr>
              <w:keepNext/>
              <w:spacing w:after="0" w:line="240" w:lineRule="auto"/>
              <w:ind w:firstLine="720"/>
              <w:jc w:val="center"/>
              <w:outlineLvl w:val="4"/>
              <w:rPr>
                <w:rFonts w:ascii="Times New Roman" w:eastAsia="Times New Roman" w:hAnsi="Times New Roman" w:cs="Times New Roman"/>
                <w:b/>
                <w:sz w:val="24"/>
                <w:szCs w:val="20"/>
                <w:lang w:val="ro-RO"/>
              </w:rPr>
            </w:pPr>
          </w:p>
          <w:p w14:paraId="0044379D" w14:textId="77777777" w:rsidR="00236C74" w:rsidRPr="00F321FD" w:rsidRDefault="00236C74" w:rsidP="005C76DE">
            <w:pPr>
              <w:keepNext/>
              <w:spacing w:after="0" w:line="240" w:lineRule="auto"/>
              <w:ind w:firstLine="720"/>
              <w:jc w:val="center"/>
              <w:outlineLvl w:val="7"/>
              <w:rPr>
                <w:rFonts w:ascii="Times New Roman" w:eastAsia="Times New Roman" w:hAnsi="Times New Roman" w:cs="Times New Roman"/>
                <w:b/>
                <w:sz w:val="20"/>
                <w:szCs w:val="20"/>
                <w:lang w:val="ro-RO"/>
              </w:rPr>
            </w:pPr>
          </w:p>
          <w:p w14:paraId="54162F84" w14:textId="77777777" w:rsidR="00236C74" w:rsidRPr="00F321FD" w:rsidRDefault="00236C74" w:rsidP="005C76DE">
            <w:pPr>
              <w:spacing w:after="0" w:line="240" w:lineRule="auto"/>
              <w:ind w:firstLine="720"/>
              <w:jc w:val="both"/>
              <w:rPr>
                <w:rFonts w:ascii="Times New Roman" w:eastAsia="Times New Roman" w:hAnsi="Times New Roman" w:cs="Times New Roman"/>
                <w:sz w:val="20"/>
                <w:szCs w:val="20"/>
                <w:lang w:val="ro-RO"/>
              </w:rPr>
            </w:pPr>
          </w:p>
        </w:tc>
        <w:tc>
          <w:tcPr>
            <w:tcW w:w="1835" w:type="dxa"/>
            <w:tcBorders>
              <w:top w:val="nil"/>
              <w:bottom w:val="nil"/>
            </w:tcBorders>
          </w:tcPr>
          <w:p w14:paraId="7229BE9B" w14:textId="77777777" w:rsidR="00236C74" w:rsidRPr="00F321FD" w:rsidRDefault="00236C74" w:rsidP="005C76DE">
            <w:pPr>
              <w:spacing w:after="0" w:line="240" w:lineRule="auto"/>
              <w:jc w:val="center"/>
              <w:rPr>
                <w:rFonts w:ascii="Times New Roman" w:eastAsia="Times New Roman" w:hAnsi="Times New Roman" w:cs="Times New Roman"/>
                <w:b/>
                <w:sz w:val="20"/>
                <w:szCs w:val="20"/>
                <w:lang w:val="ro-RO"/>
              </w:rPr>
            </w:pPr>
            <w:r w:rsidRPr="00F321FD">
              <w:rPr>
                <w:rFonts w:ascii="Times New Roman" w:eastAsia="Times New Roman" w:hAnsi="Times New Roman" w:cs="Times New Roman"/>
                <w:b/>
                <w:sz w:val="20"/>
                <w:szCs w:val="20"/>
                <w:lang w:val="ro-RO"/>
              </w:rPr>
              <w:object w:dxaOrig="1659" w:dyaOrig="1475" w14:anchorId="47639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5pt;height:74.65pt" o:ole="" fillcolor="window">
                  <v:imagedata r:id="rId8" o:title=""/>
                </v:shape>
                <o:OLEObject Type="Embed" ProgID="Word.Picture.8" ShapeID="_x0000_i1025" DrawAspect="Content" ObjectID="_1704178692" r:id="rId9"/>
              </w:object>
            </w:r>
          </w:p>
        </w:tc>
        <w:tc>
          <w:tcPr>
            <w:tcW w:w="3693" w:type="dxa"/>
            <w:tcBorders>
              <w:top w:val="nil"/>
              <w:bottom w:val="nil"/>
            </w:tcBorders>
          </w:tcPr>
          <w:p w14:paraId="0DB2762F" w14:textId="77777777" w:rsidR="00236C74" w:rsidRPr="00F321FD" w:rsidRDefault="00236C74" w:rsidP="005C76DE">
            <w:pPr>
              <w:spacing w:after="0" w:line="240" w:lineRule="auto"/>
              <w:ind w:firstLine="720"/>
              <w:jc w:val="both"/>
              <w:rPr>
                <w:rFonts w:ascii="Times New Roman" w:eastAsia="Times New Roman" w:hAnsi="Times New Roman" w:cs="Times New Roman"/>
                <w:sz w:val="30"/>
                <w:szCs w:val="20"/>
                <w:lang w:val="ro-RO"/>
              </w:rPr>
            </w:pPr>
          </w:p>
          <w:p w14:paraId="126CB102" w14:textId="77777777" w:rsidR="00236C74" w:rsidRPr="00F321FD" w:rsidRDefault="00236C74" w:rsidP="005C76DE">
            <w:pPr>
              <w:spacing w:after="0" w:line="240" w:lineRule="auto"/>
              <w:ind w:firstLine="720"/>
              <w:jc w:val="both"/>
              <w:rPr>
                <w:rFonts w:ascii="Times New Roman" w:eastAsia="Times New Roman" w:hAnsi="Times New Roman" w:cs="Times New Roman"/>
                <w:sz w:val="30"/>
                <w:szCs w:val="20"/>
                <w:lang w:val="ro-RO"/>
              </w:rPr>
            </w:pPr>
          </w:p>
          <w:p w14:paraId="6ECF5B96" w14:textId="77777777" w:rsidR="00236C74" w:rsidRPr="00F321FD" w:rsidRDefault="00236C74" w:rsidP="005C76DE">
            <w:pPr>
              <w:spacing w:after="0" w:line="240" w:lineRule="auto"/>
              <w:ind w:firstLine="720"/>
              <w:jc w:val="both"/>
              <w:rPr>
                <w:rFonts w:ascii="Times New Roman" w:eastAsia="Times New Roman" w:hAnsi="Times New Roman" w:cs="Times New Roman"/>
                <w:sz w:val="30"/>
                <w:szCs w:val="20"/>
                <w:lang w:val="ro-RO"/>
              </w:rPr>
            </w:pPr>
          </w:p>
          <w:p w14:paraId="23F97CBC" w14:textId="77777777" w:rsidR="00236C74" w:rsidRPr="00F321FD" w:rsidRDefault="00236C74" w:rsidP="005C76DE">
            <w:pPr>
              <w:spacing w:after="0" w:line="240" w:lineRule="auto"/>
              <w:ind w:firstLine="720"/>
              <w:jc w:val="both"/>
              <w:rPr>
                <w:rFonts w:ascii="Times New Roman" w:eastAsia="Times New Roman" w:hAnsi="Times New Roman" w:cs="Times New Roman"/>
                <w:sz w:val="30"/>
                <w:szCs w:val="20"/>
                <w:lang w:val="ro-RO"/>
              </w:rPr>
            </w:pPr>
          </w:p>
        </w:tc>
      </w:tr>
      <w:tr w:rsidR="00236C74" w:rsidRPr="00F321FD" w14:paraId="1BBCBB48" w14:textId="77777777" w:rsidTr="005C76DE">
        <w:trPr>
          <w:cantSplit/>
          <w:jc w:val="center"/>
        </w:trPr>
        <w:tc>
          <w:tcPr>
            <w:tcW w:w="9072" w:type="dxa"/>
            <w:gridSpan w:val="3"/>
            <w:tcBorders>
              <w:top w:val="nil"/>
              <w:bottom w:val="nil"/>
            </w:tcBorders>
          </w:tcPr>
          <w:p w14:paraId="7FA84449" w14:textId="77777777" w:rsidR="00236C74" w:rsidRPr="00F321FD" w:rsidRDefault="00236C74" w:rsidP="005C76DE">
            <w:pPr>
              <w:keepNext/>
              <w:spacing w:after="0" w:line="240" w:lineRule="auto"/>
              <w:ind w:firstLine="720"/>
              <w:jc w:val="center"/>
              <w:outlineLvl w:val="7"/>
              <w:rPr>
                <w:rFonts w:ascii="Times New Roman" w:eastAsia="Times New Roman" w:hAnsi="Times New Roman" w:cs="Times New Roman"/>
                <w:b/>
                <w:color w:val="000080"/>
                <w:sz w:val="10"/>
                <w:szCs w:val="20"/>
                <w:lang w:val="ro-RO"/>
              </w:rPr>
            </w:pPr>
          </w:p>
          <w:p w14:paraId="75509CC7" w14:textId="77777777" w:rsidR="00236C74" w:rsidRPr="00F321FD" w:rsidRDefault="00236C74" w:rsidP="005C76DE">
            <w:pPr>
              <w:keepNext/>
              <w:spacing w:after="0" w:line="240" w:lineRule="auto"/>
              <w:ind w:hanging="28"/>
              <w:jc w:val="center"/>
              <w:outlineLvl w:val="7"/>
              <w:rPr>
                <w:rFonts w:ascii="Times New Roman" w:eastAsia="Times New Roman" w:hAnsi="Times New Roman" w:cs="Times New Roman"/>
                <w:b/>
                <w:spacing w:val="20"/>
                <w:sz w:val="40"/>
                <w:szCs w:val="40"/>
                <w:lang w:val="ro-RO"/>
              </w:rPr>
            </w:pPr>
            <w:r w:rsidRPr="00F321FD">
              <w:rPr>
                <w:rFonts w:ascii="Times New Roman" w:eastAsia="Times New Roman" w:hAnsi="Times New Roman" w:cs="Times New Roman"/>
                <w:b/>
                <w:spacing w:val="20"/>
                <w:sz w:val="40"/>
                <w:szCs w:val="40"/>
                <w:lang w:val="ro-RO"/>
              </w:rPr>
              <w:t>GUVERNUL REPUBLICII MOLDOVA</w:t>
            </w:r>
          </w:p>
          <w:p w14:paraId="309B6CAA" w14:textId="77777777" w:rsidR="00236C74" w:rsidRPr="00F321FD" w:rsidRDefault="00236C74" w:rsidP="005C76DE">
            <w:pPr>
              <w:keepNext/>
              <w:spacing w:after="0" w:line="240" w:lineRule="auto"/>
              <w:ind w:hanging="28"/>
              <w:jc w:val="center"/>
              <w:outlineLvl w:val="7"/>
              <w:rPr>
                <w:rFonts w:ascii="Times New Roman" w:eastAsia="Times New Roman" w:hAnsi="Times New Roman" w:cs="Times New Roman"/>
                <w:b/>
                <w:sz w:val="32"/>
                <w:szCs w:val="32"/>
                <w:lang w:val="ro-RO"/>
              </w:rPr>
            </w:pPr>
          </w:p>
          <w:p w14:paraId="55A47EA9" w14:textId="77777777" w:rsidR="00236C74" w:rsidRPr="00F321FD" w:rsidRDefault="00236C74" w:rsidP="005C76DE">
            <w:pPr>
              <w:keepNext/>
              <w:spacing w:after="0" w:line="240" w:lineRule="auto"/>
              <w:ind w:hanging="28"/>
              <w:jc w:val="center"/>
              <w:outlineLvl w:val="7"/>
              <w:rPr>
                <w:rFonts w:ascii="Times New Roman" w:eastAsia="Times New Roman" w:hAnsi="Times New Roman" w:cs="Times New Roman"/>
                <w:b/>
                <w:sz w:val="24"/>
                <w:szCs w:val="24"/>
                <w:lang w:val="ro-RO"/>
              </w:rPr>
            </w:pPr>
            <w:r w:rsidRPr="00F321FD">
              <w:rPr>
                <w:rFonts w:ascii="Times New Roman" w:eastAsia="Times New Roman" w:hAnsi="Times New Roman" w:cs="Times New Roman"/>
                <w:b/>
                <w:sz w:val="32"/>
                <w:szCs w:val="32"/>
                <w:lang w:val="ro-RO"/>
              </w:rPr>
              <w:t>H O T Ă R Î R E</w:t>
            </w:r>
            <w:r w:rsidRPr="00F321FD">
              <w:rPr>
                <w:rFonts w:ascii="Times New Roman" w:eastAsia="Times New Roman" w:hAnsi="Times New Roman" w:cs="Times New Roman"/>
                <w:b/>
                <w:sz w:val="28"/>
                <w:szCs w:val="28"/>
                <w:lang w:val="ro-RO"/>
              </w:rPr>
              <w:t xml:space="preserve">  </w:t>
            </w:r>
            <w:r w:rsidRPr="00F321FD">
              <w:rPr>
                <w:rFonts w:ascii="Times New Roman" w:eastAsia="Times New Roman" w:hAnsi="Times New Roman" w:cs="Times New Roman"/>
                <w:b/>
                <w:sz w:val="24"/>
                <w:szCs w:val="24"/>
                <w:lang w:val="ro-RO"/>
              </w:rPr>
              <w:t>nr</w:t>
            </w:r>
            <w:r w:rsidRPr="00F321FD">
              <w:rPr>
                <w:rFonts w:ascii="Times New Roman" w:eastAsia="Times New Roman" w:hAnsi="Times New Roman" w:cs="Times New Roman"/>
                <w:sz w:val="24"/>
                <w:szCs w:val="24"/>
                <w:lang w:val="ro-RO"/>
              </w:rPr>
              <w:t>.</w:t>
            </w:r>
            <w:r w:rsidRPr="00F321FD">
              <w:rPr>
                <w:rFonts w:ascii="Times New Roman" w:eastAsia="Times New Roman" w:hAnsi="Times New Roman" w:cs="Times New Roman"/>
                <w:b/>
                <w:sz w:val="24"/>
                <w:szCs w:val="24"/>
                <w:lang w:val="ro-RO"/>
              </w:rPr>
              <w:t xml:space="preserve">_______  </w:t>
            </w:r>
          </w:p>
          <w:p w14:paraId="229C0F7C" w14:textId="77777777" w:rsidR="00236C74" w:rsidRPr="00F321FD" w:rsidRDefault="00236C74" w:rsidP="005C76DE">
            <w:pPr>
              <w:spacing w:after="0" w:line="240" w:lineRule="auto"/>
              <w:ind w:hanging="28"/>
              <w:jc w:val="both"/>
              <w:rPr>
                <w:rFonts w:ascii="Times New Roman" w:eastAsia="Times New Roman" w:hAnsi="Times New Roman" w:cs="Times New Roman"/>
                <w:sz w:val="20"/>
                <w:szCs w:val="20"/>
                <w:lang w:val="ro-RO"/>
              </w:rPr>
            </w:pPr>
          </w:p>
          <w:p w14:paraId="580AC5B6" w14:textId="77777777" w:rsidR="00236C74" w:rsidRPr="00F321FD" w:rsidRDefault="00236C74" w:rsidP="005C76DE">
            <w:pPr>
              <w:spacing w:after="0" w:line="240" w:lineRule="auto"/>
              <w:ind w:hanging="28"/>
              <w:jc w:val="center"/>
              <w:rPr>
                <w:rFonts w:ascii="Times New Roman" w:eastAsia="Times New Roman" w:hAnsi="Times New Roman" w:cs="Times New Roman"/>
                <w:sz w:val="20"/>
                <w:szCs w:val="20"/>
                <w:lang w:val="ro-RO"/>
              </w:rPr>
            </w:pPr>
            <w:r w:rsidRPr="00F321FD">
              <w:rPr>
                <w:rFonts w:ascii="Times New Roman" w:eastAsia="Times New Roman" w:hAnsi="Times New Roman" w:cs="Times New Roman"/>
                <w:b/>
                <w:sz w:val="24"/>
                <w:szCs w:val="24"/>
                <w:lang w:val="ro-RO"/>
              </w:rPr>
              <w:t>din</w:t>
            </w:r>
            <w:r w:rsidRPr="00F321FD">
              <w:rPr>
                <w:rFonts w:ascii="Times New Roman" w:eastAsia="Times New Roman" w:hAnsi="Times New Roman" w:cs="Times New Roman"/>
                <w:sz w:val="20"/>
                <w:szCs w:val="20"/>
                <w:lang w:val="ro-RO"/>
              </w:rPr>
              <w:t xml:space="preserve"> ____________________________________</w:t>
            </w:r>
          </w:p>
          <w:p w14:paraId="304FC3C4" w14:textId="77777777" w:rsidR="00236C74" w:rsidRPr="00F321FD" w:rsidRDefault="00236C74" w:rsidP="005C76DE">
            <w:pPr>
              <w:spacing w:after="0" w:line="240" w:lineRule="auto"/>
              <w:ind w:hanging="28"/>
              <w:jc w:val="center"/>
              <w:rPr>
                <w:rFonts w:ascii="Times New Roman" w:eastAsia="Times New Roman" w:hAnsi="Times New Roman" w:cs="Times New Roman"/>
                <w:b/>
                <w:sz w:val="24"/>
                <w:szCs w:val="24"/>
                <w:lang w:val="ro-RO"/>
              </w:rPr>
            </w:pPr>
            <w:r w:rsidRPr="00F321FD">
              <w:rPr>
                <w:rFonts w:ascii="Times New Roman" w:eastAsia="Times New Roman" w:hAnsi="Times New Roman" w:cs="Times New Roman"/>
                <w:b/>
                <w:sz w:val="24"/>
                <w:szCs w:val="24"/>
                <w:lang w:val="ro-RO"/>
              </w:rPr>
              <w:t>Chișinău</w:t>
            </w:r>
          </w:p>
          <w:p w14:paraId="7F15F836" w14:textId="77777777" w:rsidR="00236C74" w:rsidRPr="00F321FD" w:rsidRDefault="00236C74" w:rsidP="005C76DE">
            <w:pPr>
              <w:keepNext/>
              <w:spacing w:after="0" w:line="240" w:lineRule="auto"/>
              <w:ind w:firstLine="720"/>
              <w:jc w:val="center"/>
              <w:outlineLvl w:val="7"/>
              <w:rPr>
                <w:rFonts w:ascii="Times New Roman" w:eastAsia="Times New Roman" w:hAnsi="Times New Roman" w:cs="Times New Roman"/>
                <w:b/>
                <w:color w:val="000080"/>
                <w:sz w:val="4"/>
                <w:szCs w:val="20"/>
                <w:lang w:val="ro-RO"/>
              </w:rPr>
            </w:pPr>
          </w:p>
          <w:p w14:paraId="08E030CC" w14:textId="77777777" w:rsidR="00236C74" w:rsidRPr="00F321FD" w:rsidRDefault="00236C74" w:rsidP="005C76DE">
            <w:pPr>
              <w:keepNext/>
              <w:spacing w:after="0" w:line="240" w:lineRule="auto"/>
              <w:ind w:firstLine="720"/>
              <w:jc w:val="center"/>
              <w:outlineLvl w:val="7"/>
              <w:rPr>
                <w:rFonts w:ascii="Times New Roman" w:eastAsia="Times New Roman" w:hAnsi="Times New Roman" w:cs="Times New Roman"/>
                <w:color w:val="000080"/>
                <w:sz w:val="16"/>
                <w:szCs w:val="20"/>
                <w:lang w:val="ro-RO"/>
              </w:rPr>
            </w:pPr>
          </w:p>
        </w:tc>
      </w:tr>
    </w:tbl>
    <w:p w14:paraId="32698356" w14:textId="77777777" w:rsidR="00236C74" w:rsidRPr="00F321FD" w:rsidRDefault="00236C74" w:rsidP="00236C74">
      <w:pPr>
        <w:tabs>
          <w:tab w:val="center" w:pos="4677"/>
          <w:tab w:val="right" w:pos="9355"/>
        </w:tabs>
        <w:spacing w:after="0" w:line="240" w:lineRule="auto"/>
        <w:ind w:firstLine="720"/>
        <w:jc w:val="both"/>
        <w:rPr>
          <w:rFonts w:ascii="Times New Roman" w:eastAsia="Times New Roman" w:hAnsi="Times New Roman" w:cs="Times New Roman"/>
          <w:szCs w:val="20"/>
          <w:lang w:val="ro-RO"/>
        </w:rPr>
      </w:pPr>
    </w:p>
    <w:p w14:paraId="447A1E1F" w14:textId="65E590D5" w:rsidR="00BF09C6" w:rsidRPr="00F321FD" w:rsidRDefault="00236C74" w:rsidP="002547C5">
      <w:pPr>
        <w:tabs>
          <w:tab w:val="left" w:pos="540"/>
        </w:tabs>
        <w:spacing w:after="0" w:line="240" w:lineRule="auto"/>
        <w:ind w:firstLine="284"/>
        <w:jc w:val="center"/>
        <w:rPr>
          <w:rFonts w:ascii="Times New Roman" w:eastAsia="Times New Roman" w:hAnsi="Times New Roman" w:cs="Times New Roman"/>
          <w:b/>
          <w:color w:val="000000"/>
          <w:sz w:val="28"/>
          <w:szCs w:val="24"/>
          <w:lang w:val="ro-RO" w:eastAsia="ru-RU"/>
        </w:rPr>
      </w:pPr>
      <w:r w:rsidRPr="00F321FD">
        <w:rPr>
          <w:rFonts w:ascii="Times New Roman" w:eastAsia="Times New Roman" w:hAnsi="Times New Roman" w:cs="Times New Roman"/>
          <w:b/>
          <w:color w:val="000000"/>
          <w:sz w:val="28"/>
          <w:szCs w:val="24"/>
          <w:lang w:val="ro-RO" w:eastAsia="ru-RU"/>
        </w:rPr>
        <w:t>cu privire la modificarea Hotărîrii Guvernului nr. 750/2016 pentru aprobarea regulamentelor privind cerinţele în materie de proiectare ecologică aplicabile produselor cu impact energetic</w:t>
      </w:r>
      <w:r w:rsidR="0024193F" w:rsidRPr="00F321FD">
        <w:rPr>
          <w:rFonts w:ascii="Times New Roman" w:eastAsia="Times New Roman" w:hAnsi="Times New Roman" w:cs="Times New Roman"/>
          <w:b/>
          <w:color w:val="000000"/>
          <w:sz w:val="28"/>
          <w:szCs w:val="24"/>
          <w:lang w:val="ro-RO" w:eastAsia="ru-RU"/>
        </w:rPr>
        <w:t xml:space="preserve"> și abrogarea unei hotărâri de guvern</w:t>
      </w:r>
    </w:p>
    <w:p w14:paraId="78109CD7" w14:textId="77777777" w:rsidR="00120CE6" w:rsidRPr="00F321FD" w:rsidRDefault="00120CE6" w:rsidP="002547C5">
      <w:pPr>
        <w:tabs>
          <w:tab w:val="left" w:pos="540"/>
        </w:tabs>
        <w:spacing w:after="0" w:line="240" w:lineRule="auto"/>
        <w:ind w:firstLine="284"/>
        <w:jc w:val="center"/>
        <w:rPr>
          <w:rFonts w:ascii="Times New Roman" w:eastAsia="Times New Roman" w:hAnsi="Times New Roman" w:cs="Times New Roman"/>
          <w:b/>
          <w:bCs/>
          <w:sz w:val="28"/>
          <w:szCs w:val="24"/>
          <w:lang w:val="ro-RO" w:eastAsia="ru-RU"/>
        </w:rPr>
      </w:pPr>
    </w:p>
    <w:p w14:paraId="576FE690" w14:textId="6790EE36" w:rsidR="00BF09C6" w:rsidRPr="00F321FD" w:rsidRDefault="00BF09C6" w:rsidP="00BA5B74">
      <w:pPr>
        <w:spacing w:before="120" w:after="0" w:line="276" w:lineRule="auto"/>
        <w:ind w:firstLine="284"/>
        <w:jc w:val="both"/>
        <w:rPr>
          <w:rFonts w:ascii="Times New Roman" w:eastAsia="Times New Roman" w:hAnsi="Times New Roman" w:cs="Times New Roman"/>
          <w:bCs/>
          <w:sz w:val="28"/>
          <w:szCs w:val="24"/>
          <w:lang w:val="ro-RO" w:eastAsia="ru-RU"/>
        </w:rPr>
      </w:pPr>
      <w:r w:rsidRPr="00F321FD">
        <w:rPr>
          <w:rFonts w:ascii="Times New Roman" w:eastAsia="Times New Roman" w:hAnsi="Times New Roman" w:cs="Times New Roman"/>
          <w:bCs/>
          <w:sz w:val="28"/>
          <w:szCs w:val="24"/>
          <w:lang w:val="ro-RO" w:eastAsia="ru-RU"/>
        </w:rPr>
        <w:t>În temeiul prevederilor art. 18, alin. (1) şi art.19, alin (2) al Legii nr.</w:t>
      </w:r>
      <w:r w:rsidRPr="00F321FD">
        <w:rPr>
          <w:rFonts w:ascii="Times New Roman" w:eastAsia="Times New Roman" w:hAnsi="Times New Roman" w:cs="Times New Roman"/>
          <w:sz w:val="28"/>
          <w:szCs w:val="24"/>
          <w:lang w:val="ro-RO" w:eastAsia="ru-RU"/>
        </w:rPr>
        <w:t xml:space="preserve"> </w:t>
      </w:r>
      <w:r w:rsidR="00D1043D" w:rsidRPr="00F321FD">
        <w:rPr>
          <w:rFonts w:ascii="Times New Roman" w:eastAsia="Times New Roman" w:hAnsi="Times New Roman" w:cs="Times New Roman"/>
          <w:bCs/>
          <w:sz w:val="28"/>
          <w:szCs w:val="24"/>
          <w:lang w:val="ro-RO" w:eastAsia="ru-RU"/>
        </w:rPr>
        <w:t>151/</w:t>
      </w:r>
      <w:r w:rsidRPr="00F321FD">
        <w:rPr>
          <w:rFonts w:ascii="Times New Roman" w:eastAsia="Times New Roman" w:hAnsi="Times New Roman" w:cs="Times New Roman"/>
          <w:bCs/>
          <w:sz w:val="28"/>
          <w:szCs w:val="24"/>
          <w:lang w:val="ro-RO" w:eastAsia="ru-RU"/>
        </w:rPr>
        <w:t>2014 privind cerințele în materie de proiectare ecologică aplicabile produselor cu impact energetic</w:t>
      </w:r>
      <w:r w:rsidR="00D1043D" w:rsidRPr="00F321FD">
        <w:rPr>
          <w:rFonts w:ascii="Times New Roman" w:eastAsia="Times New Roman" w:hAnsi="Times New Roman" w:cs="Times New Roman"/>
          <w:bCs/>
          <w:sz w:val="28"/>
          <w:szCs w:val="24"/>
          <w:lang w:val="ro-RO" w:eastAsia="ru-RU"/>
        </w:rPr>
        <w:t xml:space="preserve">, </w:t>
      </w:r>
      <w:r w:rsidRPr="00F321FD">
        <w:rPr>
          <w:rFonts w:ascii="Times New Roman" w:eastAsia="Times New Roman" w:hAnsi="Times New Roman" w:cs="Times New Roman"/>
          <w:color w:val="000000"/>
          <w:sz w:val="28"/>
          <w:szCs w:val="24"/>
          <w:lang w:val="ro-RO" w:eastAsia="ru-RU"/>
        </w:rPr>
        <w:t xml:space="preserve">Guvernul </w:t>
      </w:r>
      <w:r w:rsidR="00120CE6" w:rsidRPr="00F321FD">
        <w:rPr>
          <w:rFonts w:ascii="Times New Roman" w:eastAsia="Times New Roman" w:hAnsi="Times New Roman" w:cs="Times New Roman"/>
          <w:bCs/>
          <w:sz w:val="28"/>
          <w:szCs w:val="24"/>
          <w:lang w:val="ro-RO" w:eastAsia="ru-RU"/>
        </w:rPr>
        <w:t>Hotărăşte:</w:t>
      </w:r>
    </w:p>
    <w:p w14:paraId="7497478A" w14:textId="0A75C710" w:rsidR="00BF09C6" w:rsidRPr="00F321FD" w:rsidRDefault="001A76EF" w:rsidP="00BA5B74">
      <w:pPr>
        <w:numPr>
          <w:ilvl w:val="0"/>
          <w:numId w:val="1"/>
        </w:numPr>
        <w:tabs>
          <w:tab w:val="left" w:pos="993"/>
        </w:tabs>
        <w:spacing w:before="120" w:after="0" w:line="240" w:lineRule="auto"/>
        <w:ind w:left="0" w:firstLine="284"/>
        <w:jc w:val="both"/>
        <w:rPr>
          <w:rFonts w:ascii="Times New Roman" w:eastAsia="Times New Roman" w:hAnsi="Times New Roman" w:cs="Times New Roman"/>
          <w:color w:val="000000"/>
          <w:sz w:val="28"/>
          <w:szCs w:val="24"/>
          <w:lang w:val="ro-RO" w:eastAsia="ru-RU"/>
        </w:rPr>
      </w:pPr>
      <w:r w:rsidRPr="00F321FD">
        <w:rPr>
          <w:rFonts w:ascii="Times New Roman" w:eastAsia="Times New Roman" w:hAnsi="Times New Roman" w:cs="Times New Roman"/>
          <w:color w:val="000000"/>
          <w:sz w:val="28"/>
          <w:szCs w:val="24"/>
          <w:lang w:val="ro-RO" w:eastAsia="ru-RU"/>
        </w:rPr>
        <w:t>Hotărîrea Guvernului nr. 750/2016</w:t>
      </w:r>
      <w:r w:rsidR="00D1043D" w:rsidRPr="00F321FD">
        <w:rPr>
          <w:rFonts w:ascii="Times New Roman" w:eastAsia="Times New Roman" w:hAnsi="Times New Roman" w:cs="Times New Roman"/>
          <w:color w:val="000000"/>
          <w:sz w:val="28"/>
          <w:szCs w:val="24"/>
          <w:lang w:val="ro-RO" w:eastAsia="ru-RU"/>
        </w:rPr>
        <w:t xml:space="preserve"> „</w:t>
      </w:r>
      <w:r w:rsidRPr="00F321FD">
        <w:rPr>
          <w:rFonts w:ascii="Times New Roman" w:eastAsia="Times New Roman" w:hAnsi="Times New Roman" w:cs="Times New Roman"/>
          <w:color w:val="000000"/>
          <w:sz w:val="28"/>
          <w:szCs w:val="24"/>
          <w:lang w:val="ro-RO" w:eastAsia="ru-RU"/>
        </w:rPr>
        <w:t>Pentru aprobarea regulamentelor privind cerinţele în materie de proiectare ecologică aplicabile produselor cu impact energetic</w:t>
      </w:r>
      <w:r w:rsidR="00D1043D" w:rsidRPr="00F321FD">
        <w:rPr>
          <w:rFonts w:ascii="Times New Roman" w:eastAsia="Times New Roman" w:hAnsi="Times New Roman" w:cs="Times New Roman"/>
          <w:color w:val="000000"/>
          <w:sz w:val="28"/>
          <w:szCs w:val="24"/>
          <w:lang w:val="ro-RO" w:eastAsia="ru-RU"/>
        </w:rPr>
        <w:t>”, se modifică după cum urmează</w:t>
      </w:r>
      <w:r w:rsidR="00BF09C6" w:rsidRPr="00F321FD">
        <w:rPr>
          <w:rFonts w:ascii="Times New Roman" w:eastAsia="Times New Roman" w:hAnsi="Times New Roman" w:cs="Times New Roman"/>
          <w:color w:val="000000"/>
          <w:sz w:val="28"/>
          <w:szCs w:val="24"/>
          <w:lang w:val="ro-RO" w:eastAsia="ru-RU"/>
        </w:rPr>
        <w:t>:</w:t>
      </w:r>
    </w:p>
    <w:p w14:paraId="66EC12DB" w14:textId="06FF0FF8" w:rsidR="00D1043D" w:rsidRPr="00F321FD" w:rsidRDefault="003D08E5" w:rsidP="00BA5B74">
      <w:pPr>
        <w:pStyle w:val="ListParagraph"/>
        <w:spacing w:before="120" w:after="0" w:line="240" w:lineRule="auto"/>
        <w:ind w:left="0" w:firstLine="284"/>
        <w:jc w:val="both"/>
        <w:rPr>
          <w:rFonts w:ascii="Times New Roman" w:eastAsia="Times New Roman" w:hAnsi="Times New Roman" w:cs="Times New Roman"/>
          <w:color w:val="000000"/>
          <w:sz w:val="28"/>
          <w:szCs w:val="24"/>
          <w:lang w:val="ro-RO" w:eastAsia="ru-RU"/>
        </w:rPr>
      </w:pPr>
      <w:r w:rsidRPr="00F321FD">
        <w:rPr>
          <w:rFonts w:ascii="Times New Roman" w:eastAsia="Times New Roman" w:hAnsi="Times New Roman" w:cs="Times New Roman"/>
          <w:color w:val="000000"/>
          <w:sz w:val="28"/>
          <w:szCs w:val="24"/>
          <w:lang w:val="ro-RO" w:eastAsia="ru-RU"/>
        </w:rPr>
        <w:t>1)</w:t>
      </w:r>
      <w:r w:rsidRPr="00F321FD">
        <w:rPr>
          <w:rFonts w:ascii="Times New Roman" w:eastAsia="Times New Roman" w:hAnsi="Times New Roman" w:cs="Times New Roman"/>
          <w:color w:val="000000"/>
          <w:sz w:val="28"/>
          <w:szCs w:val="24"/>
          <w:lang w:val="ro-RO" w:eastAsia="ru-RU"/>
        </w:rPr>
        <w:tab/>
        <w:t>P</w:t>
      </w:r>
      <w:r w:rsidRPr="00F321FD">
        <w:rPr>
          <w:rFonts w:ascii="Times New Roman" w:eastAsia="Times New Roman" w:hAnsi="Times New Roman" w:cs="Times New Roman"/>
          <w:color w:val="000000"/>
          <w:sz w:val="28"/>
          <w:szCs w:val="28"/>
          <w:lang w:val="ro-RO" w:eastAsia="ru-RU"/>
        </w:rPr>
        <w:t>unctul</w:t>
      </w:r>
      <w:r w:rsidRPr="00F321FD">
        <w:rPr>
          <w:rFonts w:ascii="Times New Roman" w:eastAsia="Times New Roman" w:hAnsi="Times New Roman" w:cs="Times New Roman"/>
          <w:color w:val="000000"/>
          <w:sz w:val="28"/>
          <w:szCs w:val="24"/>
          <w:lang w:val="ro-RO" w:eastAsia="ru-RU"/>
        </w:rPr>
        <w:t xml:space="preserve"> 1 se completează cu text</w:t>
      </w:r>
      <w:r w:rsidR="00E95D6B" w:rsidRPr="00F321FD">
        <w:rPr>
          <w:rFonts w:ascii="Times New Roman" w:eastAsia="Times New Roman" w:hAnsi="Times New Roman" w:cs="Times New Roman"/>
          <w:color w:val="000000"/>
          <w:sz w:val="28"/>
          <w:szCs w:val="24"/>
          <w:lang w:val="ro-RO" w:eastAsia="ru-RU"/>
        </w:rPr>
        <w:t>ul „(Regulamentul cu privire la cerințele de proiectare ecologică</w:t>
      </w:r>
      <w:r w:rsidR="00BF4190" w:rsidRPr="00F321FD">
        <w:rPr>
          <w:rFonts w:ascii="Times New Roman" w:eastAsia="Times New Roman" w:hAnsi="Times New Roman" w:cs="Times New Roman"/>
          <w:color w:val="000000"/>
          <w:sz w:val="28"/>
          <w:szCs w:val="24"/>
          <w:lang w:val="ro-RO" w:eastAsia="ru-RU"/>
        </w:rPr>
        <w:t xml:space="preserve"> </w:t>
      </w:r>
      <w:r w:rsidR="00016C6B" w:rsidRPr="00F321FD">
        <w:rPr>
          <w:rFonts w:ascii="Times New Roman" w:eastAsia="Times New Roman" w:hAnsi="Times New Roman" w:cs="Times New Roman"/>
          <w:color w:val="000000"/>
          <w:sz w:val="28"/>
          <w:szCs w:val="24"/>
          <w:lang w:val="ro-RO" w:eastAsia="ru-RU"/>
        </w:rPr>
        <w:t>e pentru instalaţiile pentru încălzirea incintelor şi instalaţiile de încălzire cu funcţie dublă, conform anexei nr.18)”</w:t>
      </w:r>
      <w:r w:rsidR="008D03DE" w:rsidRPr="00F321FD">
        <w:rPr>
          <w:rFonts w:ascii="Times New Roman" w:eastAsia="Times New Roman" w:hAnsi="Times New Roman" w:cs="Times New Roman"/>
          <w:color w:val="000000"/>
          <w:sz w:val="28"/>
          <w:szCs w:val="24"/>
          <w:lang w:val="ro-RO" w:eastAsia="ru-RU"/>
        </w:rPr>
        <w:t>.</w:t>
      </w:r>
    </w:p>
    <w:p w14:paraId="6EB4DF8E" w14:textId="3985225A" w:rsidR="00BF09C6" w:rsidRPr="00F321FD" w:rsidRDefault="008D03DE" w:rsidP="00BA5B74">
      <w:pPr>
        <w:pStyle w:val="ListParagraph"/>
        <w:spacing w:before="120" w:after="0" w:line="240" w:lineRule="auto"/>
        <w:ind w:left="0" w:firstLine="284"/>
        <w:jc w:val="both"/>
        <w:rPr>
          <w:rFonts w:ascii="Times New Roman" w:eastAsia="Times New Roman" w:hAnsi="Times New Roman" w:cs="Times New Roman"/>
          <w:sz w:val="28"/>
          <w:szCs w:val="24"/>
          <w:lang w:val="ro-RO" w:eastAsia="ru-RU"/>
        </w:rPr>
      </w:pPr>
      <w:r w:rsidRPr="00F321FD">
        <w:rPr>
          <w:rFonts w:ascii="Times New Roman" w:eastAsia="Times New Roman" w:hAnsi="Times New Roman" w:cs="Times New Roman"/>
          <w:color w:val="000000"/>
          <w:sz w:val="28"/>
          <w:szCs w:val="24"/>
          <w:lang w:val="ro-RO" w:eastAsia="ru-RU"/>
        </w:rPr>
        <w:t>2)</w:t>
      </w:r>
      <w:r w:rsidRPr="00F321FD">
        <w:rPr>
          <w:rFonts w:ascii="Times New Roman" w:eastAsia="Times New Roman" w:hAnsi="Times New Roman" w:cs="Times New Roman"/>
          <w:color w:val="000000"/>
          <w:sz w:val="28"/>
          <w:szCs w:val="24"/>
          <w:lang w:val="ro-RO" w:eastAsia="ru-RU"/>
        </w:rPr>
        <w:tab/>
      </w:r>
      <w:r w:rsidR="0093615C" w:rsidRPr="00F321FD">
        <w:rPr>
          <w:rFonts w:ascii="Times New Roman" w:eastAsia="Times New Roman" w:hAnsi="Times New Roman" w:cs="Times New Roman"/>
          <w:color w:val="000000"/>
          <w:sz w:val="28"/>
          <w:szCs w:val="24"/>
          <w:lang w:val="ro-RO" w:eastAsia="ru-RU"/>
        </w:rPr>
        <w:t>Se introduce</w:t>
      </w:r>
      <w:r w:rsidRPr="00F321FD">
        <w:rPr>
          <w:rFonts w:ascii="Times New Roman" w:eastAsia="Times New Roman" w:hAnsi="Times New Roman" w:cs="Times New Roman"/>
          <w:sz w:val="28"/>
          <w:szCs w:val="24"/>
          <w:lang w:val="ro-RO" w:eastAsia="ru-RU"/>
        </w:rPr>
        <w:t xml:space="preserve"> anexa </w:t>
      </w:r>
      <w:r w:rsidR="00BF09C6" w:rsidRPr="00F321FD">
        <w:rPr>
          <w:rFonts w:ascii="Times New Roman" w:eastAsia="Times New Roman" w:hAnsi="Times New Roman" w:cs="Times New Roman"/>
          <w:sz w:val="28"/>
          <w:szCs w:val="24"/>
          <w:lang w:val="ro-RO" w:eastAsia="ru-RU"/>
        </w:rPr>
        <w:t>nr</w:t>
      </w:r>
      <w:r w:rsidRPr="00F321FD">
        <w:rPr>
          <w:rFonts w:ascii="Times New Roman" w:eastAsia="Times New Roman" w:hAnsi="Times New Roman" w:cs="Times New Roman"/>
          <w:sz w:val="28"/>
          <w:szCs w:val="24"/>
          <w:lang w:val="ro-RO" w:eastAsia="ru-RU"/>
        </w:rPr>
        <w:t xml:space="preserve">. 18 </w:t>
      </w:r>
      <w:r w:rsidR="0093615C" w:rsidRPr="00F321FD">
        <w:rPr>
          <w:rFonts w:ascii="Times New Roman" w:eastAsia="Times New Roman" w:hAnsi="Times New Roman" w:cs="Times New Roman"/>
          <w:sz w:val="28"/>
          <w:szCs w:val="24"/>
          <w:lang w:val="ro-RO" w:eastAsia="ru-RU"/>
        </w:rPr>
        <w:t>cu următorul conținut</w:t>
      </w:r>
      <w:r w:rsidR="00BF09C6" w:rsidRPr="00F321FD">
        <w:rPr>
          <w:rFonts w:ascii="Times New Roman" w:eastAsia="Times New Roman" w:hAnsi="Times New Roman" w:cs="Times New Roman"/>
          <w:sz w:val="28"/>
          <w:szCs w:val="24"/>
          <w:lang w:val="ro-RO" w:eastAsia="ru-RU"/>
        </w:rPr>
        <w:t>:</w:t>
      </w:r>
    </w:p>
    <w:p w14:paraId="5E7C4AFE" w14:textId="77777777" w:rsidR="00BF09C6" w:rsidRPr="00F321FD" w:rsidRDefault="00BF09C6" w:rsidP="002547C5">
      <w:pPr>
        <w:ind w:firstLine="284"/>
        <w:rPr>
          <w:rFonts w:ascii="Times New Roman" w:hAnsi="Times New Roman" w:cs="Times New Roman"/>
          <w:sz w:val="24"/>
          <w:szCs w:val="24"/>
          <w:lang w:val="ro-RO"/>
        </w:rPr>
      </w:pPr>
    </w:p>
    <w:p w14:paraId="6155E74F" w14:textId="341BB80F" w:rsidR="00BF09C6" w:rsidRPr="00F321FD" w:rsidRDefault="00823519" w:rsidP="002547C5">
      <w:pPr>
        <w:spacing w:after="0" w:line="240" w:lineRule="auto"/>
        <w:ind w:firstLine="284"/>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Anexa nr. 18</w:t>
      </w:r>
    </w:p>
    <w:p w14:paraId="3797B743" w14:textId="77777777" w:rsidR="00BF09C6" w:rsidRPr="00F321FD" w:rsidRDefault="00BF09C6" w:rsidP="002547C5">
      <w:pPr>
        <w:spacing w:after="0" w:line="240" w:lineRule="auto"/>
        <w:ind w:firstLine="284"/>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 xml:space="preserve">la Hotărîrea Guvernului nr.750 </w:t>
      </w:r>
    </w:p>
    <w:p w14:paraId="525E5EF4" w14:textId="77777777" w:rsidR="00BF09C6" w:rsidRPr="00F321FD" w:rsidRDefault="00BF09C6" w:rsidP="002547C5">
      <w:pPr>
        <w:spacing w:after="0" w:line="240" w:lineRule="auto"/>
        <w:ind w:firstLine="284"/>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ab/>
      </w:r>
      <w:r w:rsidRPr="00F321FD">
        <w:rPr>
          <w:rFonts w:ascii="Times New Roman" w:hAnsi="Times New Roman" w:cs="Times New Roman"/>
          <w:sz w:val="24"/>
          <w:szCs w:val="24"/>
          <w:lang w:val="ro-RO"/>
        </w:rPr>
        <w:tab/>
        <w:t>din 13 iunie 2016</w:t>
      </w:r>
    </w:p>
    <w:p w14:paraId="096D99C6" w14:textId="77777777" w:rsidR="00BF09C6" w:rsidRPr="00F321FD" w:rsidRDefault="00BF09C6" w:rsidP="002547C5">
      <w:pPr>
        <w:spacing w:after="0"/>
        <w:ind w:firstLine="284"/>
        <w:jc w:val="center"/>
        <w:rPr>
          <w:rFonts w:ascii="Times New Roman" w:hAnsi="Times New Roman" w:cs="Times New Roman"/>
          <w:b/>
          <w:sz w:val="24"/>
          <w:szCs w:val="24"/>
          <w:lang w:val="ro-RO"/>
        </w:rPr>
      </w:pPr>
    </w:p>
    <w:p w14:paraId="4CB10052" w14:textId="77777777" w:rsidR="00BF09C6" w:rsidRPr="00F321FD" w:rsidRDefault="00BF09C6" w:rsidP="002547C5">
      <w:pPr>
        <w:spacing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REGULAMENT</w:t>
      </w:r>
    </w:p>
    <w:p w14:paraId="1088FF26" w14:textId="321802DD" w:rsidR="00BF09C6" w:rsidRPr="00F321FD" w:rsidRDefault="00BF09C6" w:rsidP="002547C5">
      <w:pPr>
        <w:spacing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cu privire la cerințele de proiectare ecologică</w:t>
      </w:r>
      <w:r w:rsidR="000346E8" w:rsidRPr="00F321FD">
        <w:rPr>
          <w:rFonts w:ascii="Times New Roman" w:hAnsi="Times New Roman" w:cs="Times New Roman"/>
          <w:b/>
          <w:sz w:val="28"/>
          <w:szCs w:val="24"/>
          <w:lang w:val="ro-RO"/>
        </w:rPr>
        <w:t xml:space="preserve"> pentru instalaţiile pentru încălzirea incintelor şi instalaţiile de încălzire cu funcţie dublă</w:t>
      </w:r>
    </w:p>
    <w:p w14:paraId="72B111DE" w14:textId="77777777" w:rsidR="0044181B" w:rsidRPr="00F321FD" w:rsidRDefault="0044181B" w:rsidP="002547C5">
      <w:pPr>
        <w:spacing w:after="0" w:line="240" w:lineRule="auto"/>
        <w:ind w:firstLine="284"/>
        <w:jc w:val="both"/>
        <w:rPr>
          <w:rFonts w:ascii="Times New Roman" w:hAnsi="Times New Roman" w:cs="Times New Roman"/>
          <w:b/>
          <w:sz w:val="28"/>
          <w:szCs w:val="24"/>
          <w:lang w:val="ro-RO"/>
        </w:rPr>
      </w:pPr>
    </w:p>
    <w:p w14:paraId="0E077347" w14:textId="77777777" w:rsidR="00BF09C6" w:rsidRPr="00F321FD" w:rsidRDefault="00BF09C6" w:rsidP="00BA5B74">
      <w:pPr>
        <w:spacing w:before="120"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I.</w:t>
      </w:r>
      <w:r w:rsidRPr="00F321FD">
        <w:rPr>
          <w:rFonts w:ascii="Times New Roman" w:hAnsi="Times New Roman" w:cs="Times New Roman"/>
          <w:b/>
          <w:sz w:val="28"/>
          <w:szCs w:val="24"/>
          <w:lang w:val="ro-RO"/>
        </w:rPr>
        <w:tab/>
        <w:t>Dispoziţii generale și domeniu de aplicare</w:t>
      </w:r>
    </w:p>
    <w:p w14:paraId="4EDE278F" w14:textId="6250D122" w:rsidR="00BF09C6" w:rsidRPr="00F321FD" w:rsidRDefault="00BF09C6"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1.</w:t>
      </w:r>
      <w:r w:rsidRPr="00F321FD">
        <w:rPr>
          <w:rFonts w:ascii="Times New Roman" w:hAnsi="Times New Roman" w:cs="Times New Roman"/>
          <w:sz w:val="28"/>
          <w:szCs w:val="24"/>
          <w:lang w:val="ro-RO"/>
        </w:rPr>
        <w:tab/>
        <w:t>Prezentul regulament transpune Regulamentul (</w:t>
      </w:r>
      <w:r w:rsidR="0028749F" w:rsidRPr="00F321FD">
        <w:rPr>
          <w:rFonts w:ascii="Times New Roman" w:hAnsi="Times New Roman" w:cs="Times New Roman"/>
          <w:sz w:val="28"/>
          <w:szCs w:val="24"/>
          <w:lang w:val="ro-RO"/>
        </w:rPr>
        <w:t>UE) nr. 813/2013</w:t>
      </w:r>
      <w:r w:rsidRPr="00F321FD">
        <w:rPr>
          <w:rFonts w:ascii="Times New Roman" w:hAnsi="Times New Roman" w:cs="Times New Roman"/>
          <w:sz w:val="28"/>
          <w:szCs w:val="24"/>
          <w:lang w:val="ro-RO"/>
        </w:rPr>
        <w:t xml:space="preserve"> </w:t>
      </w:r>
      <w:r w:rsidR="0028749F" w:rsidRPr="00F321FD">
        <w:rPr>
          <w:rFonts w:ascii="Times New Roman" w:hAnsi="Times New Roman" w:cs="Times New Roman"/>
          <w:sz w:val="28"/>
          <w:szCs w:val="24"/>
          <w:lang w:val="ro-RO"/>
        </w:rPr>
        <w:t xml:space="preserve">a Parlamentului European şi a Consiliului în ceea ce priveşte cerinţele de proiectare </w:t>
      </w:r>
      <w:r w:rsidR="0028749F" w:rsidRPr="00F321FD">
        <w:rPr>
          <w:rFonts w:ascii="Times New Roman" w:hAnsi="Times New Roman" w:cs="Times New Roman"/>
          <w:sz w:val="28"/>
          <w:szCs w:val="24"/>
          <w:lang w:val="ro-RO"/>
        </w:rPr>
        <w:lastRenderedPageBreak/>
        <w:t>ecologică pentru instalaţiile pentru încălzirea incintelor şi instalaţiile de încălzire cu funcţie dublă</w:t>
      </w:r>
      <w:r w:rsidR="004277E5">
        <w:rPr>
          <w:rFonts w:ascii="Times New Roman" w:hAnsi="Times New Roman" w:cs="Times New Roman"/>
          <w:sz w:val="28"/>
          <w:szCs w:val="24"/>
          <w:lang w:val="ro-RO"/>
        </w:rPr>
        <w:t xml:space="preserve"> și Directiva 92/42/CEE a</w:t>
      </w:r>
      <w:r w:rsidR="004277E5" w:rsidRPr="004277E5">
        <w:rPr>
          <w:rFonts w:ascii="Times New Roman" w:hAnsi="Times New Roman" w:cs="Times New Roman"/>
          <w:sz w:val="28"/>
          <w:szCs w:val="24"/>
          <w:lang w:val="ro-RO"/>
        </w:rPr>
        <w:t xml:space="preserve"> Consiliului din 21 mai 1992</w:t>
      </w:r>
      <w:r w:rsidR="004277E5">
        <w:rPr>
          <w:rFonts w:ascii="Times New Roman" w:hAnsi="Times New Roman" w:cs="Times New Roman"/>
          <w:sz w:val="28"/>
          <w:szCs w:val="24"/>
          <w:lang w:val="ro-RO"/>
        </w:rPr>
        <w:t xml:space="preserve"> </w:t>
      </w:r>
      <w:r w:rsidR="004277E5" w:rsidRPr="004277E5">
        <w:rPr>
          <w:rFonts w:ascii="Times New Roman" w:hAnsi="Times New Roman" w:cs="Times New Roman"/>
          <w:sz w:val="28"/>
          <w:szCs w:val="24"/>
          <w:lang w:val="ro-RO"/>
        </w:rPr>
        <w:t>privind cerinţele de randament pentru cazanele noi de apă caldă cu combustie lichidă sau gazoasă</w:t>
      </w:r>
      <w:r w:rsidR="005A430B">
        <w:rPr>
          <w:rFonts w:ascii="Times New Roman" w:hAnsi="Times New Roman" w:cs="Times New Roman"/>
          <w:sz w:val="28"/>
          <w:szCs w:val="24"/>
          <w:lang w:val="ro-RO"/>
        </w:rPr>
        <w:t>.</w:t>
      </w:r>
    </w:p>
    <w:p w14:paraId="17A4F7F4" w14:textId="5DE942AF" w:rsidR="00B14E4D" w:rsidRPr="00F321FD" w:rsidRDefault="00BF09C6"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2.</w:t>
      </w:r>
      <w:r w:rsidRPr="00F321FD">
        <w:rPr>
          <w:rFonts w:ascii="Times New Roman" w:hAnsi="Times New Roman" w:cs="Times New Roman"/>
          <w:sz w:val="28"/>
          <w:szCs w:val="24"/>
          <w:lang w:val="ro-RO"/>
        </w:rPr>
        <w:tab/>
      </w:r>
      <w:r w:rsidR="00B14E4D" w:rsidRPr="00F321FD">
        <w:rPr>
          <w:rFonts w:ascii="Times New Roman" w:hAnsi="Times New Roman" w:cs="Times New Roman"/>
          <w:sz w:val="28"/>
          <w:szCs w:val="24"/>
          <w:lang w:val="ro-RO"/>
        </w:rPr>
        <w:t>Prezentul regulament stabileşte cerinţe de proiectare ecologică pentru introducerea pe piaţă şi/sau punerea în funcţiune a instalaţiilor pentru încălzirea incintelor şi a instalaţiilor de încălzire cu funcţie dublă cu o putere termică nominală &lt; 400 kW, inclusiv a celor integrate în pachete de instalaţie pentru încălzirea incintelor, regulator de temperatură şi dispozitiv solar sau în pachete de instalaţie de încălzire cu funcţie dublă, regulator de temperatură şi dispozitiv so</w:t>
      </w:r>
      <w:r w:rsidR="00321C0B" w:rsidRPr="00F321FD">
        <w:rPr>
          <w:rFonts w:ascii="Times New Roman" w:hAnsi="Times New Roman" w:cs="Times New Roman"/>
          <w:sz w:val="28"/>
          <w:szCs w:val="24"/>
          <w:lang w:val="ro-RO"/>
        </w:rPr>
        <w:t>lar, astfel cum sunt definite în pct. 4 al anexei nr. 11 la Hotărîrea Guvernului nr.1003/2014 pentru aprobarea regulamentelor privind cerinţele de etichetare energetică a unor produse cu impact energetic.</w:t>
      </w:r>
    </w:p>
    <w:p w14:paraId="7AE119C8" w14:textId="261F0350" w:rsidR="00BF09C6" w:rsidRPr="00F321FD" w:rsidRDefault="00BF09C6"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3.</w:t>
      </w:r>
      <w:r w:rsidRPr="00F321FD">
        <w:rPr>
          <w:rFonts w:ascii="Times New Roman" w:hAnsi="Times New Roman" w:cs="Times New Roman"/>
          <w:sz w:val="28"/>
          <w:szCs w:val="24"/>
          <w:lang w:val="ro-RO"/>
        </w:rPr>
        <w:tab/>
        <w:t>Prezentul regulament nu se aplică următoarelor produse:</w:t>
      </w:r>
    </w:p>
    <w:p w14:paraId="7E1522A9" w14:textId="23A13790" w:rsidR="006C4301" w:rsidRPr="00F321FD" w:rsidRDefault="006C4301"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a)</w:t>
      </w:r>
      <w:r w:rsidRPr="00F321FD">
        <w:rPr>
          <w:rFonts w:ascii="Times New Roman" w:hAnsi="Times New Roman" w:cs="Times New Roman"/>
          <w:sz w:val="28"/>
          <w:szCs w:val="24"/>
          <w:lang w:val="ro-RO"/>
        </w:rPr>
        <w:tab/>
        <w:t>instalaţiilor de încălzire special proiectate pentru a utiliza combustibili gazoşi sau lichizi produşi preponderent din biomasă;</w:t>
      </w:r>
    </w:p>
    <w:p w14:paraId="0BDFAC8D" w14:textId="2513A787" w:rsidR="006C4301" w:rsidRPr="00F96E2C" w:rsidRDefault="006C4301" w:rsidP="00BA5B74">
      <w:pPr>
        <w:spacing w:before="120" w:after="0" w:line="240" w:lineRule="auto"/>
        <w:ind w:firstLine="284"/>
        <w:jc w:val="both"/>
        <w:rPr>
          <w:rFonts w:ascii="Times New Roman" w:hAnsi="Times New Roman" w:cs="Times New Roman"/>
          <w:sz w:val="28"/>
          <w:szCs w:val="24"/>
          <w:lang w:val="ro-RO"/>
        </w:rPr>
      </w:pPr>
      <w:r w:rsidRPr="00F96E2C">
        <w:rPr>
          <w:rFonts w:ascii="Times New Roman" w:hAnsi="Times New Roman" w:cs="Times New Roman"/>
          <w:sz w:val="28"/>
          <w:szCs w:val="24"/>
          <w:lang w:val="ro-RO"/>
        </w:rPr>
        <w:t>b)</w:t>
      </w:r>
      <w:r w:rsidRPr="00F96E2C">
        <w:rPr>
          <w:rFonts w:ascii="Times New Roman" w:hAnsi="Times New Roman" w:cs="Times New Roman"/>
          <w:sz w:val="28"/>
          <w:szCs w:val="24"/>
          <w:lang w:val="ro-RO"/>
        </w:rPr>
        <w:tab/>
        <w:t xml:space="preserve"> instalaţiilor de încălzire care utilizează combustibili solizi;</w:t>
      </w:r>
    </w:p>
    <w:p w14:paraId="1EEB5A24" w14:textId="1C41049A" w:rsidR="006C4301" w:rsidRPr="00F321FD" w:rsidRDefault="006C4301" w:rsidP="00BA5B74">
      <w:pPr>
        <w:spacing w:before="120" w:after="0" w:line="240" w:lineRule="auto"/>
        <w:ind w:firstLine="284"/>
        <w:jc w:val="both"/>
        <w:rPr>
          <w:rFonts w:ascii="Times New Roman" w:hAnsi="Times New Roman" w:cs="Times New Roman"/>
          <w:sz w:val="28"/>
          <w:szCs w:val="24"/>
          <w:lang w:val="ro-RO"/>
        </w:rPr>
      </w:pPr>
      <w:r w:rsidRPr="00F96E2C">
        <w:rPr>
          <w:rFonts w:ascii="Times New Roman" w:hAnsi="Times New Roman" w:cs="Times New Roman"/>
          <w:sz w:val="28"/>
          <w:szCs w:val="24"/>
          <w:lang w:val="ro-RO"/>
        </w:rPr>
        <w:t>c)</w:t>
      </w:r>
      <w:r w:rsidRPr="00F96E2C">
        <w:rPr>
          <w:rFonts w:ascii="Times New Roman" w:hAnsi="Times New Roman" w:cs="Times New Roman"/>
          <w:sz w:val="28"/>
          <w:szCs w:val="24"/>
          <w:lang w:val="ro-RO"/>
        </w:rPr>
        <w:tab/>
        <w:t xml:space="preserve"> instalaţiilor de încălzire care intră sub incidenţa </w:t>
      </w:r>
      <w:r w:rsidR="003B4493" w:rsidRPr="00F96E2C">
        <w:rPr>
          <w:rFonts w:ascii="Times New Roman" w:hAnsi="Times New Roman" w:cs="Times New Roman"/>
          <w:sz w:val="28"/>
          <w:szCs w:val="24"/>
          <w:lang w:val="ro-RO"/>
        </w:rPr>
        <w:t xml:space="preserve">actului normativ </w:t>
      </w:r>
      <w:r w:rsidR="00F96E2C" w:rsidRPr="00F96E2C">
        <w:rPr>
          <w:rFonts w:ascii="Times New Roman" w:hAnsi="Times New Roman" w:cs="Times New Roman"/>
          <w:sz w:val="28"/>
          <w:szCs w:val="24"/>
          <w:lang w:val="ro-RO"/>
        </w:rPr>
        <w:t>privind emisiile industriale (prevenirea și controlul integrat al poluării)</w:t>
      </w:r>
      <w:r w:rsidRPr="00F96E2C">
        <w:rPr>
          <w:rFonts w:ascii="Times New Roman" w:hAnsi="Times New Roman" w:cs="Times New Roman"/>
          <w:sz w:val="28"/>
          <w:szCs w:val="24"/>
          <w:lang w:val="ro-RO"/>
        </w:rPr>
        <w:t>;</w:t>
      </w:r>
    </w:p>
    <w:p w14:paraId="45EDE467" w14:textId="1351FBE7" w:rsidR="006C4301" w:rsidRPr="00F321FD" w:rsidRDefault="006C4301"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d)</w:t>
      </w:r>
      <w:r w:rsidRPr="00F321FD">
        <w:rPr>
          <w:rFonts w:ascii="Times New Roman" w:hAnsi="Times New Roman" w:cs="Times New Roman"/>
          <w:sz w:val="28"/>
          <w:szCs w:val="24"/>
          <w:lang w:val="ro-RO"/>
        </w:rPr>
        <w:tab/>
        <w:t xml:space="preserve"> instalaţiilor de încălzire care generează căldură numai în scopul furnizării de apă caldă potabilă sau menajeră;</w:t>
      </w:r>
    </w:p>
    <w:p w14:paraId="52602EA4" w14:textId="4B398617" w:rsidR="006C4301" w:rsidRPr="00F321FD" w:rsidRDefault="006C4301"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e)</w:t>
      </w:r>
      <w:r w:rsidRPr="00F321FD">
        <w:rPr>
          <w:rFonts w:ascii="Times New Roman" w:hAnsi="Times New Roman" w:cs="Times New Roman"/>
          <w:sz w:val="28"/>
          <w:szCs w:val="24"/>
          <w:lang w:val="ro-RO"/>
        </w:rPr>
        <w:tab/>
        <w:t xml:space="preserve"> instalaţiilor de încălzire destinate încălzirii şi distribuirii unor agenţi termici gazoşi, precum vapori sau aer;</w:t>
      </w:r>
    </w:p>
    <w:p w14:paraId="4EEA20A5" w14:textId="0DF5DD58" w:rsidR="006C4301" w:rsidRPr="00F321FD" w:rsidRDefault="006C4301"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f)</w:t>
      </w:r>
      <w:r w:rsidRPr="00F321FD">
        <w:rPr>
          <w:rFonts w:ascii="Times New Roman" w:hAnsi="Times New Roman" w:cs="Times New Roman"/>
          <w:sz w:val="28"/>
          <w:szCs w:val="24"/>
          <w:lang w:val="ro-RO"/>
        </w:rPr>
        <w:tab/>
        <w:t xml:space="preserve"> instalaţiilor cu cogenerare pentru înc</w:t>
      </w:r>
      <w:r w:rsidR="00765094">
        <w:rPr>
          <w:rFonts w:ascii="Times New Roman" w:hAnsi="Times New Roman" w:cs="Times New Roman"/>
          <w:sz w:val="28"/>
          <w:szCs w:val="24"/>
          <w:lang w:val="ro-RO"/>
        </w:rPr>
        <w:t>ălzirea incintelor ce au o capa</w:t>
      </w:r>
      <w:r w:rsidRPr="00F321FD">
        <w:rPr>
          <w:rFonts w:ascii="Times New Roman" w:hAnsi="Times New Roman" w:cs="Times New Roman"/>
          <w:sz w:val="28"/>
          <w:szCs w:val="24"/>
          <w:lang w:val="ro-RO"/>
        </w:rPr>
        <w:t>citate electrică maximă de cel puţin 50 kW;</w:t>
      </w:r>
    </w:p>
    <w:p w14:paraId="3B780CEE" w14:textId="1BDF7FDB" w:rsidR="006C4301" w:rsidRPr="00F321FD" w:rsidRDefault="006C4301"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g)</w:t>
      </w:r>
      <w:r w:rsidRPr="00F321FD">
        <w:rPr>
          <w:rFonts w:ascii="Times New Roman" w:hAnsi="Times New Roman" w:cs="Times New Roman"/>
          <w:sz w:val="28"/>
          <w:szCs w:val="24"/>
          <w:lang w:val="ro-RO"/>
        </w:rPr>
        <w:tab/>
        <w:t xml:space="preserve"> </w:t>
      </w:r>
      <w:r w:rsidRPr="00F96E2C">
        <w:rPr>
          <w:rFonts w:ascii="Times New Roman" w:hAnsi="Times New Roman" w:cs="Times New Roman"/>
          <w:sz w:val="28"/>
          <w:szCs w:val="24"/>
          <w:lang w:val="ro-RO"/>
        </w:rPr>
        <w:t>generatoarelor de căldură proiectate pentru instalaţii de încălzire şi carcaselor de instalaţie de încălzire care urmează să fie echipate cu astfel de generatoare de căldură, introduse pe piaţă înainte de 1 ianuarie 2018 pentru a înlocui generatoare de căldură identice şi carcase de instalaţie de încălzire identice. Pe produsul înlocuitor sau pe ambalajul acestuia trebuie să se indice în mod clar instalaţia de încălzire căruia îi este destinat</w:t>
      </w:r>
      <w:r w:rsidR="001A3DFD" w:rsidRPr="00F96E2C">
        <w:rPr>
          <w:rFonts w:ascii="Times New Roman" w:hAnsi="Times New Roman" w:cs="Times New Roman"/>
          <w:sz w:val="28"/>
          <w:szCs w:val="24"/>
          <w:lang w:val="ro-RO"/>
        </w:rPr>
        <w:t>.</w:t>
      </w:r>
    </w:p>
    <w:p w14:paraId="6291FFA3" w14:textId="0794ED31" w:rsidR="00BF09C6" w:rsidRPr="00F321FD" w:rsidRDefault="006C4301" w:rsidP="00BA5B74">
      <w:pPr>
        <w:spacing w:before="120"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sz w:val="28"/>
          <w:szCs w:val="24"/>
          <w:lang w:val="ro-RO"/>
        </w:rPr>
        <w:t>.</w:t>
      </w:r>
      <w:r w:rsidR="00BF09C6" w:rsidRPr="00F321FD">
        <w:rPr>
          <w:rFonts w:ascii="Times New Roman" w:hAnsi="Times New Roman" w:cs="Times New Roman"/>
          <w:b/>
          <w:sz w:val="28"/>
          <w:szCs w:val="24"/>
          <w:lang w:val="ro-RO"/>
        </w:rPr>
        <w:t>II. Noțiuni și definiții</w:t>
      </w:r>
    </w:p>
    <w:p w14:paraId="1608EB7B" w14:textId="060D97E0" w:rsidR="00BF09C6" w:rsidRPr="00F321FD" w:rsidRDefault="0034229A"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4</w:t>
      </w:r>
      <w:r w:rsidR="00BF09C6" w:rsidRPr="00F321FD">
        <w:rPr>
          <w:rFonts w:ascii="Times New Roman" w:hAnsi="Times New Roman" w:cs="Times New Roman"/>
          <w:sz w:val="28"/>
          <w:szCs w:val="24"/>
          <w:lang w:val="ro-RO"/>
        </w:rPr>
        <w:t>.</w:t>
      </w:r>
      <w:r w:rsidR="00BF09C6" w:rsidRPr="00F321FD">
        <w:rPr>
          <w:rFonts w:ascii="Times New Roman" w:hAnsi="Times New Roman" w:cs="Times New Roman"/>
          <w:sz w:val="28"/>
          <w:szCs w:val="24"/>
          <w:lang w:val="ro-RO"/>
        </w:rPr>
        <w:tab/>
        <w:t>În sensul prezentului Regulament, următoarele noțiuni se definesc astfel:</w:t>
      </w:r>
    </w:p>
    <w:p w14:paraId="174A9448" w14:textId="5174039B" w:rsidR="00392AC2"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w:t>
      </w:r>
      <w:r w:rsidR="00A21827" w:rsidRPr="00F321FD">
        <w:rPr>
          <w:rFonts w:ascii="Times New Roman" w:hAnsi="Times New Roman" w:cs="Times New Roman"/>
          <w:i/>
          <w:sz w:val="28"/>
          <w:szCs w:val="24"/>
          <w:lang w:val="ro-RO" w:bidi="ro-RO"/>
        </w:rPr>
        <w:t xml:space="preserve">ie pentru încălzirea incintelor </w:t>
      </w:r>
      <w:r w:rsidRPr="00F321FD">
        <w:rPr>
          <w:rFonts w:ascii="Times New Roman" w:hAnsi="Times New Roman" w:cs="Times New Roman"/>
          <w:i/>
          <w:sz w:val="28"/>
          <w:szCs w:val="24"/>
          <w:lang w:val="ro-RO" w:bidi="ro-RO"/>
        </w:rPr>
        <w:t xml:space="preserve"> -  </w:t>
      </w:r>
      <w:r w:rsidRPr="00F321FD">
        <w:rPr>
          <w:rFonts w:ascii="Times New Roman" w:hAnsi="Times New Roman" w:cs="Times New Roman"/>
          <w:sz w:val="28"/>
          <w:szCs w:val="24"/>
          <w:lang w:val="ro-RO" w:bidi="ro-RO"/>
        </w:rPr>
        <w:t>dispozitiv care produce căldură în cadrul unei instalaţii de încălzire centrală pe bază de apă, pentru a atinge si a menţine temperatura interioară la un nivel dorit, într-un spaţiu închis, cum ar fi o clădire, o locuinţă sau o cameră; sieste echipat cu unul sau mai multe generatoare de căldură;</w:t>
      </w:r>
    </w:p>
    <w:p w14:paraId="23274575" w14:textId="5EB9F313" w:rsidR="00392AC2"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lastRenderedPageBreak/>
        <w:t>instalaţi</w:t>
      </w:r>
      <w:r w:rsidR="00A21827" w:rsidRPr="00F321FD">
        <w:rPr>
          <w:rFonts w:ascii="Times New Roman" w:hAnsi="Times New Roman" w:cs="Times New Roman"/>
          <w:i/>
          <w:sz w:val="28"/>
          <w:szCs w:val="24"/>
          <w:lang w:val="ro-RO" w:bidi="ro-RO"/>
        </w:rPr>
        <w:t>e de încălzire cu funcţie dublă</w:t>
      </w:r>
      <w:r w:rsidRPr="00F321FD">
        <w:rPr>
          <w:rFonts w:ascii="Times New Roman" w:hAnsi="Times New Roman" w:cs="Times New Roman"/>
          <w:i/>
          <w:sz w:val="28"/>
          <w:szCs w:val="24"/>
          <w:lang w:val="ro-RO" w:bidi="ro-RO"/>
        </w:rPr>
        <w:t xml:space="preserve"> </w:t>
      </w:r>
      <w:r w:rsidR="00A21827" w:rsidRPr="00F321FD">
        <w:rPr>
          <w:rFonts w:ascii="Times New Roman" w:hAnsi="Times New Roman" w:cs="Times New Roman"/>
          <w:i/>
          <w:sz w:val="28"/>
          <w:szCs w:val="24"/>
          <w:lang w:val="ro-RO" w:bidi="ro-RO"/>
        </w:rPr>
        <w:t xml:space="preserve">-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instalaţie pentru încălzirea incintelor care este proiectată si pentru a produce căldură în scopul încălzirii apei potabile sau menajere la anumite niveluri de temperatură, în anumite cantităţi si la anumite debite, în anumite intervale de timp, si care este conectată la o sursă externă de apă potabilă sau menajeră;</w:t>
      </w:r>
    </w:p>
    <w:p w14:paraId="34A04EEE" w14:textId="563817CD" w:rsidR="00392AC2"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de încălzi</w:t>
      </w:r>
      <w:r w:rsidR="00A21827" w:rsidRPr="00F321FD">
        <w:rPr>
          <w:rFonts w:ascii="Times New Roman" w:hAnsi="Times New Roman" w:cs="Times New Roman"/>
          <w:i/>
          <w:sz w:val="28"/>
          <w:szCs w:val="24"/>
          <w:lang w:val="ro-RO" w:bidi="ro-RO"/>
        </w:rPr>
        <w:t xml:space="preserve">re centrală pe bază de apă </w:t>
      </w:r>
      <w:r w:rsidR="00A21827"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sistem care utilizează apa ca agent termic pentru a distribui căldura generată la nivel central unor emiţători de căldură, în scopul încălzirii incintelor unor clădiri sau a unor părţi din acestea;</w:t>
      </w:r>
    </w:p>
    <w:p w14:paraId="364858F2" w14:textId="50C956C3" w:rsidR="00392AC2"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generator de căldură </w:t>
      </w:r>
      <w:r w:rsidR="00CD145A"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componenta unei instalaţii de încălzire care generează căldură printr-unul sau mai multe dintre următoarele procese:</w:t>
      </w:r>
      <w:r w:rsidR="00CD145A"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arderea combustibililor fosili si/sau a combustibililor din biomasă;</w:t>
      </w:r>
      <w:r w:rsidR="00CD145A"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utilizarea efectului Joule în elemente de încălzire cu rezistenţă electrică;</w:t>
      </w:r>
      <w:r w:rsidR="00CD145A"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captarea căldurii ambiante provenind de la o sursă de aer, de apă sau din sol si/sau a căldurii reziduale;</w:t>
      </w:r>
      <w:r w:rsidR="00CD145A"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prin urmare, un generator de căldură proiectat pentru o instalaţie de încălzire si pentru o carcasă de instalaţie de încălzire care urmează să fie echipată cu un astfel de generator de căldură este considerat, de asemenea, o instalaţie de încălzire;</w:t>
      </w:r>
    </w:p>
    <w:p w14:paraId="108900C7" w14:textId="5A21FE28" w:rsidR="00392AC2"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carca</w:t>
      </w:r>
      <w:r w:rsidR="00530C60" w:rsidRPr="00F321FD">
        <w:rPr>
          <w:rFonts w:ascii="Times New Roman" w:hAnsi="Times New Roman" w:cs="Times New Roman"/>
          <w:i/>
          <w:sz w:val="28"/>
          <w:szCs w:val="24"/>
          <w:lang w:val="ro-RO" w:bidi="ro-RO"/>
        </w:rPr>
        <w:t>să de instalaţie de încălzire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parte</w:t>
      </w:r>
      <w:r w:rsidR="00530C60"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a unei instalaţii de încălzire proiectată pentru a fi echipată cu un generator de căldură;</w:t>
      </w:r>
    </w:p>
    <w:p w14:paraId="571B47DB" w14:textId="7F567997" w:rsidR="00530C60" w:rsidRPr="00F321FD" w:rsidRDefault="00530C60"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putere </w:t>
      </w:r>
      <w:r w:rsidRPr="00F321FD">
        <w:rPr>
          <w:rFonts w:ascii="Times New Roman" w:hAnsi="Times New Roman" w:cs="Times New Roman"/>
          <w:sz w:val="28"/>
          <w:szCs w:val="24"/>
          <w:lang w:val="ro-RO" w:bidi="ro-RO"/>
        </w:rPr>
        <w:t>termică</w:t>
      </w:r>
      <w:r w:rsidRPr="00F321FD">
        <w:rPr>
          <w:rFonts w:ascii="Times New Roman" w:hAnsi="Times New Roman" w:cs="Times New Roman"/>
          <w:i/>
          <w:sz w:val="28"/>
          <w:szCs w:val="24"/>
          <w:lang w:val="ro-RO" w:bidi="ro-RO"/>
        </w:rPr>
        <w:t xml:space="preserve"> nominală</w:t>
      </w:r>
      <w:r w:rsidR="00392AC2" w:rsidRPr="00F321FD">
        <w:rPr>
          <w:rFonts w:ascii="Times New Roman" w:hAnsi="Times New Roman" w:cs="Times New Roman"/>
          <w:i/>
          <w:sz w:val="28"/>
          <w:szCs w:val="24"/>
          <w:lang w:val="ro-RO" w:bidi="ro-RO"/>
        </w:rPr>
        <w:t xml:space="preserve"> </w:t>
      </w:r>
      <w:r w:rsidR="00392AC2" w:rsidRPr="00F321FD">
        <w:rPr>
          <w:rFonts w:ascii="Times New Roman" w:hAnsi="Times New Roman" w:cs="Times New Roman"/>
          <w:i/>
          <w:iCs/>
          <w:sz w:val="28"/>
          <w:szCs w:val="24"/>
          <w:lang w:val="ro-RO" w:bidi="ro-RO"/>
        </w:rPr>
        <w:t>(Prated)</w:t>
      </w:r>
      <w:r w:rsidR="00392AC2" w:rsidRPr="00F321FD">
        <w:rPr>
          <w:rFonts w:ascii="Times New Roman" w:hAnsi="Times New Roman" w:cs="Times New Roman"/>
          <w:i/>
          <w:sz w:val="28"/>
          <w:szCs w:val="24"/>
          <w:lang w:val="ro-RO" w:bidi="ro-RO"/>
        </w:rPr>
        <w:t xml:space="preserve"> </w:t>
      </w:r>
      <w:r w:rsidRPr="00F321FD">
        <w:rPr>
          <w:rFonts w:ascii="Times New Roman" w:hAnsi="Times New Roman" w:cs="Times New Roman"/>
          <w:i/>
          <w:sz w:val="28"/>
          <w:szCs w:val="24"/>
          <w:lang w:val="ro-RO" w:bidi="ro-RO"/>
        </w:rPr>
        <w:t xml:space="preserve">- </w:t>
      </w:r>
      <w:r w:rsidR="00392AC2" w:rsidRPr="00F321FD">
        <w:rPr>
          <w:rFonts w:ascii="Times New Roman" w:hAnsi="Times New Roman" w:cs="Times New Roman"/>
          <w:sz w:val="28"/>
          <w:szCs w:val="24"/>
          <w:lang w:val="ro-RO" w:bidi="ro-RO"/>
        </w:rPr>
        <w:t>puterea termică declarată, exprimată în kW, a instalaţiei de încălzire în momentul încălzirii incintelor si, dacă este cazul, al încălzirii apei în condiţii nominale de funcţionare; în cazul instalaţiilor cu pompă de căldură pentru încălzirea incintelor si al instalaţiilor de încălzire cu pompă de căldură cu funcţie dublă, condiţiile nominale de funcţionare pentru stabilirea puterii termice nominale sunt condiţiile de proiectare de referinţă, stabilite î</w:t>
      </w:r>
      <w:r w:rsidR="00327C74" w:rsidRPr="00F321FD">
        <w:rPr>
          <w:rFonts w:ascii="Times New Roman" w:hAnsi="Times New Roman" w:cs="Times New Roman"/>
          <w:sz w:val="28"/>
          <w:szCs w:val="24"/>
          <w:lang w:val="ro-RO" w:bidi="ro-RO"/>
        </w:rPr>
        <w:t>n tabelul 8</w:t>
      </w:r>
      <w:r w:rsidRPr="00F321FD">
        <w:rPr>
          <w:rFonts w:ascii="Times New Roman" w:hAnsi="Times New Roman" w:cs="Times New Roman"/>
          <w:sz w:val="28"/>
          <w:szCs w:val="24"/>
          <w:lang w:val="ro-RO" w:bidi="ro-RO"/>
        </w:rPr>
        <w:t xml:space="preserve"> din anexa 3;</w:t>
      </w:r>
    </w:p>
    <w:p w14:paraId="69814D05" w14:textId="54FC3915" w:rsidR="00392AC2"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c</w:t>
      </w:r>
      <w:r w:rsidR="007D762F" w:rsidRPr="00F321FD">
        <w:rPr>
          <w:rFonts w:ascii="Times New Roman" w:hAnsi="Times New Roman" w:cs="Times New Roman"/>
          <w:sz w:val="28"/>
          <w:szCs w:val="24"/>
          <w:lang w:val="ro-RO" w:bidi="ro-RO"/>
        </w:rPr>
        <w:t>ondiţii</w:t>
      </w:r>
      <w:r w:rsidR="007D762F" w:rsidRPr="00F321FD">
        <w:rPr>
          <w:rFonts w:ascii="Times New Roman" w:hAnsi="Times New Roman" w:cs="Times New Roman"/>
          <w:i/>
          <w:sz w:val="28"/>
          <w:szCs w:val="24"/>
          <w:lang w:val="ro-RO" w:bidi="ro-RO"/>
        </w:rPr>
        <w:t xml:space="preserve"> nominale de funcţionare - </w:t>
      </w:r>
      <w:r w:rsidR="007D762F" w:rsidRPr="00F321FD">
        <w:rPr>
          <w:rFonts w:ascii="Times New Roman" w:hAnsi="Times New Roman" w:cs="Times New Roman"/>
          <w:sz w:val="28"/>
          <w:szCs w:val="24"/>
          <w:lang w:val="ro-RO" w:bidi="ro-RO"/>
        </w:rPr>
        <w:t>condiţii</w:t>
      </w:r>
      <w:r w:rsidRPr="00F321FD">
        <w:rPr>
          <w:rFonts w:ascii="Times New Roman" w:hAnsi="Times New Roman" w:cs="Times New Roman"/>
          <w:sz w:val="28"/>
          <w:szCs w:val="24"/>
          <w:lang w:val="ro-RO" w:bidi="ro-RO"/>
        </w:rPr>
        <w:t xml:space="preserve"> de funcţionare a instalaţiilor de încălzire în condiţii climatice medii, utilizate în scopul determinării puterii termice nominale, a randa</w:t>
      </w:r>
      <w:r w:rsidRPr="00F321FD">
        <w:rPr>
          <w:rFonts w:ascii="Times New Roman" w:hAnsi="Times New Roman" w:cs="Times New Roman"/>
          <w:sz w:val="28"/>
          <w:szCs w:val="24"/>
          <w:lang w:val="ro-RO" w:bidi="ro-RO"/>
        </w:rPr>
        <w:softHyphen/>
        <w:t>mentului energetic sezonier aferent încălzirii incintelor, a randa</w:t>
      </w:r>
      <w:r w:rsidRPr="00F321FD">
        <w:rPr>
          <w:rFonts w:ascii="Times New Roman" w:hAnsi="Times New Roman" w:cs="Times New Roman"/>
          <w:sz w:val="28"/>
          <w:szCs w:val="24"/>
          <w:lang w:val="ro-RO" w:bidi="ro-RO"/>
        </w:rPr>
        <w:softHyphen/>
        <w:t>mentului energetic aferent încălzirii apei, a nivelului de putere acustică si a emisiilor de oxizi de azot;</w:t>
      </w:r>
    </w:p>
    <w:p w14:paraId="38B708D1" w14:textId="3813E4A7" w:rsidR="00392AC2" w:rsidRPr="00F321FD" w:rsidRDefault="00302828"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biomasă </w:t>
      </w:r>
      <w:r w:rsidRPr="00F321FD">
        <w:rPr>
          <w:rFonts w:ascii="Times New Roman" w:hAnsi="Times New Roman" w:cs="Times New Roman"/>
          <w:sz w:val="28"/>
          <w:szCs w:val="24"/>
          <w:lang w:val="ro-RO" w:bidi="ro-RO"/>
        </w:rPr>
        <w:t xml:space="preserve">- </w:t>
      </w:r>
      <w:r w:rsidR="00392AC2" w:rsidRPr="00F321FD">
        <w:rPr>
          <w:rFonts w:ascii="Times New Roman" w:hAnsi="Times New Roman" w:cs="Times New Roman"/>
          <w:sz w:val="28"/>
          <w:szCs w:val="24"/>
          <w:lang w:val="ro-RO" w:bidi="ro-RO"/>
        </w:rPr>
        <w:t>fracţiunea biodegradabilă a produselor, deseurilor si reziduurilor de origine biologică din agricultură (inclusiv substanţe vegetale si animale), silvicultură si industriile conexe, inclusiv pescuitul si acvacultura, precum si fracţiunea biodegradabilă a deseurilor industriale si municipale;</w:t>
      </w:r>
    </w:p>
    <w:p w14:paraId="60DA10C4" w14:textId="522766A5" w:rsidR="00392AC2" w:rsidRPr="00F321FD" w:rsidRDefault="00302828"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combustibil din biomasă - </w:t>
      </w:r>
      <w:r w:rsidR="00392AC2" w:rsidRPr="00F321FD">
        <w:rPr>
          <w:rFonts w:ascii="Times New Roman" w:hAnsi="Times New Roman" w:cs="Times New Roman"/>
          <w:i/>
          <w:sz w:val="28"/>
          <w:szCs w:val="24"/>
          <w:lang w:val="ro-RO" w:bidi="ro-RO"/>
        </w:rPr>
        <w:t xml:space="preserve"> </w:t>
      </w:r>
      <w:r w:rsidR="00392AC2" w:rsidRPr="00F321FD">
        <w:rPr>
          <w:rFonts w:ascii="Times New Roman" w:hAnsi="Times New Roman" w:cs="Times New Roman"/>
          <w:sz w:val="28"/>
          <w:szCs w:val="24"/>
          <w:lang w:val="ro-RO" w:bidi="ro-RO"/>
        </w:rPr>
        <w:t xml:space="preserve"> combustibil gazos sau lichid produs din biomasă;</w:t>
      </w:r>
    </w:p>
    <w:p w14:paraId="28C21D0D" w14:textId="798C14B8" w:rsidR="00392AC2" w:rsidRPr="00F321FD" w:rsidRDefault="00302828" w:rsidP="00BA5B74">
      <w:pPr>
        <w:spacing w:before="120" w:after="0" w:line="240" w:lineRule="auto"/>
        <w:ind w:firstLine="284"/>
        <w:jc w:val="both"/>
        <w:rPr>
          <w:rFonts w:ascii="Times New Roman" w:hAnsi="Times New Roman" w:cs="Times New Roman"/>
          <w:i/>
          <w:sz w:val="28"/>
          <w:szCs w:val="24"/>
          <w:lang w:val="ro-RO" w:bidi="ro-RO"/>
        </w:rPr>
      </w:pPr>
      <w:r w:rsidRPr="00F321FD">
        <w:rPr>
          <w:rFonts w:ascii="Times New Roman" w:hAnsi="Times New Roman" w:cs="Times New Roman"/>
          <w:i/>
          <w:sz w:val="28"/>
          <w:szCs w:val="24"/>
          <w:lang w:val="ro-RO" w:bidi="ro-RO"/>
        </w:rPr>
        <w:t>combustibil fosil</w:t>
      </w:r>
      <w:r w:rsidR="00392AC2" w:rsidRPr="00F321FD">
        <w:rPr>
          <w:rFonts w:ascii="Times New Roman" w:hAnsi="Times New Roman" w:cs="Times New Roman"/>
          <w:i/>
          <w:sz w:val="28"/>
          <w:szCs w:val="24"/>
          <w:lang w:val="ro-RO" w:bidi="ro-RO"/>
        </w:rPr>
        <w:t xml:space="preserve"> </w:t>
      </w:r>
      <w:r w:rsidRPr="00F321FD">
        <w:rPr>
          <w:rFonts w:ascii="Times New Roman" w:hAnsi="Times New Roman" w:cs="Times New Roman"/>
          <w:i/>
          <w:sz w:val="28"/>
          <w:szCs w:val="24"/>
          <w:lang w:val="ro-RO" w:bidi="ro-RO"/>
        </w:rPr>
        <w:t xml:space="preserve">- </w:t>
      </w:r>
      <w:r w:rsidR="00392AC2" w:rsidRPr="00F321FD">
        <w:rPr>
          <w:rFonts w:ascii="Times New Roman" w:hAnsi="Times New Roman" w:cs="Times New Roman"/>
          <w:i/>
          <w:sz w:val="28"/>
          <w:szCs w:val="24"/>
          <w:lang w:val="ro-RO" w:bidi="ro-RO"/>
        </w:rPr>
        <w:t xml:space="preserve"> </w:t>
      </w:r>
      <w:r w:rsidR="00392AC2" w:rsidRPr="00F321FD">
        <w:rPr>
          <w:rFonts w:ascii="Times New Roman" w:hAnsi="Times New Roman" w:cs="Times New Roman"/>
          <w:sz w:val="28"/>
          <w:szCs w:val="24"/>
          <w:lang w:val="ro-RO" w:bidi="ro-RO"/>
        </w:rPr>
        <w:t>combustibil gazos sau lichid de origine fosilă;</w:t>
      </w:r>
    </w:p>
    <w:p w14:paraId="729DAA15" w14:textId="77777777" w:rsidR="000C0BF3"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cu caz</w:t>
      </w:r>
      <w:r w:rsidR="00302828" w:rsidRPr="00F321FD">
        <w:rPr>
          <w:rFonts w:ascii="Times New Roman" w:hAnsi="Times New Roman" w:cs="Times New Roman"/>
          <w:i/>
          <w:sz w:val="28"/>
          <w:szCs w:val="24"/>
          <w:lang w:val="ro-RO" w:bidi="ro-RO"/>
        </w:rPr>
        <w:t>an pentru încălzirea incintelor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instalaţie pentru încălzirea incintelor care generează căldură prin arderea de combustibili fosili si/sau de combustibili din biomasă si/sau utilizând efectul Joule în elemente de în</w:t>
      </w:r>
      <w:r w:rsidR="00560166" w:rsidRPr="00F321FD">
        <w:rPr>
          <w:rFonts w:ascii="Times New Roman" w:hAnsi="Times New Roman" w:cs="Times New Roman"/>
          <w:sz w:val="28"/>
          <w:szCs w:val="24"/>
          <w:lang w:val="ro-RO" w:bidi="ro-RO"/>
        </w:rPr>
        <w:t>călzire cu rezistenţă electrică</w:t>
      </w:r>
      <w:r w:rsidR="000C0BF3" w:rsidRPr="00F321FD">
        <w:rPr>
          <w:rFonts w:ascii="Times New Roman" w:hAnsi="Times New Roman" w:cs="Times New Roman"/>
          <w:sz w:val="28"/>
          <w:szCs w:val="24"/>
          <w:lang w:val="ro-RO" w:bidi="ro-RO"/>
        </w:rPr>
        <w:t>;</w:t>
      </w:r>
    </w:p>
    <w:p w14:paraId="4D0D564B" w14:textId="073B11A8" w:rsidR="00E8309F" w:rsidRPr="00F321FD" w:rsidRDefault="00E8309F"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pentru încăl</w:t>
      </w:r>
      <w:r w:rsidR="005D25D4" w:rsidRPr="00F321FD">
        <w:rPr>
          <w:rFonts w:ascii="Times New Roman" w:hAnsi="Times New Roman" w:cs="Times New Roman"/>
          <w:i/>
          <w:sz w:val="28"/>
          <w:szCs w:val="24"/>
          <w:lang w:val="ro-RO" w:bidi="ro-RO"/>
        </w:rPr>
        <w:t xml:space="preserve">zire cu cazan cu funcţie dublă -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 xml:space="preserve">instalaţie cu cazan pentru încălzirea incintelor care este proiectată si pentru a produce căldură în scopul încălzirii </w:t>
      </w:r>
      <w:r w:rsidRPr="00F321FD">
        <w:rPr>
          <w:rFonts w:ascii="Times New Roman" w:hAnsi="Times New Roman" w:cs="Times New Roman"/>
          <w:sz w:val="28"/>
          <w:szCs w:val="24"/>
          <w:lang w:val="ro-RO" w:bidi="ro-RO"/>
        </w:rPr>
        <w:lastRenderedPageBreak/>
        <w:t>apei potabile sau menajere la anumite niveluri de temperatură, în anumite cantităţi si la anumite debite, în anumite intervale de timp, si care este conectată la o sursă externă de apă potabilă sau menajeră;</w:t>
      </w:r>
    </w:p>
    <w:p w14:paraId="0D02B0EC" w14:textId="2768A347" w:rsidR="00E8309F" w:rsidRPr="00F321FD" w:rsidRDefault="005D25D4" w:rsidP="00BA5B74">
      <w:pPr>
        <w:spacing w:before="120" w:after="0" w:line="240" w:lineRule="auto"/>
        <w:ind w:firstLine="284"/>
        <w:jc w:val="both"/>
        <w:rPr>
          <w:rFonts w:ascii="Times New Roman" w:hAnsi="Times New Roman" w:cs="Times New Roman"/>
          <w:i/>
          <w:sz w:val="28"/>
          <w:szCs w:val="24"/>
          <w:lang w:val="ro-RO" w:bidi="ro-RO"/>
        </w:rPr>
      </w:pPr>
      <w:r w:rsidRPr="00F321FD">
        <w:rPr>
          <w:rFonts w:ascii="Times New Roman" w:hAnsi="Times New Roman" w:cs="Times New Roman"/>
          <w:i/>
          <w:sz w:val="28"/>
          <w:szCs w:val="24"/>
          <w:lang w:val="ro-RO" w:bidi="ro-RO"/>
        </w:rPr>
        <w:t xml:space="preserve">instalaţie electrică cu instalaţie cu cazan pentru încălzirea </w:t>
      </w:r>
      <w:r w:rsidR="00E8309F" w:rsidRPr="00F321FD">
        <w:rPr>
          <w:rFonts w:ascii="Times New Roman" w:hAnsi="Times New Roman" w:cs="Times New Roman"/>
          <w:i/>
          <w:sz w:val="28"/>
          <w:szCs w:val="24"/>
          <w:lang w:val="ro-RO" w:bidi="ro-RO"/>
        </w:rPr>
        <w:t>incintelor”</w:t>
      </w:r>
      <w:r w:rsidRPr="00F321FD">
        <w:rPr>
          <w:rFonts w:ascii="Times New Roman" w:hAnsi="Times New Roman" w:cs="Times New Roman"/>
          <w:i/>
          <w:sz w:val="28"/>
          <w:szCs w:val="24"/>
          <w:lang w:val="ro-RO" w:bidi="ro-RO"/>
        </w:rPr>
        <w:t xml:space="preserve"> – </w:t>
      </w:r>
      <w:r w:rsidRPr="00F321FD">
        <w:rPr>
          <w:rFonts w:ascii="Times New Roman" w:hAnsi="Times New Roman" w:cs="Times New Roman"/>
          <w:sz w:val="28"/>
          <w:szCs w:val="24"/>
          <w:lang w:val="ro-RO" w:bidi="ro-RO"/>
        </w:rPr>
        <w:t xml:space="preserve">instalaţie cu </w:t>
      </w:r>
      <w:r w:rsidR="00E8309F" w:rsidRPr="00F321FD">
        <w:rPr>
          <w:rFonts w:ascii="Times New Roman" w:hAnsi="Times New Roman" w:cs="Times New Roman"/>
          <w:sz w:val="28"/>
          <w:szCs w:val="24"/>
          <w:lang w:val="ro-RO" w:bidi="ro-RO"/>
        </w:rPr>
        <w:t>cazan</w:t>
      </w:r>
      <w:r w:rsidRPr="00F321FD">
        <w:rPr>
          <w:rFonts w:ascii="Times New Roman" w:hAnsi="Times New Roman" w:cs="Times New Roman"/>
          <w:sz w:val="28"/>
          <w:szCs w:val="24"/>
          <w:lang w:val="ro-RO" w:bidi="ro-RO"/>
        </w:rPr>
        <w:t xml:space="preserve"> pentru </w:t>
      </w:r>
      <w:r w:rsidR="00E8309F" w:rsidRPr="00F321FD">
        <w:rPr>
          <w:rFonts w:ascii="Times New Roman" w:hAnsi="Times New Roman" w:cs="Times New Roman"/>
          <w:sz w:val="28"/>
          <w:szCs w:val="24"/>
          <w:lang w:val="ro-RO" w:bidi="ro-RO"/>
        </w:rPr>
        <w:t>încălzirea</w:t>
      </w:r>
      <w:r w:rsidRPr="00F321FD">
        <w:rPr>
          <w:rFonts w:ascii="Times New Roman" w:hAnsi="Times New Roman" w:cs="Times New Roman"/>
          <w:sz w:val="28"/>
          <w:szCs w:val="24"/>
          <w:lang w:val="ro-RO" w:bidi="ro-RO"/>
        </w:rPr>
        <w:t xml:space="preserve"> </w:t>
      </w:r>
      <w:r w:rsidR="00E8309F" w:rsidRPr="00F321FD">
        <w:rPr>
          <w:rFonts w:ascii="Times New Roman" w:hAnsi="Times New Roman" w:cs="Times New Roman"/>
          <w:sz w:val="28"/>
          <w:szCs w:val="24"/>
          <w:lang w:val="ro-RO" w:bidi="ro-RO"/>
        </w:rPr>
        <w:t>incintelor care generează căldură numai prin utilizarea efectului Joule în elemente de încălzire cu rezistenţă electrică;</w:t>
      </w:r>
    </w:p>
    <w:p w14:paraId="3B4A0E2C" w14:textId="2D5BE2B7" w:rsidR="00E8309F" w:rsidRPr="00F321FD" w:rsidRDefault="00E8309F"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electrică de încă</w:t>
      </w:r>
      <w:r w:rsidR="005D25D4" w:rsidRPr="00F321FD">
        <w:rPr>
          <w:rFonts w:ascii="Times New Roman" w:hAnsi="Times New Roman" w:cs="Times New Roman"/>
          <w:i/>
          <w:sz w:val="28"/>
          <w:szCs w:val="24"/>
          <w:lang w:val="ro-RO" w:bidi="ro-RO"/>
        </w:rPr>
        <w:t xml:space="preserve">lzire cu cazan cu funcţie dublă - </w:t>
      </w:r>
      <w:r w:rsidRPr="00F321FD">
        <w:rPr>
          <w:rFonts w:ascii="Times New Roman" w:hAnsi="Times New Roman" w:cs="Times New Roman"/>
          <w:sz w:val="28"/>
          <w:szCs w:val="24"/>
          <w:lang w:val="ro-RO" w:bidi="ro-RO"/>
        </w:rPr>
        <w:t>instalaţie pentru încălzire cu cazan cu funcţie dublă care generează căldură numai prin utilizarea efectului Joule în elemente de încălzire cu rezistenţă electrică;</w:t>
      </w:r>
    </w:p>
    <w:p w14:paraId="230E8FEB" w14:textId="4553359D" w:rsidR="00E8309F" w:rsidRPr="00F321FD" w:rsidRDefault="00E8309F" w:rsidP="00BA5B74">
      <w:pPr>
        <w:spacing w:before="120" w:after="0" w:line="240" w:lineRule="auto"/>
        <w:ind w:firstLine="284"/>
        <w:jc w:val="both"/>
        <w:rPr>
          <w:rFonts w:ascii="Times New Roman" w:hAnsi="Times New Roman" w:cs="Times New Roman"/>
          <w:i/>
          <w:sz w:val="28"/>
          <w:szCs w:val="24"/>
          <w:lang w:val="ro-RO" w:bidi="ro-RO"/>
        </w:rPr>
      </w:pPr>
      <w:r w:rsidRPr="00F321FD">
        <w:rPr>
          <w:rFonts w:ascii="Times New Roman" w:hAnsi="Times New Roman" w:cs="Times New Roman"/>
          <w:i/>
          <w:sz w:val="28"/>
          <w:szCs w:val="24"/>
          <w:lang w:val="ro-RO" w:bidi="ro-RO"/>
        </w:rPr>
        <w:t>instalaţie cu cogenerare pentru încălzirea incintelor</w:t>
      </w:r>
      <w:r w:rsidR="007B3572" w:rsidRPr="00F321FD">
        <w:rPr>
          <w:rFonts w:ascii="Times New Roman" w:hAnsi="Times New Roman" w:cs="Times New Roman"/>
          <w:i/>
          <w:sz w:val="28"/>
          <w:szCs w:val="24"/>
          <w:lang w:val="ro-RO" w:bidi="ro-RO"/>
        </w:rPr>
        <w:t xml:space="preserve">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instalaţie pentru încălzirea incintelor care generează simultan căldură si electricitate printr-un singur proces;</w:t>
      </w:r>
    </w:p>
    <w:p w14:paraId="00B3ED5C" w14:textId="22A9CD40" w:rsidR="00E8309F" w:rsidRPr="00F321FD" w:rsidRDefault="007B357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 </w:t>
      </w:r>
      <w:r w:rsidR="00E8309F" w:rsidRPr="00F321FD">
        <w:rPr>
          <w:rFonts w:ascii="Times New Roman" w:hAnsi="Times New Roman" w:cs="Times New Roman"/>
          <w:i/>
          <w:sz w:val="28"/>
          <w:szCs w:val="24"/>
          <w:lang w:val="ro-RO" w:bidi="ro-RO"/>
        </w:rPr>
        <w:t>instalaţie cu pompă de căldu</w:t>
      </w:r>
      <w:r w:rsidRPr="00F321FD">
        <w:rPr>
          <w:rFonts w:ascii="Times New Roman" w:hAnsi="Times New Roman" w:cs="Times New Roman"/>
          <w:i/>
          <w:sz w:val="28"/>
          <w:szCs w:val="24"/>
          <w:lang w:val="ro-RO" w:bidi="ro-RO"/>
        </w:rPr>
        <w:t xml:space="preserve">ră pentru încălzirea incintelor </w:t>
      </w:r>
      <w:r w:rsidRPr="00F321FD">
        <w:rPr>
          <w:rFonts w:ascii="Times New Roman" w:hAnsi="Times New Roman" w:cs="Times New Roman"/>
          <w:sz w:val="28"/>
          <w:szCs w:val="24"/>
          <w:lang w:val="ro-RO" w:bidi="ro-RO"/>
        </w:rPr>
        <w:t>-</w:t>
      </w:r>
      <w:r w:rsidR="00E8309F"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i</w:t>
      </w:r>
      <w:r w:rsidR="00E8309F" w:rsidRPr="00F321FD">
        <w:rPr>
          <w:rFonts w:ascii="Times New Roman" w:hAnsi="Times New Roman" w:cs="Times New Roman"/>
          <w:sz w:val="28"/>
          <w:szCs w:val="24"/>
          <w:lang w:val="ro-RO" w:bidi="ro-RO"/>
        </w:rPr>
        <w:t>instalaţie pentru încălzirea incintelor care generează căldură utilizând căldura ambiantă provenind de la o sursă de aer, de apă sau din sol si/sau căldura reziduală; o instalaţie cu pompă de căldură pentru încălzirea incintelor poate fi echipată cu unul sau mai multe instalaţii de încălzire suplimentare care utilizează efectul Joule în elemente de încălzire cu rezistenţă electrică sau arderea de combustibili fosili si/sau de combustibili din biomasă;</w:t>
      </w:r>
    </w:p>
    <w:p w14:paraId="11A5A4BD" w14:textId="5855021A" w:rsidR="00E8309F" w:rsidRPr="00F321FD" w:rsidRDefault="00E8309F"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de încălzire cu po</w:t>
      </w:r>
      <w:r w:rsidR="00F1364C" w:rsidRPr="00F321FD">
        <w:rPr>
          <w:rFonts w:ascii="Times New Roman" w:hAnsi="Times New Roman" w:cs="Times New Roman"/>
          <w:i/>
          <w:sz w:val="28"/>
          <w:szCs w:val="24"/>
          <w:lang w:val="ro-RO" w:bidi="ro-RO"/>
        </w:rPr>
        <w:t>mpă de căldură cu funcţie dublă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instalaţie cu pompă de căldură pentru încălzirea incintelor care este proiectată si pentru a produce căldură în scopul încălzirii apei potabile sau menajere la anumite niveluri de temperatură, în anumite cantităţi si la anumite debite, în anumite intervale de timp, si care este conectată la o sursă externă de apă potabilă sau menajeră;</w:t>
      </w:r>
    </w:p>
    <w:p w14:paraId="1AAD90A0" w14:textId="3CCDA3B0" w:rsidR="00E8309F" w:rsidRPr="00F321FD" w:rsidRDefault="00E8309F"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w:t>
      </w:r>
      <w:r w:rsidR="00F1364C" w:rsidRPr="00F321FD">
        <w:rPr>
          <w:rFonts w:ascii="Times New Roman" w:hAnsi="Times New Roman" w:cs="Times New Roman"/>
          <w:i/>
          <w:sz w:val="28"/>
          <w:szCs w:val="24"/>
          <w:lang w:val="ro-RO" w:bidi="ro-RO"/>
        </w:rPr>
        <w:t>laţie de încălzire suplimentară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înstalaţie de încălzire nepreferenţială care generează căldură în cazul în care necesarul de căldură este mai mare decât puterea termică nominală a instalaţiei de încălzire preferenţiale;</w:t>
      </w:r>
    </w:p>
    <w:p w14:paraId="0F91FE51" w14:textId="715C86D3" w:rsidR="00E8309F" w:rsidRPr="00F321FD" w:rsidRDefault="00E8309F" w:rsidP="00BA5B74">
      <w:pPr>
        <w:spacing w:before="120" w:after="0" w:line="240" w:lineRule="auto"/>
        <w:ind w:firstLine="284"/>
        <w:jc w:val="both"/>
        <w:rPr>
          <w:rFonts w:ascii="Times New Roman" w:hAnsi="Times New Roman" w:cs="Times New Roman"/>
          <w:i/>
          <w:sz w:val="28"/>
          <w:szCs w:val="24"/>
          <w:lang w:val="ro-RO" w:bidi="ro-RO"/>
        </w:rPr>
      </w:pPr>
      <w:r w:rsidRPr="00F321FD">
        <w:rPr>
          <w:rFonts w:ascii="Times New Roman" w:hAnsi="Times New Roman" w:cs="Times New Roman"/>
          <w:i/>
          <w:sz w:val="28"/>
          <w:szCs w:val="24"/>
          <w:lang w:val="ro-RO" w:bidi="ro-RO"/>
        </w:rPr>
        <w:t>randamentul energetic sezonier aferent încălzirii incintelor</w:t>
      </w:r>
      <w:r w:rsidR="009A51A7">
        <w:rPr>
          <w:rFonts w:ascii="Times New Roman" w:hAnsi="Times New Roman" w:cs="Times New Roman"/>
          <w:i/>
          <w:sz w:val="28"/>
          <w:szCs w:val="24"/>
          <w:lang w:val="ro-RO" w:bidi="ro-RO"/>
        </w:rPr>
        <w:t xml:space="preserve"> (</w:t>
      </w:r>
      <w:r w:rsidR="009A51A7">
        <w:rPr>
          <w:rFonts w:ascii="Times New Roman" w:hAnsi="Times New Roman" w:cs="Times New Roman"/>
          <w:i/>
          <w:iCs/>
          <w:sz w:val="28"/>
          <w:szCs w:val="24"/>
          <w:lang w:val="ro-RO" w:bidi="ro-RO"/>
        </w:rPr>
        <w:sym w:font="Symbol" w:char="F068"/>
      </w:r>
      <w:r w:rsidR="009A51A7">
        <w:rPr>
          <w:rFonts w:ascii="Times New Roman" w:hAnsi="Times New Roman" w:cs="Times New Roman"/>
          <w:i/>
          <w:iCs/>
          <w:sz w:val="28"/>
          <w:szCs w:val="24"/>
          <w:vertAlign w:val="subscript"/>
          <w:lang w:val="ro-RO" w:bidi="ro-RO"/>
        </w:rPr>
        <w:t>s</w:t>
      </w:r>
      <w:r w:rsidR="009A51A7">
        <w:rPr>
          <w:rFonts w:ascii="Times New Roman" w:hAnsi="Times New Roman" w:cs="Times New Roman"/>
          <w:i/>
          <w:iCs/>
          <w:sz w:val="28"/>
          <w:szCs w:val="24"/>
          <w:lang w:val="ro-RO" w:bidi="ro-RO"/>
        </w:rPr>
        <w:t>)</w:t>
      </w:r>
      <w:r w:rsidRPr="00F321FD">
        <w:rPr>
          <w:rFonts w:ascii="Times New Roman" w:hAnsi="Times New Roman" w:cs="Times New Roman"/>
          <w:i/>
          <w:sz w:val="28"/>
          <w:szCs w:val="24"/>
          <w:lang w:val="ro-RO" w:bidi="ro-RO"/>
        </w:rPr>
        <w:t xml:space="preserve"> </w:t>
      </w:r>
      <w:r w:rsidR="00D93827" w:rsidRPr="00F321FD">
        <w:rPr>
          <w:rFonts w:ascii="Times New Roman" w:hAnsi="Times New Roman" w:cs="Times New Roman"/>
          <w:i/>
          <w:iCs/>
          <w:sz w:val="28"/>
          <w:szCs w:val="24"/>
          <w:lang w:val="ro-RO" w:bidi="ro-RO"/>
        </w:rPr>
        <w:t>-</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raportul, exprimat în %, dintre necesarul de încălzire a incintelor, pentru un anumit sezon de încălzire, furnizat de o instalaţie de încălzire, si consumul anual de energie de care este nevoie pentru satisfacerea acestui necesar;</w:t>
      </w:r>
    </w:p>
    <w:p w14:paraId="6ED61D63" w14:textId="29D1FE36" w:rsidR="00E8309F" w:rsidRPr="00F321FD" w:rsidRDefault="00E8309F"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randamentul ene</w:t>
      </w:r>
      <w:r w:rsidR="00D93827" w:rsidRPr="00F321FD">
        <w:rPr>
          <w:rFonts w:ascii="Times New Roman" w:hAnsi="Times New Roman" w:cs="Times New Roman"/>
          <w:i/>
          <w:sz w:val="28"/>
          <w:szCs w:val="24"/>
          <w:lang w:val="ro-RO" w:bidi="ro-RO"/>
        </w:rPr>
        <w:t xml:space="preserve">rgetic aferent încălzirii apei  </w:t>
      </w:r>
      <w:r w:rsidRPr="00F321FD">
        <w:rPr>
          <w:rFonts w:ascii="Times New Roman" w:hAnsi="Times New Roman" w:cs="Times New Roman"/>
          <w:i/>
          <w:iCs/>
          <w:sz w:val="28"/>
          <w:szCs w:val="24"/>
          <w:lang w:val="ro-RO" w:bidi="ro-RO"/>
        </w:rPr>
        <w:t>(</w:t>
      </w:r>
      <w:r w:rsidR="00F5551A">
        <w:rPr>
          <w:rFonts w:ascii="Times New Roman" w:hAnsi="Times New Roman" w:cs="Times New Roman"/>
          <w:i/>
          <w:iCs/>
          <w:sz w:val="28"/>
          <w:szCs w:val="24"/>
          <w:lang w:val="ro-RO" w:bidi="ro-RO"/>
        </w:rPr>
        <w:sym w:font="Symbol" w:char="F068"/>
      </w:r>
      <w:r w:rsidRPr="00F321FD">
        <w:rPr>
          <w:rFonts w:ascii="Times New Roman" w:hAnsi="Times New Roman" w:cs="Times New Roman"/>
          <w:i/>
          <w:iCs/>
          <w:sz w:val="28"/>
          <w:szCs w:val="24"/>
          <w:vertAlign w:val="subscript"/>
          <w:lang w:val="ro-RO" w:bidi="ro-RO"/>
        </w:rPr>
        <w:t>wh</w:t>
      </w:r>
      <w:r w:rsidRPr="00F321FD">
        <w:rPr>
          <w:rFonts w:ascii="Times New Roman" w:hAnsi="Times New Roman" w:cs="Times New Roman"/>
          <w:i/>
          <w:iCs/>
          <w:sz w:val="28"/>
          <w:szCs w:val="24"/>
          <w:lang w:val="ro-RO" w:bidi="ro-RO"/>
        </w:rPr>
        <w:t>)</w:t>
      </w:r>
      <w:r w:rsidRPr="00F321FD">
        <w:rPr>
          <w:rFonts w:ascii="Times New Roman" w:hAnsi="Times New Roman" w:cs="Times New Roman"/>
          <w:i/>
          <w:sz w:val="28"/>
          <w:szCs w:val="24"/>
          <w:lang w:val="ro-RO" w:bidi="ro-RO"/>
        </w:rPr>
        <w:t xml:space="preserve"> </w:t>
      </w:r>
      <w:r w:rsidR="002E1328"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raportul, exprimat în %, dintre energia utilă din apa potabilă sau menajeră furnizată de un instalaţie de încălzire cu funcţie dublă si energia necesară pentru generarea acesteia;</w:t>
      </w:r>
    </w:p>
    <w:p w14:paraId="4F6A79A5" w14:textId="3158EE43" w:rsidR="00E8309F" w:rsidRPr="00F321FD" w:rsidRDefault="00D93827"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nivel de putere acustică </w:t>
      </w:r>
      <w:r w:rsidR="00E8309F" w:rsidRPr="00F321FD">
        <w:rPr>
          <w:rFonts w:ascii="Times New Roman" w:hAnsi="Times New Roman" w:cs="Times New Roman"/>
          <w:i/>
          <w:iCs/>
          <w:sz w:val="28"/>
          <w:szCs w:val="24"/>
          <w:lang w:val="ro-RO" w:bidi="ro-RO"/>
        </w:rPr>
        <w:t>(L</w:t>
      </w:r>
      <w:r w:rsidR="00E8309F" w:rsidRPr="00F321FD">
        <w:rPr>
          <w:rFonts w:ascii="Times New Roman" w:hAnsi="Times New Roman" w:cs="Times New Roman"/>
          <w:i/>
          <w:iCs/>
          <w:sz w:val="28"/>
          <w:szCs w:val="24"/>
          <w:vertAlign w:val="subscript"/>
          <w:lang w:val="ro-RO" w:bidi="ro-RO"/>
        </w:rPr>
        <w:t>WA</w:t>
      </w:r>
      <w:r w:rsidR="00E8309F" w:rsidRPr="00F321FD">
        <w:rPr>
          <w:rFonts w:ascii="Times New Roman" w:hAnsi="Times New Roman" w:cs="Times New Roman"/>
          <w:i/>
          <w:iCs/>
          <w:sz w:val="28"/>
          <w:szCs w:val="24"/>
          <w:lang w:val="ro-RO" w:bidi="ro-RO"/>
        </w:rPr>
        <w:t>)</w:t>
      </w:r>
      <w:r w:rsidRPr="00F321FD">
        <w:rPr>
          <w:rFonts w:ascii="Times New Roman" w:hAnsi="Times New Roman" w:cs="Times New Roman"/>
          <w:i/>
          <w:iCs/>
          <w:sz w:val="28"/>
          <w:szCs w:val="24"/>
          <w:lang w:val="ro-RO" w:bidi="ro-RO"/>
        </w:rPr>
        <w:t xml:space="preserve"> - </w:t>
      </w:r>
      <w:r w:rsidR="00E8309F" w:rsidRPr="00F321FD">
        <w:rPr>
          <w:rFonts w:ascii="Times New Roman" w:hAnsi="Times New Roman" w:cs="Times New Roman"/>
          <w:sz w:val="28"/>
          <w:szCs w:val="24"/>
          <w:lang w:val="ro-RO" w:bidi="ro-RO"/>
        </w:rPr>
        <w:t>nivelul de putere acustică, ponderat cu A, în interior si/sau în exterior, exprimat în dB;</w:t>
      </w:r>
    </w:p>
    <w:p w14:paraId="42C99D3C" w14:textId="5E5F89E9" w:rsidR="00E8309F" w:rsidRPr="00F321FD" w:rsidRDefault="00E8309F"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coeficient de conversie (CC)</w:t>
      </w:r>
      <w:r w:rsidR="009617FB" w:rsidRPr="00F321FD">
        <w:rPr>
          <w:rFonts w:ascii="Times New Roman" w:hAnsi="Times New Roman" w:cs="Times New Roman"/>
          <w:i/>
          <w:sz w:val="28"/>
          <w:szCs w:val="24"/>
          <w:lang w:val="ro-RO" w:bidi="ro-RO"/>
        </w:rPr>
        <w:t xml:space="preserve"> -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 xml:space="preserve">coeficient care reflectă media randamentului de generare, estimată la 40 %; valoarea coeficientului de conversie este </w:t>
      </w:r>
      <w:r w:rsidRPr="00F321FD">
        <w:rPr>
          <w:rFonts w:ascii="Times New Roman" w:hAnsi="Times New Roman" w:cs="Times New Roman"/>
          <w:iCs/>
          <w:sz w:val="28"/>
          <w:szCs w:val="24"/>
          <w:lang w:val="ro-RO" w:bidi="ro-RO"/>
        </w:rPr>
        <w:t>CC</w:t>
      </w:r>
      <w:r w:rsidRPr="00F321FD">
        <w:rPr>
          <w:rFonts w:ascii="Times New Roman" w:hAnsi="Times New Roman" w:cs="Times New Roman"/>
          <w:sz w:val="28"/>
          <w:szCs w:val="24"/>
          <w:lang w:val="ro-RO" w:bidi="ro-RO"/>
        </w:rPr>
        <w:t xml:space="preserve"> = 2,5.</w:t>
      </w:r>
    </w:p>
    <w:p w14:paraId="78C389C1" w14:textId="2C3658DD" w:rsidR="00BF09C6" w:rsidRPr="00F321FD" w:rsidRDefault="00BF09C6"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În anexa nr. 1 sunt stabilite definiții sup</w:t>
      </w:r>
      <w:r w:rsidR="005E00CF" w:rsidRPr="00F321FD">
        <w:rPr>
          <w:rFonts w:ascii="Times New Roman" w:hAnsi="Times New Roman" w:cs="Times New Roman"/>
          <w:sz w:val="28"/>
          <w:szCs w:val="24"/>
          <w:lang w:val="ro-RO"/>
        </w:rPr>
        <w:t>limentare în sensul anexelor 2-5.</w:t>
      </w:r>
    </w:p>
    <w:p w14:paraId="3BFBECCA" w14:textId="77777777" w:rsidR="005E00CF" w:rsidRPr="00F321FD" w:rsidRDefault="005E00CF" w:rsidP="00BA5B74">
      <w:pPr>
        <w:spacing w:before="120" w:after="0" w:line="240" w:lineRule="auto"/>
        <w:ind w:firstLine="284"/>
        <w:jc w:val="both"/>
        <w:rPr>
          <w:rFonts w:ascii="Times New Roman" w:hAnsi="Times New Roman" w:cs="Times New Roman"/>
          <w:sz w:val="28"/>
          <w:szCs w:val="24"/>
          <w:lang w:val="ro-RO"/>
        </w:rPr>
      </w:pPr>
    </w:p>
    <w:p w14:paraId="00889CB7" w14:textId="6843F957" w:rsidR="00BF09C6" w:rsidRPr="00F321FD" w:rsidRDefault="00BF09C6" w:rsidP="00BA5B74">
      <w:pPr>
        <w:spacing w:before="120"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III.</w:t>
      </w:r>
      <w:r w:rsidRPr="00F321FD">
        <w:rPr>
          <w:rFonts w:ascii="Times New Roman" w:hAnsi="Times New Roman" w:cs="Times New Roman"/>
          <w:b/>
          <w:sz w:val="28"/>
          <w:szCs w:val="24"/>
          <w:lang w:val="ro-RO"/>
        </w:rPr>
        <w:tab/>
        <w:t>Cerințe</w:t>
      </w:r>
      <w:r w:rsidR="004B2C87" w:rsidRPr="00F321FD">
        <w:rPr>
          <w:rFonts w:ascii="Times New Roman" w:hAnsi="Times New Roman" w:cs="Times New Roman"/>
          <w:b/>
          <w:sz w:val="28"/>
          <w:szCs w:val="24"/>
          <w:lang w:val="ro-RO"/>
        </w:rPr>
        <w:t xml:space="preserve"> în materie</w:t>
      </w:r>
      <w:r w:rsidRPr="00F321FD">
        <w:rPr>
          <w:rFonts w:ascii="Times New Roman" w:hAnsi="Times New Roman" w:cs="Times New Roman"/>
          <w:b/>
          <w:sz w:val="28"/>
          <w:szCs w:val="24"/>
          <w:lang w:val="ro-RO"/>
        </w:rPr>
        <w:t xml:space="preserve"> de proiectare ecologică</w:t>
      </w:r>
    </w:p>
    <w:p w14:paraId="13F0C5AA" w14:textId="20458492" w:rsidR="00BF09C6" w:rsidRPr="00F321FD" w:rsidRDefault="0034229A"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5</w:t>
      </w:r>
      <w:r w:rsidR="00BF09C6" w:rsidRPr="00F321FD">
        <w:rPr>
          <w:rFonts w:ascii="Times New Roman" w:hAnsi="Times New Roman" w:cs="Times New Roman"/>
          <w:sz w:val="28"/>
          <w:szCs w:val="24"/>
          <w:lang w:val="ro-RO"/>
        </w:rPr>
        <w:t>.</w:t>
      </w:r>
      <w:r w:rsidR="00BF09C6" w:rsidRPr="00F321FD">
        <w:rPr>
          <w:rFonts w:ascii="Times New Roman" w:hAnsi="Times New Roman" w:cs="Times New Roman"/>
          <w:sz w:val="28"/>
          <w:szCs w:val="24"/>
          <w:lang w:val="ro-RO"/>
        </w:rPr>
        <w:tab/>
        <w:t xml:space="preserve">Cerințele generale de proiectare ecologică pentru </w:t>
      </w:r>
      <w:r w:rsidR="001F4419" w:rsidRPr="00F321FD">
        <w:rPr>
          <w:rFonts w:ascii="Times New Roman" w:hAnsi="Times New Roman" w:cs="Times New Roman"/>
          <w:sz w:val="28"/>
          <w:szCs w:val="24"/>
          <w:lang w:val="ro-RO"/>
        </w:rPr>
        <w:t>pentru instalaţiile de încălzire</w:t>
      </w:r>
      <w:r w:rsidR="00AA43C4">
        <w:rPr>
          <w:rFonts w:ascii="Times New Roman" w:hAnsi="Times New Roman" w:cs="Times New Roman"/>
          <w:sz w:val="28"/>
          <w:szCs w:val="24"/>
          <w:lang w:val="ro-RO"/>
        </w:rPr>
        <w:t xml:space="preserve"> a incintelor</w:t>
      </w:r>
      <w:r w:rsidR="007044C3">
        <w:rPr>
          <w:rFonts w:ascii="Times New Roman" w:hAnsi="Times New Roman" w:cs="Times New Roman"/>
          <w:sz w:val="28"/>
          <w:szCs w:val="24"/>
          <w:lang w:val="ro-RO"/>
        </w:rPr>
        <w:t xml:space="preserve"> și instalațiile de încălzire cu funcție dublă</w:t>
      </w:r>
      <w:r w:rsidR="001F4419" w:rsidRPr="00F321FD">
        <w:rPr>
          <w:rFonts w:ascii="Times New Roman" w:hAnsi="Times New Roman" w:cs="Times New Roman"/>
          <w:sz w:val="28"/>
          <w:szCs w:val="24"/>
          <w:lang w:val="ro-RO"/>
        </w:rPr>
        <w:t xml:space="preserve"> </w:t>
      </w:r>
      <w:r w:rsidR="00BF09C6" w:rsidRPr="00F321FD">
        <w:rPr>
          <w:rFonts w:ascii="Times New Roman" w:hAnsi="Times New Roman" w:cs="Times New Roman"/>
          <w:sz w:val="28"/>
          <w:szCs w:val="24"/>
          <w:lang w:val="ro-RO"/>
        </w:rPr>
        <w:t>care intră sub incidența prezentului regulament sunt stabilite în anexa nr. 2.</w:t>
      </w:r>
    </w:p>
    <w:p w14:paraId="16DBD28B" w14:textId="77777777" w:rsidR="00BF09C6" w:rsidRPr="00F321FD" w:rsidRDefault="00BF09C6" w:rsidP="00BA5B74">
      <w:pPr>
        <w:spacing w:before="120"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IV.</w:t>
      </w:r>
      <w:r w:rsidRPr="00F321FD">
        <w:rPr>
          <w:rFonts w:ascii="Times New Roman" w:hAnsi="Times New Roman" w:cs="Times New Roman"/>
          <w:b/>
          <w:sz w:val="28"/>
          <w:szCs w:val="24"/>
          <w:lang w:val="ro-RO"/>
        </w:rPr>
        <w:tab/>
        <w:t>Evaluarea conformității</w:t>
      </w:r>
    </w:p>
    <w:p w14:paraId="0A28DDED" w14:textId="6A5C1887" w:rsidR="00BF09C6" w:rsidRPr="00F321FD" w:rsidRDefault="0034229A"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6</w:t>
      </w:r>
      <w:r w:rsidR="00BF09C6" w:rsidRPr="00F321FD">
        <w:rPr>
          <w:rFonts w:ascii="Times New Roman" w:hAnsi="Times New Roman" w:cs="Times New Roman"/>
          <w:sz w:val="28"/>
          <w:szCs w:val="24"/>
          <w:lang w:val="ro-RO"/>
        </w:rPr>
        <w:t>.</w:t>
      </w:r>
      <w:r w:rsidR="00BF09C6" w:rsidRPr="00F321FD">
        <w:rPr>
          <w:rFonts w:ascii="Times New Roman" w:hAnsi="Times New Roman" w:cs="Times New Roman"/>
          <w:sz w:val="28"/>
          <w:szCs w:val="24"/>
          <w:lang w:val="ro-RO"/>
        </w:rPr>
        <w:tab/>
        <w:t xml:space="preserve"> </w:t>
      </w:r>
      <w:r w:rsidR="00164486" w:rsidRPr="00064DD8">
        <w:rPr>
          <w:rFonts w:ascii="Times New Roman" w:hAnsi="Times New Roman" w:cs="Times New Roman"/>
          <w:sz w:val="28"/>
          <w:szCs w:val="24"/>
          <w:lang w:val="ro-RO"/>
        </w:rPr>
        <w:t>Înainte de a fi introduse pe piaţă</w:t>
      </w:r>
      <w:r w:rsidR="00F801EF">
        <w:rPr>
          <w:rFonts w:ascii="Times New Roman" w:hAnsi="Times New Roman" w:cs="Times New Roman"/>
          <w:sz w:val="28"/>
          <w:szCs w:val="24"/>
          <w:lang w:val="ro-RO"/>
        </w:rPr>
        <w:t>,</w:t>
      </w:r>
      <w:r w:rsidR="00164486" w:rsidRPr="00064DD8">
        <w:rPr>
          <w:rFonts w:ascii="Times New Roman" w:hAnsi="Times New Roman" w:cs="Times New Roman"/>
          <w:sz w:val="28"/>
          <w:szCs w:val="24"/>
          <w:lang w:val="ro-RO"/>
        </w:rPr>
        <w:t xml:space="preserve"> </w:t>
      </w:r>
      <w:r w:rsidR="00164486" w:rsidRPr="00DF0185">
        <w:rPr>
          <w:rFonts w:ascii="Times New Roman" w:hAnsi="Times New Roman" w:cs="Times New Roman"/>
          <w:sz w:val="28"/>
          <w:szCs w:val="24"/>
          <w:lang w:val="ro-RO"/>
        </w:rPr>
        <w:t>instalaţiil</w:t>
      </w:r>
      <w:r w:rsidR="00164486">
        <w:rPr>
          <w:rFonts w:ascii="Times New Roman" w:hAnsi="Times New Roman" w:cs="Times New Roman"/>
          <w:sz w:val="28"/>
          <w:szCs w:val="24"/>
          <w:lang w:val="ro-RO"/>
        </w:rPr>
        <w:t>e</w:t>
      </w:r>
      <w:r w:rsidR="00164486" w:rsidRPr="00DF0185">
        <w:rPr>
          <w:rFonts w:ascii="Times New Roman" w:hAnsi="Times New Roman" w:cs="Times New Roman"/>
          <w:sz w:val="28"/>
          <w:szCs w:val="24"/>
          <w:lang w:val="ro-RO"/>
        </w:rPr>
        <w:t xml:space="preserve"> de încălzire</w:t>
      </w:r>
      <w:r w:rsidR="007F0FF5">
        <w:rPr>
          <w:rFonts w:ascii="Times New Roman" w:hAnsi="Times New Roman" w:cs="Times New Roman"/>
          <w:sz w:val="28"/>
          <w:szCs w:val="24"/>
          <w:lang w:val="ro-RO"/>
        </w:rPr>
        <w:t xml:space="preserve"> a incintelor</w:t>
      </w:r>
      <w:r w:rsidR="007044C3">
        <w:rPr>
          <w:rFonts w:ascii="Times New Roman" w:hAnsi="Times New Roman" w:cs="Times New Roman"/>
          <w:sz w:val="28"/>
          <w:szCs w:val="24"/>
          <w:lang w:val="ro-RO"/>
        </w:rPr>
        <w:t xml:space="preserve"> și instalațiile de încălzire cu funcție dublă</w:t>
      </w:r>
      <w:r w:rsidR="00164486" w:rsidRPr="00DF0185">
        <w:rPr>
          <w:rFonts w:ascii="Times New Roman" w:hAnsi="Times New Roman" w:cs="Times New Roman"/>
          <w:sz w:val="28"/>
          <w:szCs w:val="24"/>
          <w:lang w:val="ro-RO"/>
        </w:rPr>
        <w:t xml:space="preserve"> care intră sub incidența prezentului regulament </w:t>
      </w:r>
      <w:r w:rsidR="00164486">
        <w:rPr>
          <w:rFonts w:ascii="Times New Roman" w:hAnsi="Times New Roman" w:cs="Times New Roman"/>
          <w:sz w:val="28"/>
          <w:szCs w:val="24"/>
          <w:lang w:val="ro-RO"/>
        </w:rPr>
        <w:t xml:space="preserve">se supun </w:t>
      </w:r>
      <w:r w:rsidR="00064DD8">
        <w:rPr>
          <w:rFonts w:ascii="Times New Roman" w:hAnsi="Times New Roman" w:cs="Times New Roman"/>
          <w:sz w:val="28"/>
          <w:szCs w:val="24"/>
          <w:lang w:val="ro-RO"/>
        </w:rPr>
        <w:t>p</w:t>
      </w:r>
      <w:r w:rsidR="00BF09C6" w:rsidRPr="00F321FD">
        <w:rPr>
          <w:rFonts w:ascii="Times New Roman" w:hAnsi="Times New Roman" w:cs="Times New Roman"/>
          <w:sz w:val="28"/>
          <w:szCs w:val="24"/>
          <w:lang w:val="ro-RO"/>
        </w:rPr>
        <w:t>rocedur</w:t>
      </w:r>
      <w:r w:rsidR="00164486">
        <w:rPr>
          <w:rFonts w:ascii="Times New Roman" w:hAnsi="Times New Roman" w:cs="Times New Roman"/>
          <w:sz w:val="28"/>
          <w:szCs w:val="24"/>
          <w:lang w:val="ro-RO"/>
        </w:rPr>
        <w:t>ii</w:t>
      </w:r>
      <w:r w:rsidR="00BF09C6" w:rsidRPr="00F321FD">
        <w:rPr>
          <w:rFonts w:ascii="Times New Roman" w:hAnsi="Times New Roman" w:cs="Times New Roman"/>
          <w:sz w:val="28"/>
          <w:szCs w:val="24"/>
          <w:lang w:val="ro-RO"/>
        </w:rPr>
        <w:t xml:space="preserve"> de evaluare a conformității </w:t>
      </w:r>
      <w:r w:rsidR="00064DD8">
        <w:rPr>
          <w:rFonts w:ascii="Times New Roman" w:hAnsi="Times New Roman" w:cs="Times New Roman"/>
          <w:sz w:val="28"/>
          <w:szCs w:val="24"/>
          <w:lang w:val="ro-RO"/>
        </w:rPr>
        <w:t>conform prevederilor</w:t>
      </w:r>
      <w:r w:rsidR="00BF09C6" w:rsidRPr="00F321FD">
        <w:rPr>
          <w:rFonts w:ascii="Times New Roman" w:hAnsi="Times New Roman" w:cs="Times New Roman"/>
          <w:sz w:val="28"/>
          <w:szCs w:val="24"/>
          <w:lang w:val="ro-RO"/>
        </w:rPr>
        <w:t xml:space="preserve"> art. 17 al Legii</w:t>
      </w:r>
      <w:r w:rsidR="0080219F">
        <w:rPr>
          <w:rFonts w:ascii="Times New Roman" w:hAnsi="Times New Roman" w:cs="Times New Roman"/>
          <w:sz w:val="28"/>
          <w:szCs w:val="24"/>
          <w:lang w:val="ro-RO"/>
        </w:rPr>
        <w:t xml:space="preserve"> nr.</w:t>
      </w:r>
      <w:r w:rsidR="00BF09C6" w:rsidRPr="00F321FD">
        <w:rPr>
          <w:rFonts w:ascii="Times New Roman" w:hAnsi="Times New Roman" w:cs="Times New Roman"/>
          <w:sz w:val="28"/>
          <w:szCs w:val="24"/>
          <w:lang w:val="ro-RO"/>
        </w:rPr>
        <w:t xml:space="preserve"> 151</w:t>
      </w:r>
      <w:r w:rsidR="0080219F">
        <w:rPr>
          <w:rFonts w:ascii="Times New Roman" w:hAnsi="Times New Roman" w:cs="Times New Roman"/>
          <w:sz w:val="28"/>
          <w:szCs w:val="24"/>
          <w:lang w:val="ro-RO"/>
        </w:rPr>
        <w:t>/</w:t>
      </w:r>
      <w:r w:rsidR="00BF09C6" w:rsidRPr="00F321FD">
        <w:rPr>
          <w:rFonts w:ascii="Times New Roman" w:hAnsi="Times New Roman" w:cs="Times New Roman"/>
          <w:sz w:val="28"/>
          <w:szCs w:val="24"/>
          <w:lang w:val="ro-RO"/>
        </w:rPr>
        <w:t>2014</w:t>
      </w:r>
      <w:r w:rsidR="004B1A8E" w:rsidRPr="00F321FD">
        <w:rPr>
          <w:rFonts w:ascii="Times New Roman" w:hAnsi="Times New Roman" w:cs="Times New Roman"/>
          <w:sz w:val="28"/>
          <w:szCs w:val="24"/>
          <w:lang w:val="ro-RO"/>
        </w:rPr>
        <w:t>,</w:t>
      </w:r>
      <w:r w:rsidR="00B1576D">
        <w:rPr>
          <w:rFonts w:ascii="Times New Roman" w:hAnsi="Times New Roman" w:cs="Times New Roman"/>
          <w:sz w:val="28"/>
          <w:szCs w:val="24"/>
          <w:lang w:val="ro-RO"/>
        </w:rPr>
        <w:t xml:space="preserve"> inclusiv</w:t>
      </w:r>
      <w:r w:rsidR="004B1A8E" w:rsidRPr="00F321FD">
        <w:rPr>
          <w:rFonts w:ascii="Times New Roman" w:hAnsi="Times New Roman" w:cs="Times New Roman"/>
          <w:sz w:val="28"/>
          <w:szCs w:val="24"/>
          <w:lang w:val="ro-RO"/>
        </w:rPr>
        <w:t xml:space="preserve"> </w:t>
      </w:r>
      <w:r w:rsidR="00B1576D">
        <w:rPr>
          <w:rFonts w:ascii="Times New Roman" w:hAnsi="Times New Roman" w:cs="Times New Roman"/>
          <w:sz w:val="28"/>
          <w:szCs w:val="24"/>
          <w:lang w:val="ro-RO"/>
        </w:rPr>
        <w:t>cu</w:t>
      </w:r>
      <w:r w:rsidR="00A6063F">
        <w:rPr>
          <w:rFonts w:ascii="Times New Roman" w:hAnsi="Times New Roman" w:cs="Times New Roman"/>
          <w:sz w:val="28"/>
          <w:szCs w:val="24"/>
          <w:lang w:val="ro-RO"/>
        </w:rPr>
        <w:t xml:space="preserve"> respectarea următoarelor proceduri:</w:t>
      </w:r>
    </w:p>
    <w:p w14:paraId="56906CC8" w14:textId="799D3D4C" w:rsidR="00021D17" w:rsidRPr="00765094" w:rsidRDefault="00021D17" w:rsidP="00BA5B74">
      <w:pPr>
        <w:pStyle w:val="ListParagraph"/>
        <w:widowControl w:val="0"/>
        <w:numPr>
          <w:ilvl w:val="0"/>
          <w:numId w:val="35"/>
        </w:numPr>
        <w:spacing w:before="120" w:after="0" w:line="240" w:lineRule="auto"/>
        <w:ind w:left="0" w:firstLine="284"/>
        <w:jc w:val="both"/>
        <w:rPr>
          <w:rFonts w:ascii="Arial Unicode MS" w:eastAsia="Arial Unicode MS" w:hAnsi="Arial Unicode MS" w:cs="Arial Unicode MS"/>
          <w:color w:val="000000"/>
          <w:sz w:val="28"/>
          <w:szCs w:val="28"/>
          <w:lang w:val="ro-RO" w:eastAsia="ro-RO" w:bidi="ro-RO"/>
        </w:rPr>
      </w:pPr>
      <w:r w:rsidRPr="00765094">
        <w:rPr>
          <w:rFonts w:ascii="Times New Roman" w:eastAsia="Arial Unicode MS" w:hAnsi="Times New Roman" w:cs="Times New Roman"/>
          <w:color w:val="000000"/>
          <w:sz w:val="28"/>
          <w:szCs w:val="28"/>
          <w:lang w:val="ro-RO" w:eastAsia="ro-RO" w:bidi="ro-RO"/>
        </w:rPr>
        <w:t xml:space="preserve">examinarea </w:t>
      </w:r>
      <w:r w:rsidR="00B9194D" w:rsidRPr="00765094">
        <w:rPr>
          <w:rFonts w:ascii="Times New Roman" w:eastAsia="Arial Unicode MS" w:hAnsi="Times New Roman" w:cs="Times New Roman"/>
          <w:color w:val="000000"/>
          <w:sz w:val="28"/>
          <w:szCs w:val="28"/>
          <w:lang w:val="ro-RO" w:eastAsia="ro-RO" w:bidi="ro-RO"/>
        </w:rPr>
        <w:t>CE de tip</w:t>
      </w:r>
      <w:r w:rsidRPr="00765094">
        <w:rPr>
          <w:rFonts w:ascii="Times New Roman" w:hAnsi="Times New Roman" w:cs="Times New Roman"/>
          <w:sz w:val="28"/>
          <w:szCs w:val="24"/>
          <w:lang w:val="ro-RO"/>
        </w:rPr>
        <w:t xml:space="preserve"> în conformitate </w:t>
      </w:r>
      <w:r w:rsidRPr="00765094">
        <w:rPr>
          <w:rFonts w:ascii="Times New Roman" w:eastAsia="Arial Unicode MS" w:hAnsi="Times New Roman" w:cs="Times New Roman"/>
          <w:color w:val="000000"/>
          <w:sz w:val="28"/>
          <w:szCs w:val="28"/>
          <w:lang w:val="ro-RO" w:eastAsia="ro-RO" w:bidi="ro-RO"/>
        </w:rPr>
        <w:t xml:space="preserve">cu </w:t>
      </w:r>
      <w:r w:rsidR="00AA43C4">
        <w:rPr>
          <w:rFonts w:ascii="Times New Roman" w:eastAsia="Arial Unicode MS" w:hAnsi="Times New Roman" w:cs="Times New Roman"/>
          <w:color w:val="000000"/>
          <w:sz w:val="28"/>
          <w:szCs w:val="28"/>
          <w:lang w:val="ro-RO" w:eastAsia="ro-RO" w:bidi="ro-RO"/>
        </w:rPr>
        <w:t>pro</w:t>
      </w:r>
      <w:r w:rsidR="00B1576D" w:rsidRPr="00765094">
        <w:rPr>
          <w:rFonts w:ascii="Times New Roman" w:eastAsia="Arial Unicode MS" w:hAnsi="Times New Roman" w:cs="Times New Roman"/>
          <w:color w:val="000000"/>
          <w:sz w:val="28"/>
          <w:szCs w:val="28"/>
          <w:lang w:val="ro-RO" w:eastAsia="ro-RO" w:bidi="ro-RO"/>
        </w:rPr>
        <w:t>cedura</w:t>
      </w:r>
      <w:r w:rsidRPr="00765094">
        <w:rPr>
          <w:rFonts w:ascii="Times New Roman" w:eastAsia="Arial Unicode MS" w:hAnsi="Times New Roman" w:cs="Times New Roman"/>
          <w:color w:val="000000"/>
          <w:sz w:val="28"/>
          <w:szCs w:val="28"/>
          <w:lang w:val="ro-RO" w:eastAsia="ro-RO" w:bidi="ro-RO"/>
        </w:rPr>
        <w:t xml:space="preserve">, </w:t>
      </w:r>
      <w:r w:rsidR="00D521AC" w:rsidRPr="00765094">
        <w:rPr>
          <w:rFonts w:ascii="Times New Roman" w:eastAsia="Arial Unicode MS" w:hAnsi="Times New Roman" w:cs="Times New Roman"/>
          <w:color w:val="000000"/>
          <w:sz w:val="28"/>
          <w:szCs w:val="28"/>
          <w:lang w:val="ro-RO" w:eastAsia="ro-RO" w:bidi="ro-RO"/>
        </w:rPr>
        <w:t xml:space="preserve">prevăzută în capitolul l din </w:t>
      </w:r>
      <w:r w:rsidR="00B1576D" w:rsidRPr="00765094">
        <w:rPr>
          <w:rFonts w:ascii="Times New Roman" w:eastAsia="Arial Unicode MS" w:hAnsi="Times New Roman" w:cs="Times New Roman"/>
          <w:color w:val="000000"/>
          <w:sz w:val="28"/>
          <w:szCs w:val="28"/>
          <w:lang w:val="ro-RO" w:eastAsia="ro-RO" w:bidi="ro-RO"/>
        </w:rPr>
        <w:t xml:space="preserve">anexa </w:t>
      </w:r>
      <w:r w:rsidR="00D521AC" w:rsidRPr="00765094">
        <w:rPr>
          <w:rFonts w:ascii="Times New Roman" w:eastAsia="Arial Unicode MS" w:hAnsi="Times New Roman" w:cs="Times New Roman"/>
          <w:color w:val="000000"/>
          <w:sz w:val="28"/>
          <w:szCs w:val="28"/>
          <w:lang w:val="ro-RO" w:eastAsia="ro-RO" w:bidi="ro-RO"/>
        </w:rPr>
        <w:t xml:space="preserve">nr. </w:t>
      </w:r>
      <w:r w:rsidR="00B1576D" w:rsidRPr="00765094">
        <w:rPr>
          <w:rFonts w:ascii="Times New Roman" w:eastAsia="Arial Unicode MS" w:hAnsi="Times New Roman" w:cs="Times New Roman"/>
          <w:color w:val="000000"/>
          <w:sz w:val="28"/>
          <w:szCs w:val="28"/>
          <w:lang w:val="ro-RO" w:eastAsia="ro-RO" w:bidi="ro-RO"/>
        </w:rPr>
        <w:t>6</w:t>
      </w:r>
      <w:r w:rsidR="00DA48F1" w:rsidRPr="00765094">
        <w:rPr>
          <w:rFonts w:ascii="Times New Roman" w:eastAsia="Arial Unicode MS" w:hAnsi="Times New Roman" w:cs="Times New Roman"/>
          <w:color w:val="000000"/>
          <w:sz w:val="28"/>
          <w:szCs w:val="28"/>
          <w:lang w:val="ro-RO" w:eastAsia="ro-RO" w:bidi="ro-RO"/>
        </w:rPr>
        <w:t xml:space="preserve"> ; și</w:t>
      </w:r>
    </w:p>
    <w:p w14:paraId="2417B8C7" w14:textId="4238E058" w:rsidR="00B1576D" w:rsidRPr="00765094" w:rsidRDefault="00B1576D" w:rsidP="00BA5B74">
      <w:pPr>
        <w:pStyle w:val="ListParagraph"/>
        <w:widowControl w:val="0"/>
        <w:numPr>
          <w:ilvl w:val="0"/>
          <w:numId w:val="35"/>
        </w:numPr>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765094">
        <w:rPr>
          <w:rFonts w:ascii="Times New Roman" w:eastAsia="Arial Unicode MS" w:hAnsi="Times New Roman" w:cs="Times New Roman"/>
          <w:color w:val="000000"/>
          <w:sz w:val="28"/>
          <w:szCs w:val="28"/>
          <w:lang w:val="ro-RO" w:eastAsia="ro-RO" w:bidi="ro-RO"/>
        </w:rPr>
        <w:t>utilizarea, înainte de introducerea pe piaţă, la alegerea producătorului, a uneia dintre următoarele proceduri:</w:t>
      </w:r>
    </w:p>
    <w:p w14:paraId="6F612BBB" w14:textId="23288DD9" w:rsidR="00B1576D" w:rsidRPr="00765094" w:rsidRDefault="00B1576D" w:rsidP="00BA5B74">
      <w:pPr>
        <w:pStyle w:val="ListParagraph"/>
        <w:widowControl w:val="0"/>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765094">
        <w:rPr>
          <w:rFonts w:ascii="Times New Roman" w:eastAsia="Arial Unicode MS" w:hAnsi="Times New Roman" w:cs="Times New Roman"/>
          <w:color w:val="000000"/>
          <w:sz w:val="28"/>
          <w:szCs w:val="28"/>
          <w:lang w:val="ro-RO" w:eastAsia="ro-RO" w:bidi="ro-RO"/>
        </w:rPr>
        <w:t xml:space="preserve">a) declaraţia de conformitate CE cu </w:t>
      </w:r>
      <w:r w:rsidR="00B43C7C" w:rsidRPr="00765094">
        <w:rPr>
          <w:rFonts w:ascii="Times New Roman" w:eastAsia="Arial Unicode MS" w:hAnsi="Times New Roman" w:cs="Times New Roman"/>
          <w:color w:val="000000"/>
          <w:sz w:val="28"/>
          <w:szCs w:val="28"/>
          <w:lang w:val="ro-RO" w:eastAsia="ro-RO" w:bidi="ro-RO"/>
        </w:rPr>
        <w:t>tipul, prevăzută în capitolul I</w:t>
      </w:r>
      <w:r w:rsidR="00D521AC" w:rsidRPr="00765094">
        <w:rPr>
          <w:rFonts w:ascii="Times New Roman" w:eastAsia="Arial Unicode MS" w:hAnsi="Times New Roman" w:cs="Times New Roman"/>
          <w:color w:val="000000"/>
          <w:sz w:val="28"/>
          <w:szCs w:val="28"/>
          <w:lang w:val="ro-RO" w:eastAsia="ro-RO" w:bidi="ro-RO"/>
        </w:rPr>
        <w:t>I</w:t>
      </w:r>
      <w:r w:rsidRPr="00765094">
        <w:rPr>
          <w:rFonts w:ascii="Times New Roman" w:eastAsia="Arial Unicode MS" w:hAnsi="Times New Roman" w:cs="Times New Roman"/>
          <w:color w:val="000000"/>
          <w:sz w:val="28"/>
          <w:szCs w:val="28"/>
          <w:lang w:val="ro-RO" w:eastAsia="ro-RO" w:bidi="ro-RO"/>
        </w:rPr>
        <w:t xml:space="preserve"> din anexa nr.</w:t>
      </w:r>
      <w:r w:rsidR="00DE37C0" w:rsidRPr="00765094">
        <w:rPr>
          <w:rFonts w:ascii="Times New Roman" w:eastAsia="Arial Unicode MS" w:hAnsi="Times New Roman" w:cs="Times New Roman"/>
          <w:color w:val="000000"/>
          <w:sz w:val="28"/>
          <w:szCs w:val="28"/>
          <w:lang w:val="ro-RO" w:eastAsia="ro-RO" w:bidi="ro-RO"/>
        </w:rPr>
        <w:t>6</w:t>
      </w:r>
      <w:r w:rsidRPr="00765094">
        <w:rPr>
          <w:rFonts w:ascii="Times New Roman" w:eastAsia="Arial Unicode MS" w:hAnsi="Times New Roman" w:cs="Times New Roman"/>
          <w:color w:val="000000"/>
          <w:sz w:val="28"/>
          <w:szCs w:val="28"/>
          <w:lang w:val="ro-RO" w:eastAsia="ro-RO" w:bidi="ro-RO"/>
        </w:rPr>
        <w:t xml:space="preserve"> la prezent</w:t>
      </w:r>
      <w:r w:rsidR="001815F1" w:rsidRPr="00765094">
        <w:rPr>
          <w:rFonts w:ascii="Times New Roman" w:eastAsia="Arial Unicode MS" w:hAnsi="Times New Roman" w:cs="Times New Roman"/>
          <w:color w:val="000000"/>
          <w:sz w:val="28"/>
          <w:szCs w:val="28"/>
          <w:lang w:val="ro-RO" w:eastAsia="ro-RO" w:bidi="ro-RO"/>
        </w:rPr>
        <w:t>ul Regulament</w:t>
      </w:r>
      <w:r w:rsidRPr="00765094">
        <w:rPr>
          <w:rFonts w:ascii="Times New Roman" w:eastAsia="Arial Unicode MS" w:hAnsi="Times New Roman" w:cs="Times New Roman"/>
          <w:color w:val="000000"/>
          <w:sz w:val="28"/>
          <w:szCs w:val="28"/>
          <w:lang w:val="ro-RO" w:eastAsia="ro-RO" w:bidi="ro-RO"/>
        </w:rPr>
        <w:t>; sau</w:t>
      </w:r>
    </w:p>
    <w:p w14:paraId="514F2AD8" w14:textId="508116A5" w:rsidR="00B1576D" w:rsidRPr="00765094" w:rsidRDefault="00B1576D" w:rsidP="00BA5B74">
      <w:pPr>
        <w:pStyle w:val="ListParagraph"/>
        <w:widowControl w:val="0"/>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765094">
        <w:rPr>
          <w:rFonts w:ascii="Times New Roman" w:eastAsia="Arial Unicode MS" w:hAnsi="Times New Roman" w:cs="Times New Roman"/>
          <w:color w:val="000000"/>
          <w:sz w:val="28"/>
          <w:szCs w:val="28"/>
          <w:lang w:val="ro-RO" w:eastAsia="ro-RO" w:bidi="ro-RO"/>
        </w:rPr>
        <w:t xml:space="preserve">b) declaraţia de conformitate CE cu tipul (asigurarea calităţii producţiei), prevăzută în </w:t>
      </w:r>
      <w:r w:rsidR="00D521AC" w:rsidRPr="00765094">
        <w:rPr>
          <w:rFonts w:ascii="Times New Roman" w:eastAsia="Arial Unicode MS" w:hAnsi="Times New Roman" w:cs="Times New Roman"/>
          <w:color w:val="000000"/>
          <w:sz w:val="28"/>
          <w:szCs w:val="28"/>
          <w:lang w:val="ro-RO" w:eastAsia="ro-RO" w:bidi="ro-RO"/>
        </w:rPr>
        <w:t xml:space="preserve">capitolul </w:t>
      </w:r>
      <w:r w:rsidR="004135FB" w:rsidRPr="00765094">
        <w:rPr>
          <w:rFonts w:ascii="Times New Roman" w:eastAsia="Arial Unicode MS" w:hAnsi="Times New Roman" w:cs="Times New Roman"/>
          <w:color w:val="000000"/>
          <w:sz w:val="28"/>
          <w:szCs w:val="28"/>
          <w:lang w:val="ro-RO" w:eastAsia="ro-RO" w:bidi="ro-RO"/>
        </w:rPr>
        <w:t xml:space="preserve">III din </w:t>
      </w:r>
      <w:r w:rsidR="00B43C7C" w:rsidRPr="00765094">
        <w:rPr>
          <w:rFonts w:ascii="Times New Roman" w:eastAsia="Arial Unicode MS" w:hAnsi="Times New Roman" w:cs="Times New Roman"/>
          <w:color w:val="000000"/>
          <w:sz w:val="28"/>
          <w:szCs w:val="28"/>
          <w:lang w:val="ro-RO" w:eastAsia="ro-RO" w:bidi="ro-RO"/>
        </w:rPr>
        <w:t>anexa nr.</w:t>
      </w:r>
      <w:r w:rsidR="004135FB" w:rsidRPr="00765094">
        <w:rPr>
          <w:rFonts w:ascii="Times New Roman" w:eastAsia="Arial Unicode MS" w:hAnsi="Times New Roman" w:cs="Times New Roman"/>
          <w:color w:val="000000"/>
          <w:sz w:val="28"/>
          <w:szCs w:val="28"/>
          <w:lang w:val="ro-RO" w:eastAsia="ro-RO" w:bidi="ro-RO"/>
        </w:rPr>
        <w:t>6</w:t>
      </w:r>
      <w:r w:rsidRPr="00765094">
        <w:rPr>
          <w:rFonts w:ascii="Times New Roman" w:eastAsia="Arial Unicode MS" w:hAnsi="Times New Roman" w:cs="Times New Roman"/>
          <w:color w:val="000000"/>
          <w:sz w:val="28"/>
          <w:szCs w:val="28"/>
          <w:lang w:val="ro-RO" w:eastAsia="ro-RO" w:bidi="ro-RO"/>
        </w:rPr>
        <w:t xml:space="preserve"> la prezent</w:t>
      </w:r>
      <w:r w:rsidR="001815F1" w:rsidRPr="00765094">
        <w:rPr>
          <w:rFonts w:ascii="Times New Roman" w:eastAsia="Arial Unicode MS" w:hAnsi="Times New Roman" w:cs="Times New Roman"/>
          <w:color w:val="000000"/>
          <w:sz w:val="28"/>
          <w:szCs w:val="28"/>
          <w:lang w:val="ro-RO" w:eastAsia="ro-RO" w:bidi="ro-RO"/>
        </w:rPr>
        <w:t>ul Regulament</w:t>
      </w:r>
      <w:r w:rsidRPr="00765094">
        <w:rPr>
          <w:rFonts w:ascii="Times New Roman" w:eastAsia="Arial Unicode MS" w:hAnsi="Times New Roman" w:cs="Times New Roman"/>
          <w:color w:val="000000"/>
          <w:sz w:val="28"/>
          <w:szCs w:val="28"/>
          <w:lang w:val="ro-RO" w:eastAsia="ro-RO" w:bidi="ro-RO"/>
        </w:rPr>
        <w:t>; sau</w:t>
      </w:r>
    </w:p>
    <w:p w14:paraId="52F410C0" w14:textId="33455077" w:rsidR="00254AA1" w:rsidRDefault="00B1576D" w:rsidP="00BA5B74">
      <w:pPr>
        <w:pStyle w:val="ListParagraph"/>
        <w:widowControl w:val="0"/>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765094">
        <w:rPr>
          <w:rFonts w:ascii="Times New Roman" w:eastAsia="Arial Unicode MS" w:hAnsi="Times New Roman" w:cs="Times New Roman"/>
          <w:color w:val="000000"/>
          <w:sz w:val="28"/>
          <w:szCs w:val="28"/>
          <w:lang w:val="ro-RO" w:eastAsia="ro-RO" w:bidi="ro-RO"/>
        </w:rPr>
        <w:t xml:space="preserve">c) declaraţia de conformitate CE cu tipul (asigurarea calităţii produsului), prevăzută </w:t>
      </w:r>
      <w:r w:rsidR="00F10D5E" w:rsidRPr="00765094">
        <w:rPr>
          <w:rFonts w:ascii="Times New Roman" w:eastAsia="Arial Unicode MS" w:hAnsi="Times New Roman" w:cs="Times New Roman"/>
          <w:color w:val="000000"/>
          <w:sz w:val="28"/>
          <w:szCs w:val="28"/>
          <w:lang w:val="ro-RO" w:eastAsia="ro-RO" w:bidi="ro-RO"/>
        </w:rPr>
        <w:t xml:space="preserve">în </w:t>
      </w:r>
      <w:r w:rsidR="004135FB" w:rsidRPr="00765094">
        <w:rPr>
          <w:rFonts w:ascii="Times New Roman" w:eastAsia="Arial Unicode MS" w:hAnsi="Times New Roman" w:cs="Times New Roman"/>
          <w:color w:val="000000"/>
          <w:sz w:val="28"/>
          <w:szCs w:val="28"/>
          <w:lang w:val="ro-RO" w:eastAsia="ro-RO" w:bidi="ro-RO"/>
        </w:rPr>
        <w:t xml:space="preserve">capitolul IV din </w:t>
      </w:r>
      <w:r w:rsidR="00F10D5E" w:rsidRPr="00765094">
        <w:rPr>
          <w:rFonts w:ascii="Times New Roman" w:eastAsia="Arial Unicode MS" w:hAnsi="Times New Roman" w:cs="Times New Roman"/>
          <w:color w:val="000000"/>
          <w:sz w:val="28"/>
          <w:szCs w:val="28"/>
          <w:lang w:val="ro-RO" w:eastAsia="ro-RO" w:bidi="ro-RO"/>
        </w:rPr>
        <w:t>anexa nr.</w:t>
      </w:r>
      <w:r w:rsidR="004135FB" w:rsidRPr="00765094">
        <w:rPr>
          <w:rFonts w:ascii="Times New Roman" w:eastAsia="Arial Unicode MS" w:hAnsi="Times New Roman" w:cs="Times New Roman"/>
          <w:color w:val="000000"/>
          <w:sz w:val="28"/>
          <w:szCs w:val="28"/>
          <w:lang w:val="ro-RO" w:eastAsia="ro-RO" w:bidi="ro-RO"/>
        </w:rPr>
        <w:t xml:space="preserve">6 </w:t>
      </w:r>
      <w:r w:rsidRPr="00765094">
        <w:rPr>
          <w:rFonts w:ascii="Times New Roman" w:eastAsia="Arial Unicode MS" w:hAnsi="Times New Roman" w:cs="Times New Roman"/>
          <w:color w:val="000000"/>
          <w:sz w:val="28"/>
          <w:szCs w:val="28"/>
          <w:lang w:val="ro-RO" w:eastAsia="ro-RO" w:bidi="ro-RO"/>
        </w:rPr>
        <w:t xml:space="preserve">la </w:t>
      </w:r>
      <w:r w:rsidR="001815F1" w:rsidRPr="00765094">
        <w:rPr>
          <w:rFonts w:ascii="Times New Roman" w:eastAsia="Arial Unicode MS" w:hAnsi="Times New Roman" w:cs="Times New Roman"/>
          <w:color w:val="000000"/>
          <w:sz w:val="28"/>
          <w:szCs w:val="28"/>
          <w:lang w:val="ro-RO" w:eastAsia="ro-RO" w:bidi="ro-RO"/>
        </w:rPr>
        <w:t>prezentul Regulament.</w:t>
      </w:r>
      <w:r w:rsidR="00254AA1">
        <w:rPr>
          <w:rFonts w:ascii="Times New Roman" w:eastAsia="Arial Unicode MS" w:hAnsi="Times New Roman" w:cs="Times New Roman"/>
          <w:color w:val="000000"/>
          <w:sz w:val="28"/>
          <w:szCs w:val="28"/>
          <w:lang w:val="ro-RO" w:eastAsia="ro-RO" w:bidi="ro-RO"/>
        </w:rPr>
        <w:t xml:space="preserve"> </w:t>
      </w:r>
    </w:p>
    <w:p w14:paraId="00BE6705" w14:textId="27C073D5" w:rsidR="00021D17" w:rsidRPr="008E3DC4" w:rsidRDefault="00254AA1" w:rsidP="00BA5B74">
      <w:pPr>
        <w:pStyle w:val="ListParagraph"/>
        <w:widowControl w:val="0"/>
        <w:spacing w:before="120" w:after="0" w:line="240" w:lineRule="auto"/>
        <w:ind w:left="0" w:firstLine="284"/>
        <w:jc w:val="both"/>
        <w:rPr>
          <w:rFonts w:ascii="Times New Roman" w:eastAsia="Arial Unicode MS" w:hAnsi="Times New Roman" w:cs="Times New Roman"/>
          <w:sz w:val="28"/>
          <w:szCs w:val="28"/>
          <w:lang w:val="ro-RO" w:eastAsia="ro-RO" w:bidi="ro-RO"/>
        </w:rPr>
      </w:pPr>
      <w:r>
        <w:rPr>
          <w:rFonts w:ascii="Times New Roman" w:eastAsia="Arial Unicode MS" w:hAnsi="Times New Roman" w:cs="Times New Roman"/>
          <w:color w:val="000000"/>
          <w:sz w:val="28"/>
          <w:szCs w:val="28"/>
          <w:lang w:val="ro-RO" w:eastAsia="ro-RO" w:bidi="ro-RO"/>
        </w:rPr>
        <w:t>7.</w:t>
      </w:r>
      <w:r>
        <w:rPr>
          <w:rFonts w:ascii="Times New Roman" w:eastAsia="Arial Unicode MS" w:hAnsi="Times New Roman" w:cs="Times New Roman"/>
          <w:color w:val="000000"/>
          <w:sz w:val="28"/>
          <w:szCs w:val="28"/>
          <w:lang w:val="ro-RO" w:eastAsia="ro-RO" w:bidi="ro-RO"/>
        </w:rPr>
        <w:tab/>
      </w:r>
      <w:r w:rsidR="00021D17" w:rsidRPr="00EC7817">
        <w:rPr>
          <w:rFonts w:ascii="Times New Roman" w:eastAsia="Arial Unicode MS" w:hAnsi="Times New Roman" w:cs="Times New Roman"/>
          <w:color w:val="000000"/>
          <w:sz w:val="28"/>
          <w:szCs w:val="28"/>
          <w:lang w:val="ro-RO" w:eastAsia="ro-RO" w:bidi="ro-RO"/>
        </w:rPr>
        <w:t xml:space="preserve">Pentru </w:t>
      </w:r>
      <w:r w:rsidR="00021D17">
        <w:rPr>
          <w:rFonts w:ascii="Times New Roman" w:eastAsia="Arial Unicode MS" w:hAnsi="Times New Roman" w:cs="Times New Roman"/>
          <w:color w:val="000000"/>
          <w:sz w:val="28"/>
          <w:szCs w:val="28"/>
          <w:lang w:val="ro-RO" w:eastAsia="ro-RO" w:bidi="ro-RO"/>
        </w:rPr>
        <w:t>instalațiile</w:t>
      </w:r>
      <w:r w:rsidR="00021D17" w:rsidRPr="0065502D">
        <w:rPr>
          <w:rFonts w:ascii="Times New Roman" w:eastAsia="Arial Unicode MS" w:hAnsi="Times New Roman" w:cs="Times New Roman"/>
          <w:color w:val="000000"/>
          <w:sz w:val="28"/>
          <w:szCs w:val="28"/>
          <w:lang w:val="ro-RO" w:eastAsia="ro-RO" w:bidi="ro-RO"/>
        </w:rPr>
        <w:t xml:space="preserve"> de încălzire</w:t>
      </w:r>
      <w:r w:rsidR="00021D17" w:rsidRPr="00EC7817">
        <w:rPr>
          <w:rFonts w:ascii="Times New Roman" w:eastAsia="Arial Unicode MS" w:hAnsi="Times New Roman" w:cs="Times New Roman"/>
          <w:color w:val="000000"/>
          <w:sz w:val="28"/>
          <w:szCs w:val="28"/>
          <w:lang w:val="ro-RO" w:eastAsia="ro-RO" w:bidi="ro-RO"/>
        </w:rPr>
        <w:t xml:space="preserve"> </w:t>
      </w:r>
      <w:r w:rsidR="00556200">
        <w:rPr>
          <w:rFonts w:ascii="Times New Roman" w:hAnsi="Times New Roman" w:cs="Times New Roman"/>
          <w:sz w:val="28"/>
          <w:szCs w:val="24"/>
          <w:lang w:val="ro-RO"/>
        </w:rPr>
        <w:t>a incintelor și instalațiile de încălzire cu funcție dublă</w:t>
      </w:r>
      <w:r w:rsidR="00556200" w:rsidRPr="00DF0185">
        <w:rPr>
          <w:rFonts w:ascii="Times New Roman" w:hAnsi="Times New Roman" w:cs="Times New Roman"/>
          <w:sz w:val="28"/>
          <w:szCs w:val="24"/>
          <w:lang w:val="ro-RO"/>
        </w:rPr>
        <w:t xml:space="preserve"> </w:t>
      </w:r>
      <w:r w:rsidR="00021D17" w:rsidRPr="00EC7817">
        <w:rPr>
          <w:rFonts w:ascii="Times New Roman" w:eastAsia="Arial Unicode MS" w:hAnsi="Times New Roman" w:cs="Times New Roman"/>
          <w:color w:val="000000"/>
          <w:sz w:val="28"/>
          <w:szCs w:val="28"/>
          <w:lang w:val="ro-RO" w:eastAsia="ro-RO" w:bidi="ro-RO"/>
        </w:rPr>
        <w:t>pe bază de combustibili gazoşi, procedur</w:t>
      </w:r>
      <w:r w:rsidR="00765094">
        <w:rPr>
          <w:rFonts w:ascii="Times New Roman" w:eastAsia="Arial Unicode MS" w:hAnsi="Times New Roman" w:cs="Times New Roman"/>
          <w:color w:val="000000"/>
          <w:sz w:val="28"/>
          <w:szCs w:val="28"/>
          <w:lang w:val="ro-RO" w:eastAsia="ro-RO" w:bidi="ro-RO"/>
        </w:rPr>
        <w:t xml:space="preserve">ile de evaluare a conformităţii </w:t>
      </w:r>
      <w:r w:rsidR="00021D17" w:rsidRPr="00EC7817">
        <w:rPr>
          <w:rFonts w:ascii="Times New Roman" w:eastAsia="Arial Unicode MS" w:hAnsi="Times New Roman" w:cs="Times New Roman"/>
          <w:color w:val="000000"/>
          <w:sz w:val="28"/>
          <w:szCs w:val="28"/>
          <w:lang w:val="ro-RO" w:eastAsia="ro-RO" w:bidi="ro-RO"/>
        </w:rPr>
        <w:t xml:space="preserve">sunt cele utilizate pentru evaluarea conformităţii cu cerinţele stabilite </w:t>
      </w:r>
      <w:r w:rsidR="00765094">
        <w:rPr>
          <w:rFonts w:ascii="Times New Roman" w:eastAsia="Arial Unicode MS" w:hAnsi="Times New Roman" w:cs="Times New Roman"/>
          <w:color w:val="000000"/>
          <w:sz w:val="28"/>
          <w:szCs w:val="28"/>
          <w:lang w:val="ro-RO" w:eastAsia="ro-RO" w:bidi="ro-RO"/>
        </w:rPr>
        <w:t xml:space="preserve">de </w:t>
      </w:r>
      <w:r w:rsidR="00021D17" w:rsidRPr="008E3DC4">
        <w:rPr>
          <w:rStyle w:val="Strong"/>
          <w:rFonts w:ascii="Times New Roman" w:hAnsi="Times New Roman" w:cs="Times New Roman"/>
          <w:b w:val="0"/>
          <w:sz w:val="28"/>
          <w:szCs w:val="28"/>
          <w:shd w:val="clear" w:color="auto" w:fill="FFFFFF"/>
        </w:rPr>
        <w:t>Reglement</w:t>
      </w:r>
      <w:r w:rsidR="00765094">
        <w:rPr>
          <w:rStyle w:val="Strong"/>
          <w:rFonts w:ascii="Times New Roman" w:hAnsi="Times New Roman" w:cs="Times New Roman"/>
          <w:b w:val="0"/>
          <w:sz w:val="28"/>
          <w:szCs w:val="28"/>
          <w:shd w:val="clear" w:color="auto" w:fill="FFFFFF"/>
        </w:rPr>
        <w:t>a</w:t>
      </w:r>
      <w:r w:rsidR="00021D17" w:rsidRPr="008E3DC4">
        <w:rPr>
          <w:rStyle w:val="Strong"/>
          <w:rFonts w:ascii="Times New Roman" w:hAnsi="Times New Roman" w:cs="Times New Roman"/>
          <w:b w:val="0"/>
          <w:sz w:val="28"/>
          <w:szCs w:val="28"/>
          <w:shd w:val="clear" w:color="auto" w:fill="FFFFFF"/>
        </w:rPr>
        <w:t>rea tehnică „Aparate consumatoare de combustibili gazoşi” aprobată prin Hotărîrea Guvernului nr. 1329/ 2016.</w:t>
      </w:r>
    </w:p>
    <w:p w14:paraId="2651C10E" w14:textId="31308E66" w:rsidR="00021D17" w:rsidRDefault="00254AA1" w:rsidP="00BA5B74">
      <w:pPr>
        <w:spacing w:before="120" w:after="0" w:line="240" w:lineRule="auto"/>
        <w:ind w:firstLine="284"/>
        <w:jc w:val="both"/>
        <w:rPr>
          <w:rFonts w:ascii="Times New Roman" w:hAnsi="Times New Roman" w:cs="Times New Roman"/>
          <w:sz w:val="28"/>
          <w:szCs w:val="24"/>
          <w:lang w:val="ro-RO"/>
        </w:rPr>
      </w:pPr>
      <w:r>
        <w:rPr>
          <w:rFonts w:ascii="Times New Roman" w:hAnsi="Times New Roman" w:cs="Times New Roman"/>
          <w:sz w:val="28"/>
          <w:szCs w:val="24"/>
          <w:lang w:val="ro-RO"/>
        </w:rPr>
        <w:t>8</w:t>
      </w:r>
      <w:r w:rsidR="00021D17" w:rsidRPr="00F321FD">
        <w:rPr>
          <w:rFonts w:ascii="Times New Roman" w:hAnsi="Times New Roman" w:cs="Times New Roman"/>
          <w:sz w:val="28"/>
          <w:szCs w:val="24"/>
          <w:lang w:val="ro-RO"/>
        </w:rPr>
        <w:t>.</w:t>
      </w:r>
      <w:r w:rsidR="00021D17" w:rsidRPr="00F321FD">
        <w:rPr>
          <w:rFonts w:ascii="Times New Roman" w:hAnsi="Times New Roman" w:cs="Times New Roman"/>
          <w:sz w:val="28"/>
          <w:szCs w:val="24"/>
          <w:lang w:val="ro-RO"/>
        </w:rPr>
        <w:tab/>
        <w:t xml:space="preserve">În sensul evaluării conformității în temeiul art. 17 din Legea nr. 151 din 17 iulie 2014, dosarul conținând documentația tehnică trebuie să includă o copie a informațiilor despre produs furnizate potrivit dispozițiilor din anexa </w:t>
      </w:r>
      <w:r w:rsidR="00021D17" w:rsidRPr="007F5652">
        <w:rPr>
          <w:rFonts w:ascii="Times New Roman" w:hAnsi="Times New Roman" w:cs="Times New Roman"/>
          <w:sz w:val="28"/>
          <w:szCs w:val="24"/>
          <w:lang w:val="ro-RO"/>
        </w:rPr>
        <w:t xml:space="preserve">nr. 2, pct.5, </w:t>
      </w:r>
      <w:r w:rsidR="00021D17">
        <w:rPr>
          <w:rFonts w:ascii="Times New Roman" w:hAnsi="Times New Roman" w:cs="Times New Roman"/>
          <w:sz w:val="28"/>
          <w:szCs w:val="24"/>
          <w:lang w:val="ro-RO"/>
        </w:rPr>
        <w:br/>
      </w:r>
      <w:r w:rsidR="00021D17" w:rsidRPr="007F5652">
        <w:rPr>
          <w:rFonts w:ascii="Times New Roman" w:hAnsi="Times New Roman" w:cs="Times New Roman"/>
          <w:sz w:val="28"/>
          <w:szCs w:val="24"/>
          <w:lang w:val="ro-RO"/>
        </w:rPr>
        <w:t>lit. b).</w:t>
      </w:r>
    </w:p>
    <w:p w14:paraId="2D8C37F1" w14:textId="77777777" w:rsidR="00BF09C6" w:rsidRPr="00F321FD" w:rsidRDefault="00BF09C6" w:rsidP="00BA5B74">
      <w:pPr>
        <w:spacing w:before="120"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V.</w:t>
      </w:r>
      <w:r w:rsidRPr="00F321FD">
        <w:rPr>
          <w:rFonts w:ascii="Times New Roman" w:hAnsi="Times New Roman" w:cs="Times New Roman"/>
          <w:b/>
          <w:sz w:val="28"/>
          <w:szCs w:val="24"/>
          <w:lang w:val="ro-RO"/>
        </w:rPr>
        <w:tab/>
        <w:t>Procedura de verificare în scopul supravegherii pieței</w:t>
      </w:r>
    </w:p>
    <w:p w14:paraId="774AD5D7" w14:textId="45D788CE" w:rsidR="00BF09C6" w:rsidRPr="00F321FD" w:rsidRDefault="00254AA1" w:rsidP="00BA5B74">
      <w:pPr>
        <w:spacing w:before="120" w:after="0" w:line="240" w:lineRule="auto"/>
        <w:ind w:firstLine="284"/>
        <w:jc w:val="both"/>
        <w:rPr>
          <w:rFonts w:ascii="Times New Roman" w:hAnsi="Times New Roman" w:cs="Times New Roman"/>
          <w:sz w:val="28"/>
          <w:szCs w:val="24"/>
          <w:lang w:val="ro-RO"/>
        </w:rPr>
      </w:pPr>
      <w:r>
        <w:rPr>
          <w:rFonts w:ascii="Times New Roman" w:hAnsi="Times New Roman" w:cs="Times New Roman"/>
          <w:sz w:val="28"/>
          <w:szCs w:val="24"/>
          <w:lang w:val="ro-RO"/>
        </w:rPr>
        <w:t>9</w:t>
      </w:r>
      <w:r w:rsidR="00BF09C6" w:rsidRPr="00F321FD">
        <w:rPr>
          <w:rFonts w:ascii="Times New Roman" w:hAnsi="Times New Roman" w:cs="Times New Roman"/>
          <w:sz w:val="28"/>
          <w:szCs w:val="24"/>
          <w:lang w:val="ro-RO"/>
        </w:rPr>
        <w:t>.</w:t>
      </w:r>
      <w:r w:rsidR="00BF09C6" w:rsidRPr="00F321FD">
        <w:rPr>
          <w:rFonts w:ascii="Times New Roman" w:hAnsi="Times New Roman" w:cs="Times New Roman"/>
          <w:sz w:val="28"/>
          <w:szCs w:val="24"/>
          <w:lang w:val="ro-RO"/>
        </w:rPr>
        <w:tab/>
        <w:t>Pentru a efectua controalele de supraveghere menționate la capitolul II, art. 8, alin.(2), lit.a) al Legii 151 din 17 iulie 2014 privind cerințele în materie de proiectare ecologică aplicabile produselor cu impact energetic pentru cerințele stabilite în anexa nr. 2 la prezentul regulament, se aplică procedura de ve</w:t>
      </w:r>
      <w:r w:rsidR="004A7411" w:rsidRPr="00F321FD">
        <w:rPr>
          <w:rFonts w:ascii="Times New Roman" w:hAnsi="Times New Roman" w:cs="Times New Roman"/>
          <w:sz w:val="28"/>
          <w:szCs w:val="24"/>
          <w:lang w:val="ro-RO"/>
        </w:rPr>
        <w:t>rificare descrisă în anexa nr. 4</w:t>
      </w:r>
      <w:r w:rsidR="00BF09C6" w:rsidRPr="00F321FD">
        <w:rPr>
          <w:rFonts w:ascii="Times New Roman" w:hAnsi="Times New Roman" w:cs="Times New Roman"/>
          <w:sz w:val="28"/>
          <w:szCs w:val="24"/>
          <w:lang w:val="ro-RO"/>
        </w:rPr>
        <w:t xml:space="preserve"> la prezentul regulament.</w:t>
      </w:r>
    </w:p>
    <w:p w14:paraId="0CFA8947" w14:textId="77777777" w:rsidR="00BF09C6" w:rsidRPr="00F321FD" w:rsidRDefault="00BF09C6" w:rsidP="00BA5B74">
      <w:pPr>
        <w:spacing w:before="120"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VI.</w:t>
      </w:r>
      <w:r w:rsidRPr="00F321FD">
        <w:rPr>
          <w:rFonts w:ascii="Times New Roman" w:hAnsi="Times New Roman" w:cs="Times New Roman"/>
          <w:b/>
          <w:sz w:val="28"/>
          <w:szCs w:val="24"/>
          <w:lang w:val="ro-RO"/>
        </w:rPr>
        <w:tab/>
        <w:t>Valori indicative de referință</w:t>
      </w:r>
    </w:p>
    <w:p w14:paraId="47DD9A2B" w14:textId="78A8131C" w:rsidR="00BF09C6" w:rsidRDefault="00254AA1" w:rsidP="00BA5B74">
      <w:pPr>
        <w:spacing w:before="120" w:after="0" w:line="240" w:lineRule="auto"/>
        <w:ind w:firstLine="284"/>
        <w:jc w:val="both"/>
        <w:rPr>
          <w:rFonts w:ascii="Times New Roman" w:hAnsi="Times New Roman" w:cs="Times New Roman"/>
          <w:sz w:val="28"/>
          <w:szCs w:val="24"/>
          <w:lang w:val="ro-RO"/>
        </w:rPr>
      </w:pPr>
      <w:r>
        <w:rPr>
          <w:rFonts w:ascii="Times New Roman" w:hAnsi="Times New Roman" w:cs="Times New Roman"/>
          <w:sz w:val="28"/>
          <w:szCs w:val="24"/>
          <w:lang w:val="ro-RO"/>
        </w:rPr>
        <w:lastRenderedPageBreak/>
        <w:t>10</w:t>
      </w:r>
      <w:r w:rsidR="00BF09C6" w:rsidRPr="00F321FD">
        <w:rPr>
          <w:rFonts w:ascii="Times New Roman" w:hAnsi="Times New Roman" w:cs="Times New Roman"/>
          <w:sz w:val="28"/>
          <w:szCs w:val="24"/>
          <w:lang w:val="ro-RO"/>
        </w:rPr>
        <w:t>.</w:t>
      </w:r>
      <w:r w:rsidR="00BF09C6" w:rsidRPr="00F321FD">
        <w:rPr>
          <w:rFonts w:ascii="Times New Roman" w:hAnsi="Times New Roman" w:cs="Times New Roman"/>
          <w:sz w:val="28"/>
          <w:szCs w:val="24"/>
          <w:lang w:val="ro-RO"/>
        </w:rPr>
        <w:tab/>
        <w:t xml:space="preserve">Valorile de referință orientative pentru </w:t>
      </w:r>
      <w:r w:rsidR="005C1228" w:rsidRPr="00F321FD">
        <w:rPr>
          <w:rFonts w:ascii="Times New Roman" w:hAnsi="Times New Roman" w:cs="Times New Roman"/>
          <w:sz w:val="28"/>
          <w:szCs w:val="24"/>
          <w:lang w:val="ro-RO"/>
        </w:rPr>
        <w:t>cele mai performante instalaţii de încălzire disponibile pe piaţă în momentul intrării în vigoare a prezentului regulament sunt stabilite în anexa 5.</w:t>
      </w:r>
    </w:p>
    <w:p w14:paraId="2AC438B9" w14:textId="39C2DEBE" w:rsidR="004426F0" w:rsidRPr="00BA5B74" w:rsidRDefault="004426F0" w:rsidP="00BA5B74">
      <w:pPr>
        <w:pStyle w:val="NormalWeb"/>
        <w:shd w:val="clear" w:color="auto" w:fill="FFFFFF"/>
        <w:spacing w:before="120" w:beforeAutospacing="0" w:after="0" w:afterAutospacing="0"/>
        <w:ind w:firstLine="709"/>
        <w:jc w:val="center"/>
        <w:rPr>
          <w:rFonts w:ascii="Georgia" w:hAnsi="Georgia"/>
        </w:rPr>
      </w:pPr>
      <w:r>
        <w:rPr>
          <w:b/>
          <w:sz w:val="28"/>
          <w:lang w:val="ro-RO"/>
        </w:rPr>
        <w:t xml:space="preserve">VII. </w:t>
      </w:r>
      <w:r w:rsidR="006A1147" w:rsidRPr="00BA5B74">
        <w:rPr>
          <w:rStyle w:val="Strong"/>
          <w:rFonts w:ascii="Georgia" w:hAnsi="Georgia"/>
          <w:shd w:val="clear" w:color="auto" w:fill="FFFFFF"/>
        </w:rPr>
        <w:t>Notificarea organismelor</w:t>
      </w:r>
      <w:r w:rsidR="006375EA" w:rsidRPr="00BA5B74">
        <w:rPr>
          <w:rFonts w:ascii="Georgia" w:hAnsi="Georgia"/>
          <w:b/>
        </w:rPr>
        <w:t xml:space="preserve"> </w:t>
      </w:r>
      <w:r w:rsidR="006375EA">
        <w:rPr>
          <w:rFonts w:ascii="Georgia" w:hAnsi="Georgia"/>
          <w:b/>
        </w:rPr>
        <w:t>d</w:t>
      </w:r>
      <w:r w:rsidR="006A1147" w:rsidRPr="00BA5B74">
        <w:rPr>
          <w:rStyle w:val="Strong"/>
          <w:rFonts w:ascii="Georgia" w:hAnsi="Georgia"/>
          <w:shd w:val="clear" w:color="auto" w:fill="FFFFFF"/>
        </w:rPr>
        <w:t>e evaluare a conformităţii</w:t>
      </w:r>
    </w:p>
    <w:p w14:paraId="4BB320AA" w14:textId="20637D9E" w:rsidR="00677A65" w:rsidRPr="00BA5B74" w:rsidRDefault="004426F0" w:rsidP="00BA5B74">
      <w:pPr>
        <w:pStyle w:val="ListParagraph"/>
        <w:widowControl w:val="0"/>
        <w:numPr>
          <w:ilvl w:val="0"/>
          <w:numId w:val="37"/>
        </w:numPr>
        <w:tabs>
          <w:tab w:val="left" w:pos="0"/>
        </w:tabs>
        <w:spacing w:before="120" w:after="0" w:line="240" w:lineRule="auto"/>
        <w:ind w:left="0" w:firstLine="284"/>
        <w:jc w:val="both"/>
        <w:rPr>
          <w:rFonts w:ascii="Times New Roman" w:eastAsia="Arial Unicode MS" w:hAnsi="Times New Roman" w:cs="Times New Roman"/>
          <w:color w:val="000000"/>
          <w:sz w:val="28"/>
          <w:szCs w:val="28"/>
          <w:lang w:eastAsia="ro-RO" w:bidi="ro-RO"/>
        </w:rPr>
      </w:pPr>
      <w:r w:rsidRPr="00851BC2">
        <w:rPr>
          <w:rFonts w:ascii="Times New Roman" w:eastAsia="Arial Unicode MS" w:hAnsi="Times New Roman" w:cs="Times New Roman"/>
          <w:color w:val="000000"/>
          <w:sz w:val="28"/>
          <w:szCs w:val="28"/>
          <w:lang w:val="ro-RO" w:eastAsia="ro-RO" w:bidi="ro-RO"/>
        </w:rPr>
        <w:t xml:space="preserve">Ministerul Economiei și Infrastructurii în calitate de autoritate de reglementare în domeniu notifică Comisiei Europene organismele pe care le-a recunoscut să îndeplinească procedurile menţionate </w:t>
      </w:r>
      <w:r w:rsidRPr="00BA5B74">
        <w:rPr>
          <w:rFonts w:ascii="Times New Roman" w:eastAsia="Arial Unicode MS" w:hAnsi="Times New Roman" w:cs="Times New Roman"/>
          <w:color w:val="000000"/>
          <w:sz w:val="28"/>
          <w:szCs w:val="28"/>
          <w:lang w:val="ro-RO" w:eastAsia="ro-RO" w:bidi="ro-RO"/>
        </w:rPr>
        <w:t xml:space="preserve">la </w:t>
      </w:r>
      <w:r w:rsidR="009437B9" w:rsidRPr="00851BC2">
        <w:rPr>
          <w:rFonts w:ascii="Times New Roman" w:eastAsia="Arial Unicode MS" w:hAnsi="Times New Roman" w:cs="Times New Roman"/>
          <w:color w:val="000000"/>
          <w:sz w:val="28"/>
          <w:szCs w:val="28"/>
          <w:lang w:val="ro-RO" w:eastAsia="ro-RO" w:bidi="ro-RO"/>
        </w:rPr>
        <w:t>capito</w:t>
      </w:r>
      <w:r w:rsidRPr="00BA5B74">
        <w:rPr>
          <w:rFonts w:ascii="Times New Roman" w:eastAsia="Arial Unicode MS" w:hAnsi="Times New Roman" w:cs="Times New Roman"/>
          <w:color w:val="000000"/>
          <w:sz w:val="28"/>
          <w:szCs w:val="28"/>
          <w:lang w:val="ro-RO" w:eastAsia="ro-RO" w:bidi="ro-RO"/>
        </w:rPr>
        <w:t xml:space="preserve">lul </w:t>
      </w:r>
      <w:r w:rsidR="009437B9" w:rsidRPr="00851BC2">
        <w:rPr>
          <w:rFonts w:ascii="Times New Roman" w:eastAsia="Arial Unicode MS" w:hAnsi="Times New Roman" w:cs="Times New Roman"/>
          <w:color w:val="000000"/>
          <w:sz w:val="28"/>
          <w:szCs w:val="28"/>
          <w:lang w:val="ro-RO" w:eastAsia="ro-RO" w:bidi="ro-RO"/>
        </w:rPr>
        <w:t>IV</w:t>
      </w:r>
      <w:r w:rsidRPr="00BA5B74">
        <w:rPr>
          <w:rFonts w:ascii="Times New Roman" w:eastAsia="Arial Unicode MS" w:hAnsi="Times New Roman" w:cs="Times New Roman"/>
          <w:color w:val="000000"/>
          <w:sz w:val="28"/>
          <w:szCs w:val="28"/>
          <w:lang w:val="ro-RO" w:eastAsia="ro-RO" w:bidi="ro-RO"/>
        </w:rPr>
        <w:t xml:space="preserve"> </w:t>
      </w:r>
      <w:r w:rsidR="009437B9" w:rsidRPr="00851BC2">
        <w:rPr>
          <w:rFonts w:ascii="Times New Roman" w:eastAsia="Arial Unicode MS" w:hAnsi="Times New Roman" w:cs="Times New Roman"/>
          <w:color w:val="000000"/>
          <w:sz w:val="28"/>
          <w:szCs w:val="28"/>
          <w:lang w:val="ro-RO" w:eastAsia="ro-RO" w:bidi="ro-RO"/>
        </w:rPr>
        <w:t>din prezentul regulament</w:t>
      </w:r>
      <w:r w:rsidR="006A1147" w:rsidRPr="00BA5B74">
        <w:rPr>
          <w:rFonts w:ascii="Times New Roman" w:eastAsia="Arial Unicode MS" w:hAnsi="Times New Roman" w:cs="Times New Roman"/>
          <w:color w:val="000000"/>
          <w:sz w:val="28"/>
          <w:szCs w:val="28"/>
          <w:lang w:val="ro-RO" w:eastAsia="ro-RO" w:bidi="ro-RO"/>
        </w:rPr>
        <w:t xml:space="preserve">, </w:t>
      </w:r>
      <w:r w:rsidR="00677A65" w:rsidRPr="00BA5B74">
        <w:rPr>
          <w:rFonts w:ascii="Times New Roman" w:eastAsia="Arial Unicode MS" w:hAnsi="Times New Roman" w:cs="Times New Roman"/>
          <w:color w:val="000000"/>
          <w:sz w:val="28"/>
          <w:szCs w:val="28"/>
          <w:lang w:eastAsia="ro-RO" w:bidi="ro-RO"/>
        </w:rPr>
        <w:t>împreună cu atribuţiile specifice care le revin acestor organisme şi cu  numerele de identificare atribuite în prealabil acestora  de către Comisie.</w:t>
      </w:r>
    </w:p>
    <w:p w14:paraId="35D70F91" w14:textId="3A6EB7F6" w:rsidR="00677A65" w:rsidRPr="00677A65" w:rsidRDefault="00677A65" w:rsidP="00BA5B74">
      <w:pPr>
        <w:pStyle w:val="ListParagraph"/>
        <w:widowControl w:val="0"/>
        <w:numPr>
          <w:ilvl w:val="0"/>
          <w:numId w:val="37"/>
        </w:numPr>
        <w:tabs>
          <w:tab w:val="left" w:pos="0"/>
        </w:tabs>
        <w:spacing w:before="120" w:after="0" w:line="240" w:lineRule="auto"/>
        <w:ind w:left="0" w:firstLine="284"/>
        <w:jc w:val="both"/>
        <w:rPr>
          <w:rFonts w:ascii="Times New Roman" w:eastAsia="Arial Unicode MS" w:hAnsi="Times New Roman" w:cs="Times New Roman"/>
          <w:color w:val="000000"/>
          <w:sz w:val="28"/>
          <w:szCs w:val="28"/>
          <w:lang w:eastAsia="ro-RO" w:bidi="ro-RO"/>
        </w:rPr>
      </w:pPr>
      <w:r w:rsidRPr="00677A65">
        <w:rPr>
          <w:rFonts w:ascii="Times New Roman" w:eastAsia="Arial Unicode MS" w:hAnsi="Times New Roman" w:cs="Times New Roman"/>
          <w:color w:val="000000"/>
          <w:sz w:val="28"/>
          <w:szCs w:val="28"/>
          <w:lang w:eastAsia="ro-RO" w:bidi="ro-RO"/>
        </w:rPr>
        <w:t>Pentru evaluarea organismelor care urmează să fie notificate se aplică ceri</w:t>
      </w:r>
      <w:r w:rsidR="006A1147">
        <w:rPr>
          <w:rFonts w:ascii="Times New Roman" w:eastAsia="Arial Unicode MS" w:hAnsi="Times New Roman" w:cs="Times New Roman"/>
          <w:color w:val="000000"/>
          <w:sz w:val="28"/>
          <w:szCs w:val="28"/>
          <w:lang w:eastAsia="ro-RO" w:bidi="ro-RO"/>
        </w:rPr>
        <w:t>nţele stabilite în Legea nr.235/</w:t>
      </w:r>
      <w:r w:rsidRPr="00677A65">
        <w:rPr>
          <w:rFonts w:ascii="Times New Roman" w:eastAsia="Arial Unicode MS" w:hAnsi="Times New Roman" w:cs="Times New Roman"/>
          <w:color w:val="000000"/>
          <w:sz w:val="28"/>
          <w:szCs w:val="28"/>
          <w:lang w:eastAsia="ro-RO" w:bidi="ro-RO"/>
        </w:rPr>
        <w:t>2011 privind activităţile de acreditare şi de evaluare a conformităţii.</w:t>
      </w:r>
    </w:p>
    <w:p w14:paraId="021FA379" w14:textId="0A976B85" w:rsidR="004426F0" w:rsidRPr="00BA5B74" w:rsidRDefault="00677A65" w:rsidP="00BA5B74">
      <w:pPr>
        <w:pStyle w:val="ListParagraph"/>
        <w:widowControl w:val="0"/>
        <w:numPr>
          <w:ilvl w:val="0"/>
          <w:numId w:val="37"/>
        </w:numPr>
        <w:tabs>
          <w:tab w:val="left" w:pos="0"/>
        </w:tabs>
        <w:spacing w:before="120" w:after="0" w:line="240" w:lineRule="auto"/>
        <w:ind w:left="0" w:firstLine="284"/>
        <w:jc w:val="both"/>
        <w:rPr>
          <w:rFonts w:ascii="Times New Roman" w:eastAsia="Arial Unicode MS" w:hAnsi="Times New Roman" w:cs="Times New Roman"/>
          <w:color w:val="000000"/>
          <w:sz w:val="28"/>
          <w:szCs w:val="28"/>
          <w:lang w:eastAsia="ro-RO" w:bidi="ro-RO"/>
        </w:rPr>
      </w:pPr>
      <w:r w:rsidRPr="00677A65">
        <w:rPr>
          <w:rFonts w:ascii="Times New Roman" w:eastAsia="Arial Unicode MS" w:hAnsi="Times New Roman" w:cs="Times New Roman"/>
          <w:color w:val="000000"/>
          <w:sz w:val="28"/>
          <w:szCs w:val="28"/>
          <w:lang w:eastAsia="ro-RO" w:bidi="ro-RO"/>
        </w:rPr>
        <w:t>În cazul în care Ministerul Economiei și Infrastructurii, în calitate de autoritate de reglementare, constată că organismul anterior notificat nu mai îndeplineşte crite</w:t>
      </w:r>
      <w:r w:rsidR="006A1147">
        <w:rPr>
          <w:rFonts w:ascii="Times New Roman" w:eastAsia="Arial Unicode MS" w:hAnsi="Times New Roman" w:cs="Times New Roman"/>
          <w:color w:val="000000"/>
          <w:sz w:val="28"/>
          <w:szCs w:val="28"/>
          <w:lang w:eastAsia="ro-RO" w:bidi="ro-RO"/>
        </w:rPr>
        <w:t>riile prevăzute în Legea nr.235/</w:t>
      </w:r>
      <w:r w:rsidRPr="00677A65">
        <w:rPr>
          <w:rFonts w:ascii="Times New Roman" w:eastAsia="Arial Unicode MS" w:hAnsi="Times New Roman" w:cs="Times New Roman"/>
          <w:color w:val="000000"/>
          <w:sz w:val="28"/>
          <w:szCs w:val="28"/>
          <w:lang w:eastAsia="ro-RO" w:bidi="ro-RO"/>
        </w:rPr>
        <w:t>2011 privind activităţile de acreditare şi de evaluare a conformităţii, acesta ia  măsurile necesare în scopul suspendării, retragerii notificării organismului, informînd imediat Comisia Europeană.</w:t>
      </w:r>
    </w:p>
    <w:p w14:paraId="5A9F0451" w14:textId="77777777" w:rsidR="002A69DC" w:rsidRPr="00F321FD" w:rsidRDefault="002A69DC" w:rsidP="001F20CD">
      <w:pPr>
        <w:spacing w:after="0" w:line="240" w:lineRule="auto"/>
        <w:ind w:firstLine="360"/>
        <w:jc w:val="both"/>
        <w:rPr>
          <w:rFonts w:ascii="Times New Roman" w:hAnsi="Times New Roman" w:cs="Times New Roman"/>
          <w:sz w:val="24"/>
          <w:szCs w:val="24"/>
          <w:lang w:val="ro-RO"/>
        </w:rPr>
      </w:pPr>
    </w:p>
    <w:p w14:paraId="4A65CF3F" w14:textId="0A497CFE" w:rsidR="00BF09C6" w:rsidRPr="00F321FD" w:rsidRDefault="00BF09C6" w:rsidP="00B16F24">
      <w:pPr>
        <w:spacing w:after="0" w:line="240" w:lineRule="auto"/>
        <w:ind w:left="5670"/>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Anexa nr.1 </w:t>
      </w:r>
      <w:r w:rsidRPr="00F321FD">
        <w:rPr>
          <w:rFonts w:ascii="Times New Roman" w:hAnsi="Times New Roman" w:cs="Times New Roman"/>
          <w:i/>
          <w:sz w:val="28"/>
          <w:szCs w:val="24"/>
          <w:lang w:val="ro-RO"/>
        </w:rPr>
        <w:t xml:space="preserve">la Regulamentul cu privire la </w:t>
      </w:r>
      <w:r w:rsidR="00F331B3" w:rsidRPr="00F321FD">
        <w:rPr>
          <w:rFonts w:ascii="Times New Roman" w:hAnsi="Times New Roman" w:cs="Times New Roman"/>
          <w:i/>
          <w:sz w:val="28"/>
          <w:szCs w:val="24"/>
          <w:lang w:val="ro-RO"/>
        </w:rPr>
        <w:t xml:space="preserve"> cerințele de proiectare ecologică pentru instalaţiile pentru încălzirea incintelor şi instalaţiile de încălzire cu funcţie dublă</w:t>
      </w:r>
    </w:p>
    <w:p w14:paraId="3ECC82BF" w14:textId="17EB750B" w:rsidR="00BF09C6" w:rsidRPr="00F321FD" w:rsidRDefault="00903C06" w:rsidP="00BA5B74">
      <w:pPr>
        <w:pStyle w:val="ListParagraph"/>
        <w:tabs>
          <w:tab w:val="left" w:pos="284"/>
        </w:tabs>
        <w:spacing w:before="120" w:after="0" w:line="240" w:lineRule="auto"/>
        <w:ind w:left="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DEFINIȚII APLICABILE ÎN SENSUL ANEXELOR NR. 2-5</w:t>
      </w:r>
    </w:p>
    <w:p w14:paraId="46C0B194" w14:textId="4DFDCA64" w:rsidR="00BF09C6" w:rsidRPr="00F321FD" w:rsidRDefault="00F331B3" w:rsidP="00BA5B74">
      <w:pPr>
        <w:pStyle w:val="ListParagraph"/>
        <w:numPr>
          <w:ilvl w:val="0"/>
          <w:numId w:val="12"/>
        </w:numPr>
        <w:tabs>
          <w:tab w:val="left" w:pos="284"/>
        </w:tabs>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În sensul anexelor nr. 2- 5</w:t>
      </w:r>
      <w:r w:rsidR="00BF09C6" w:rsidRPr="00F321FD">
        <w:rPr>
          <w:rFonts w:ascii="Times New Roman" w:hAnsi="Times New Roman" w:cs="Times New Roman"/>
          <w:sz w:val="28"/>
          <w:szCs w:val="24"/>
          <w:lang w:val="ro-RO"/>
        </w:rPr>
        <w:t>, se aplică următoarele definiții:</w:t>
      </w:r>
    </w:p>
    <w:p w14:paraId="3244C396" w14:textId="62F215ED" w:rsidR="00A2748C" w:rsidRPr="00F321FD" w:rsidRDefault="00365785"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mod de așteptare</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 starea în care instalaţia de încălzire este conectată la reţeaua electrică, depinde de alimentarea cu energie de la reţeaua electrică pentru a funcţiona în mod corespunzător şi asigură exclusiv desfăşurarea următoarelor funcţii, care pot continua pentru o perioadă de timp nedefinită: funcţia de reactivare sau funcţia de reactivare şi doar o indicaţie a faptului că funcţia de reactivare este activată şi/sau afişarea unor informaţii sau a stării;</w:t>
      </w:r>
    </w:p>
    <w:p w14:paraId="13102C9C" w14:textId="18F91910"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de en</w:t>
      </w:r>
      <w:r w:rsidR="009D7A43" w:rsidRPr="00F321FD">
        <w:rPr>
          <w:rFonts w:ascii="Times New Roman" w:hAnsi="Times New Roman" w:cs="Times New Roman"/>
          <w:i/>
          <w:sz w:val="28"/>
          <w:szCs w:val="24"/>
          <w:lang w:val="ro-RO" w:bidi="ro-RO"/>
        </w:rPr>
        <w:t>ergie electrică în modul de așteptare</w:t>
      </w:r>
      <w:r w:rsidRPr="00F321FD">
        <w:rPr>
          <w:rFonts w:ascii="Times New Roman" w:hAnsi="Times New Roman" w:cs="Times New Roman"/>
          <w:sz w:val="28"/>
          <w:szCs w:val="24"/>
          <w:lang w:val="ro-RO" w:bidi="ro-RO"/>
        </w:rPr>
        <w:t xml:space="preserve"> </w:t>
      </w:r>
      <w:r w:rsidRPr="00BA5B74">
        <w:rPr>
          <w:rFonts w:ascii="Times New Roman" w:hAnsi="Times New Roman" w:cs="Times New Roman"/>
          <w:i/>
          <w:sz w:val="28"/>
          <w:szCs w:val="24"/>
          <w:lang w:val="ro-RO" w:bidi="ro-RO"/>
        </w:rPr>
        <w:t>(</w:t>
      </w:r>
      <w:r w:rsidRPr="00055291">
        <w:rPr>
          <w:rFonts w:ascii="Times New Roman" w:hAnsi="Times New Roman" w:cs="Times New Roman"/>
          <w:i/>
          <w:iCs/>
          <w:sz w:val="28"/>
          <w:szCs w:val="24"/>
          <w:lang w:val="ro-RO" w:bidi="ro-RO"/>
        </w:rPr>
        <w:t>P</w:t>
      </w:r>
      <w:r w:rsidRPr="00BA5B74">
        <w:rPr>
          <w:rFonts w:ascii="Times New Roman" w:hAnsi="Times New Roman" w:cs="Times New Roman"/>
          <w:i/>
          <w:sz w:val="28"/>
          <w:szCs w:val="24"/>
          <w:vertAlign w:val="subscript"/>
          <w:lang w:val="ro-RO" w:bidi="ro-RO"/>
        </w:rPr>
        <w:t>SB</w:t>
      </w:r>
      <w:r w:rsidR="009D7A43" w:rsidRPr="00BA5B74">
        <w:rPr>
          <w:rFonts w:ascii="Times New Roman" w:hAnsi="Times New Roman" w:cs="Times New Roman"/>
          <w:i/>
          <w:sz w:val="28"/>
          <w:szCs w:val="24"/>
          <w:lang w:val="ro-RO" w:bidi="ro-RO"/>
        </w:rPr>
        <w:t>)</w:t>
      </w:r>
      <w:r w:rsidR="009D7A43"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consumul de energie electrică, exprimat în kW, al unei instalaţi</w:t>
      </w:r>
      <w:r w:rsidR="009C613B" w:rsidRPr="00F321FD">
        <w:rPr>
          <w:rFonts w:ascii="Times New Roman" w:hAnsi="Times New Roman" w:cs="Times New Roman"/>
          <w:sz w:val="28"/>
          <w:szCs w:val="24"/>
          <w:lang w:val="ro-RO" w:bidi="ro-RO"/>
        </w:rPr>
        <w:t>i de încălzire aflate în modul de așteptare</w:t>
      </w:r>
      <w:r w:rsidRPr="00F321FD">
        <w:rPr>
          <w:rFonts w:ascii="Times New Roman" w:hAnsi="Times New Roman" w:cs="Times New Roman"/>
          <w:sz w:val="28"/>
          <w:szCs w:val="24"/>
          <w:lang w:val="ro-RO" w:bidi="ro-RO"/>
        </w:rPr>
        <w:t>;</w:t>
      </w:r>
    </w:p>
    <w:p w14:paraId="6E8C0B5A" w14:textId="4426E744"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condiţii climatice medii</w:t>
      </w:r>
      <w:r w:rsidRPr="00F321FD">
        <w:rPr>
          <w:rFonts w:ascii="Times New Roman" w:hAnsi="Times New Roman" w:cs="Times New Roman"/>
          <w:sz w:val="28"/>
          <w:szCs w:val="24"/>
          <w:lang w:val="ro-RO" w:bidi="ro-RO"/>
        </w:rPr>
        <w:t xml:space="preserve"> </w:t>
      </w:r>
      <w:r w:rsidR="009D7A43"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condiţiile de temperatură caracteristice oraşului Strasbourg;</w:t>
      </w:r>
    </w:p>
    <w:p w14:paraId="0D9C5BC2" w14:textId="18D87453" w:rsidR="00A2748C" w:rsidRPr="00F321FD" w:rsidRDefault="009D7A43"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regulator de temperatură</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 echipamentul care serveşte drept interfaţă cu utilizatorul final în ceea ce priveşte valorile şi programarea orară a temperaturii interioare dorite şi care comunică date relevante unei interfeţe a instalaţiei de încălzire, cum ar fi o unitate centrală de procesare, contribuind astfel la reglarea temperaturii (temperaturilor) interioare;</w:t>
      </w:r>
    </w:p>
    <w:p w14:paraId="4278CFDB" w14:textId="32898F18"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lastRenderedPageBreak/>
        <w:t xml:space="preserve">putere calorifică superioară </w:t>
      </w:r>
      <w:r w:rsidRPr="00F321FD">
        <w:rPr>
          <w:rFonts w:ascii="Times New Roman" w:hAnsi="Times New Roman" w:cs="Times New Roman"/>
          <w:i/>
          <w:iCs/>
          <w:sz w:val="28"/>
          <w:szCs w:val="24"/>
          <w:lang w:val="ro-RO" w:bidi="ro-RO"/>
        </w:rPr>
        <w:t>(PCS)</w:t>
      </w:r>
      <w:r w:rsidRPr="00F321FD">
        <w:rPr>
          <w:rFonts w:ascii="Times New Roman" w:hAnsi="Times New Roman" w:cs="Times New Roman"/>
          <w:sz w:val="28"/>
          <w:szCs w:val="24"/>
          <w:lang w:val="ro-RO" w:bidi="ro-RO"/>
        </w:rPr>
        <w:t xml:space="preserve"> </w:t>
      </w:r>
      <w:r w:rsidR="000E4234"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cantitatea totală de căldură degajată prin arderea completă, cu oxigen, a unei unităţi de masă de combustibil şi după ce produsele de ardere au revenit la temperatura ambiantă; această cantitate include căldura obţinută prin condensarea tuturor vaporilor de apă din combustibil şi a tuturor vaporilor de apă formaţi prin arderea întregii cantităţi de hidrogen prezent în combustibil;</w:t>
      </w:r>
    </w:p>
    <w:p w14:paraId="2FCAEF1C" w14:textId="32C3E748"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CB2CF3">
        <w:rPr>
          <w:rFonts w:ascii="Times New Roman" w:hAnsi="Times New Roman" w:cs="Times New Roman"/>
          <w:i/>
          <w:sz w:val="28"/>
          <w:szCs w:val="24"/>
          <w:lang w:val="ro-RO" w:bidi="ro-RO"/>
        </w:rPr>
        <w:t>model echival</w:t>
      </w:r>
      <w:r w:rsidR="000E4234" w:rsidRPr="00CB2CF3">
        <w:rPr>
          <w:rFonts w:ascii="Times New Roman" w:hAnsi="Times New Roman" w:cs="Times New Roman"/>
          <w:i/>
          <w:sz w:val="28"/>
          <w:szCs w:val="24"/>
          <w:lang w:val="ro-RO" w:bidi="ro-RO"/>
        </w:rPr>
        <w:t>ent -</w:t>
      </w:r>
      <w:r w:rsidRPr="00CB2CF3">
        <w:rPr>
          <w:rFonts w:ascii="Times New Roman" w:hAnsi="Times New Roman" w:cs="Times New Roman"/>
          <w:sz w:val="28"/>
          <w:szCs w:val="24"/>
          <w:lang w:val="ro-RO" w:bidi="ro-RO"/>
        </w:rPr>
        <w:t xml:space="preserve"> model introdus pe piaţă cu aceiaşi parametri tehnici stabiliţi în tabelul 1 sau în t</w:t>
      </w:r>
      <w:r w:rsidR="000E4234" w:rsidRPr="00CB2CF3">
        <w:rPr>
          <w:rFonts w:ascii="Times New Roman" w:hAnsi="Times New Roman" w:cs="Times New Roman"/>
          <w:sz w:val="28"/>
          <w:szCs w:val="24"/>
          <w:lang w:val="ro-RO" w:bidi="ro-RO"/>
        </w:rPr>
        <w:t>abelul 2 (după caz) din anexa 2</w:t>
      </w:r>
      <w:r w:rsidRPr="00CB2CF3">
        <w:rPr>
          <w:rFonts w:ascii="Times New Roman" w:hAnsi="Times New Roman" w:cs="Times New Roman"/>
          <w:sz w:val="28"/>
          <w:szCs w:val="24"/>
          <w:lang w:val="ro-RO" w:bidi="ro-RO"/>
        </w:rPr>
        <w:t xml:space="preserve"> punctul 5, ca şi alt model introdus pe piaţă de acelaşi producător;</w:t>
      </w:r>
    </w:p>
    <w:p w14:paraId="1DBEB694" w14:textId="5736F444"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cu cazan care utilizează combustibi</w:t>
      </w:r>
      <w:r w:rsidR="000F5BA7" w:rsidRPr="00F321FD">
        <w:rPr>
          <w:rFonts w:ascii="Times New Roman" w:hAnsi="Times New Roman" w:cs="Times New Roman"/>
          <w:i/>
          <w:sz w:val="28"/>
          <w:szCs w:val="24"/>
          <w:lang w:val="ro-RO" w:bidi="ro-RO"/>
        </w:rPr>
        <w:t>l pentru încălzirea incintelor</w:t>
      </w:r>
      <w:r w:rsidR="000F5BA7" w:rsidRPr="00F321FD">
        <w:rPr>
          <w:rFonts w:ascii="Times New Roman" w:hAnsi="Times New Roman" w:cs="Times New Roman"/>
          <w:sz w:val="28"/>
          <w:szCs w:val="24"/>
          <w:lang w:val="ro-RO" w:bidi="ro-RO"/>
        </w:rPr>
        <w:t xml:space="preserve"> - </w:t>
      </w:r>
      <w:r w:rsidRPr="00F321FD">
        <w:rPr>
          <w:rFonts w:ascii="Times New Roman" w:hAnsi="Times New Roman" w:cs="Times New Roman"/>
          <w:sz w:val="28"/>
          <w:szCs w:val="24"/>
          <w:lang w:val="ro-RO" w:bidi="ro-RO"/>
        </w:rPr>
        <w:t>instalaţie cu cazan pentru încălzirea incintelor care generează căldură prin arderea de combustibili fosili şi/sau de combustibili din biomasă şi care poate fi echipată cu unul sau mai multe generatoare de căldură suplimentare care utilizează efectul Joule în elemente de încălzire cu rezistenţă electrică;</w:t>
      </w:r>
    </w:p>
    <w:p w14:paraId="386F20CF" w14:textId="1861B1CF"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de încălzire cu cazan cu funcţie du</w:t>
      </w:r>
      <w:r w:rsidR="00E91AEF" w:rsidRPr="00F321FD">
        <w:rPr>
          <w:rFonts w:ascii="Times New Roman" w:hAnsi="Times New Roman" w:cs="Times New Roman"/>
          <w:i/>
          <w:sz w:val="28"/>
          <w:szCs w:val="24"/>
          <w:lang w:val="ro-RO" w:bidi="ro-RO"/>
        </w:rPr>
        <w:t>blă care utilizează</w:t>
      </w:r>
      <w:r w:rsidR="00E91AEF" w:rsidRPr="00F321FD">
        <w:rPr>
          <w:rFonts w:ascii="Times New Roman" w:hAnsi="Times New Roman" w:cs="Times New Roman"/>
          <w:sz w:val="28"/>
          <w:szCs w:val="24"/>
          <w:lang w:val="ro-RO" w:bidi="ro-RO"/>
        </w:rPr>
        <w:t xml:space="preserve"> </w:t>
      </w:r>
      <w:r w:rsidR="00E91AEF" w:rsidRPr="00F321FD">
        <w:rPr>
          <w:rFonts w:ascii="Times New Roman" w:hAnsi="Times New Roman" w:cs="Times New Roman"/>
          <w:i/>
          <w:sz w:val="28"/>
          <w:szCs w:val="24"/>
          <w:lang w:val="ro-RO" w:bidi="ro-RO"/>
        </w:rPr>
        <w:t>combustibil</w:t>
      </w:r>
      <w:r w:rsidR="00E91AEF"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instalaţie pentru încălzire cu cazan cu funcţie dublă care generează căldură prin arderea de combustibili fosili şi/sau de combustibili din biomasă şi care poate fi echipată cu unul sau mai multe generatoare de căldură suplimentare care utilizează efectul Joule în elemente de încălzire cu rezistenţă electrică;</w:t>
      </w:r>
    </w:p>
    <w:p w14:paraId="1A4A8543" w14:textId="30497624" w:rsidR="00A2748C" w:rsidRPr="00F321FD" w:rsidRDefault="00E91AEF"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cazan de tip B1</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 înseamnă o instalaţie cu cazan care utilizează combustibil pentru încălzirea incintelor care are încorporată o clapetă de tiraj, destinată a fi conectată la o ţeavă de fum cu tiraj natural prin care reziduurile de ardere sunt evacuate în afara încăperii în care se află cazanul cu combustibil pentru încălzirea incintelor şi care trage aerul pentru ardere direct din încăperea respectivă; un cazan de tip B1 este comercializat numai sub denumirea de cazan de tip B1;</w:t>
      </w:r>
    </w:p>
    <w:p w14:paraId="37E70992" w14:textId="5B0E5CD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cazan combinat de tip B1</w:t>
      </w:r>
      <w:r w:rsidRPr="00F321FD">
        <w:rPr>
          <w:rFonts w:ascii="Times New Roman" w:hAnsi="Times New Roman" w:cs="Times New Roman"/>
          <w:sz w:val="28"/>
          <w:szCs w:val="24"/>
          <w:lang w:val="ro-RO" w:bidi="ro-RO"/>
        </w:rPr>
        <w:t xml:space="preserve"> </w:t>
      </w:r>
      <w:r w:rsidR="00540452"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o instalaţie de încălzire cu cazan cu funcţie dublă care utilizează combustibil care are încorporată o clapetă de tiraj destinată a fi conectată la o ţeavă de fum cu tiraj natural prin care reziduurile de ardere sunt evacuate în afara încăperii în care se află cazanul cu combustibil combinat pentru încălzire şi apă caldă şi care trage aerul pentru ardere direct din încăperea respectivă; un cazan combinat de tip B1 este comercializat numai sub denumirea de cazan combinat de tip B1;</w:t>
      </w:r>
    </w:p>
    <w:p w14:paraId="0CA8DF7E" w14:textId="7C400F91" w:rsidR="00A2748C" w:rsidRPr="00F321FD" w:rsidRDefault="00A2748C" w:rsidP="00BA5B74">
      <w:pPr>
        <w:tabs>
          <w:tab w:val="left" w:pos="284"/>
        </w:tabs>
        <w:spacing w:before="120" w:after="0" w:line="240" w:lineRule="auto"/>
        <w:ind w:firstLine="284"/>
        <w:jc w:val="both"/>
        <w:rPr>
          <w:rFonts w:ascii="Times New Roman" w:hAnsi="Times New Roman" w:cs="Times New Roman"/>
          <w:i/>
          <w:iCs/>
          <w:sz w:val="28"/>
          <w:szCs w:val="24"/>
          <w:lang w:val="ro-RO" w:bidi="ro-RO"/>
        </w:rPr>
      </w:pPr>
      <w:r w:rsidRPr="00F321FD">
        <w:rPr>
          <w:rFonts w:ascii="Times New Roman" w:hAnsi="Times New Roman" w:cs="Times New Roman"/>
          <w:i/>
          <w:sz w:val="28"/>
          <w:szCs w:val="24"/>
          <w:lang w:val="ro-RO" w:bidi="ro-RO"/>
        </w:rPr>
        <w:t xml:space="preserve">randament energetic sezonier al încălzirii incintelor în modul activ </w:t>
      </w:r>
      <w:r w:rsidRPr="00F321FD">
        <w:rPr>
          <w:rFonts w:ascii="Times New Roman" w:hAnsi="Times New Roman" w:cs="Times New Roman"/>
          <w:i/>
          <w:iCs/>
          <w:sz w:val="28"/>
          <w:szCs w:val="24"/>
          <w:lang w:val="ro-RO" w:bidi="ro-RO"/>
        </w:rPr>
        <w:t>(</w:t>
      </w:r>
      <w:r w:rsidR="004470E4">
        <w:rPr>
          <w:rFonts w:ascii="Times New Roman" w:hAnsi="Times New Roman" w:cs="Times New Roman"/>
          <w:i/>
          <w:iCs/>
          <w:sz w:val="28"/>
          <w:szCs w:val="24"/>
          <w:lang w:val="ro-RO" w:bidi="ro-RO"/>
        </w:rPr>
        <w:sym w:font="Symbol" w:char="F068"/>
      </w:r>
      <w:r w:rsidRPr="00F321FD">
        <w:rPr>
          <w:rFonts w:ascii="Times New Roman" w:hAnsi="Times New Roman" w:cs="Times New Roman"/>
          <w:i/>
          <w:iCs/>
          <w:sz w:val="28"/>
          <w:szCs w:val="24"/>
          <w:vertAlign w:val="subscript"/>
          <w:lang w:val="ro-RO" w:bidi="ro-RO"/>
        </w:rPr>
        <w:t>son</w:t>
      </w:r>
      <w:r w:rsidRPr="00F321FD">
        <w:rPr>
          <w:rFonts w:ascii="Times New Roman" w:hAnsi="Times New Roman" w:cs="Times New Roman"/>
          <w:i/>
          <w:iCs/>
          <w:sz w:val="28"/>
          <w:szCs w:val="24"/>
          <w:lang w:val="ro-RO" w:bidi="ro-RO"/>
        </w:rPr>
        <w:t>)</w:t>
      </w:r>
      <w:r w:rsidR="00540452"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 în cazul instalaţiilor cu cazan care utilizează combustibil pentru încălzirea incintelor şi al instalaţiilor de încălzire cu cazan cu funcţie dublă care utilizează combustibil, media ponderată între randamentul util la puterea termică nominală şi randamentul util la 30 % din puterea termică nominală, exprimat în %;</w:t>
      </w:r>
    </w:p>
    <w:p w14:paraId="45929A7F" w14:textId="62BE192A"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în cazul instalaţiilor electrice cu instalaţie cu cazan pentru încălzirea incintelor şi al instalaţiilor electrice de încălzire cu cazan cu funcţie dublă, randamentul util la puterea termică nominală, exprimat în %;</w:t>
      </w:r>
    </w:p>
    <w:p w14:paraId="243DDD0B" w14:textId="06AAD51B"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lastRenderedPageBreak/>
        <w:t>în cazul instalaţiilor cu cogenerare pentru încălzirea incintelor neechipate cu instalaţii de încălzire suplimentare, randamentul util la puterea termică nominală, exprimat în %;</w:t>
      </w:r>
    </w:p>
    <w:p w14:paraId="7455BFD7" w14:textId="5B487B30"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în cazul instalaţiilor cu cogenerare pentru încălzirea incintelor echipate cu instalaţii de încălzire suplimentare, media ponderată între randamentul util la puterea termică nominală, cu instalaţia de încălzire suplimentară dezactivată, şi randamentul util la puterea termică nominală, cu instalaţia de încălzire suplimentară activată, exprimată în %;</w:t>
      </w:r>
    </w:p>
    <w:p w14:paraId="18AD9AF0" w14:textId="40A23226" w:rsidR="00A2748C" w:rsidRPr="00F321FD" w:rsidRDefault="004E371B"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randament util</w:t>
      </w:r>
      <w:r w:rsidR="00A2748C" w:rsidRPr="00F321FD">
        <w:rPr>
          <w:rFonts w:ascii="Times New Roman" w:hAnsi="Times New Roman" w:cs="Times New Roman"/>
          <w:i/>
          <w:sz w:val="28"/>
          <w:szCs w:val="24"/>
          <w:lang w:val="ro-RO" w:bidi="ro-RO"/>
        </w:rPr>
        <w:t xml:space="preserve"> </w:t>
      </w:r>
      <w:r w:rsidR="00A2748C" w:rsidRPr="00F321FD">
        <w:rPr>
          <w:rFonts w:ascii="Times New Roman" w:hAnsi="Times New Roman" w:cs="Times New Roman"/>
          <w:i/>
          <w:iCs/>
          <w:sz w:val="28"/>
          <w:szCs w:val="24"/>
          <w:lang w:val="ro-RO" w:bidi="ro-RO"/>
        </w:rPr>
        <w:t>(</w:t>
      </w:r>
      <w:r w:rsidR="004470E4">
        <w:rPr>
          <w:rFonts w:ascii="Times New Roman" w:hAnsi="Times New Roman" w:cs="Times New Roman"/>
          <w:i/>
          <w:iCs/>
          <w:sz w:val="28"/>
          <w:szCs w:val="24"/>
          <w:lang w:val="ro-RO" w:bidi="ro-RO"/>
        </w:rPr>
        <w:sym w:font="Symbol" w:char="F068"/>
      </w:r>
      <w:r w:rsidR="00A2748C" w:rsidRPr="00F321FD">
        <w:rPr>
          <w:rFonts w:ascii="Times New Roman" w:hAnsi="Times New Roman" w:cs="Times New Roman"/>
          <w:i/>
          <w:iCs/>
          <w:sz w:val="28"/>
          <w:szCs w:val="24"/>
          <w:lang w:val="ro-RO" w:bidi="ro-RO"/>
        </w:rPr>
        <w: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w:t>
      </w:r>
      <w:r w:rsidR="00A2748C" w:rsidRPr="00F321FD">
        <w:rPr>
          <w:rFonts w:ascii="Times New Roman" w:hAnsi="Times New Roman" w:cs="Times New Roman"/>
          <w:sz w:val="28"/>
          <w:szCs w:val="24"/>
          <w:lang w:val="ro-RO" w:bidi="ro-RO"/>
        </w:rPr>
        <w:t xml:space="preserve"> raportul dintre puterea termică utilă şi energia totală consumată ale unei instalaţii cu cazan pentru încălzirea incintelor, ale unei instalaţii pentru încălzire cu cazan cu funcţie dublă sau ale unei instalaţii cu cogenerare pentru încălzirea incintelor, exprimat în %, unde energia totală consumată este exprimată în termeni de </w:t>
      </w:r>
      <w:r w:rsidR="00A2748C" w:rsidRPr="00F321FD">
        <w:rPr>
          <w:rFonts w:ascii="Times New Roman" w:hAnsi="Times New Roman" w:cs="Times New Roman"/>
          <w:i/>
          <w:iCs/>
          <w:sz w:val="28"/>
          <w:szCs w:val="24"/>
          <w:lang w:val="ro-RO" w:bidi="ro-RO"/>
        </w:rPr>
        <w:t>PCS</w:t>
      </w:r>
      <w:r w:rsidR="00A2748C" w:rsidRPr="00F321FD">
        <w:rPr>
          <w:rFonts w:ascii="Times New Roman" w:hAnsi="Times New Roman" w:cs="Times New Roman"/>
          <w:sz w:val="28"/>
          <w:szCs w:val="24"/>
          <w:lang w:val="ro-RO" w:bidi="ro-RO"/>
        </w:rPr>
        <w:t xml:space="preserve"> şi/sau de energie finală înmulţită cu coeficientul de conversie (CC);</w:t>
      </w:r>
    </w:p>
    <w:p w14:paraId="571D982B" w14:textId="7B3D1660"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putere termică utilă (</w:t>
      </w:r>
      <w:r w:rsidRPr="00F321FD">
        <w:rPr>
          <w:rFonts w:ascii="Times New Roman" w:hAnsi="Times New Roman" w:cs="Times New Roman"/>
          <w:i/>
          <w:iCs/>
          <w:sz w:val="28"/>
          <w:szCs w:val="24"/>
          <w:lang w:val="ro-RO" w:bidi="ro-RO"/>
        </w:rPr>
        <w:t>P</w:t>
      </w:r>
      <w:r w:rsidR="00E2317B" w:rsidRPr="00F321FD">
        <w:rPr>
          <w:rFonts w:ascii="Times New Roman" w:hAnsi="Times New Roman" w:cs="Times New Roman"/>
          <w:i/>
          <w:sz w:val="28"/>
          <w:szCs w:val="24"/>
          <w:lang w:val="ro-RO" w:bidi="ro-RO"/>
        </w:rPr>
        <w:t>)</w:t>
      </w:r>
      <w:r w:rsidR="00E2317B"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puterea termică a unei instalaţii cu cazan pentru încălzirea incintelor, a unei instalaţii pentru încălzire cu cazan cu funcţie dublă sau a unei instalaţii cu cogenerare pentru încălzirea incintelor, transmisă agentului termic, exprimată în kW;</w:t>
      </w:r>
    </w:p>
    <w:p w14:paraId="75133EE8" w14:textId="296ABB0A"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randament electric </w:t>
      </w:r>
      <w:r w:rsidRPr="00F321FD">
        <w:rPr>
          <w:rFonts w:ascii="Times New Roman" w:hAnsi="Times New Roman" w:cs="Times New Roman"/>
          <w:i/>
          <w:iCs/>
          <w:sz w:val="28"/>
          <w:szCs w:val="24"/>
          <w:lang w:val="ro-RO" w:bidi="ro-RO"/>
        </w:rPr>
        <w:t>(</w:t>
      </w:r>
      <w:r w:rsidR="004470E4">
        <w:rPr>
          <w:rFonts w:ascii="Times New Roman" w:hAnsi="Times New Roman" w:cs="Times New Roman"/>
          <w:i/>
          <w:iCs/>
          <w:sz w:val="28"/>
          <w:szCs w:val="24"/>
          <w:lang w:val="ro-RO" w:bidi="ro-RO"/>
        </w:rPr>
        <w:sym w:font="Symbol" w:char="F068"/>
      </w:r>
      <w:r w:rsidRPr="00F321FD">
        <w:rPr>
          <w:rFonts w:ascii="Times New Roman" w:hAnsi="Times New Roman" w:cs="Times New Roman"/>
          <w:i/>
          <w:iCs/>
          <w:sz w:val="28"/>
          <w:szCs w:val="24"/>
          <w:vertAlign w:val="subscript"/>
          <w:lang w:val="ro-RO" w:bidi="ro-RO"/>
        </w:rPr>
        <w:t>el</w:t>
      </w:r>
      <w:r w:rsidRPr="00F321FD">
        <w:rPr>
          <w:rFonts w:ascii="Times New Roman" w:hAnsi="Times New Roman" w:cs="Times New Roman"/>
          <w:i/>
          <w:iCs/>
          <w:sz w:val="28"/>
          <w:szCs w:val="24"/>
          <w:lang w:val="ro-RO" w:bidi="ro-RO"/>
        </w:rPr>
        <w:t>)</w:t>
      </w:r>
      <w:r w:rsidR="00A95711" w:rsidRPr="00F321FD">
        <w:rPr>
          <w:rFonts w:ascii="Times New Roman" w:hAnsi="Times New Roman" w:cs="Times New Roman"/>
          <w:sz w:val="28"/>
          <w:szCs w:val="24"/>
          <w:lang w:val="ro-RO" w:bidi="ro-RO"/>
        </w:rPr>
        <w:t xml:space="preserve"> - </w:t>
      </w:r>
      <w:r w:rsidRPr="00F321FD">
        <w:rPr>
          <w:rFonts w:ascii="Times New Roman" w:hAnsi="Times New Roman" w:cs="Times New Roman"/>
          <w:sz w:val="28"/>
          <w:szCs w:val="24"/>
          <w:lang w:val="ro-RO" w:bidi="ro-RO"/>
        </w:rPr>
        <w:t xml:space="preserve"> raportul dintre energia electrică produsă şi energia totală consumată de o instalaţie cu cogenerare pentru încălzirea incintelor, exprimat în %, unde energia totală consumată este exprimată în termeni de </w:t>
      </w:r>
      <w:r w:rsidRPr="00F321FD">
        <w:rPr>
          <w:rFonts w:ascii="Times New Roman" w:hAnsi="Times New Roman" w:cs="Times New Roman"/>
          <w:i/>
          <w:iCs/>
          <w:sz w:val="28"/>
          <w:szCs w:val="24"/>
          <w:lang w:val="ro-RO" w:bidi="ro-RO"/>
        </w:rPr>
        <w:t>PCS</w:t>
      </w:r>
      <w:r w:rsidRPr="00F321FD">
        <w:rPr>
          <w:rFonts w:ascii="Times New Roman" w:hAnsi="Times New Roman" w:cs="Times New Roman"/>
          <w:sz w:val="28"/>
          <w:szCs w:val="24"/>
          <w:lang w:val="ro-RO" w:bidi="ro-RO"/>
        </w:rPr>
        <w:t xml:space="preserve"> şi/sau de energie finală </w:t>
      </w:r>
      <w:r w:rsidR="00A95711" w:rsidRPr="00F321FD">
        <w:rPr>
          <w:rFonts w:ascii="Times New Roman" w:hAnsi="Times New Roman" w:cs="Times New Roman"/>
          <w:sz w:val="28"/>
          <w:szCs w:val="24"/>
          <w:lang w:val="ro-RO" w:bidi="ro-RO"/>
        </w:rPr>
        <w:t>înmulțită</w:t>
      </w:r>
      <w:r w:rsidRPr="00F321FD">
        <w:rPr>
          <w:rFonts w:ascii="Times New Roman" w:hAnsi="Times New Roman" w:cs="Times New Roman"/>
          <w:sz w:val="28"/>
          <w:szCs w:val="24"/>
          <w:lang w:val="ro-RO" w:bidi="ro-RO"/>
        </w:rPr>
        <w:t xml:space="preserve"> cu coeficientul de conversie</w:t>
      </w:r>
      <w:r w:rsidR="00A95711"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w:t>
      </w:r>
      <w:r w:rsidRPr="00F321FD">
        <w:rPr>
          <w:rFonts w:ascii="Times New Roman" w:hAnsi="Times New Roman" w:cs="Times New Roman"/>
          <w:i/>
          <w:iCs/>
          <w:sz w:val="28"/>
          <w:szCs w:val="24"/>
          <w:lang w:val="ro-RO" w:bidi="ro-RO"/>
        </w:rPr>
        <w:t>CC</w:t>
      </w:r>
      <w:r w:rsidRPr="00F321FD">
        <w:rPr>
          <w:rFonts w:ascii="Times New Roman" w:hAnsi="Times New Roman" w:cs="Times New Roman"/>
          <w:sz w:val="28"/>
          <w:szCs w:val="24"/>
          <w:lang w:val="ro-RO" w:bidi="ro-RO"/>
        </w:rPr>
        <w:t>);</w:t>
      </w:r>
    </w:p>
    <w:p w14:paraId="7E614EC0" w14:textId="7E96434C"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de energie electri</w:t>
      </w:r>
      <w:r w:rsidR="00A95711" w:rsidRPr="00F321FD">
        <w:rPr>
          <w:rFonts w:ascii="Times New Roman" w:hAnsi="Times New Roman" w:cs="Times New Roman"/>
          <w:i/>
          <w:sz w:val="28"/>
          <w:szCs w:val="24"/>
          <w:lang w:val="ro-RO" w:bidi="ro-RO"/>
        </w:rPr>
        <w:t>că al arzătorului de aprindere</w:t>
      </w:r>
      <w:r w:rsidRPr="00F321FD">
        <w:rPr>
          <w:rFonts w:ascii="Times New Roman" w:hAnsi="Times New Roman" w:cs="Times New Roman"/>
          <w:i/>
          <w:iCs/>
          <w:sz w:val="28"/>
          <w:szCs w:val="24"/>
          <w:lang w:val="ro-RO" w:bidi="ro-RO"/>
        </w:rPr>
        <w:t>(P</w:t>
      </w:r>
      <w:r w:rsidRPr="00F321FD">
        <w:rPr>
          <w:rFonts w:ascii="Times New Roman" w:hAnsi="Times New Roman" w:cs="Times New Roman"/>
          <w:i/>
          <w:iCs/>
          <w:sz w:val="28"/>
          <w:szCs w:val="24"/>
          <w:vertAlign w:val="subscript"/>
          <w:lang w:val="ro-RO" w:bidi="ro-RO"/>
        </w:rPr>
        <w:t>ig</w:t>
      </w:r>
      <w:r w:rsidR="004470E4">
        <w:rPr>
          <w:rFonts w:ascii="Times New Roman" w:hAnsi="Times New Roman" w:cs="Times New Roman"/>
          <w:i/>
          <w:iCs/>
          <w:sz w:val="28"/>
          <w:szCs w:val="24"/>
          <w:vertAlign w:val="subscript"/>
          <w:lang w:val="ro-RO" w:bidi="ro-RO"/>
        </w:rPr>
        <w:t>n</w:t>
      </w:r>
      <w:r w:rsidR="004470E4">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A95711"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înseamnă consumul de energie electrică al unui arzător destinat să aprindă arzătorul principal, exprimat în W în termeni de </w:t>
      </w:r>
      <w:r w:rsidRPr="00F321FD">
        <w:rPr>
          <w:rFonts w:ascii="Times New Roman" w:hAnsi="Times New Roman" w:cs="Times New Roman"/>
          <w:i/>
          <w:iCs/>
          <w:sz w:val="28"/>
          <w:szCs w:val="24"/>
          <w:lang w:val="ro-RO" w:bidi="ro-RO"/>
        </w:rPr>
        <w:t>GVC;</w:t>
      </w:r>
    </w:p>
    <w:p w14:paraId="76172158" w14:textId="77A995DE"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cazan cu co</w:t>
      </w:r>
      <w:r w:rsidR="00A95711" w:rsidRPr="00F321FD">
        <w:rPr>
          <w:rFonts w:ascii="Times New Roman" w:hAnsi="Times New Roman" w:cs="Times New Roman"/>
          <w:i/>
          <w:sz w:val="28"/>
          <w:szCs w:val="24"/>
          <w:lang w:val="ro-RO" w:bidi="ro-RO"/>
        </w:rPr>
        <w:t xml:space="preserve">ndensare </w:t>
      </w:r>
      <w:r w:rsidR="00A95711" w:rsidRPr="00F321FD">
        <w:rPr>
          <w:rFonts w:ascii="Times New Roman" w:hAnsi="Times New Roman" w:cs="Times New Roman"/>
          <w:sz w:val="28"/>
          <w:szCs w:val="24"/>
          <w:lang w:val="ro-RO" w:bidi="ro-RO"/>
        </w:rPr>
        <w:t>-</w:t>
      </w:r>
      <w:r w:rsidR="00C50437">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instalaţie cu cazan pentru încălzirea incintelor sau o instalaţie pentru încălzire cu cazan cu funcţie dublă în care, în condiţii normale de funcţionare şi la anumite temperaturi operaţionale ale apei, vaporii de apă din produsele de ardere sunt condensaţi parţial astfel încât căldura latentă a acestor vapori de apă să poată fi utilizată pentru încălzire;</w:t>
      </w:r>
    </w:p>
    <w:p w14:paraId="70672813" w14:textId="5ABA975E"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auxiliar de energie electrică</w:t>
      </w:r>
      <w:r w:rsidRPr="00F321FD">
        <w:rPr>
          <w:rFonts w:ascii="Times New Roman" w:hAnsi="Times New Roman" w:cs="Times New Roman"/>
          <w:sz w:val="28"/>
          <w:szCs w:val="24"/>
          <w:lang w:val="ro-RO" w:bidi="ro-RO"/>
        </w:rPr>
        <w:t xml:space="preserve"> </w:t>
      </w:r>
      <w:r w:rsidR="003C4EE9"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energia electrică anuală, exprimată în kWh în termeni de energie finală, necesară pentru funcţionarea corespunzătoare a unei instalaţii cu cazan pentru încălzirea incintelor, a unui cazan combinat pentru încălzire şi apă caldă sau a unei instalaţii cu coge- nerare pentru încălzirea incintelor, calculată pornind de la consumul de energie electrică la sarcină completă </w:t>
      </w:r>
      <w:r w:rsidRPr="00F321FD">
        <w:rPr>
          <w:rFonts w:ascii="Times New Roman" w:hAnsi="Times New Roman" w:cs="Times New Roman"/>
          <w:i/>
          <w:iCs/>
          <w:sz w:val="28"/>
          <w:szCs w:val="24"/>
          <w:lang w:val="ro-RO" w:bidi="ro-RO"/>
        </w:rPr>
        <w:t>(elmax),</w:t>
      </w:r>
      <w:r w:rsidRPr="00F321FD">
        <w:rPr>
          <w:rFonts w:ascii="Times New Roman" w:hAnsi="Times New Roman" w:cs="Times New Roman"/>
          <w:sz w:val="28"/>
          <w:szCs w:val="24"/>
          <w:lang w:val="ro-RO" w:bidi="ro-RO"/>
        </w:rPr>
        <w:t xml:space="preserve"> la sarcină parţială </w:t>
      </w:r>
      <w:r w:rsidRPr="00F321FD">
        <w:rPr>
          <w:rFonts w:ascii="Times New Roman" w:hAnsi="Times New Roman" w:cs="Times New Roman"/>
          <w:i/>
          <w:iCs/>
          <w:sz w:val="28"/>
          <w:szCs w:val="24"/>
          <w:lang w:val="ro-RO" w:bidi="ro-RO"/>
        </w:rPr>
        <w:t>(elmin),</w:t>
      </w:r>
      <w:r w:rsidRPr="00F321FD">
        <w:rPr>
          <w:rFonts w:ascii="Times New Roman" w:hAnsi="Times New Roman" w:cs="Times New Roman"/>
          <w:sz w:val="28"/>
          <w:szCs w:val="24"/>
          <w:lang w:val="ro-RO" w:bidi="ro-RO"/>
        </w:rPr>
        <w:t xml:space="preserve"> în modul </w:t>
      </w:r>
      <w:r w:rsidR="009C613B" w:rsidRPr="00F321FD">
        <w:rPr>
          <w:rFonts w:ascii="Times New Roman" w:hAnsi="Times New Roman" w:cs="Times New Roman"/>
          <w:sz w:val="28"/>
          <w:szCs w:val="24"/>
          <w:lang w:val="ro-RO" w:bidi="ro-RO"/>
        </w:rPr>
        <w:t>de așteptare</w:t>
      </w:r>
      <w:r w:rsidRPr="00F321FD">
        <w:rPr>
          <w:rFonts w:ascii="Times New Roman" w:hAnsi="Times New Roman" w:cs="Times New Roman"/>
          <w:sz w:val="28"/>
          <w:szCs w:val="24"/>
          <w:lang w:val="ro-RO" w:bidi="ro-RO"/>
        </w:rPr>
        <w:t xml:space="preserve"> şi la ore de funcţionare stabilite implicit pentru fiecare mod;</w:t>
      </w:r>
    </w:p>
    <w:p w14:paraId="6861CB61" w14:textId="65A0C48D" w:rsidR="00C85792" w:rsidRPr="00F321FD" w:rsidRDefault="00C85792"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pierdere de căldură în regim de așteptare</w:t>
      </w:r>
      <w:r w:rsidR="00A2748C" w:rsidRPr="00F321FD">
        <w:rPr>
          <w:rFonts w:ascii="Times New Roman" w:hAnsi="Times New Roman" w:cs="Times New Roman"/>
          <w:i/>
          <w:sz w:val="28"/>
          <w:szCs w:val="24"/>
          <w:lang w:val="ro-RO" w:bidi="ro-RO"/>
        </w:rPr>
        <w:t xml:space="preserve"> </w:t>
      </w:r>
      <w:r w:rsidR="00A2748C" w:rsidRPr="00F321FD">
        <w:rPr>
          <w:rFonts w:ascii="Times New Roman" w:hAnsi="Times New Roman" w:cs="Times New Roman"/>
          <w:i/>
          <w:iCs/>
          <w:sz w:val="28"/>
          <w:szCs w:val="24"/>
          <w:lang w:val="ro-RO" w:bidi="ro-RO"/>
        </w:rPr>
        <w:t>(P</w:t>
      </w:r>
      <w:r w:rsidR="00A2748C" w:rsidRPr="00F321FD">
        <w:rPr>
          <w:rFonts w:ascii="Times New Roman" w:hAnsi="Times New Roman" w:cs="Times New Roman"/>
          <w:i/>
          <w:iCs/>
          <w:sz w:val="28"/>
          <w:szCs w:val="24"/>
          <w:vertAlign w:val="subscript"/>
          <w:lang w:val="ro-RO" w:bidi="ro-RO"/>
        </w:rPr>
        <w:t>st</w:t>
      </w:r>
      <w:r w:rsidR="00C14513">
        <w:rPr>
          <w:rFonts w:ascii="Times New Roman" w:hAnsi="Times New Roman" w:cs="Times New Roman"/>
          <w:i/>
          <w:iCs/>
          <w:sz w:val="28"/>
          <w:szCs w:val="24"/>
          <w:vertAlign w:val="subscript"/>
          <w:lang w:val="ro-RO" w:bidi="ro-RO"/>
        </w:rPr>
        <w:t>b</w:t>
      </w:r>
      <w:r w:rsidR="00A2748C" w:rsidRPr="00F321FD">
        <w:rPr>
          <w:rFonts w:ascii="Times New Roman" w:hAnsi="Times New Roman" w:cs="Times New Roman"/>
          <w:i/>
          <w:iCs/>
          <w:sz w:val="28"/>
          <w:szCs w:val="24"/>
          <w:vertAlign w:val="subscript"/>
          <w:lang w:val="ro-RO" w:bidi="ro-RO"/>
        </w:rPr>
        <w:t>y</w:t>
      </w:r>
      <w:r w:rsidR="00A2748C"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 </w:t>
      </w:r>
      <w:r w:rsidR="00A2748C" w:rsidRPr="00F321FD">
        <w:rPr>
          <w:rFonts w:ascii="Times New Roman" w:hAnsi="Times New Roman" w:cs="Times New Roman"/>
          <w:sz w:val="28"/>
          <w:szCs w:val="24"/>
          <w:lang w:val="ro-RO" w:bidi="ro-RO"/>
        </w:rPr>
        <w:t>cantitatea de căldură pierdută de o instalaţie cu cazan pentru încălzirea incintelor, de o instalaţie pentru încălzire cu cazan cu funcţie dublă sau de o instalaţie cu cogenerare pentru încălzirea incintelor, în modurile de funcţionare fără necesar de căldură, exprimată în kW;</w:t>
      </w:r>
    </w:p>
    <w:p w14:paraId="7216689E" w14:textId="6EA499AC"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lastRenderedPageBreak/>
        <w:t xml:space="preserve">temperatură exterioară </w:t>
      </w:r>
      <w:r w:rsidRPr="00F321FD">
        <w:rPr>
          <w:rFonts w:ascii="Times New Roman" w:hAnsi="Times New Roman" w:cs="Times New Roman"/>
          <w:i/>
          <w:iCs/>
          <w:sz w:val="28"/>
          <w:szCs w:val="24"/>
          <w:lang w:val="ro-RO" w:bidi="ro-RO"/>
        </w:rPr>
        <w:t>(T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C85792"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temperatura termometrului uscat a aerului exterior, exprimată în grade Celsius; umiditatea relativă poate fi indicată de o temperatură corespunzătoare a termometrului umed;</w:t>
      </w:r>
    </w:p>
    <w:p w14:paraId="1FFD2143" w14:textId="78E1F02B"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w:t>
      </w:r>
      <w:r w:rsidR="00C85792" w:rsidRPr="00F321FD">
        <w:rPr>
          <w:rFonts w:ascii="Times New Roman" w:hAnsi="Times New Roman" w:cs="Times New Roman"/>
          <w:i/>
          <w:sz w:val="28"/>
          <w:szCs w:val="24"/>
          <w:lang w:val="ro-RO" w:bidi="ro-RO"/>
        </w:rPr>
        <w:t>eficient nominal de performanţă</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(COP</w:t>
      </w:r>
      <w:r w:rsidRPr="00F321FD">
        <w:rPr>
          <w:rFonts w:ascii="Times New Roman" w:hAnsi="Times New Roman" w:cs="Times New Roman"/>
          <w:i/>
          <w:iCs/>
          <w:sz w:val="28"/>
          <w:szCs w:val="24"/>
          <w:vertAlign w:val="subscript"/>
          <w:lang w:val="ro-RO" w:bidi="ro-RO"/>
        </w:rPr>
        <w:t>rated</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sau </w:t>
      </w:r>
      <w:r w:rsidRPr="00F321FD">
        <w:rPr>
          <w:rFonts w:ascii="Times New Roman" w:hAnsi="Times New Roman" w:cs="Times New Roman"/>
          <w:i/>
          <w:sz w:val="28"/>
          <w:szCs w:val="24"/>
          <w:lang w:val="ro-RO" w:bidi="ro-RO"/>
        </w:rPr>
        <w:t>coefici</w:t>
      </w:r>
      <w:r w:rsidR="00C85792" w:rsidRPr="00F321FD">
        <w:rPr>
          <w:rFonts w:ascii="Times New Roman" w:hAnsi="Times New Roman" w:cs="Times New Roman"/>
          <w:i/>
          <w:sz w:val="28"/>
          <w:szCs w:val="24"/>
          <w:lang w:val="ro-RO" w:bidi="ro-RO"/>
        </w:rPr>
        <w:t>ent nominal al energiei primare</w:t>
      </w:r>
      <w:r w:rsidRPr="00F321FD">
        <w:rPr>
          <w:rFonts w:ascii="Times New Roman" w:hAnsi="Times New Roman" w:cs="Times New Roman"/>
          <w:sz w:val="28"/>
          <w:szCs w:val="24"/>
          <w:lang w:val="ro-RO" w:bidi="ro-RO"/>
        </w:rPr>
        <w:t xml:space="preserve"> </w:t>
      </w:r>
      <w:r w:rsidRPr="00F321FD">
        <w:rPr>
          <w:rFonts w:ascii="Times New Roman" w:hAnsi="Times New Roman" w:cs="Times New Roman"/>
          <w:i/>
          <w:iCs/>
          <w:sz w:val="28"/>
          <w:szCs w:val="24"/>
          <w:lang w:val="ro-RO" w:bidi="ro-RO"/>
        </w:rPr>
        <w:t>(PER</w:t>
      </w:r>
      <w:r w:rsidRPr="00F321FD">
        <w:rPr>
          <w:rFonts w:ascii="Times New Roman" w:hAnsi="Times New Roman" w:cs="Times New Roman"/>
          <w:i/>
          <w:iCs/>
          <w:sz w:val="28"/>
          <w:szCs w:val="24"/>
          <w:vertAlign w:val="subscript"/>
          <w:lang w:val="ro-RO" w:bidi="ro-RO"/>
        </w:rPr>
        <w:t>rated</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DF068E"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capacitatea declarată de încălzire, exprimată în kW, împărţită la energia consumată, exprimată în kW în termeni de </w:t>
      </w:r>
      <w:r w:rsidRPr="00F321FD">
        <w:rPr>
          <w:rFonts w:ascii="Times New Roman" w:hAnsi="Times New Roman" w:cs="Times New Roman"/>
          <w:i/>
          <w:iCs/>
          <w:sz w:val="28"/>
          <w:szCs w:val="24"/>
          <w:lang w:val="ro-RO" w:bidi="ro-RO"/>
        </w:rPr>
        <w:t>PCS</w:t>
      </w:r>
      <w:r w:rsidRPr="00F321FD">
        <w:rPr>
          <w:rFonts w:ascii="Times New Roman" w:hAnsi="Times New Roman" w:cs="Times New Roman"/>
          <w:sz w:val="28"/>
          <w:szCs w:val="24"/>
          <w:lang w:val="ro-RO" w:bidi="ro-RO"/>
        </w:rPr>
        <w:t xml:space="preserve"> şi/sau în kW în termeni de energie finală înmulţită cu </w:t>
      </w:r>
      <w:r w:rsidRPr="00F321FD">
        <w:rPr>
          <w:rFonts w:ascii="Times New Roman" w:hAnsi="Times New Roman" w:cs="Times New Roman"/>
          <w:i/>
          <w:iCs/>
          <w:sz w:val="28"/>
          <w:szCs w:val="24"/>
          <w:lang w:val="ro-RO" w:bidi="ro-RO"/>
        </w:rPr>
        <w:t xml:space="preserve">CC, </w:t>
      </w:r>
      <w:r w:rsidRPr="00F321FD">
        <w:rPr>
          <w:rFonts w:ascii="Times New Roman" w:hAnsi="Times New Roman" w:cs="Times New Roman"/>
          <w:sz w:val="28"/>
          <w:szCs w:val="24"/>
          <w:lang w:val="ro-RO" w:bidi="ro-RO"/>
        </w:rPr>
        <w:t>pentru încălzire furnizată în condiţii nominale de funcţionare;</w:t>
      </w:r>
    </w:p>
    <w:p w14:paraId="4CF1D411" w14:textId="7ADD1573"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cond</w:t>
      </w:r>
      <w:r w:rsidR="00DF068E" w:rsidRPr="00F321FD">
        <w:rPr>
          <w:rFonts w:ascii="Times New Roman" w:hAnsi="Times New Roman" w:cs="Times New Roman"/>
          <w:i/>
          <w:sz w:val="28"/>
          <w:szCs w:val="24"/>
          <w:lang w:val="ro-RO" w:bidi="ro-RO"/>
        </w:rPr>
        <w:t>iţii de proiectare de referinţă</w:t>
      </w:r>
      <w:r w:rsidRPr="00F321FD">
        <w:rPr>
          <w:rFonts w:ascii="Times New Roman" w:hAnsi="Times New Roman" w:cs="Times New Roman"/>
          <w:sz w:val="28"/>
          <w:szCs w:val="24"/>
          <w:lang w:val="ro-RO" w:bidi="ro-RO"/>
        </w:rPr>
        <w:t xml:space="preserve"> </w:t>
      </w:r>
      <w:r w:rsidR="00DF068E"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combinaţia dintre temperatura de proiectare de referinţă, temperatura bivalentă maximă şi temperatura limită maximă de funcţionare, stabilite în tabelul </w:t>
      </w:r>
      <w:r w:rsidR="00942DA1" w:rsidRPr="00F321FD">
        <w:rPr>
          <w:rFonts w:ascii="Times New Roman" w:hAnsi="Times New Roman" w:cs="Times New Roman"/>
          <w:sz w:val="28"/>
          <w:szCs w:val="24"/>
          <w:lang w:val="ro-RO" w:bidi="ro-RO"/>
        </w:rPr>
        <w:t>6</w:t>
      </w:r>
      <w:r w:rsidRPr="00F321FD">
        <w:rPr>
          <w:rFonts w:ascii="Times New Roman" w:hAnsi="Times New Roman" w:cs="Times New Roman"/>
          <w:sz w:val="28"/>
          <w:szCs w:val="24"/>
          <w:lang w:val="ro-RO" w:bidi="ro-RO"/>
        </w:rPr>
        <w:t xml:space="preserve"> din an</w:t>
      </w:r>
      <w:r w:rsidR="00183891" w:rsidRPr="00F321FD">
        <w:rPr>
          <w:rFonts w:ascii="Times New Roman" w:hAnsi="Times New Roman" w:cs="Times New Roman"/>
          <w:sz w:val="28"/>
          <w:szCs w:val="24"/>
          <w:lang w:val="ro-RO" w:bidi="ro-RO"/>
        </w:rPr>
        <w:t>exa 3</w:t>
      </w:r>
      <w:r w:rsidRPr="00F321FD">
        <w:rPr>
          <w:rFonts w:ascii="Times New Roman" w:hAnsi="Times New Roman" w:cs="Times New Roman"/>
          <w:sz w:val="28"/>
          <w:szCs w:val="24"/>
          <w:lang w:val="ro-RO" w:bidi="ro-RO"/>
        </w:rPr>
        <w:t>;</w:t>
      </w:r>
    </w:p>
    <w:p w14:paraId="74616A03" w14:textId="4965E4A1"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temperatură de proiectare de referinţă </w:t>
      </w:r>
      <w:r w:rsidRPr="00F321FD">
        <w:rPr>
          <w:rFonts w:ascii="Times New Roman" w:hAnsi="Times New Roman" w:cs="Times New Roman"/>
          <w:i/>
          <w:iCs/>
          <w:sz w:val="28"/>
          <w:szCs w:val="24"/>
          <w:lang w:val="ro-RO" w:bidi="ro-RO"/>
        </w:rPr>
        <w:t>(T</w:t>
      </w:r>
      <w:r w:rsidRPr="00BA5B74">
        <w:rPr>
          <w:rFonts w:ascii="Times New Roman" w:hAnsi="Times New Roman" w:cs="Times New Roman"/>
          <w:i/>
          <w:iCs/>
          <w:sz w:val="28"/>
          <w:szCs w:val="24"/>
          <w:vertAlign w:val="subscript"/>
          <w:lang w:val="ro-RO" w:bidi="ro-RO"/>
        </w:rPr>
        <w:t>designh</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DF068E"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temperatura exterioară, exprimată în grade Celsius, stabilită în </w:t>
      </w:r>
      <w:r w:rsidR="00183891" w:rsidRPr="00F321FD">
        <w:rPr>
          <w:rFonts w:ascii="Times New Roman" w:hAnsi="Times New Roman" w:cs="Times New Roman"/>
          <w:sz w:val="28"/>
          <w:szCs w:val="24"/>
          <w:lang w:val="ro-RO" w:bidi="ro-RO"/>
        </w:rPr>
        <w:t xml:space="preserve">tabelul </w:t>
      </w:r>
      <w:r w:rsidR="00942DA1" w:rsidRPr="00F321FD">
        <w:rPr>
          <w:rFonts w:ascii="Times New Roman" w:hAnsi="Times New Roman" w:cs="Times New Roman"/>
          <w:sz w:val="28"/>
          <w:szCs w:val="24"/>
          <w:lang w:val="ro-RO" w:bidi="ro-RO"/>
        </w:rPr>
        <w:t>6</w:t>
      </w:r>
      <w:r w:rsidR="00183891" w:rsidRPr="00F321FD">
        <w:rPr>
          <w:rFonts w:ascii="Times New Roman" w:hAnsi="Times New Roman" w:cs="Times New Roman"/>
          <w:sz w:val="28"/>
          <w:szCs w:val="24"/>
          <w:lang w:val="ro-RO" w:bidi="ro-RO"/>
        </w:rPr>
        <w:t xml:space="preserve"> din anexa 3</w:t>
      </w:r>
      <w:r w:rsidRPr="00F321FD">
        <w:rPr>
          <w:rFonts w:ascii="Times New Roman" w:hAnsi="Times New Roman" w:cs="Times New Roman"/>
          <w:sz w:val="28"/>
          <w:szCs w:val="24"/>
          <w:lang w:val="ro-RO" w:bidi="ro-RO"/>
        </w:rPr>
        <w:t>, la care raportul sarcinii parţiale este egal cu 1;</w:t>
      </w:r>
    </w:p>
    <w:p w14:paraId="582CED20" w14:textId="52091F78"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raportul sarcinii parţiale” </w:t>
      </w:r>
      <w:r w:rsidRPr="00F321FD">
        <w:rPr>
          <w:rFonts w:ascii="Times New Roman" w:hAnsi="Times New Roman" w:cs="Times New Roman"/>
          <w:i/>
          <w:iCs/>
          <w:sz w:val="28"/>
          <w:szCs w:val="24"/>
          <w:lang w:val="ro-RO" w:bidi="ro-RO"/>
        </w:rPr>
        <w:t>[pl(T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00DF068E"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temperatura exterioară minus 16 °C împărţită la temperatura de proiectare de referinţă minus 16 °C;</w:t>
      </w:r>
    </w:p>
    <w:p w14:paraId="4E91BE2A" w14:textId="54DD29BC"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sezon de încălzi</w:t>
      </w:r>
      <w:r w:rsidR="00053433" w:rsidRPr="00F321FD">
        <w:rPr>
          <w:rFonts w:ascii="Times New Roman" w:hAnsi="Times New Roman" w:cs="Times New Roman"/>
          <w:i/>
          <w:sz w:val="28"/>
          <w:szCs w:val="24"/>
          <w:lang w:val="ro-RO" w:bidi="ro-RO"/>
        </w:rPr>
        <w:t>re</w:t>
      </w:r>
      <w:r w:rsidR="00053433" w:rsidRPr="00F321FD">
        <w:rPr>
          <w:rFonts w:ascii="Times New Roman" w:hAnsi="Times New Roman" w:cs="Times New Roman"/>
          <w:sz w:val="28"/>
          <w:szCs w:val="24"/>
          <w:lang w:val="ro-RO" w:bidi="ro-RO"/>
        </w:rPr>
        <w:t xml:space="preserve"> - </w:t>
      </w:r>
      <w:r w:rsidRPr="00F321FD">
        <w:rPr>
          <w:rFonts w:ascii="Times New Roman" w:hAnsi="Times New Roman" w:cs="Times New Roman"/>
          <w:sz w:val="28"/>
          <w:szCs w:val="24"/>
          <w:lang w:val="ro-RO" w:bidi="ro-RO"/>
        </w:rPr>
        <w:t>un set de condiţii de operare care descriu, pentru fiecare interval, combinaţia dintre temperaturile exterioare şi numărul de ore în care sunt atinse aceste temperaturi în fiecare sezon;</w:t>
      </w:r>
    </w:p>
    <w:p w14:paraId="48392D6B" w14:textId="00631198" w:rsidR="00A2748C" w:rsidRPr="0093538D" w:rsidRDefault="00053433"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interval</w:t>
      </w:r>
      <w:r w:rsidR="00A2748C" w:rsidRPr="00F321FD">
        <w:rPr>
          <w:rFonts w:ascii="Times New Roman" w:hAnsi="Times New Roman" w:cs="Times New Roman"/>
          <w:i/>
          <w:sz w:val="28"/>
          <w:szCs w:val="24"/>
          <w:lang w:val="ro-RO" w:bidi="ro-RO"/>
        </w:rPr>
        <w:t xml:space="preserve"> </w:t>
      </w:r>
      <w:r w:rsidR="00A2748C" w:rsidRPr="00F321FD">
        <w:rPr>
          <w:rFonts w:ascii="Times New Roman" w:hAnsi="Times New Roman" w:cs="Times New Roman"/>
          <w:i/>
          <w:iCs/>
          <w:sz w:val="28"/>
          <w:szCs w:val="24"/>
          <w:lang w:val="ro-RO" w:bidi="ro-RO"/>
        </w:rPr>
        <w:t>(</w:t>
      </w:r>
      <w:r w:rsidR="00A2748C" w:rsidRPr="0093538D">
        <w:rPr>
          <w:rFonts w:ascii="Times New Roman" w:hAnsi="Times New Roman" w:cs="Times New Roman"/>
          <w:i/>
          <w:iCs/>
          <w:sz w:val="28"/>
          <w:szCs w:val="24"/>
          <w:lang w:val="ro-RO" w:bidi="ro-RO"/>
        </w:rPr>
        <w:t>bin</w:t>
      </w:r>
      <w:r w:rsidR="00A2748C" w:rsidRPr="0093538D">
        <w:rPr>
          <w:rFonts w:ascii="Times New Roman" w:hAnsi="Times New Roman" w:cs="Times New Roman"/>
          <w:i/>
          <w:iCs/>
          <w:sz w:val="28"/>
          <w:szCs w:val="24"/>
          <w:vertAlign w:val="subscript"/>
          <w:lang w:val="ro-RO" w:bidi="ro-RO"/>
        </w:rPr>
        <w:t>j</w:t>
      </w:r>
      <w:r w:rsidR="00A2748C" w:rsidRPr="0093538D">
        <w:rPr>
          <w:rFonts w:ascii="Times New Roman" w:hAnsi="Times New Roman" w:cs="Times New Roman"/>
          <w:i/>
          <w:iCs/>
          <w:sz w:val="28"/>
          <w:szCs w:val="24"/>
          <w:lang w:val="ro-RO" w:bidi="ro-RO"/>
        </w:rPr>
        <w:t>)</w:t>
      </w:r>
      <w:r w:rsidR="00A2748C" w:rsidRPr="0093538D">
        <w:rPr>
          <w:rFonts w:ascii="Times New Roman" w:hAnsi="Times New Roman" w:cs="Times New Roman"/>
          <w:sz w:val="28"/>
          <w:szCs w:val="24"/>
          <w:lang w:val="ro-RO" w:bidi="ro-RO"/>
        </w:rPr>
        <w:t xml:space="preserve"> </w:t>
      </w:r>
      <w:r w:rsidRPr="0093538D">
        <w:rPr>
          <w:rFonts w:ascii="Times New Roman" w:hAnsi="Times New Roman" w:cs="Times New Roman"/>
          <w:sz w:val="28"/>
          <w:szCs w:val="24"/>
          <w:lang w:val="ro-RO" w:bidi="ro-RO"/>
        </w:rPr>
        <w:t xml:space="preserve">- </w:t>
      </w:r>
      <w:r w:rsidR="00A2748C" w:rsidRPr="0093538D">
        <w:rPr>
          <w:rFonts w:ascii="Times New Roman" w:hAnsi="Times New Roman" w:cs="Times New Roman"/>
          <w:sz w:val="28"/>
          <w:szCs w:val="24"/>
          <w:lang w:val="ro-RO" w:bidi="ro-RO"/>
        </w:rPr>
        <w:t xml:space="preserve">o combinaţie dintre o temperatură exterioară şi orele per interval, în conformitate cu tabelul </w:t>
      </w:r>
      <w:r w:rsidR="00511720" w:rsidRPr="0093538D">
        <w:rPr>
          <w:rFonts w:ascii="Times New Roman" w:hAnsi="Times New Roman" w:cs="Times New Roman"/>
          <w:sz w:val="28"/>
          <w:szCs w:val="24"/>
          <w:lang w:val="ro-RO" w:bidi="ro-RO"/>
        </w:rPr>
        <w:t>7</w:t>
      </w:r>
      <w:r w:rsidR="00A2748C" w:rsidRPr="0093538D">
        <w:rPr>
          <w:rFonts w:ascii="Times New Roman" w:hAnsi="Times New Roman" w:cs="Times New Roman"/>
          <w:sz w:val="28"/>
          <w:szCs w:val="24"/>
          <w:lang w:val="ro-RO" w:bidi="ro-RO"/>
        </w:rPr>
        <w:t xml:space="preserve"> din anexa </w:t>
      </w:r>
      <w:r w:rsidR="00183891" w:rsidRPr="0093538D">
        <w:rPr>
          <w:rFonts w:ascii="Times New Roman" w:hAnsi="Times New Roman" w:cs="Times New Roman"/>
          <w:sz w:val="28"/>
          <w:szCs w:val="24"/>
          <w:lang w:val="ro-RO" w:bidi="ro-RO"/>
        </w:rPr>
        <w:t>3</w:t>
      </w:r>
      <w:r w:rsidR="00A2748C" w:rsidRPr="0093538D">
        <w:rPr>
          <w:rFonts w:ascii="Times New Roman" w:hAnsi="Times New Roman" w:cs="Times New Roman"/>
          <w:sz w:val="28"/>
          <w:szCs w:val="24"/>
          <w:lang w:val="ro-RO" w:bidi="ro-RO"/>
        </w:rPr>
        <w:t>;</w:t>
      </w:r>
    </w:p>
    <w:p w14:paraId="54904BBE" w14:textId="0E78E575" w:rsidR="00A2748C" w:rsidRPr="00F321FD" w:rsidRDefault="00053433" w:rsidP="00BA5B74">
      <w:pPr>
        <w:tabs>
          <w:tab w:val="left" w:pos="284"/>
        </w:tabs>
        <w:spacing w:before="120" w:after="0" w:line="240" w:lineRule="auto"/>
        <w:ind w:firstLine="284"/>
        <w:jc w:val="both"/>
        <w:rPr>
          <w:rFonts w:ascii="Times New Roman" w:hAnsi="Times New Roman" w:cs="Times New Roman"/>
          <w:i/>
          <w:sz w:val="28"/>
          <w:szCs w:val="24"/>
          <w:lang w:val="ro-RO" w:bidi="ro-RO"/>
        </w:rPr>
      </w:pPr>
      <w:r w:rsidRPr="0093538D">
        <w:rPr>
          <w:rFonts w:ascii="Times New Roman" w:hAnsi="Times New Roman" w:cs="Times New Roman"/>
          <w:i/>
          <w:sz w:val="28"/>
          <w:szCs w:val="24"/>
          <w:lang w:val="ro-RO" w:bidi="ro-RO"/>
        </w:rPr>
        <w:t xml:space="preserve">ore per interval </w:t>
      </w:r>
      <w:r w:rsidR="00A2748C" w:rsidRPr="0093538D">
        <w:rPr>
          <w:rFonts w:ascii="Times New Roman" w:hAnsi="Times New Roman" w:cs="Times New Roman"/>
          <w:i/>
          <w:iCs/>
          <w:sz w:val="28"/>
          <w:szCs w:val="24"/>
          <w:lang w:val="ro-RO" w:bidi="ro-RO"/>
        </w:rPr>
        <w:t>(H</w:t>
      </w:r>
      <w:r w:rsidR="00A2748C" w:rsidRPr="0093538D">
        <w:rPr>
          <w:rFonts w:ascii="Times New Roman" w:hAnsi="Times New Roman" w:cs="Times New Roman"/>
          <w:i/>
          <w:iCs/>
          <w:sz w:val="28"/>
          <w:szCs w:val="24"/>
          <w:vertAlign w:val="subscript"/>
          <w:lang w:val="ro-RO" w:bidi="ro-RO"/>
        </w:rPr>
        <w:t>j</w:t>
      </w:r>
      <w:r w:rsidRPr="0093538D">
        <w:rPr>
          <w:rFonts w:ascii="Times New Roman" w:hAnsi="Times New Roman" w:cs="Times New Roman"/>
          <w:i/>
          <w:iCs/>
          <w:sz w:val="28"/>
          <w:szCs w:val="24"/>
          <w:lang w:val="ro-RO" w:bidi="ro-RO"/>
        </w:rPr>
        <w:t xml:space="preserve">) - </w:t>
      </w:r>
      <w:r w:rsidR="00A2748C" w:rsidRPr="0093538D">
        <w:rPr>
          <w:rFonts w:ascii="Times New Roman" w:hAnsi="Times New Roman" w:cs="Times New Roman"/>
          <w:sz w:val="28"/>
          <w:szCs w:val="24"/>
          <w:lang w:val="ro-RO" w:bidi="ro-RO"/>
        </w:rPr>
        <w:t xml:space="preserve"> numărul de ore per sezon de încălzire, exprimat în ore pe an, în care se atinge o anumită temperatură exterioară pentru fiecare interval, în conformitate cu tabelul</w:t>
      </w:r>
      <w:r w:rsidR="00511720" w:rsidRPr="0093538D">
        <w:rPr>
          <w:rFonts w:ascii="Times New Roman" w:hAnsi="Times New Roman" w:cs="Times New Roman"/>
          <w:sz w:val="28"/>
          <w:szCs w:val="24"/>
          <w:lang w:val="ro-RO" w:bidi="ro-RO"/>
        </w:rPr>
        <w:t xml:space="preserve"> 7 </w:t>
      </w:r>
      <w:r w:rsidR="00A2748C" w:rsidRPr="0093538D">
        <w:rPr>
          <w:rFonts w:ascii="Times New Roman" w:hAnsi="Times New Roman" w:cs="Times New Roman"/>
          <w:sz w:val="28"/>
          <w:szCs w:val="24"/>
          <w:lang w:val="ro-RO" w:bidi="ro-RO"/>
        </w:rPr>
        <w:t xml:space="preserve">din anexa </w:t>
      </w:r>
      <w:r w:rsidR="003804DC" w:rsidRPr="0093538D">
        <w:rPr>
          <w:rFonts w:ascii="Times New Roman" w:hAnsi="Times New Roman" w:cs="Times New Roman"/>
          <w:sz w:val="28"/>
          <w:szCs w:val="24"/>
          <w:lang w:val="ro-RO" w:bidi="ro-RO"/>
        </w:rPr>
        <w:t>3</w:t>
      </w:r>
      <w:r w:rsidR="00A2748C" w:rsidRPr="0093538D">
        <w:rPr>
          <w:rFonts w:ascii="Times New Roman" w:hAnsi="Times New Roman" w:cs="Times New Roman"/>
          <w:sz w:val="28"/>
          <w:szCs w:val="24"/>
          <w:lang w:val="ro-RO" w:bidi="ro-RO"/>
        </w:rPr>
        <w:t>;</w:t>
      </w:r>
    </w:p>
    <w:p w14:paraId="3EB6AB1D" w14:textId="7C2EB8F0" w:rsidR="00A2748C" w:rsidRPr="00F321FD" w:rsidRDefault="005573B7"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sarcină parţială de încălzire </w:t>
      </w:r>
      <w:r w:rsidR="00A2748C" w:rsidRPr="00F321FD">
        <w:rPr>
          <w:rFonts w:ascii="Times New Roman" w:hAnsi="Times New Roman" w:cs="Times New Roman"/>
          <w:i/>
          <w:sz w:val="28"/>
          <w:szCs w:val="24"/>
          <w:lang w:val="ro-RO" w:bidi="ro-RO"/>
        </w:rPr>
        <w:t>[Ph(T</w:t>
      </w:r>
      <w:r w:rsidR="00A2748C" w:rsidRPr="00BA5B74">
        <w:rPr>
          <w:rFonts w:ascii="Times New Roman" w:hAnsi="Times New Roman" w:cs="Times New Roman"/>
          <w:i/>
          <w:sz w:val="28"/>
          <w:szCs w:val="24"/>
          <w:vertAlign w:val="subscript"/>
          <w:lang w:val="ro-RO" w:bidi="ro-RO"/>
        </w:rPr>
        <w:t>j</w:t>
      </w:r>
      <w:r w:rsidR="00A2748C" w:rsidRPr="00F321FD">
        <w:rPr>
          <w:rFonts w:ascii="Times New Roman" w:hAnsi="Times New Roman" w:cs="Times New Roman"/>
          <w:i/>
          <w:sz w:val="28"/>
          <w:szCs w:val="24"/>
          <w:lang w:val="ro-RO" w:bidi="ro-RO"/>
        </w:rPr>
        <w: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înseamnă sarcina de încălzire la o anumită temperatură exterioară, calculată prin înmulţirea sarcinii nominale cu raportul sarcinii parţiale, exprimată în kW;</w:t>
      </w:r>
    </w:p>
    <w:p w14:paraId="00CF5161" w14:textId="2563D78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coeficient sezonier de performanţă (</w:t>
      </w:r>
      <w:r w:rsidRPr="00F321FD">
        <w:rPr>
          <w:rFonts w:ascii="Times New Roman" w:hAnsi="Times New Roman" w:cs="Times New Roman"/>
          <w:i/>
          <w:iCs/>
          <w:sz w:val="28"/>
          <w:szCs w:val="24"/>
          <w:lang w:val="ro-RO" w:bidi="ro-RO"/>
        </w:rPr>
        <w:t>SCOP</w:t>
      </w:r>
      <w:r w:rsidRPr="00F321FD">
        <w:rPr>
          <w:rFonts w:ascii="Times New Roman" w:hAnsi="Times New Roman" w:cs="Times New Roman"/>
          <w:i/>
          <w:sz w:val="28"/>
          <w:szCs w:val="24"/>
          <w:lang w:val="ro-RO" w:bidi="ro-RO"/>
        </w:rPr>
        <w:t>)</w:t>
      </w:r>
      <w:r w:rsidR="005573B7" w:rsidRPr="00F321FD">
        <w:rPr>
          <w:rFonts w:ascii="Times New Roman" w:hAnsi="Times New Roman" w:cs="Times New Roman"/>
          <w:sz w:val="28"/>
          <w:szCs w:val="24"/>
          <w:lang w:val="ro-RO" w:bidi="ro-RO"/>
        </w:rPr>
        <w:t xml:space="preserve"> sau </w:t>
      </w:r>
      <w:r w:rsidRPr="00F321FD">
        <w:rPr>
          <w:rFonts w:ascii="Times New Roman" w:hAnsi="Times New Roman" w:cs="Times New Roman"/>
          <w:i/>
          <w:sz w:val="28"/>
          <w:szCs w:val="24"/>
          <w:lang w:val="ro-RO" w:bidi="ro-RO"/>
        </w:rPr>
        <w:t xml:space="preserve">coeficient sezonier al energiei primare </w:t>
      </w:r>
      <w:r w:rsidRPr="00F321FD">
        <w:rPr>
          <w:rFonts w:ascii="Times New Roman" w:hAnsi="Times New Roman" w:cs="Times New Roman"/>
          <w:i/>
          <w:iCs/>
          <w:sz w:val="28"/>
          <w:szCs w:val="24"/>
          <w:lang w:val="ro-RO" w:bidi="ro-RO"/>
        </w:rPr>
        <w:t>(SPER)</w:t>
      </w:r>
      <w:r w:rsidRPr="00F321FD">
        <w:rPr>
          <w:rFonts w:ascii="Times New Roman" w:hAnsi="Times New Roman" w:cs="Times New Roman"/>
          <w:sz w:val="28"/>
          <w:szCs w:val="24"/>
          <w:lang w:val="ro-RO" w:bidi="ro-RO"/>
        </w:rPr>
        <w:t xml:space="preserve"> </w:t>
      </w:r>
      <w:r w:rsidR="005573B7"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coeficientul global de performanţă a unei instalaţii cu pompă de căldură pentru încălzirea incintelor sau a unei instalaţii de încălzire cu pompă de căldură cu funcţie dublă care utilizează energie electrică sau coeficientul global al energiei primare a unei pompe de căldură pentru încălzirea incintelor sau a unei pompe de căldură pentru încălzire şi apă caldă care utilizează combustibili, reprezentativ pentru sezonul de încălzire dat, calculat prin împărţirea necesarului anual de căldură de referinţă la consumul anual de energie;</w:t>
      </w:r>
    </w:p>
    <w:p w14:paraId="2C71A18C" w14:textId="5D854F78"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necesa</w:t>
      </w:r>
      <w:r w:rsidR="00A2387C" w:rsidRPr="00F321FD">
        <w:rPr>
          <w:rFonts w:ascii="Times New Roman" w:hAnsi="Times New Roman" w:cs="Times New Roman"/>
          <w:i/>
          <w:sz w:val="28"/>
          <w:szCs w:val="24"/>
          <w:lang w:val="ro-RO" w:bidi="ro-RO"/>
        </w:rPr>
        <w:t>r anual de căldură de referinţă</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Q</w:t>
      </w:r>
      <w:r w:rsidRPr="00F321FD">
        <w:rPr>
          <w:rFonts w:ascii="Times New Roman" w:hAnsi="Times New Roman" w:cs="Times New Roman"/>
          <w:i/>
          <w:sz w:val="28"/>
          <w:szCs w:val="24"/>
          <w:vertAlign w:val="subscript"/>
          <w:lang w:val="ro-RO" w:bidi="ro-RO"/>
        </w:rPr>
        <w:t>H</w:t>
      </w:r>
      <w:r w:rsidRPr="00F321FD">
        <w:rPr>
          <w:rFonts w:ascii="Times New Roman" w:hAnsi="Times New Roman" w:cs="Times New Roman"/>
          <w:i/>
          <w:sz w:val="28"/>
          <w:szCs w:val="24"/>
          <w:lang w:val="ro-RO" w:bidi="ro-RO"/>
        </w:rPr>
        <w:t>)</w:t>
      </w:r>
      <w:r w:rsidRPr="00F321FD">
        <w:rPr>
          <w:rFonts w:ascii="Times New Roman" w:hAnsi="Times New Roman" w:cs="Times New Roman"/>
          <w:sz w:val="28"/>
          <w:szCs w:val="24"/>
          <w:lang w:val="ro-RO" w:bidi="ro-RO"/>
        </w:rPr>
        <w:t xml:space="preserve"> </w:t>
      </w:r>
      <w:r w:rsidR="00A2387C"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necesarul de căldură de referinţă pentru un anumit sezon de încălzire, care trebuie utilizat ca bază pentru calcularea </w:t>
      </w:r>
      <w:r w:rsidRPr="00F321FD">
        <w:rPr>
          <w:rFonts w:ascii="Times New Roman" w:hAnsi="Times New Roman" w:cs="Times New Roman"/>
          <w:i/>
          <w:iCs/>
          <w:sz w:val="28"/>
          <w:szCs w:val="24"/>
          <w:lang w:val="ro-RO" w:bidi="ro-RO"/>
        </w:rPr>
        <w:t>SCOP</w:t>
      </w:r>
      <w:r w:rsidRPr="00F321FD">
        <w:rPr>
          <w:rFonts w:ascii="Times New Roman" w:hAnsi="Times New Roman" w:cs="Times New Roman"/>
          <w:sz w:val="28"/>
          <w:szCs w:val="24"/>
          <w:lang w:val="ro-RO" w:bidi="ro-RO"/>
        </w:rPr>
        <w:t xml:space="preserve"> sau </w:t>
      </w:r>
      <w:r w:rsidRPr="00F321FD">
        <w:rPr>
          <w:rFonts w:ascii="Times New Roman" w:hAnsi="Times New Roman" w:cs="Times New Roman"/>
          <w:i/>
          <w:iCs/>
          <w:sz w:val="28"/>
          <w:szCs w:val="24"/>
          <w:lang w:val="ro-RO" w:bidi="ro-RO"/>
        </w:rPr>
        <w:lastRenderedPageBreak/>
        <w:t>SPER</w:t>
      </w:r>
      <w:r w:rsidRPr="00F321FD">
        <w:rPr>
          <w:rFonts w:ascii="Times New Roman" w:hAnsi="Times New Roman" w:cs="Times New Roman"/>
          <w:sz w:val="28"/>
          <w:szCs w:val="24"/>
          <w:lang w:val="ro-RO" w:bidi="ro-RO"/>
        </w:rPr>
        <w:t xml:space="preserve"> şi calculat ca produsul dintre sarcina nominală de încălzire şi numărul anual de ore echivalente în modul activ, exprimat în kWh;</w:t>
      </w:r>
    </w:p>
    <w:p w14:paraId="1E4F5141" w14:textId="58DAC875" w:rsidR="00A2748C" w:rsidRPr="00F321FD" w:rsidRDefault="00A2387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anual de energie</w:t>
      </w:r>
      <w:r w:rsidR="00A2748C" w:rsidRPr="00F321FD">
        <w:rPr>
          <w:rFonts w:ascii="Times New Roman" w:hAnsi="Times New Roman" w:cs="Times New Roman"/>
          <w:i/>
          <w:sz w:val="28"/>
          <w:szCs w:val="24"/>
          <w:lang w:val="ro-RO" w:bidi="ro-RO"/>
        </w:rPr>
        <w:t xml:space="preserve"> (</w:t>
      </w:r>
      <w:r w:rsidR="00A2748C" w:rsidRPr="00F321FD">
        <w:rPr>
          <w:rFonts w:ascii="Times New Roman" w:hAnsi="Times New Roman" w:cs="Times New Roman"/>
          <w:i/>
          <w:iCs/>
          <w:sz w:val="28"/>
          <w:szCs w:val="24"/>
          <w:lang w:val="ro-RO" w:bidi="ro-RO"/>
        </w:rPr>
        <w:t>Q</w:t>
      </w:r>
      <w:r w:rsidR="00A2748C" w:rsidRPr="00F321FD">
        <w:rPr>
          <w:rFonts w:ascii="Times New Roman" w:hAnsi="Times New Roman" w:cs="Times New Roman"/>
          <w:i/>
          <w:sz w:val="28"/>
          <w:szCs w:val="24"/>
          <w:vertAlign w:val="subscript"/>
          <w:lang w:val="ro-RO" w:bidi="ro-RO"/>
        </w:rPr>
        <w:t>HE</w:t>
      </w:r>
      <w:r w:rsidR="00A2748C" w:rsidRPr="00F321FD">
        <w:rPr>
          <w:rFonts w:ascii="Times New Roman" w:hAnsi="Times New Roman" w:cs="Times New Roman"/>
          <w:i/>
          <w:sz w:val="28"/>
          <w:szCs w:val="24"/>
          <w:lang w:val="ro-RO" w:bidi="ro-RO"/>
        </w:rPr>
        <w: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consumul de energie necesar pentru a satisface necesarul anual de căldură de referinţă pentru un anumit sezon de încălzire, exprimat în kWh în termeni de </w:t>
      </w:r>
      <w:r w:rsidR="00A2748C" w:rsidRPr="00F321FD">
        <w:rPr>
          <w:rFonts w:ascii="Times New Roman" w:hAnsi="Times New Roman" w:cs="Times New Roman"/>
          <w:i/>
          <w:iCs/>
          <w:sz w:val="28"/>
          <w:szCs w:val="24"/>
          <w:lang w:val="ro-RO" w:bidi="ro-RO"/>
        </w:rPr>
        <w:t>GVC</w:t>
      </w:r>
      <w:r w:rsidR="00A2748C" w:rsidRPr="00F321FD">
        <w:rPr>
          <w:rFonts w:ascii="Times New Roman" w:hAnsi="Times New Roman" w:cs="Times New Roman"/>
          <w:sz w:val="28"/>
          <w:szCs w:val="24"/>
          <w:lang w:val="ro-RO" w:bidi="ro-RO"/>
        </w:rPr>
        <w:t xml:space="preserve"> şi/sau în kWh în termeni de energie finală înmulţită cu </w:t>
      </w:r>
      <w:r w:rsidR="00A2748C" w:rsidRPr="00F321FD">
        <w:rPr>
          <w:rFonts w:ascii="Times New Roman" w:hAnsi="Times New Roman" w:cs="Times New Roman"/>
          <w:i/>
          <w:iCs/>
          <w:sz w:val="28"/>
          <w:szCs w:val="24"/>
          <w:lang w:val="ro-RO" w:bidi="ro-RO"/>
        </w:rPr>
        <w:t>CC</w:t>
      </w:r>
      <w:r w:rsidR="00A2748C" w:rsidRPr="00F321FD">
        <w:rPr>
          <w:rFonts w:ascii="Times New Roman" w:hAnsi="Times New Roman" w:cs="Times New Roman"/>
          <w:sz w:val="28"/>
          <w:szCs w:val="24"/>
          <w:lang w:val="ro-RO" w:bidi="ro-RO"/>
        </w:rPr>
        <w:t>;</w:t>
      </w:r>
    </w:p>
    <w:p w14:paraId="63ECDDFA" w14:textId="02B50A85"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numărul anual de</w:t>
      </w:r>
      <w:r w:rsidR="00915FBF" w:rsidRPr="00F321FD">
        <w:rPr>
          <w:rFonts w:ascii="Times New Roman" w:hAnsi="Times New Roman" w:cs="Times New Roman"/>
          <w:i/>
          <w:sz w:val="28"/>
          <w:szCs w:val="24"/>
          <w:lang w:val="ro-RO" w:bidi="ro-RO"/>
        </w:rPr>
        <w:t xml:space="preserve"> ore echivalente în modul activ</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H</w:t>
      </w:r>
      <w:r w:rsidRPr="00F321FD">
        <w:rPr>
          <w:rFonts w:ascii="Times New Roman" w:hAnsi="Times New Roman" w:cs="Times New Roman"/>
          <w:i/>
          <w:sz w:val="28"/>
          <w:szCs w:val="24"/>
          <w:vertAlign w:val="subscript"/>
          <w:lang w:val="ro-RO" w:bidi="ro-RO"/>
        </w:rPr>
        <w:t>HE</w:t>
      </w:r>
      <w:r w:rsidRPr="00F321FD">
        <w:rPr>
          <w:rFonts w:ascii="Times New Roman" w:hAnsi="Times New Roman" w:cs="Times New Roman"/>
          <w:sz w:val="28"/>
          <w:szCs w:val="24"/>
          <w:lang w:val="ro-RO" w:bidi="ro-RO"/>
        </w:rPr>
        <w:t xml:space="preserve">) </w:t>
      </w:r>
      <w:r w:rsidR="00915FBF"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numărul anual presupus de ore în care o instalaţie cu pompă de căldură pentru încălzirea incintelor sau o instalaţie de încălzire cu pompă de căldură cu funcţie dublă trebuie să producă sarcina nominală de încălzire pentru a satisface necesarul anual de căldură de referinţă, exprimat în h;</w:t>
      </w:r>
    </w:p>
    <w:p w14:paraId="110C9A39" w14:textId="130E88CF"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coeficien</w:t>
      </w:r>
      <w:r w:rsidR="00915FBF" w:rsidRPr="00F321FD">
        <w:rPr>
          <w:rFonts w:ascii="Times New Roman" w:hAnsi="Times New Roman" w:cs="Times New Roman"/>
          <w:i/>
          <w:sz w:val="28"/>
          <w:szCs w:val="24"/>
          <w:lang w:val="ro-RO" w:bidi="ro-RO"/>
        </w:rPr>
        <w:t>t de performanţă în modul activ</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(SCOP</w:t>
      </w:r>
      <w:r w:rsidRPr="00F321FD">
        <w:rPr>
          <w:rFonts w:ascii="Times New Roman" w:hAnsi="Times New Roman" w:cs="Times New Roman"/>
          <w:i/>
          <w:iCs/>
          <w:sz w:val="28"/>
          <w:szCs w:val="24"/>
          <w:vertAlign w:val="subscript"/>
          <w:lang w:val="ro-RO" w:bidi="ro-RO"/>
        </w:rPr>
        <w:t>on</w:t>
      </w:r>
      <w:r w:rsidRPr="00F321FD">
        <w:rPr>
          <w:rFonts w:ascii="Times New Roman" w:hAnsi="Times New Roman" w:cs="Times New Roman"/>
          <w:i/>
          <w:iCs/>
          <w:sz w:val="28"/>
          <w:szCs w:val="24"/>
          <w:lang w:val="ro-RO" w:bidi="ro-RO"/>
        </w:rPr>
        <w:t>)</w:t>
      </w:r>
      <w:r w:rsidR="00785C80" w:rsidRPr="00F321FD">
        <w:rPr>
          <w:rFonts w:ascii="Times New Roman" w:hAnsi="Times New Roman" w:cs="Times New Roman"/>
          <w:sz w:val="28"/>
          <w:szCs w:val="24"/>
          <w:lang w:val="ro-RO" w:bidi="ro-RO"/>
        </w:rPr>
        <w:t xml:space="preserve"> sau </w:t>
      </w:r>
      <w:r w:rsidRPr="00F321FD">
        <w:rPr>
          <w:rFonts w:ascii="Times New Roman" w:hAnsi="Times New Roman" w:cs="Times New Roman"/>
          <w:i/>
          <w:sz w:val="28"/>
          <w:szCs w:val="24"/>
          <w:lang w:val="ro-RO" w:bidi="ro-RO"/>
        </w:rPr>
        <w:t xml:space="preserve">coeficientul </w:t>
      </w:r>
      <w:r w:rsidR="00785C80" w:rsidRPr="00F321FD">
        <w:rPr>
          <w:rFonts w:ascii="Times New Roman" w:hAnsi="Times New Roman" w:cs="Times New Roman"/>
          <w:i/>
          <w:sz w:val="28"/>
          <w:szCs w:val="24"/>
          <w:lang w:val="ro-RO" w:bidi="ro-RO"/>
        </w:rPr>
        <w:t>energiei primare în modul activ</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SPER</w:t>
      </w:r>
      <w:r w:rsidRPr="00F321FD">
        <w:rPr>
          <w:rFonts w:ascii="Times New Roman" w:hAnsi="Times New Roman" w:cs="Times New Roman"/>
          <w:i/>
          <w:sz w:val="28"/>
          <w:szCs w:val="24"/>
          <w:vertAlign w:val="subscript"/>
          <w:lang w:val="ro-RO" w:bidi="ro-RO"/>
        </w:rPr>
        <w:t>on</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coeficientul mediu de performanţă a instalaţiei cu pompă de căldură pentru încălzirea incintelor sau a instalaţiei de încălzire cu pompă de căldură cu funcţie dublă care utilizează energie electrică în modul activ sau coeficientul mediu al energiei primare a pompei de căldură pentru încălzirea incintelor sau a pompei de căldură pentru încălzire şi apă caldă care utilizează combustibili în modul activ, pentru un anumit sezon de încălzire;</w:t>
      </w:r>
    </w:p>
    <w:p w14:paraId="335381AF" w14:textId="471B5E2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capaci</w:t>
      </w:r>
      <w:r w:rsidR="00366ABC" w:rsidRPr="00F321FD">
        <w:rPr>
          <w:rFonts w:ascii="Times New Roman" w:hAnsi="Times New Roman" w:cs="Times New Roman"/>
          <w:i/>
          <w:sz w:val="28"/>
          <w:szCs w:val="24"/>
          <w:lang w:val="ro-RO" w:bidi="ro-RO"/>
        </w:rPr>
        <w:t>tate suplimentară de încălzire”</w:t>
      </w:r>
      <w:r w:rsidRPr="00F321FD">
        <w:rPr>
          <w:rFonts w:ascii="Times New Roman" w:hAnsi="Times New Roman" w:cs="Times New Roman"/>
          <w:i/>
          <w:iCs/>
          <w:sz w:val="28"/>
          <w:szCs w:val="24"/>
          <w:lang w:val="ro-RO" w:bidi="ro-RO"/>
        </w:rPr>
        <w:t>[sup(T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sz w:val="28"/>
          <w:szCs w:val="24"/>
          <w:lang w:val="ro-RO" w:bidi="ro-RO"/>
        </w:rPr>
        <w:t xml:space="preserve">)] </w:t>
      </w:r>
      <w:r w:rsidR="00366AB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puterea termică nominală </w:t>
      </w:r>
      <w:r w:rsidRPr="00F321FD">
        <w:rPr>
          <w:rFonts w:ascii="Times New Roman" w:hAnsi="Times New Roman" w:cs="Times New Roman"/>
          <w:i/>
          <w:iCs/>
          <w:sz w:val="28"/>
          <w:szCs w:val="24"/>
          <w:lang w:val="ro-RO" w:bidi="ro-RO"/>
        </w:rPr>
        <w:t>P</w:t>
      </w:r>
      <w:r w:rsidRPr="00BA5B74">
        <w:rPr>
          <w:rFonts w:ascii="Times New Roman" w:hAnsi="Times New Roman" w:cs="Times New Roman"/>
          <w:i/>
          <w:iCs/>
          <w:sz w:val="28"/>
          <w:szCs w:val="24"/>
          <w:vertAlign w:val="subscript"/>
          <w:lang w:val="ro-RO" w:bidi="ro-RO"/>
        </w:rPr>
        <w:t>sup</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exprimată în kW, a unei instalaţii de încălzire suplimentare care completează capacitatea declarată de încălzire pentru a atinge sarcina parţială de încălzire, în cazul în care capacitatea termică declarată este mai mică decât sarcina parţială de încălzire;</w:t>
      </w:r>
    </w:p>
    <w:p w14:paraId="25A2D25E" w14:textId="50D86E6C"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coeficient de per</w:t>
      </w:r>
      <w:r w:rsidR="00890E8F" w:rsidRPr="00F321FD">
        <w:rPr>
          <w:rFonts w:ascii="Times New Roman" w:hAnsi="Times New Roman" w:cs="Times New Roman"/>
          <w:i/>
          <w:sz w:val="28"/>
          <w:szCs w:val="24"/>
          <w:lang w:val="ro-RO" w:bidi="ro-RO"/>
        </w:rPr>
        <w:t xml:space="preserve">formanţă specific unui interval </w:t>
      </w:r>
      <w:r w:rsidRPr="00F321FD">
        <w:rPr>
          <w:rFonts w:ascii="Times New Roman" w:hAnsi="Times New Roman" w:cs="Times New Roman"/>
          <w:i/>
          <w:iCs/>
          <w:sz w:val="28"/>
          <w:szCs w:val="24"/>
          <w:lang w:val="ro-RO" w:bidi="ro-RO"/>
        </w:rPr>
        <w:t>[COPbin(T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00890E8F" w:rsidRPr="00F321FD">
        <w:rPr>
          <w:rFonts w:ascii="Times New Roman" w:hAnsi="Times New Roman" w:cs="Times New Roman"/>
          <w:sz w:val="28"/>
          <w:szCs w:val="24"/>
          <w:lang w:val="ro-RO" w:bidi="ro-RO"/>
        </w:rPr>
        <w:t xml:space="preserve"> sau </w:t>
      </w:r>
      <w:r w:rsidR="00890E8F" w:rsidRPr="00F321FD">
        <w:rPr>
          <w:rFonts w:ascii="Times New Roman" w:hAnsi="Times New Roman" w:cs="Times New Roman"/>
          <w:i/>
          <w:sz w:val="28"/>
          <w:szCs w:val="24"/>
          <w:lang w:val="ro-RO" w:bidi="ro-RO"/>
        </w:rPr>
        <w:t>coefi</w:t>
      </w:r>
      <w:r w:rsidRPr="00F321FD">
        <w:rPr>
          <w:rFonts w:ascii="Times New Roman" w:hAnsi="Times New Roman" w:cs="Times New Roman"/>
          <w:i/>
          <w:sz w:val="28"/>
          <w:szCs w:val="24"/>
          <w:lang w:val="ro-RO" w:bidi="ro-RO"/>
        </w:rPr>
        <w:t>cientul energiei</w:t>
      </w:r>
      <w:r w:rsidR="00890E8F" w:rsidRPr="00F321FD">
        <w:rPr>
          <w:rFonts w:ascii="Times New Roman" w:hAnsi="Times New Roman" w:cs="Times New Roman"/>
          <w:i/>
          <w:sz w:val="28"/>
          <w:szCs w:val="24"/>
          <w:lang w:val="ro-RO" w:bidi="ro-RO"/>
        </w:rPr>
        <w:t xml:space="preserve"> primare specific unui interval</w:t>
      </w:r>
      <w:r w:rsidRPr="00F321FD">
        <w:rPr>
          <w:rFonts w:ascii="Times New Roman" w:hAnsi="Times New Roman" w:cs="Times New Roman"/>
          <w:sz w:val="28"/>
          <w:szCs w:val="24"/>
          <w:lang w:val="ro-RO" w:bidi="ro-RO"/>
        </w:rPr>
        <w:t xml:space="preserve"> </w:t>
      </w:r>
      <w:r w:rsidRPr="00F321FD">
        <w:rPr>
          <w:rFonts w:ascii="Times New Roman" w:hAnsi="Times New Roman" w:cs="Times New Roman"/>
          <w:i/>
          <w:iCs/>
          <w:sz w:val="28"/>
          <w:szCs w:val="24"/>
          <w:lang w:val="ro-RO" w:bidi="ro-RO"/>
        </w:rPr>
        <w:t>[PERbin(T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890E8F" w:rsidRPr="00F321FD">
        <w:rPr>
          <w:rFonts w:ascii="Times New Roman" w:hAnsi="Times New Roman" w:cs="Times New Roman"/>
          <w:sz w:val="28"/>
          <w:szCs w:val="24"/>
          <w:lang w:val="ro-RO" w:bidi="ro-RO"/>
        </w:rPr>
        <w:t>coefi</w:t>
      </w:r>
      <w:r w:rsidRPr="00F321FD">
        <w:rPr>
          <w:rFonts w:ascii="Times New Roman" w:hAnsi="Times New Roman" w:cs="Times New Roman"/>
          <w:sz w:val="28"/>
          <w:szCs w:val="24"/>
          <w:lang w:val="ro-RO" w:bidi="ro-RO"/>
        </w:rPr>
        <w:t>cientul de performanţă a instalaţiei cu pompă de căldură pentru încălzirea incintelor sau a instalaţie de încălzire cu pompă de căldură cu funcţie dublă care utilizează energie electrică sau coeficientul energiei primare a pompei de căldură pentru încălzirea incintelor sau a pompei de căldură pentru încălzire şi apă caldă care utilizează combustibil, specific pentru fiecare interval dintr-un sezon, derivat din sarcina parţială de încălzire, din capacitatea declarată de încălzire şi din coeficientul de performanţă declarat pentru intervalele specificate şi calculat pentru alte intervale prin interpolare sau extrapolare, corectat, dacă este necesar, cu coeficientul de degradare;</w:t>
      </w:r>
    </w:p>
    <w:p w14:paraId="726D3809" w14:textId="28A8A41A"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capac</w:t>
      </w:r>
      <w:r w:rsidR="00BB7325" w:rsidRPr="00F321FD">
        <w:rPr>
          <w:rFonts w:ascii="Times New Roman" w:hAnsi="Times New Roman" w:cs="Times New Roman"/>
          <w:i/>
          <w:sz w:val="28"/>
          <w:szCs w:val="24"/>
          <w:lang w:val="ro-RO" w:bidi="ro-RO"/>
        </w:rPr>
        <w:t>itate declarată de încălzire</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[Pdh(T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BB7325"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capacitatea de încălzire, exprimată în kW, pe care o poate produce o instalaţie cu pompă de căldură pentru încălzirea incintelor sau o instalaţie de încălzire cu pompă de căldură cu funcţie dublă, pentru o temperatură exterioară;</w:t>
      </w:r>
    </w:p>
    <w:p w14:paraId="630BB3F1" w14:textId="786C6B3D" w:rsidR="00A2748C" w:rsidRPr="00F321FD" w:rsidRDefault="00BB7325"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controlul capacităţii</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 caracteristica unei instalaţii cu pompă de căldură pentru încălzirea incintelor sau a unei instalaţie de încălzire cu pompă de căldură cu funcţie dublă care constă în modificarea capacităţii prin modificarea debitului volumetric al cel puţin unuia dintre fluidele necesare pentru funcţionarea ciclului de refrigerare, care trebuie indicat ca fiind „fix”, dacă debitului volumetric nu poate fi modificat, sau </w:t>
      </w:r>
      <w:r w:rsidR="00A2748C" w:rsidRPr="00F321FD">
        <w:rPr>
          <w:rFonts w:ascii="Times New Roman" w:hAnsi="Times New Roman" w:cs="Times New Roman"/>
          <w:sz w:val="28"/>
          <w:szCs w:val="24"/>
          <w:lang w:val="ro-RO" w:bidi="ro-RO"/>
        </w:rPr>
        <w:lastRenderedPageBreak/>
        <w:t>„variabil”, dacă debitul volumetric se modifică sau variază în serii de două sau mai multe etape;</w:t>
      </w:r>
    </w:p>
    <w:p w14:paraId="53031C5C" w14:textId="78A088EF" w:rsidR="00A2748C" w:rsidRPr="00F321FD" w:rsidRDefault="00BB7325"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sarcină nominală de încălzire</w:t>
      </w:r>
      <w:r w:rsidR="00A2748C" w:rsidRPr="00F321FD">
        <w:rPr>
          <w:rFonts w:ascii="Times New Roman" w:hAnsi="Times New Roman" w:cs="Times New Roman"/>
          <w:i/>
          <w:sz w:val="28"/>
          <w:szCs w:val="24"/>
          <w:lang w:val="ro-RO" w:bidi="ro-RO"/>
        </w:rPr>
        <w:t xml:space="preserve"> </w:t>
      </w:r>
      <w:r w:rsidR="00A2748C" w:rsidRPr="00F321FD">
        <w:rPr>
          <w:rFonts w:ascii="Times New Roman" w:hAnsi="Times New Roman" w:cs="Times New Roman"/>
          <w:i/>
          <w:iCs/>
          <w:sz w:val="28"/>
          <w:szCs w:val="24"/>
          <w:lang w:val="ro-RO" w:bidi="ro-RO"/>
        </w:rPr>
        <w:t>(P</w:t>
      </w:r>
      <w:r w:rsidR="00A2748C" w:rsidRPr="00BA5B74">
        <w:rPr>
          <w:rFonts w:ascii="Times New Roman" w:hAnsi="Times New Roman" w:cs="Times New Roman"/>
          <w:i/>
          <w:iCs/>
          <w:sz w:val="28"/>
          <w:szCs w:val="24"/>
          <w:vertAlign w:val="subscript"/>
          <w:lang w:val="ro-RO" w:bidi="ro-RO"/>
        </w:rPr>
        <w:t>designh</w:t>
      </w:r>
      <w:r w:rsidR="00A2748C"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 </w:t>
      </w:r>
      <w:r w:rsidR="00A2748C" w:rsidRPr="00F321FD">
        <w:rPr>
          <w:rFonts w:ascii="Times New Roman" w:hAnsi="Times New Roman" w:cs="Times New Roman"/>
          <w:sz w:val="28"/>
          <w:szCs w:val="24"/>
          <w:lang w:val="ro-RO" w:bidi="ro-RO"/>
        </w:rPr>
        <w:t xml:space="preserve"> puterea termică nominală </w:t>
      </w:r>
      <w:r w:rsidR="00A2748C" w:rsidRPr="00F321FD">
        <w:rPr>
          <w:rFonts w:ascii="Times New Roman" w:hAnsi="Times New Roman" w:cs="Times New Roman"/>
          <w:i/>
          <w:iCs/>
          <w:sz w:val="28"/>
          <w:szCs w:val="24"/>
          <w:lang w:val="ro-RO" w:bidi="ro-RO"/>
        </w:rPr>
        <w:t>(P</w:t>
      </w:r>
      <w:r w:rsidR="00A2748C" w:rsidRPr="00BA5B74">
        <w:rPr>
          <w:rFonts w:ascii="Times New Roman" w:hAnsi="Times New Roman" w:cs="Times New Roman"/>
          <w:i/>
          <w:iCs/>
          <w:sz w:val="28"/>
          <w:szCs w:val="24"/>
          <w:vertAlign w:val="subscript"/>
          <w:lang w:val="ro-RO" w:bidi="ro-RO"/>
        </w:rPr>
        <w:t>rated</w:t>
      </w:r>
      <w:r w:rsidR="00A2748C" w:rsidRPr="00F321FD">
        <w:rPr>
          <w:rFonts w:ascii="Times New Roman" w:hAnsi="Times New Roman" w:cs="Times New Roman"/>
          <w:i/>
          <w:iCs/>
          <w:sz w:val="28"/>
          <w:szCs w:val="24"/>
          <w:lang w:val="ro-RO" w:bidi="ro-RO"/>
        </w:rPr>
        <w:t>),</w:t>
      </w:r>
      <w:r w:rsidR="00A2748C" w:rsidRPr="00F321FD">
        <w:rPr>
          <w:rFonts w:ascii="Times New Roman" w:hAnsi="Times New Roman" w:cs="Times New Roman"/>
          <w:sz w:val="28"/>
          <w:szCs w:val="24"/>
          <w:lang w:val="ro-RO" w:bidi="ro-RO"/>
        </w:rPr>
        <w:t xml:space="preserve"> exprimată în kW, a unei instalaţii cu pompă de căldură pentru încălzirea incintelor sau a unei instalaţii de încălzire cu pompă de căldură cu funcţie dublă la temperatura de proiectare de referinţă, unde sarcina nominală de încălzire este egală cu sarcina parţială de încălzire, în condiţiile unei temperaturi exterioare egale cu temperatura de proiectare de referinţă;</w:t>
      </w:r>
    </w:p>
    <w:p w14:paraId="3963E045" w14:textId="26530D8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coe</w:t>
      </w:r>
      <w:r w:rsidR="00BB7325" w:rsidRPr="00F321FD">
        <w:rPr>
          <w:rFonts w:ascii="Times New Roman" w:hAnsi="Times New Roman" w:cs="Times New Roman"/>
          <w:i/>
          <w:sz w:val="28"/>
          <w:szCs w:val="24"/>
          <w:lang w:val="ro-RO" w:bidi="ro-RO"/>
        </w:rPr>
        <w:t>ficient de performanţă declarat</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[COPd(T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00BB7325" w:rsidRPr="00F321FD">
        <w:rPr>
          <w:rFonts w:ascii="Times New Roman" w:hAnsi="Times New Roman" w:cs="Times New Roman"/>
          <w:sz w:val="28"/>
          <w:szCs w:val="24"/>
          <w:lang w:val="ro-RO" w:bidi="ro-RO"/>
        </w:rPr>
        <w:t xml:space="preserve"> sau </w:t>
      </w:r>
      <w:r w:rsidRPr="00F321FD">
        <w:rPr>
          <w:rFonts w:ascii="Times New Roman" w:hAnsi="Times New Roman" w:cs="Times New Roman"/>
          <w:i/>
          <w:sz w:val="28"/>
          <w:szCs w:val="24"/>
          <w:lang w:val="ro-RO" w:bidi="ro-RO"/>
        </w:rPr>
        <w:t>coeficient declarat al energiei primare</w:t>
      </w:r>
      <w:r w:rsidR="00BB7325" w:rsidRPr="00F321FD">
        <w:rPr>
          <w:rFonts w:ascii="Times New Roman" w:hAnsi="Times New Roman" w:cs="Times New Roman"/>
          <w:i/>
          <w:sz w:val="28"/>
          <w:szCs w:val="24"/>
          <w:lang w:val="ro-RO" w:bidi="ro-RO"/>
        </w:rPr>
        <w:t xml:space="preserve">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[PERd(T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sz w:val="28"/>
          <w:szCs w:val="24"/>
          <w:lang w:val="ro-RO" w:bidi="ro-RO"/>
        </w:rPr>
        <w:t>)]</w:t>
      </w:r>
      <w:r w:rsidRPr="00F321FD">
        <w:rPr>
          <w:rFonts w:ascii="Times New Roman" w:hAnsi="Times New Roman" w:cs="Times New Roman"/>
          <w:sz w:val="28"/>
          <w:szCs w:val="24"/>
          <w:lang w:val="ro-RO" w:bidi="ro-RO"/>
        </w:rPr>
        <w:t xml:space="preserve"> </w:t>
      </w:r>
      <w:r w:rsidR="00BB7325"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coeficientul de performanţă sau coefi</w:t>
      </w:r>
      <w:r w:rsidRPr="00F321FD">
        <w:rPr>
          <w:rFonts w:ascii="Times New Roman" w:hAnsi="Times New Roman" w:cs="Times New Roman"/>
          <w:sz w:val="28"/>
          <w:szCs w:val="24"/>
          <w:lang w:val="ro-RO" w:bidi="ro-RO"/>
        </w:rPr>
        <w:softHyphen/>
        <w:t>cientul energiei primare pentru un număr limitat de intervale specificate;</w:t>
      </w:r>
    </w:p>
    <w:p w14:paraId="479F91A8" w14:textId="7694961F" w:rsidR="00A2748C" w:rsidRPr="00F321FD" w:rsidRDefault="00BB7325"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temperatură bivalentă </w:t>
      </w:r>
      <w:r w:rsidR="00A2748C" w:rsidRPr="00F321FD">
        <w:rPr>
          <w:rFonts w:ascii="Times New Roman" w:hAnsi="Times New Roman" w:cs="Times New Roman"/>
          <w:i/>
          <w:iCs/>
          <w:sz w:val="28"/>
          <w:szCs w:val="24"/>
          <w:lang w:val="ro-RO" w:bidi="ro-RO"/>
        </w:rPr>
        <w:t>(T</w:t>
      </w:r>
      <w:r w:rsidR="00A2748C" w:rsidRPr="00F321FD">
        <w:rPr>
          <w:rFonts w:ascii="Times New Roman" w:hAnsi="Times New Roman" w:cs="Times New Roman"/>
          <w:i/>
          <w:iCs/>
          <w:sz w:val="28"/>
          <w:szCs w:val="24"/>
          <w:vertAlign w:val="subscript"/>
          <w:lang w:val="ro-RO" w:bidi="ro-RO"/>
        </w:rPr>
        <w:t>biv</w:t>
      </w:r>
      <w:r w:rsidR="00A2748C" w:rsidRPr="00F321FD">
        <w:rPr>
          <w:rFonts w:ascii="Times New Roman" w:hAnsi="Times New Roman" w:cs="Times New Roman"/>
          <w:i/>
          <w:sz w:val="28"/>
          <w:szCs w:val="24"/>
          <w:lang w:val="ro-RO" w:bidi="ro-RO"/>
        </w:rPr>
        <w: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temperatura exterioară declarată de producător pentru încălzire, exprimată în grade Celsius, la care capacitatea declarată de încălzire este egală cu sarcina parţială de încălzire şi sub care capacitatea declarată de încălzire necesită capacitate suplimentară de încălzire pentru a atinge sarcina parţială de încălzire;</w:t>
      </w:r>
    </w:p>
    <w:p w14:paraId="4FA3A4A9" w14:textId="4606FB38"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tem</w:t>
      </w:r>
      <w:r w:rsidR="00BB7325" w:rsidRPr="00F321FD">
        <w:rPr>
          <w:rFonts w:ascii="Times New Roman" w:hAnsi="Times New Roman" w:cs="Times New Roman"/>
          <w:i/>
          <w:sz w:val="28"/>
          <w:szCs w:val="24"/>
          <w:lang w:val="ro-RO" w:bidi="ro-RO"/>
        </w:rPr>
        <w:t xml:space="preserve">peratură limită de funcţionare </w:t>
      </w:r>
      <w:r w:rsidRPr="00F321FD">
        <w:rPr>
          <w:rFonts w:ascii="Times New Roman" w:hAnsi="Times New Roman" w:cs="Times New Roman"/>
          <w:i/>
          <w:iCs/>
          <w:sz w:val="28"/>
          <w:szCs w:val="24"/>
          <w:lang w:val="ro-RO" w:bidi="ro-RO"/>
        </w:rPr>
        <w:t>(TOL)</w:t>
      </w:r>
      <w:r w:rsidRPr="00F321FD">
        <w:rPr>
          <w:rFonts w:ascii="Times New Roman" w:hAnsi="Times New Roman" w:cs="Times New Roman"/>
          <w:sz w:val="28"/>
          <w:szCs w:val="24"/>
          <w:lang w:val="ro-RO" w:bidi="ro-RO"/>
        </w:rPr>
        <w:t xml:space="preserve"> </w:t>
      </w:r>
      <w:r w:rsidR="00BB7325"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temperatura exterioară declarată de producător pentru încălzire, exprimată în grade Celsius, sub care instalaţia cu pompă de căldură aer-apă pentru încălzirea incintelor sau instalaţia de încălzire cu pompă de căldură cu funcţie dublă aer-apă nu poate produce nicio capacitate de încălzire, iar capacitatea declarată de încălzire este egală cu zero;</w:t>
      </w:r>
    </w:p>
    <w:p w14:paraId="53F0BDF0" w14:textId="5CC060E9"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temperatură limită de funcţionare </w:t>
      </w:r>
      <w:r w:rsidR="00BB7325" w:rsidRPr="00F321FD">
        <w:rPr>
          <w:rFonts w:ascii="Times New Roman" w:hAnsi="Times New Roman" w:cs="Times New Roman"/>
          <w:i/>
          <w:sz w:val="28"/>
          <w:szCs w:val="24"/>
          <w:lang w:val="ro-RO" w:bidi="ro-RO"/>
        </w:rPr>
        <w:t>pentru încălzirea apei</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WTOL</w:t>
      </w:r>
      <w:r w:rsidRPr="00F321FD">
        <w:rPr>
          <w:rFonts w:ascii="Times New Roman" w:hAnsi="Times New Roman" w:cs="Times New Roman"/>
          <w:i/>
          <w:sz w:val="28"/>
          <w:szCs w:val="24"/>
          <w:lang w:val="ro-RO" w:bidi="ro-RO"/>
        </w:rPr>
        <w:t>)</w:t>
      </w:r>
      <w:r w:rsidR="00BB7325" w:rsidRPr="00F321FD">
        <w:rPr>
          <w:rFonts w:ascii="Times New Roman" w:hAnsi="Times New Roman" w:cs="Times New Roman"/>
          <w:i/>
          <w:sz w:val="28"/>
          <w:szCs w:val="24"/>
          <w:lang w:val="ro-RO" w:bidi="ro-RO"/>
        </w:rPr>
        <w:t xml:space="preserve"> </w:t>
      </w:r>
      <w:r w:rsidR="00BB7325"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temperatura de ieşire a apei declarată de producător pentru încălzire, exprimată în grade Celsius, peste care instalaţie cu pompă de căldură pentru încălzirea incintelor sau instalaţia de încălzire cu pompă de căldură cu funcţie dublă nu poate produce nicio capacitate de încălzire, iar capa</w:t>
      </w:r>
      <w:r w:rsidRPr="00F321FD">
        <w:rPr>
          <w:rFonts w:ascii="Times New Roman" w:hAnsi="Times New Roman" w:cs="Times New Roman"/>
          <w:sz w:val="28"/>
          <w:szCs w:val="24"/>
          <w:lang w:val="ro-RO" w:bidi="ro-RO"/>
        </w:rPr>
        <w:softHyphen/>
        <w:t>citatea declarată de încălzire este egală cu zero;</w:t>
      </w:r>
    </w:p>
    <w:p w14:paraId="55B37228" w14:textId="2D49967F"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capacitate de încălzire</w:t>
      </w:r>
      <w:r w:rsidR="00FF17D5" w:rsidRPr="00F321FD">
        <w:rPr>
          <w:rFonts w:ascii="Times New Roman" w:hAnsi="Times New Roman" w:cs="Times New Roman"/>
          <w:i/>
          <w:sz w:val="28"/>
          <w:szCs w:val="24"/>
          <w:lang w:val="ro-RO" w:bidi="ro-RO"/>
        </w:rPr>
        <w:t xml:space="preserve"> în cursul unui interval ciclic</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Pcych</w:t>
      </w:r>
      <w:r w:rsidRPr="00F321FD">
        <w:rPr>
          <w:rFonts w:ascii="Times New Roman" w:hAnsi="Times New Roman" w:cs="Times New Roman"/>
          <w:i/>
          <w:sz w:val="28"/>
          <w:szCs w:val="24"/>
          <w:lang w:val="ro-RO" w:bidi="ro-RO"/>
        </w:rPr>
        <w:t xml:space="preserve">) </w:t>
      </w:r>
      <w:r w:rsidR="00FF17D5"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capacitatea de încălzire integrată în cursul intervalului de testare ciclic pentru încălzire, exprimată în kW;</w:t>
      </w:r>
    </w:p>
    <w:p w14:paraId="142E18DA" w14:textId="28CB889F"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randament în cursul unui interval ciclic </w:t>
      </w:r>
      <w:r w:rsidRPr="00F321FD">
        <w:rPr>
          <w:rFonts w:ascii="Times New Roman" w:hAnsi="Times New Roman" w:cs="Times New Roman"/>
          <w:i/>
          <w:iCs/>
          <w:sz w:val="28"/>
          <w:szCs w:val="24"/>
          <w:lang w:val="ro-RO" w:bidi="ro-RO"/>
        </w:rPr>
        <w:t>(COPcyc</w:t>
      </w:r>
      <w:r w:rsidRPr="00F321FD">
        <w:rPr>
          <w:rFonts w:ascii="Times New Roman" w:hAnsi="Times New Roman" w:cs="Times New Roman"/>
          <w:i/>
          <w:sz w:val="28"/>
          <w:szCs w:val="24"/>
          <w:lang w:val="ro-RO" w:bidi="ro-RO"/>
        </w:rPr>
        <w:t xml:space="preserve"> sau </w:t>
      </w:r>
      <w:r w:rsidRPr="00F321FD">
        <w:rPr>
          <w:rFonts w:ascii="Times New Roman" w:hAnsi="Times New Roman" w:cs="Times New Roman"/>
          <w:i/>
          <w:iCs/>
          <w:sz w:val="28"/>
          <w:szCs w:val="24"/>
          <w:lang w:val="ro-RO" w:bidi="ro-RO"/>
        </w:rPr>
        <w:t>PERcyc)</w:t>
      </w:r>
      <w:r w:rsidR="003C7560"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coeficientul mediu de performanţă sau coeficientul mediu al energiei primare în cursul intervalului de testare ciclic, calculat prin împărţirea capacităţii termice integrate în cursul intervalului respectiv, exprimat în kW, la energia consumată integrată în cursul aceluiaşi interval, exprimată în kWh în termeni de </w:t>
      </w:r>
      <w:r w:rsidRPr="00F321FD">
        <w:rPr>
          <w:rFonts w:ascii="Times New Roman" w:hAnsi="Times New Roman" w:cs="Times New Roman"/>
          <w:i/>
          <w:iCs/>
          <w:sz w:val="28"/>
          <w:szCs w:val="24"/>
          <w:lang w:val="ro-RO" w:bidi="ro-RO"/>
        </w:rPr>
        <w:t>PCS</w:t>
      </w:r>
      <w:r w:rsidRPr="00F321FD">
        <w:rPr>
          <w:rFonts w:ascii="Times New Roman" w:hAnsi="Times New Roman" w:cs="Times New Roman"/>
          <w:sz w:val="28"/>
          <w:szCs w:val="24"/>
          <w:lang w:val="ro-RO" w:bidi="ro-RO"/>
        </w:rPr>
        <w:t xml:space="preserve"> şi/sau în kWh în termeni de energie finală înmulţită cu CC;</w:t>
      </w:r>
    </w:p>
    <w:p w14:paraId="477C3072" w14:textId="1B27DA79" w:rsidR="00A2748C" w:rsidRPr="00F321FD" w:rsidRDefault="003C7560"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coeficient de degradare</w:t>
      </w:r>
      <w:r w:rsidR="00A2748C" w:rsidRPr="00F321FD">
        <w:rPr>
          <w:rFonts w:ascii="Times New Roman" w:hAnsi="Times New Roman" w:cs="Times New Roman"/>
          <w:i/>
          <w:sz w:val="28"/>
          <w:szCs w:val="24"/>
          <w:lang w:val="ro-RO" w:bidi="ro-RO"/>
        </w:rPr>
        <w:t xml:space="preserve"> </w:t>
      </w:r>
      <w:r w:rsidR="00A2748C" w:rsidRPr="00F321FD">
        <w:rPr>
          <w:rFonts w:ascii="Times New Roman" w:hAnsi="Times New Roman" w:cs="Times New Roman"/>
          <w:i/>
          <w:iCs/>
          <w:sz w:val="28"/>
          <w:szCs w:val="24"/>
          <w:lang w:val="ro-RO" w:bidi="ro-RO"/>
        </w:rPr>
        <w:t>(Cdh)</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măsura pierderii de randament datorată ciclurilor instalaţiilor cu pompă de căldură pentru încălzirea incintelor sau ale instalaţiilor de încălzire cu pompă de căldură cu funcţie dublă; dacă </w:t>
      </w:r>
      <w:r w:rsidR="00A2748C" w:rsidRPr="00F321FD">
        <w:rPr>
          <w:rFonts w:ascii="Times New Roman" w:hAnsi="Times New Roman" w:cs="Times New Roman"/>
          <w:i/>
          <w:iCs/>
          <w:sz w:val="28"/>
          <w:szCs w:val="24"/>
          <w:lang w:val="ro-RO" w:bidi="ro-RO"/>
        </w:rPr>
        <w:t>Cdh</w:t>
      </w:r>
      <w:r w:rsidR="00A2748C" w:rsidRPr="00F321FD">
        <w:rPr>
          <w:rFonts w:ascii="Times New Roman" w:hAnsi="Times New Roman" w:cs="Times New Roman"/>
          <w:sz w:val="28"/>
          <w:szCs w:val="24"/>
          <w:lang w:val="ro-RO" w:bidi="ro-RO"/>
        </w:rPr>
        <w:t xml:space="preserve"> nu este determinat prin măsurare, atunci coeficientul de degradare implicit este </w:t>
      </w:r>
      <w:r w:rsidR="00A2748C" w:rsidRPr="00F321FD">
        <w:rPr>
          <w:rFonts w:ascii="Times New Roman" w:hAnsi="Times New Roman" w:cs="Times New Roman"/>
          <w:i/>
          <w:iCs/>
          <w:sz w:val="28"/>
          <w:szCs w:val="24"/>
          <w:lang w:val="ro-RO" w:bidi="ro-RO"/>
        </w:rPr>
        <w:t>Cdh</w:t>
      </w:r>
      <w:r w:rsidR="00A2748C" w:rsidRPr="00F321FD">
        <w:rPr>
          <w:rFonts w:ascii="Times New Roman" w:hAnsi="Times New Roman" w:cs="Times New Roman"/>
          <w:sz w:val="28"/>
          <w:szCs w:val="24"/>
          <w:lang w:val="ro-RO" w:bidi="ro-RO"/>
        </w:rPr>
        <w:t xml:space="preserve"> = 0,9;</w:t>
      </w:r>
    </w:p>
    <w:p w14:paraId="025B69AC" w14:textId="7AE2BE69"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lastRenderedPageBreak/>
        <w:t>modul activ</w:t>
      </w:r>
      <w:r w:rsidRPr="00F321FD">
        <w:rPr>
          <w:rFonts w:ascii="Times New Roman" w:hAnsi="Times New Roman" w:cs="Times New Roman"/>
          <w:sz w:val="28"/>
          <w:szCs w:val="24"/>
          <w:lang w:val="ro-RO" w:bidi="ro-RO"/>
        </w:rPr>
        <w:t xml:space="preserve"> </w:t>
      </w:r>
      <w:r w:rsidR="003C7560"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starea care corespunde orelor în care, în incintă, se produce o sarcină de încălzire, funcţia de încălzire fiind activată; această stare poate implica parcurgerea de cicluri de către instalaţia cu pompă de căldură pentru încălzirea incintelor sau instalaţia de încălzire cu pompă de căldură cu funcţie dublă pentru a atinge sau a menţine temperatura interioară dorită a aerului;</w:t>
      </w:r>
    </w:p>
    <w:p w14:paraId="07F1A050" w14:textId="01E3D18D" w:rsidR="00A2748C" w:rsidRPr="00F321FD" w:rsidRDefault="003C7560"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modul oprit</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 stare în care instalaţia cu pompă de căldură pentru încălzirea incintelor sau instalaţia de încălzire cu pompă de căldură cu funcţie dublă este conectată la reţeaua electrică şi nu asigură desfăşurarea niciunei funcţii, inclusiv stările în care este disponibilă numai o indicaţie a stării în „modul oprit” şi stările în care sun</w:t>
      </w:r>
      <w:r w:rsidR="00E048A0" w:rsidRPr="00F321FD">
        <w:rPr>
          <w:rFonts w:ascii="Times New Roman" w:hAnsi="Times New Roman" w:cs="Times New Roman"/>
          <w:sz w:val="28"/>
          <w:szCs w:val="24"/>
          <w:lang w:val="ro-RO" w:bidi="ro-RO"/>
        </w:rPr>
        <w:t>t disponibile numai funcţionali</w:t>
      </w:r>
      <w:r w:rsidR="00A2748C" w:rsidRPr="00F321FD">
        <w:rPr>
          <w:rFonts w:ascii="Times New Roman" w:hAnsi="Times New Roman" w:cs="Times New Roman"/>
          <w:sz w:val="28"/>
          <w:szCs w:val="24"/>
          <w:lang w:val="ro-RO" w:bidi="ro-RO"/>
        </w:rPr>
        <w:t>tăţile destinate să asigure co</w:t>
      </w:r>
      <w:r w:rsidR="00E048A0" w:rsidRPr="00F321FD">
        <w:rPr>
          <w:rFonts w:ascii="Times New Roman" w:hAnsi="Times New Roman" w:cs="Times New Roman"/>
          <w:sz w:val="28"/>
          <w:szCs w:val="24"/>
          <w:lang w:val="ro-RO" w:bidi="ro-RO"/>
        </w:rPr>
        <w:t>mpatibilitatea electromagnetică;</w:t>
      </w:r>
    </w:p>
    <w:p w14:paraId="5B9FD2B6" w14:textId="08D52582"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modul oprit prin termostat</w:t>
      </w:r>
      <w:r w:rsidR="00E048A0" w:rsidRPr="00F321FD">
        <w:rPr>
          <w:rFonts w:ascii="Times New Roman" w:hAnsi="Times New Roman" w:cs="Times New Roman"/>
          <w:sz w:val="28"/>
          <w:szCs w:val="24"/>
          <w:lang w:val="ro-RO" w:bidi="ro-RO"/>
        </w:rPr>
        <w:t xml:space="preserve"> - </w:t>
      </w:r>
      <w:r w:rsidR="00E7391C" w:rsidRPr="00F321FD">
        <w:rPr>
          <w:rFonts w:ascii="Times New Roman" w:hAnsi="Times New Roman" w:cs="Times New Roman"/>
          <w:sz w:val="28"/>
          <w:szCs w:val="24"/>
          <w:lang w:val="ro-RO" w:bidi="ro-RO"/>
        </w:rPr>
        <w:t>stare</w:t>
      </w:r>
      <w:r w:rsidRPr="00F321FD">
        <w:rPr>
          <w:rFonts w:ascii="Times New Roman" w:hAnsi="Times New Roman" w:cs="Times New Roman"/>
          <w:sz w:val="28"/>
          <w:szCs w:val="24"/>
          <w:lang w:val="ro-RO" w:bidi="ro-RO"/>
        </w:rPr>
        <w:t xml:space="preserve"> care corespunde orelor în care funcţia de încălzire este activată, dar în care nu se produce nicio sarcină de încălzire, unde funcţia de încălzire este pornită, dar instalaţie cu pompă de căldură pentru încălzirea incintelor sau instalaţia de încălzire cu pompă de căldură cu funcţie dublă nu funcţionează; ciclurile din modul activ nu sunt considerate ca făcând parte din modul oprit prin termostat;</w:t>
      </w:r>
    </w:p>
    <w:p w14:paraId="1D63830D" w14:textId="192CF4B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modul de funcţionare a înc</w:t>
      </w:r>
      <w:r w:rsidR="00E7391C" w:rsidRPr="00F321FD">
        <w:rPr>
          <w:rFonts w:ascii="Times New Roman" w:hAnsi="Times New Roman" w:cs="Times New Roman"/>
          <w:i/>
          <w:sz w:val="28"/>
          <w:szCs w:val="24"/>
          <w:lang w:val="ro-RO" w:bidi="ro-RO"/>
        </w:rPr>
        <w:t>ălzitorului uleiului din carter</w:t>
      </w:r>
      <w:r w:rsidRPr="00F321FD">
        <w:rPr>
          <w:rFonts w:ascii="Times New Roman" w:hAnsi="Times New Roman" w:cs="Times New Roman"/>
          <w:sz w:val="28"/>
          <w:szCs w:val="24"/>
          <w:lang w:val="ro-RO" w:bidi="ro-RO"/>
        </w:rPr>
        <w:t xml:space="preserve"> </w:t>
      </w:r>
      <w:r w:rsidR="00E7391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stare în care dispozitivul de încălzire este activat pentru a se evita migrarea agentului frigorific către compresor, cu scopul de a se limita concentraţia de agent frigorific în ulei la pornirea compresorului;</w:t>
      </w:r>
    </w:p>
    <w:p w14:paraId="0DA74658" w14:textId="7FDBBB12"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de energie electrică în modul oprit” (P</w:t>
      </w:r>
      <w:r w:rsidRPr="00F321FD">
        <w:rPr>
          <w:rFonts w:ascii="Times New Roman" w:hAnsi="Times New Roman" w:cs="Times New Roman"/>
          <w:i/>
          <w:sz w:val="28"/>
          <w:szCs w:val="24"/>
          <w:vertAlign w:val="subscript"/>
          <w:lang w:val="ro-RO" w:bidi="ro-RO"/>
        </w:rPr>
        <w:t>OFF</w:t>
      </w:r>
      <w:r w:rsidR="00E7391C" w:rsidRPr="00F321FD">
        <w:rPr>
          <w:rFonts w:ascii="Times New Roman" w:hAnsi="Times New Roman" w:cs="Times New Roman"/>
          <w:i/>
          <w:sz w:val="28"/>
          <w:szCs w:val="24"/>
          <w:lang w:val="ro-RO" w:bidi="ro-RO"/>
        </w:rPr>
        <w:t>)</w:t>
      </w:r>
      <w:r w:rsidR="00E7391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consumul de energie electrică, exprimat în kW, al unei instalaţii cu pompă de căldură pentru încălzirea incintelor sau al unei instalaţii de încălzire cu pompă de căldură cu funcţie dublă aflate în modul oprit;</w:t>
      </w:r>
    </w:p>
    <w:p w14:paraId="65424F6B" w14:textId="3430177A"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de energie electrică în modul op</w:t>
      </w:r>
      <w:r w:rsidR="00E7391C" w:rsidRPr="00F321FD">
        <w:rPr>
          <w:rFonts w:ascii="Times New Roman" w:hAnsi="Times New Roman" w:cs="Times New Roman"/>
          <w:i/>
          <w:sz w:val="28"/>
          <w:szCs w:val="24"/>
          <w:lang w:val="ro-RO" w:bidi="ro-RO"/>
        </w:rPr>
        <w:t xml:space="preserve">rit prin termostat </w:t>
      </w:r>
      <w:r w:rsidRPr="00F321FD">
        <w:rPr>
          <w:rFonts w:ascii="Times New Roman" w:hAnsi="Times New Roman" w:cs="Times New Roman"/>
          <w:i/>
          <w:iCs/>
          <w:sz w:val="28"/>
          <w:szCs w:val="24"/>
          <w:lang w:val="ro-RO" w:bidi="ro-RO"/>
        </w:rPr>
        <w:t>(P</w:t>
      </w:r>
      <w:r w:rsidRPr="00F321FD">
        <w:rPr>
          <w:rFonts w:ascii="Times New Roman" w:hAnsi="Times New Roman" w:cs="Times New Roman"/>
          <w:i/>
          <w:iCs/>
          <w:sz w:val="28"/>
          <w:szCs w:val="24"/>
          <w:vertAlign w:val="subscript"/>
          <w:lang w:val="ro-RO" w:bidi="ro-RO"/>
        </w:rPr>
        <w:t>TO</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E7391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consumul de energie electrică, exprimat în kW, al unei instalaţii cu pompă de căldură pentru încălzirea incintelor sau al unei instalaţii de încălzire cu pompă de căldură cu funcţie dublă aflate în modul oprit prin termostat;</w:t>
      </w:r>
    </w:p>
    <w:p w14:paraId="3BEDB794" w14:textId="412AAB0E"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de energie electrică în modul de funcţionare a înc</w:t>
      </w:r>
      <w:r w:rsidR="00E7391C" w:rsidRPr="00F321FD">
        <w:rPr>
          <w:rFonts w:ascii="Times New Roman" w:hAnsi="Times New Roman" w:cs="Times New Roman"/>
          <w:i/>
          <w:sz w:val="28"/>
          <w:szCs w:val="24"/>
          <w:lang w:val="ro-RO" w:bidi="ro-RO"/>
        </w:rPr>
        <w:t>ălzitorului uleiului din carter</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(P</w:t>
      </w:r>
      <w:r w:rsidRPr="00F321FD">
        <w:rPr>
          <w:rFonts w:ascii="Times New Roman" w:hAnsi="Times New Roman" w:cs="Times New Roman"/>
          <w:i/>
          <w:iCs/>
          <w:sz w:val="28"/>
          <w:szCs w:val="24"/>
          <w:vertAlign w:val="subscript"/>
          <w:lang w:val="ro-RO" w:bidi="ro-RO"/>
        </w:rPr>
        <w:t>CK</w:t>
      </w:r>
      <w:r w:rsidRPr="00F321FD">
        <w:rPr>
          <w:rFonts w:ascii="Times New Roman" w:hAnsi="Times New Roman" w:cs="Times New Roman"/>
          <w:i/>
          <w:iCs/>
          <w:sz w:val="28"/>
          <w:szCs w:val="24"/>
          <w:lang w:val="ro-RO" w:bidi="ro-RO"/>
        </w:rPr>
        <w:t>)</w:t>
      </w:r>
      <w:r w:rsidRPr="00F321FD">
        <w:rPr>
          <w:rFonts w:ascii="Times New Roman" w:hAnsi="Times New Roman" w:cs="Times New Roman"/>
          <w:i/>
          <w:sz w:val="28"/>
          <w:szCs w:val="24"/>
          <w:lang w:val="ro-RO" w:bidi="ro-RO"/>
        </w:rPr>
        <w:t xml:space="preserve"> </w:t>
      </w:r>
      <w:r w:rsidR="00CD7086" w:rsidRPr="00F321FD">
        <w:rPr>
          <w:rFonts w:ascii="Times New Roman" w:hAnsi="Times New Roman" w:cs="Times New Roman"/>
          <w:i/>
          <w:sz w:val="28"/>
          <w:szCs w:val="24"/>
          <w:lang w:val="ro-RO" w:bidi="ro-RO"/>
        </w:rPr>
        <w:t xml:space="preserve"> - </w:t>
      </w:r>
      <w:r w:rsidRPr="00F321FD">
        <w:rPr>
          <w:rFonts w:ascii="Times New Roman" w:hAnsi="Times New Roman" w:cs="Times New Roman"/>
          <w:sz w:val="28"/>
          <w:szCs w:val="24"/>
          <w:lang w:val="ro-RO" w:bidi="ro-RO"/>
        </w:rPr>
        <w:t>consumul de energie electrică, exprimat în kW, al unei instalaţie cu pompă de căldură pentru încălzirea incintelor sau al unei instalaţii de încălzire cu pompă de căldură cu funcţie dublă aflate în modul de funcţionare a încălzitorului uleiului din carter;</w:t>
      </w:r>
    </w:p>
    <w:p w14:paraId="29A87E56" w14:textId="71023F4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pompă de căl</w:t>
      </w:r>
      <w:r w:rsidR="00CD7086" w:rsidRPr="00F321FD">
        <w:rPr>
          <w:rFonts w:ascii="Times New Roman" w:hAnsi="Times New Roman" w:cs="Times New Roman"/>
          <w:i/>
          <w:sz w:val="28"/>
          <w:szCs w:val="24"/>
          <w:lang w:val="ro-RO" w:bidi="ro-RO"/>
        </w:rPr>
        <w:t>dură pentru temperatură scăzută</w:t>
      </w:r>
      <w:r w:rsidR="00CD7086" w:rsidRPr="00F321FD">
        <w:rPr>
          <w:rFonts w:ascii="Times New Roman" w:hAnsi="Times New Roman" w:cs="Times New Roman"/>
          <w:sz w:val="28"/>
          <w:szCs w:val="24"/>
          <w:lang w:val="ro-RO" w:bidi="ro-RO"/>
        </w:rPr>
        <w:t xml:space="preserve"> - </w:t>
      </w:r>
      <w:r w:rsidRPr="00F321FD">
        <w:rPr>
          <w:rFonts w:ascii="Times New Roman" w:hAnsi="Times New Roman" w:cs="Times New Roman"/>
          <w:sz w:val="28"/>
          <w:szCs w:val="24"/>
          <w:lang w:val="ro-RO" w:bidi="ro-RO"/>
        </w:rPr>
        <w:t>instalaţie cu pompă de căldură pentru încălzirea incintelor care este proiectată în mod special pentru o aplicare la temperatură scăzută şi care, în condiţiile de proiectare de referinţă pentru climă medie, nu poate produce apă pentru încălzire cu o temperatură de ieşire de 52 °C la o temperatură de intrare a termometrului uscat (umed) de - 7 °C (- 8 °C);</w:t>
      </w:r>
    </w:p>
    <w:p w14:paraId="5E86F3CE" w14:textId="03960695"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aplicaţie la temperatură scăzută</w:t>
      </w:r>
      <w:r w:rsidR="00CD7086"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o aplicare în care instalaţia cu pompă de căldură pentru încălzirea incintelor produce capacitatea sa declarată de încălzire la o temperatură de ieşire a schimbătorului de căldură interior de 35 °C</w:t>
      </w:r>
    </w:p>
    <w:p w14:paraId="1E835836" w14:textId="5FE26BDC" w:rsidR="00A2748C" w:rsidRPr="00F321FD" w:rsidRDefault="00CB1350"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lastRenderedPageBreak/>
        <w:t>aplicaţie la temperatură medie</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aplicaţie în care instalaţia cu pompă de căldură pentru încălzirea incintelor sau instalaţia de încălzire cu pompă de căldură cu funcţie dublă produce capacitatea sa declarată de încălzire la o temperatură de ieşire a schimbătorului de căldură interior de 55 °C;</w:t>
      </w:r>
    </w:p>
    <w:p w14:paraId="0BA00C4A" w14:textId="2FECEDCD"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profil de sarcină</w:t>
      </w:r>
      <w:r w:rsidRPr="00F321FD">
        <w:rPr>
          <w:rFonts w:ascii="Times New Roman" w:hAnsi="Times New Roman" w:cs="Times New Roman"/>
          <w:sz w:val="28"/>
          <w:szCs w:val="24"/>
          <w:lang w:val="ro-RO" w:bidi="ro-RO"/>
        </w:rPr>
        <w:t xml:space="preserve"> </w:t>
      </w:r>
      <w:r w:rsidR="00CB1350"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o anumită secvenţă de prelevări de apă, după cum se specifică în </w:t>
      </w:r>
      <w:r w:rsidR="00573489" w:rsidRPr="00F321FD">
        <w:rPr>
          <w:rFonts w:ascii="Times New Roman" w:hAnsi="Times New Roman" w:cs="Times New Roman"/>
          <w:sz w:val="28"/>
          <w:szCs w:val="24"/>
          <w:lang w:val="ro-RO" w:bidi="ro-RO"/>
        </w:rPr>
        <w:t>tabelul 9</w:t>
      </w:r>
      <w:r w:rsidRPr="00F321FD">
        <w:rPr>
          <w:rFonts w:ascii="Times New Roman" w:hAnsi="Times New Roman" w:cs="Times New Roman"/>
          <w:sz w:val="28"/>
          <w:szCs w:val="24"/>
          <w:lang w:val="ro-RO" w:bidi="ro-RO"/>
        </w:rPr>
        <w:t xml:space="preserve"> din anexa </w:t>
      </w:r>
      <w:r w:rsidR="003804DC" w:rsidRPr="00F321FD">
        <w:rPr>
          <w:rFonts w:ascii="Times New Roman" w:hAnsi="Times New Roman" w:cs="Times New Roman"/>
          <w:sz w:val="28"/>
          <w:szCs w:val="24"/>
          <w:lang w:val="ro-RO" w:bidi="ro-RO"/>
        </w:rPr>
        <w:t>3</w:t>
      </w:r>
      <w:r w:rsidRPr="00F321FD">
        <w:rPr>
          <w:rFonts w:ascii="Times New Roman" w:hAnsi="Times New Roman" w:cs="Times New Roman"/>
          <w:sz w:val="28"/>
          <w:szCs w:val="24"/>
          <w:lang w:val="ro-RO" w:bidi="ro-RO"/>
        </w:rPr>
        <w:t>; fiecare instalaţie de încălzire cu funcţie dublă respectă cel puţin un profil de sarcină;</w:t>
      </w:r>
    </w:p>
    <w:p w14:paraId="160425D6" w14:textId="57109DC8" w:rsidR="00A2748C" w:rsidRPr="00F321FD" w:rsidRDefault="00CB1350"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prelevare de apă</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w:t>
      </w:r>
      <w:r w:rsidR="00A2748C" w:rsidRPr="00F321FD">
        <w:rPr>
          <w:rFonts w:ascii="Times New Roman" w:hAnsi="Times New Roman" w:cs="Times New Roman"/>
          <w:sz w:val="28"/>
          <w:szCs w:val="24"/>
          <w:lang w:val="ro-RO" w:bidi="ro-RO"/>
        </w:rPr>
        <w:t xml:space="preserve"> o anumită combinaţie de debit de apă util, temperatură utilă a apei, conţinut energetic util şi temperatură maximă, după cum se specifică </w:t>
      </w:r>
      <w:r w:rsidR="00573489" w:rsidRPr="00F321FD">
        <w:rPr>
          <w:rFonts w:ascii="Times New Roman" w:hAnsi="Times New Roman" w:cs="Times New Roman"/>
          <w:sz w:val="28"/>
          <w:szCs w:val="24"/>
          <w:lang w:val="ro-RO" w:bidi="ro-RO"/>
        </w:rPr>
        <w:t>în tabelul 9</w:t>
      </w:r>
      <w:r w:rsidR="00A2748C" w:rsidRPr="00F321FD">
        <w:rPr>
          <w:rFonts w:ascii="Times New Roman" w:hAnsi="Times New Roman" w:cs="Times New Roman"/>
          <w:sz w:val="28"/>
          <w:szCs w:val="24"/>
          <w:lang w:val="ro-RO" w:bidi="ro-RO"/>
        </w:rPr>
        <w:t xml:space="preserve"> din anexa</w:t>
      </w:r>
      <w:r w:rsidR="00953702" w:rsidRPr="00F321FD">
        <w:rPr>
          <w:rFonts w:ascii="Times New Roman" w:hAnsi="Times New Roman" w:cs="Times New Roman"/>
          <w:sz w:val="28"/>
          <w:szCs w:val="24"/>
          <w:lang w:val="ro-RO" w:bidi="ro-RO"/>
        </w:rPr>
        <w:t xml:space="preserve"> 3</w:t>
      </w:r>
      <w:r w:rsidR="00A2748C" w:rsidRPr="00F321FD">
        <w:rPr>
          <w:rFonts w:ascii="Times New Roman" w:hAnsi="Times New Roman" w:cs="Times New Roman"/>
          <w:sz w:val="28"/>
          <w:szCs w:val="24"/>
          <w:lang w:val="ro-RO" w:bidi="ro-RO"/>
        </w:rPr>
        <w:t>;</w:t>
      </w:r>
    </w:p>
    <w:p w14:paraId="382C4A00" w14:textId="3BE76FD8" w:rsidR="00A2748C" w:rsidRPr="00F321FD" w:rsidRDefault="00953702"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debit de apă util (</w:t>
      </w:r>
      <w:r w:rsidR="00A111CD">
        <w:rPr>
          <w:rFonts w:ascii="Times New Roman" w:hAnsi="Times New Roman" w:cs="Times New Roman"/>
          <w:i/>
          <w:sz w:val="28"/>
          <w:szCs w:val="24"/>
          <w:lang w:val="ro-RO" w:bidi="ro-RO"/>
        </w:rPr>
        <w:t>f</w:t>
      </w:r>
      <w:r w:rsidR="00A2748C" w:rsidRPr="00F321FD">
        <w:rPr>
          <w:rFonts w:ascii="Times New Roman" w:hAnsi="Times New Roman" w:cs="Times New Roman"/>
          <w:i/>
          <w:sz w:val="28"/>
          <w:szCs w:val="24"/>
          <w:lang w:val="ro-RO" w:bidi="ro-RO"/>
        </w:rPr>
        <w: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w:t>
      </w:r>
      <w:r w:rsidR="00A2748C" w:rsidRPr="00F321FD">
        <w:rPr>
          <w:rFonts w:ascii="Times New Roman" w:hAnsi="Times New Roman" w:cs="Times New Roman"/>
          <w:sz w:val="28"/>
          <w:szCs w:val="24"/>
          <w:lang w:val="ro-RO" w:bidi="ro-RO"/>
        </w:rPr>
        <w:t xml:space="preserve"> debitul minim, exprimat în litri pe minut, la care apa caldă contribuie la energia de referinţă, după cum se specifică în </w:t>
      </w:r>
      <w:r w:rsidR="00573489" w:rsidRPr="00F321FD">
        <w:rPr>
          <w:rFonts w:ascii="Times New Roman" w:hAnsi="Times New Roman" w:cs="Times New Roman"/>
          <w:sz w:val="28"/>
          <w:szCs w:val="24"/>
          <w:lang w:val="ro-RO" w:bidi="ro-RO"/>
        </w:rPr>
        <w:t>tabelul 9</w:t>
      </w:r>
      <w:r w:rsidR="00A2748C" w:rsidRPr="00F321FD">
        <w:rPr>
          <w:rFonts w:ascii="Times New Roman" w:hAnsi="Times New Roman" w:cs="Times New Roman"/>
          <w:sz w:val="28"/>
          <w:szCs w:val="24"/>
          <w:lang w:val="ro-RO" w:bidi="ro-RO"/>
        </w:rPr>
        <w:t xml:space="preserve"> din anexa </w:t>
      </w:r>
      <w:r w:rsidRPr="00F321FD">
        <w:rPr>
          <w:rFonts w:ascii="Times New Roman" w:hAnsi="Times New Roman" w:cs="Times New Roman"/>
          <w:sz w:val="28"/>
          <w:szCs w:val="24"/>
          <w:lang w:val="ro-RO" w:bidi="ro-RO"/>
        </w:rPr>
        <w:t>3</w:t>
      </w:r>
      <w:r w:rsidR="00A2748C" w:rsidRPr="00F321FD">
        <w:rPr>
          <w:rFonts w:ascii="Times New Roman" w:hAnsi="Times New Roman" w:cs="Times New Roman"/>
          <w:sz w:val="28"/>
          <w:szCs w:val="24"/>
          <w:lang w:val="ro-RO" w:bidi="ro-RO"/>
        </w:rPr>
        <w:t>;</w:t>
      </w:r>
    </w:p>
    <w:p w14:paraId="161FB1E0" w14:textId="0E25CA23"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temperatură utilă a apei (T</w:t>
      </w:r>
      <w:r w:rsidRPr="00F321FD">
        <w:rPr>
          <w:rFonts w:ascii="Times New Roman" w:hAnsi="Times New Roman" w:cs="Times New Roman"/>
          <w:i/>
          <w:sz w:val="28"/>
          <w:szCs w:val="24"/>
          <w:vertAlign w:val="subscript"/>
          <w:lang w:val="ro-RO" w:bidi="ro-RO"/>
        </w:rPr>
        <w:t>m</w:t>
      </w:r>
      <w:r w:rsidR="00C014F8" w:rsidRPr="00F321FD">
        <w:rPr>
          <w:rFonts w:ascii="Times New Roman" w:hAnsi="Times New Roman" w:cs="Times New Roman"/>
          <w:i/>
          <w:sz w:val="28"/>
          <w:szCs w:val="24"/>
          <w:lang w:val="ro-RO" w:bidi="ro-RO"/>
        </w:rPr>
        <w:t>)</w:t>
      </w:r>
      <w:r w:rsidR="00C014F8" w:rsidRPr="00F321FD">
        <w:rPr>
          <w:rFonts w:ascii="Times New Roman" w:hAnsi="Times New Roman" w:cs="Times New Roman"/>
          <w:sz w:val="28"/>
          <w:szCs w:val="24"/>
          <w:lang w:val="ro-RO" w:bidi="ro-RO"/>
        </w:rPr>
        <w:t xml:space="preserve"> - </w:t>
      </w:r>
      <w:r w:rsidRPr="00F321FD">
        <w:rPr>
          <w:rFonts w:ascii="Times New Roman" w:hAnsi="Times New Roman" w:cs="Times New Roman"/>
          <w:sz w:val="28"/>
          <w:szCs w:val="24"/>
          <w:lang w:val="ro-RO" w:bidi="ro-RO"/>
        </w:rPr>
        <w:t xml:space="preserve">temperatura apei, exprimată în grade Celsius, la care apa caldă începe să contribuie la energia de referinţă, după cum se specifică în tabelul </w:t>
      </w:r>
      <w:r w:rsidR="00573489" w:rsidRPr="00F321FD">
        <w:rPr>
          <w:rFonts w:ascii="Times New Roman" w:hAnsi="Times New Roman" w:cs="Times New Roman"/>
          <w:sz w:val="28"/>
          <w:szCs w:val="24"/>
          <w:lang w:val="ro-RO" w:bidi="ro-RO"/>
        </w:rPr>
        <w:t>9</w:t>
      </w:r>
      <w:r w:rsidRPr="00F321FD">
        <w:rPr>
          <w:rFonts w:ascii="Times New Roman" w:hAnsi="Times New Roman" w:cs="Times New Roman"/>
          <w:sz w:val="28"/>
          <w:szCs w:val="24"/>
          <w:lang w:val="ro-RO" w:bidi="ro-RO"/>
        </w:rPr>
        <w:t xml:space="preserve"> din anexa </w:t>
      </w:r>
      <w:r w:rsidR="00C014F8" w:rsidRPr="00F321FD">
        <w:rPr>
          <w:rFonts w:ascii="Times New Roman" w:hAnsi="Times New Roman" w:cs="Times New Roman"/>
          <w:sz w:val="28"/>
          <w:szCs w:val="24"/>
          <w:lang w:val="ro-RO" w:bidi="ro-RO"/>
        </w:rPr>
        <w:t>3</w:t>
      </w:r>
      <w:r w:rsidRPr="00F321FD">
        <w:rPr>
          <w:rFonts w:ascii="Times New Roman" w:hAnsi="Times New Roman" w:cs="Times New Roman"/>
          <w:sz w:val="28"/>
          <w:szCs w:val="24"/>
          <w:lang w:val="ro-RO" w:bidi="ro-RO"/>
        </w:rPr>
        <w:t>;</w:t>
      </w:r>
    </w:p>
    <w:p w14:paraId="58F7A9FA" w14:textId="66B030AE" w:rsidR="00A2748C" w:rsidRPr="00F321FD" w:rsidRDefault="00C014F8"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conţinut energetic util </w:t>
      </w:r>
      <w:r w:rsidR="00A2748C" w:rsidRPr="00F321FD">
        <w:rPr>
          <w:rFonts w:ascii="Times New Roman" w:hAnsi="Times New Roman" w:cs="Times New Roman"/>
          <w:i/>
          <w:iCs/>
          <w:sz w:val="28"/>
          <w:szCs w:val="24"/>
          <w:lang w:val="ro-RO" w:bidi="ro-RO"/>
        </w:rPr>
        <w:t>(Q</w:t>
      </w:r>
      <w:r w:rsidR="00A111CD">
        <w:rPr>
          <w:rFonts w:ascii="Times New Roman" w:hAnsi="Times New Roman" w:cs="Times New Roman"/>
          <w:i/>
          <w:iCs/>
          <w:sz w:val="28"/>
          <w:szCs w:val="24"/>
          <w:vertAlign w:val="subscript"/>
          <w:lang w:val="ro-RO" w:bidi="ro-RO"/>
        </w:rPr>
        <w:t>ta</w:t>
      </w:r>
      <w:r w:rsidR="00A2748C" w:rsidRPr="00F321FD">
        <w:rPr>
          <w:rFonts w:ascii="Times New Roman" w:hAnsi="Times New Roman" w:cs="Times New Roman"/>
          <w:i/>
          <w:iCs/>
          <w:sz w:val="28"/>
          <w:szCs w:val="24"/>
          <w:vertAlign w:val="subscript"/>
          <w:lang w:val="ro-RO" w:bidi="ro-RO"/>
        </w:rPr>
        <w:t>p</w:t>
      </w:r>
      <w:r w:rsidR="00A2748C" w:rsidRPr="00F321FD">
        <w:rPr>
          <w:rFonts w:ascii="Times New Roman" w:hAnsi="Times New Roman" w:cs="Times New Roman"/>
          <w:i/>
          <w:iCs/>
          <w:sz w:val="28"/>
          <w:szCs w:val="24"/>
          <w:lang w:val="ro-RO" w:bidi="ro-RO"/>
        </w:rPr>
        <w: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conţinutul energetic al apei calde, exprimat în kWh, furnizat la o temperatură cel puţin egală cu temperatura utilă a apei şi la debite cel puţin egale cu debitul de apă util, după cum se specifică în </w:t>
      </w:r>
      <w:r w:rsidR="00573489" w:rsidRPr="00F321FD">
        <w:rPr>
          <w:rFonts w:ascii="Times New Roman" w:hAnsi="Times New Roman" w:cs="Times New Roman"/>
          <w:sz w:val="28"/>
          <w:szCs w:val="24"/>
          <w:lang w:val="ro-RO" w:bidi="ro-RO"/>
        </w:rPr>
        <w:t>tabelul 9</w:t>
      </w:r>
      <w:r w:rsidR="00A2748C" w:rsidRPr="00F321FD">
        <w:rPr>
          <w:rFonts w:ascii="Times New Roman" w:hAnsi="Times New Roman" w:cs="Times New Roman"/>
          <w:sz w:val="28"/>
          <w:szCs w:val="24"/>
          <w:lang w:val="ro-RO" w:bidi="ro-RO"/>
        </w:rPr>
        <w:t xml:space="preserve"> din anexa </w:t>
      </w:r>
      <w:r w:rsidR="00624EB5" w:rsidRPr="00F321FD">
        <w:rPr>
          <w:rFonts w:ascii="Times New Roman" w:hAnsi="Times New Roman" w:cs="Times New Roman"/>
          <w:sz w:val="28"/>
          <w:szCs w:val="24"/>
          <w:lang w:val="ro-RO" w:bidi="ro-RO"/>
        </w:rPr>
        <w:t>3</w:t>
      </w:r>
      <w:r w:rsidR="00A2748C" w:rsidRPr="00F321FD">
        <w:rPr>
          <w:rFonts w:ascii="Times New Roman" w:hAnsi="Times New Roman" w:cs="Times New Roman"/>
          <w:sz w:val="28"/>
          <w:szCs w:val="24"/>
          <w:lang w:val="ro-RO" w:bidi="ro-RO"/>
        </w:rPr>
        <w:t>;</w:t>
      </w:r>
    </w:p>
    <w:p w14:paraId="3040C03A" w14:textId="387D4699"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conţinut energetic al apei calde</w:t>
      </w:r>
      <w:r w:rsidRPr="00F321FD">
        <w:rPr>
          <w:rFonts w:ascii="Times New Roman" w:hAnsi="Times New Roman" w:cs="Times New Roman"/>
          <w:sz w:val="28"/>
          <w:szCs w:val="24"/>
          <w:lang w:val="ro-RO" w:bidi="ro-RO"/>
        </w:rPr>
        <w:t xml:space="preserve"> </w:t>
      </w:r>
      <w:r w:rsidR="00C014F8"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produsul dintre capacitatea calo</w:t>
      </w:r>
      <w:r w:rsidRPr="00F321FD">
        <w:rPr>
          <w:rFonts w:ascii="Times New Roman" w:hAnsi="Times New Roman" w:cs="Times New Roman"/>
          <w:sz w:val="28"/>
          <w:szCs w:val="24"/>
          <w:lang w:val="ro-RO" w:bidi="ro-RO"/>
        </w:rPr>
        <w:softHyphen/>
        <w:t>rifică specifică a apei, diferenţa medie</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de temperatură dintre apa caldă în ieşire şi apa rece în intrare, şi masa totală de apă caldă furnizată;</w:t>
      </w:r>
    </w:p>
    <w:p w14:paraId="3F1B33D5" w14:textId="28180E9B"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temperatură de vârf’ (T</w:t>
      </w:r>
      <w:r w:rsidRPr="00F321FD">
        <w:rPr>
          <w:rFonts w:ascii="Times New Roman" w:hAnsi="Times New Roman" w:cs="Times New Roman"/>
          <w:i/>
          <w:sz w:val="28"/>
          <w:szCs w:val="24"/>
          <w:vertAlign w:val="subscript"/>
          <w:lang w:val="ro-RO" w:bidi="ro-RO"/>
        </w:rPr>
        <w:t>p</w:t>
      </w:r>
      <w:r w:rsidRPr="00F321FD">
        <w:rPr>
          <w:rFonts w:ascii="Times New Roman" w:hAnsi="Times New Roman" w:cs="Times New Roman"/>
          <w:i/>
          <w:sz w:val="28"/>
          <w:szCs w:val="24"/>
          <w:lang w:val="ro-RO" w:bidi="ro-RO"/>
        </w:rPr>
        <w:t>)</w:t>
      </w:r>
      <w:r w:rsidRPr="00F321FD">
        <w:rPr>
          <w:rFonts w:ascii="Times New Roman" w:hAnsi="Times New Roman" w:cs="Times New Roman"/>
          <w:sz w:val="28"/>
          <w:szCs w:val="24"/>
          <w:lang w:val="ro-RO" w:bidi="ro-RO"/>
        </w:rPr>
        <w:t xml:space="preserve"> </w:t>
      </w:r>
      <w:r w:rsidR="00C014F8"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temperatura minimă a apei, exprimată în grade Celsius, care trebuie atinsă în timpul prelevării de apă, după cum se spec</w:t>
      </w:r>
      <w:r w:rsidR="00BD39E5" w:rsidRPr="00F321FD">
        <w:rPr>
          <w:rFonts w:ascii="Times New Roman" w:hAnsi="Times New Roman" w:cs="Times New Roman"/>
          <w:sz w:val="28"/>
          <w:szCs w:val="24"/>
          <w:lang w:val="ro-RO" w:bidi="ro-RO"/>
        </w:rPr>
        <w:t xml:space="preserve">ifică în tabelul </w:t>
      </w:r>
      <w:r w:rsidR="00573489" w:rsidRPr="00F321FD">
        <w:rPr>
          <w:rFonts w:ascii="Times New Roman" w:hAnsi="Times New Roman" w:cs="Times New Roman"/>
          <w:sz w:val="28"/>
          <w:szCs w:val="24"/>
          <w:lang w:val="ro-RO" w:bidi="ro-RO"/>
        </w:rPr>
        <w:t>9</w:t>
      </w:r>
      <w:r w:rsidR="00BD39E5" w:rsidRPr="00F321FD">
        <w:rPr>
          <w:rFonts w:ascii="Times New Roman" w:hAnsi="Times New Roman" w:cs="Times New Roman"/>
          <w:sz w:val="28"/>
          <w:szCs w:val="24"/>
          <w:lang w:val="ro-RO" w:bidi="ro-RO"/>
        </w:rPr>
        <w:t xml:space="preserve"> din anexa 3</w:t>
      </w:r>
      <w:r w:rsidRPr="00F321FD">
        <w:rPr>
          <w:rFonts w:ascii="Times New Roman" w:hAnsi="Times New Roman" w:cs="Times New Roman"/>
          <w:sz w:val="28"/>
          <w:szCs w:val="24"/>
          <w:lang w:val="ro-RO" w:bidi="ro-RO"/>
        </w:rPr>
        <w:t>;</w:t>
      </w:r>
    </w:p>
    <w:p w14:paraId="11A04627" w14:textId="7DD26E5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energie de referinţă”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re</w:t>
      </w:r>
      <w:r w:rsidRPr="00F321FD">
        <w:rPr>
          <w:rFonts w:ascii="Times New Roman" w:hAnsi="Times New Roman" w:cs="Times New Roman"/>
          <w:i/>
          <w:iCs/>
          <w:sz w:val="28"/>
          <w:szCs w:val="24"/>
          <w:lang w:val="ro-RO" w:bidi="ro-RO"/>
        </w:rPr>
        <w:t>f)</w:t>
      </w:r>
      <w:r w:rsidRPr="00F321FD">
        <w:rPr>
          <w:rFonts w:ascii="Times New Roman" w:hAnsi="Times New Roman" w:cs="Times New Roman"/>
          <w:i/>
          <w:sz w:val="28"/>
          <w:szCs w:val="24"/>
          <w:lang w:val="ro-RO" w:bidi="ro-RO"/>
        </w:rPr>
        <w:t xml:space="preserve"> </w:t>
      </w:r>
      <w:r w:rsidR="00C014F8" w:rsidRPr="00F321FD">
        <w:rPr>
          <w:rFonts w:ascii="Times New Roman" w:hAnsi="Times New Roman" w:cs="Times New Roman"/>
          <w:i/>
          <w:sz w:val="28"/>
          <w:szCs w:val="24"/>
          <w:lang w:val="ro-RO" w:bidi="ro-RO"/>
        </w:rPr>
        <w:t>-</w:t>
      </w:r>
      <w:r w:rsidR="00C014F8"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conţinutul energetic util total al prele</w:t>
      </w:r>
      <w:r w:rsidRPr="00F321FD">
        <w:rPr>
          <w:rFonts w:ascii="Times New Roman" w:hAnsi="Times New Roman" w:cs="Times New Roman"/>
          <w:sz w:val="28"/>
          <w:szCs w:val="24"/>
          <w:lang w:val="ro-RO" w:bidi="ro-RO"/>
        </w:rPr>
        <w:softHyphen/>
        <w:t xml:space="preserve">vărilor de apă, exprimat în kWh, în cazul unui anumit profil de sarcină, după cum se specifică în </w:t>
      </w:r>
      <w:r w:rsidR="00573489" w:rsidRPr="00F321FD">
        <w:rPr>
          <w:rFonts w:ascii="Times New Roman" w:hAnsi="Times New Roman" w:cs="Times New Roman"/>
          <w:sz w:val="28"/>
          <w:szCs w:val="24"/>
          <w:lang w:val="ro-RO" w:bidi="ro-RO"/>
        </w:rPr>
        <w:t>tabelul 9</w:t>
      </w:r>
      <w:r w:rsidRPr="00F321FD">
        <w:rPr>
          <w:rFonts w:ascii="Times New Roman" w:hAnsi="Times New Roman" w:cs="Times New Roman"/>
          <w:sz w:val="28"/>
          <w:szCs w:val="24"/>
          <w:lang w:val="ro-RO" w:bidi="ro-RO"/>
        </w:rPr>
        <w:t xml:space="preserve"> din anexa </w:t>
      </w:r>
      <w:r w:rsidR="0033186B" w:rsidRPr="00F321FD">
        <w:rPr>
          <w:rFonts w:ascii="Times New Roman" w:hAnsi="Times New Roman" w:cs="Times New Roman"/>
          <w:sz w:val="28"/>
          <w:szCs w:val="24"/>
          <w:lang w:val="ro-RO" w:bidi="ro-RO"/>
        </w:rPr>
        <w:t>3</w:t>
      </w:r>
      <w:r w:rsidRPr="00F321FD">
        <w:rPr>
          <w:rFonts w:ascii="Times New Roman" w:hAnsi="Times New Roman" w:cs="Times New Roman"/>
          <w:sz w:val="28"/>
          <w:szCs w:val="24"/>
          <w:lang w:val="ro-RO" w:bidi="ro-RO"/>
        </w:rPr>
        <w:t>;</w:t>
      </w:r>
    </w:p>
    <w:p w14:paraId="4CAFFC7E" w14:textId="26398664"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profil de sarcină maxim</w:t>
      </w:r>
      <w:r w:rsidR="00C014F8"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profilul de sarcină cu cea mai mare energie de referinţă pe care este în măsură să o furnizeze o instalaţie de încălzire cu funcţie dublă, respectând totodată condiţiile de temperatură şi de debit ale profilului de sarcină respectiv;</w:t>
      </w:r>
    </w:p>
    <w:p w14:paraId="16763BB4" w14:textId="6B27F6BB" w:rsidR="00A2748C" w:rsidRPr="00F321FD" w:rsidRDefault="00C014F8"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profil de sarcină declarat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w:t>
      </w:r>
      <w:r w:rsidR="00A2748C" w:rsidRPr="00F321FD">
        <w:rPr>
          <w:rFonts w:ascii="Times New Roman" w:hAnsi="Times New Roman" w:cs="Times New Roman"/>
          <w:sz w:val="28"/>
          <w:szCs w:val="24"/>
          <w:lang w:val="ro-RO" w:bidi="ro-RO"/>
        </w:rPr>
        <w:t xml:space="preserve"> profilul de sarcină aplicat pentru evaluarea conformităţii;</w:t>
      </w:r>
    </w:p>
    <w:p w14:paraId="50DD1845" w14:textId="104878C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w:t>
      </w:r>
      <w:r w:rsidR="00594DF7" w:rsidRPr="00F321FD">
        <w:rPr>
          <w:rFonts w:ascii="Times New Roman" w:hAnsi="Times New Roman" w:cs="Times New Roman"/>
          <w:i/>
          <w:sz w:val="28"/>
          <w:szCs w:val="24"/>
          <w:lang w:val="ro-RO" w:bidi="ro-RO"/>
        </w:rPr>
        <w:t>sum zilnic de energie electrică</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e</w:t>
      </w:r>
      <w:r w:rsidR="00A111CD">
        <w:rPr>
          <w:rFonts w:ascii="Times New Roman" w:hAnsi="Times New Roman" w:cs="Times New Roman"/>
          <w:i/>
          <w:iCs/>
          <w:sz w:val="28"/>
          <w:szCs w:val="24"/>
          <w:vertAlign w:val="subscript"/>
          <w:lang w:val="ro-RO" w:bidi="ro-RO"/>
        </w:rPr>
        <w:t>l</w:t>
      </w:r>
      <w:r w:rsidRPr="00F321FD">
        <w:rPr>
          <w:rFonts w:ascii="Times New Roman" w:hAnsi="Times New Roman" w:cs="Times New Roman"/>
          <w:i/>
          <w:iCs/>
          <w:sz w:val="28"/>
          <w:szCs w:val="24"/>
          <w:vertAlign w:val="subscript"/>
          <w:lang w:val="ro-RO" w:bidi="ro-RO"/>
        </w:rPr>
        <w:t>ec</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înseamnă consumul de energie electrică pentru încălzirea apei într-o perioadă de 24 de ore consecutive în condiţiile profilului de sarcină declarat, exprimat în kWh în termeni de energie finală;</w:t>
      </w:r>
    </w:p>
    <w:p w14:paraId="1B5F77AC" w14:textId="424C1FE1" w:rsidR="00BF09C6" w:rsidRPr="00F321FD" w:rsidRDefault="00594DF7" w:rsidP="00BA5B74">
      <w:pPr>
        <w:tabs>
          <w:tab w:val="left" w:pos="284"/>
        </w:tabs>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i/>
          <w:sz w:val="28"/>
          <w:szCs w:val="24"/>
          <w:lang w:val="ro-RO" w:bidi="ro-RO"/>
        </w:rPr>
        <w:t xml:space="preserve">consum zilnic de combustibil </w:t>
      </w:r>
      <w:r w:rsidR="00A2748C" w:rsidRPr="00F321FD">
        <w:rPr>
          <w:rFonts w:ascii="Times New Roman" w:hAnsi="Times New Roman" w:cs="Times New Roman"/>
          <w:i/>
          <w:iCs/>
          <w:sz w:val="28"/>
          <w:szCs w:val="24"/>
          <w:lang w:val="ro-RO" w:bidi="ro-RO"/>
        </w:rPr>
        <w:t>(Q</w:t>
      </w:r>
      <w:r w:rsidR="0011331B">
        <w:rPr>
          <w:rFonts w:ascii="Times New Roman" w:hAnsi="Times New Roman" w:cs="Times New Roman"/>
          <w:i/>
          <w:iCs/>
          <w:sz w:val="28"/>
          <w:szCs w:val="24"/>
          <w:vertAlign w:val="subscript"/>
          <w:lang w:val="ro-RO" w:bidi="ro-RO"/>
        </w:rPr>
        <w:t>fuel</w:t>
      </w:r>
      <w:r w:rsidR="00A2748C" w:rsidRPr="00F321FD">
        <w:rPr>
          <w:rFonts w:ascii="Times New Roman" w:hAnsi="Times New Roman" w:cs="Times New Roman"/>
          <w:i/>
          <w:iCs/>
          <w:sz w:val="28"/>
          <w:szCs w:val="24"/>
          <w:lang w:val="ro-RO" w:bidi="ro-RO"/>
        </w:rPr>
        <w:t>)</w:t>
      </w:r>
      <w:r w:rsidR="00A2748C" w:rsidRPr="00F321FD">
        <w:rPr>
          <w:rFonts w:ascii="Times New Roman" w:hAnsi="Times New Roman" w:cs="Times New Roman"/>
          <w:sz w:val="28"/>
          <w:szCs w:val="24"/>
          <w:lang w:val="ro-RO" w:bidi="ro-RO"/>
        </w:rPr>
        <w:t xml:space="preserve"> înseamnă consumul de combustibil pentru încălzirea apei într-o perioadă de 24 de ore consecutive în condiţiile profilului de sarcină declarat, exprimat în kWh în termeni de </w:t>
      </w:r>
      <w:r w:rsidR="00A2748C" w:rsidRPr="00F321FD">
        <w:rPr>
          <w:rFonts w:ascii="Times New Roman" w:hAnsi="Times New Roman" w:cs="Times New Roman"/>
          <w:i/>
          <w:iCs/>
          <w:sz w:val="28"/>
          <w:szCs w:val="24"/>
          <w:lang w:val="ro-RO" w:bidi="ro-RO"/>
        </w:rPr>
        <w:t>PCS.</w:t>
      </w:r>
    </w:p>
    <w:p w14:paraId="3D68404A" w14:textId="77777777" w:rsidR="0028320B" w:rsidRPr="00F321FD" w:rsidRDefault="0028320B" w:rsidP="00195BA6">
      <w:pPr>
        <w:spacing w:after="0" w:line="240" w:lineRule="auto"/>
        <w:ind w:firstLine="360"/>
        <w:jc w:val="right"/>
        <w:rPr>
          <w:rFonts w:ascii="Times New Roman" w:hAnsi="Times New Roman" w:cs="Times New Roman"/>
          <w:sz w:val="24"/>
          <w:szCs w:val="24"/>
          <w:lang w:val="ro-RO"/>
        </w:rPr>
      </w:pPr>
    </w:p>
    <w:p w14:paraId="71BDA941" w14:textId="4D353BB7" w:rsidR="00BF09C6" w:rsidRPr="00F321FD" w:rsidRDefault="00BF09C6" w:rsidP="00B16F24">
      <w:pPr>
        <w:spacing w:after="0" w:line="240" w:lineRule="auto"/>
        <w:ind w:left="5670"/>
        <w:jc w:val="right"/>
        <w:rPr>
          <w:rFonts w:ascii="Times New Roman" w:hAnsi="Times New Roman" w:cs="Times New Roman"/>
          <w:b/>
          <w:i/>
          <w:sz w:val="24"/>
          <w:szCs w:val="24"/>
          <w:lang w:val="ro-RO"/>
        </w:rPr>
      </w:pPr>
      <w:r w:rsidRPr="00F321FD">
        <w:rPr>
          <w:rFonts w:ascii="Times New Roman" w:hAnsi="Times New Roman" w:cs="Times New Roman"/>
          <w:sz w:val="24"/>
          <w:szCs w:val="24"/>
          <w:lang w:val="ro-RO"/>
        </w:rPr>
        <w:t xml:space="preserve">Anexa nr.2 </w:t>
      </w:r>
      <w:r w:rsidR="00B16F24" w:rsidRPr="00F321FD">
        <w:rPr>
          <w:rFonts w:ascii="Times New Roman" w:hAnsi="Times New Roman" w:cs="Times New Roman"/>
          <w:i/>
          <w:sz w:val="24"/>
          <w:szCs w:val="24"/>
          <w:lang w:val="ro-RO"/>
        </w:rPr>
        <w:t>la Regulamentul cu privire la  cerințele de proiectare ecologică pentru instalaţiile pentru încălzirea incintelor şi instalaţiile de încălzire cu funcţie dublă</w:t>
      </w:r>
    </w:p>
    <w:p w14:paraId="7806432E" w14:textId="77777777" w:rsidR="00B16F24" w:rsidRPr="00F321FD" w:rsidRDefault="00B16F24" w:rsidP="00195BA6">
      <w:pPr>
        <w:spacing w:after="0" w:line="240" w:lineRule="auto"/>
        <w:ind w:firstLine="360"/>
        <w:jc w:val="center"/>
        <w:rPr>
          <w:rFonts w:ascii="Times New Roman" w:hAnsi="Times New Roman" w:cs="Times New Roman"/>
          <w:b/>
          <w:sz w:val="28"/>
          <w:szCs w:val="24"/>
          <w:lang w:val="ro-RO"/>
        </w:rPr>
      </w:pPr>
    </w:p>
    <w:p w14:paraId="14130B11" w14:textId="606D5EE1" w:rsidR="00BF09C6" w:rsidRPr="00F321FD" w:rsidRDefault="00903C06" w:rsidP="00BA5B74">
      <w:pPr>
        <w:spacing w:before="120" w:after="0" w:line="240" w:lineRule="auto"/>
        <w:ind w:firstLine="360"/>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 xml:space="preserve">CERINȚE DE PROIECTARE ECOLOGICĂ </w:t>
      </w:r>
    </w:p>
    <w:p w14:paraId="0C419211" w14:textId="5ADCF0EB" w:rsidR="00085017" w:rsidRPr="00BA5B74" w:rsidRDefault="00410F34" w:rsidP="00BA5B74">
      <w:pPr>
        <w:pStyle w:val="ListParagraph"/>
        <w:numPr>
          <w:ilvl w:val="0"/>
          <w:numId w:val="39"/>
        </w:numPr>
        <w:spacing w:before="120" w:after="0" w:line="240" w:lineRule="auto"/>
        <w:jc w:val="center"/>
        <w:rPr>
          <w:rFonts w:ascii="Times New Roman" w:hAnsi="Times New Roman" w:cs="Times New Roman"/>
          <w:b/>
          <w:sz w:val="28"/>
          <w:szCs w:val="24"/>
          <w:lang w:val="ro-RO"/>
        </w:rPr>
      </w:pPr>
      <w:r w:rsidRPr="00BA5B74">
        <w:rPr>
          <w:rFonts w:ascii="Times New Roman" w:hAnsi="Times New Roman" w:cs="Times New Roman"/>
          <w:b/>
          <w:sz w:val="28"/>
          <w:szCs w:val="24"/>
          <w:lang w:val="ro-RO"/>
        </w:rPr>
        <w:t>CERINŢE PRIVIND RANDAMENTUL ENERGETIC SEZONIER AFERENT ÎNCĂLZIRII INCINTELOR</w:t>
      </w:r>
    </w:p>
    <w:p w14:paraId="3B52D060" w14:textId="7D6FC7D6" w:rsidR="00BF09C6" w:rsidRPr="00F321FD" w:rsidRDefault="00AD47D5"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1.</w:t>
      </w:r>
      <w:r w:rsidR="004802BB" w:rsidRPr="00F321FD">
        <w:rPr>
          <w:rFonts w:ascii="Times New Roman" w:hAnsi="Times New Roman" w:cs="Times New Roman"/>
          <w:sz w:val="28"/>
          <w:szCs w:val="24"/>
          <w:lang w:val="ro-RO"/>
        </w:rPr>
        <w:t xml:space="preserve"> </w:t>
      </w:r>
      <w:r w:rsidR="00B615BB" w:rsidRPr="00F321FD">
        <w:rPr>
          <w:rFonts w:ascii="Times New Roman" w:hAnsi="Times New Roman" w:cs="Times New Roman"/>
          <w:sz w:val="28"/>
          <w:szCs w:val="24"/>
          <w:lang w:val="ro-RO"/>
        </w:rPr>
        <w:t>De la data intrării în vigoare a prezentului Regulament randamentul energetic sezonier aferent încălzirii incintelor şi randamentele utile ale instalaţiilor de încălzire nu trebuie să scadă sub următoarele valori:</w:t>
      </w:r>
    </w:p>
    <w:p w14:paraId="4386E838" w14:textId="3B88E4CD" w:rsidR="00841767" w:rsidRPr="00F321FD" w:rsidRDefault="00BF09C6"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a) </w:t>
      </w:r>
      <w:r w:rsidR="0008009C" w:rsidRPr="00F321FD">
        <w:rPr>
          <w:rFonts w:ascii="Times New Roman" w:hAnsi="Times New Roman" w:cs="Times New Roman"/>
          <w:sz w:val="28"/>
          <w:szCs w:val="24"/>
          <w:lang w:val="ro-RO"/>
        </w:rPr>
        <w:t>Pentru instalaţii</w:t>
      </w:r>
      <w:r w:rsidR="00841767" w:rsidRPr="00F321FD">
        <w:rPr>
          <w:rFonts w:ascii="Times New Roman" w:hAnsi="Times New Roman" w:cs="Times New Roman"/>
          <w:sz w:val="28"/>
          <w:szCs w:val="24"/>
          <w:lang w:val="ro-RO"/>
        </w:rPr>
        <w:t xml:space="preserve"> cu cazan care utilizează combustibil pentru încălzirea incintelor cu putere termică nominală &lt; 70 kW şi instalaţii de încălzire cu cazan cu funcţie dublă care utilizează combustibil cu putere termică nominală &lt; 70 kW, cu excepţia cazanelor de tip B1 cu putere termică nominală &lt; 10 kW şi a cazanelor combinate de tip B1 cu putere termică nominală &lt; 30 kW, randamentul energetic sezonier aferent încălzirii incintel</w:t>
      </w:r>
      <w:r w:rsidR="006A41F6" w:rsidRPr="00F321FD">
        <w:rPr>
          <w:rFonts w:ascii="Times New Roman" w:hAnsi="Times New Roman" w:cs="Times New Roman"/>
          <w:sz w:val="28"/>
          <w:szCs w:val="24"/>
          <w:lang w:val="ro-RO"/>
        </w:rPr>
        <w:t>or nu trebuie să scadă sub 86 %;</w:t>
      </w:r>
    </w:p>
    <w:p w14:paraId="4FF9E1D2" w14:textId="4A7478A1" w:rsidR="00841767" w:rsidRPr="00F321FD" w:rsidRDefault="00841767"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b)</w:t>
      </w:r>
      <w:r w:rsidR="0039645B" w:rsidRPr="00F321FD">
        <w:rPr>
          <w:rFonts w:ascii="Times New Roman" w:hAnsi="Times New Roman" w:cs="Times New Roman"/>
          <w:sz w:val="28"/>
          <w:szCs w:val="24"/>
          <w:lang w:val="ro-RO"/>
        </w:rPr>
        <w:t xml:space="preserve"> </w:t>
      </w:r>
      <w:r w:rsidR="0008009C" w:rsidRPr="00F321FD">
        <w:rPr>
          <w:rFonts w:ascii="Times New Roman" w:hAnsi="Times New Roman" w:cs="Times New Roman"/>
          <w:sz w:val="28"/>
          <w:szCs w:val="24"/>
          <w:lang w:val="ro-RO"/>
        </w:rPr>
        <w:t xml:space="preserve">Pentru </w:t>
      </w:r>
      <w:r w:rsidR="0039645B" w:rsidRPr="00F321FD">
        <w:rPr>
          <w:rFonts w:ascii="Times New Roman" w:hAnsi="Times New Roman" w:cs="Times New Roman"/>
          <w:sz w:val="28"/>
          <w:szCs w:val="24"/>
          <w:lang w:val="ro-RO"/>
        </w:rPr>
        <w:t>c</w:t>
      </w:r>
      <w:r w:rsidRPr="00F321FD">
        <w:rPr>
          <w:rFonts w:ascii="Times New Roman" w:hAnsi="Times New Roman" w:cs="Times New Roman"/>
          <w:sz w:val="28"/>
          <w:szCs w:val="24"/>
          <w:lang w:val="ro-RO"/>
        </w:rPr>
        <w:t>azane</w:t>
      </w:r>
      <w:r w:rsidR="0008009C" w:rsidRPr="00F321FD">
        <w:rPr>
          <w:rFonts w:ascii="Times New Roman" w:hAnsi="Times New Roman" w:cs="Times New Roman"/>
          <w:sz w:val="28"/>
          <w:szCs w:val="24"/>
          <w:lang w:val="ro-RO"/>
        </w:rPr>
        <w:t>le</w:t>
      </w:r>
      <w:r w:rsidRPr="00F321FD">
        <w:rPr>
          <w:rFonts w:ascii="Times New Roman" w:hAnsi="Times New Roman" w:cs="Times New Roman"/>
          <w:sz w:val="28"/>
          <w:szCs w:val="24"/>
          <w:lang w:val="ro-RO"/>
        </w:rPr>
        <w:t xml:space="preserve"> de tip B1 cu putere termică nominală &lt; 10 kW şi cazane</w:t>
      </w:r>
      <w:r w:rsidR="0039645B" w:rsidRPr="00F321FD">
        <w:rPr>
          <w:rFonts w:ascii="Times New Roman" w:hAnsi="Times New Roman" w:cs="Times New Roman"/>
          <w:sz w:val="28"/>
          <w:szCs w:val="24"/>
          <w:lang w:val="ro-RO"/>
        </w:rPr>
        <w:t>lor</w:t>
      </w:r>
      <w:r w:rsidRPr="00F321FD">
        <w:rPr>
          <w:rFonts w:ascii="Times New Roman" w:hAnsi="Times New Roman" w:cs="Times New Roman"/>
          <w:sz w:val="28"/>
          <w:szCs w:val="24"/>
          <w:lang w:val="ro-RO"/>
        </w:rPr>
        <w:t xml:space="preserve"> combinate de tip B1 cu </w:t>
      </w:r>
      <w:r w:rsidR="0008009C" w:rsidRPr="00F321FD">
        <w:rPr>
          <w:rFonts w:ascii="Times New Roman" w:hAnsi="Times New Roman" w:cs="Times New Roman"/>
          <w:sz w:val="28"/>
          <w:szCs w:val="24"/>
          <w:lang w:val="ro-RO"/>
        </w:rPr>
        <w:t xml:space="preserve">putere termică nominală &lt; 30 kW, </w:t>
      </w:r>
      <w:r w:rsidR="005C76DE" w:rsidRPr="00F321FD">
        <w:rPr>
          <w:rFonts w:ascii="Times New Roman" w:hAnsi="Times New Roman" w:cs="Times New Roman"/>
          <w:sz w:val="28"/>
          <w:szCs w:val="24"/>
          <w:lang w:val="ro-RO"/>
        </w:rPr>
        <w:t>r</w:t>
      </w:r>
      <w:r w:rsidRPr="00F321FD">
        <w:rPr>
          <w:rFonts w:ascii="Times New Roman" w:hAnsi="Times New Roman" w:cs="Times New Roman"/>
          <w:sz w:val="28"/>
          <w:szCs w:val="24"/>
          <w:lang w:val="ro-RO"/>
        </w:rPr>
        <w:t xml:space="preserve">andamentul energetic sezonier aferent încălzirii incintelor nu trebuie să scadă sub 75 </w:t>
      </w:r>
      <w:r w:rsidR="006A41F6" w:rsidRPr="00F321FD">
        <w:rPr>
          <w:rFonts w:ascii="Times New Roman" w:hAnsi="Times New Roman" w:cs="Times New Roman"/>
          <w:sz w:val="28"/>
          <w:szCs w:val="24"/>
          <w:lang w:val="ro-RO"/>
        </w:rPr>
        <w:t>%;</w:t>
      </w:r>
    </w:p>
    <w:p w14:paraId="7310B52F" w14:textId="07D5076B" w:rsidR="00BF09C6" w:rsidRPr="00F321FD" w:rsidRDefault="005C76DE"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c) Pentru i</w:t>
      </w:r>
      <w:r w:rsidR="00841767" w:rsidRPr="00F321FD">
        <w:rPr>
          <w:rFonts w:ascii="Times New Roman" w:hAnsi="Times New Roman" w:cs="Times New Roman"/>
          <w:sz w:val="28"/>
          <w:szCs w:val="24"/>
          <w:lang w:val="ro-RO"/>
        </w:rPr>
        <w:t>nstalaţii cu cazan care utilizează combustibil pentru încălzirea incintelor cu putere termică nominală &lt; 70 kW şi &lt; 400 kW, precum şi instalaţii de încălzire cu cazan cu funcţie dublă care utilizează combustibil cu putere termi</w:t>
      </w:r>
      <w:r w:rsidRPr="00F321FD">
        <w:rPr>
          <w:rFonts w:ascii="Times New Roman" w:hAnsi="Times New Roman" w:cs="Times New Roman"/>
          <w:sz w:val="28"/>
          <w:szCs w:val="24"/>
          <w:lang w:val="ro-RO"/>
        </w:rPr>
        <w:t>că nominală &gt; 70 kW şi &lt; 400 kW, r</w:t>
      </w:r>
      <w:r w:rsidR="00841767" w:rsidRPr="00F321FD">
        <w:rPr>
          <w:rFonts w:ascii="Times New Roman" w:hAnsi="Times New Roman" w:cs="Times New Roman"/>
          <w:sz w:val="28"/>
          <w:szCs w:val="24"/>
          <w:lang w:val="ro-RO"/>
        </w:rPr>
        <w:t>andamentul util la 100</w:t>
      </w:r>
      <w:r w:rsidRPr="00F321FD">
        <w:rPr>
          <w:rFonts w:ascii="Times New Roman" w:hAnsi="Times New Roman" w:cs="Times New Roman"/>
          <w:sz w:val="28"/>
          <w:szCs w:val="24"/>
          <w:lang w:val="ro-RO"/>
        </w:rPr>
        <w:t xml:space="preserve"> % </w:t>
      </w:r>
      <w:r w:rsidR="00841767" w:rsidRPr="00F321FD">
        <w:rPr>
          <w:rFonts w:ascii="Times New Roman" w:hAnsi="Times New Roman" w:cs="Times New Roman"/>
          <w:sz w:val="28"/>
          <w:szCs w:val="24"/>
          <w:lang w:val="ro-RO"/>
        </w:rPr>
        <w:t>din puterea termică nominală nu trebuie să scadă sub 86 %, iar randamentul util la 30 % din puterea termică nomina</w:t>
      </w:r>
      <w:r w:rsidR="006A41F6" w:rsidRPr="00F321FD">
        <w:rPr>
          <w:rFonts w:ascii="Times New Roman" w:hAnsi="Times New Roman" w:cs="Times New Roman"/>
          <w:sz w:val="28"/>
          <w:szCs w:val="24"/>
          <w:lang w:val="ro-RO"/>
        </w:rPr>
        <w:t>lă nu trebuie să scadă sub 94 %;</w:t>
      </w:r>
    </w:p>
    <w:p w14:paraId="634D52FD" w14:textId="451B5F4B" w:rsidR="005B3EFD" w:rsidRPr="00F321FD" w:rsidRDefault="005B3EFD"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d) </w:t>
      </w:r>
      <w:r w:rsidR="0036556D" w:rsidRPr="00F321FD">
        <w:rPr>
          <w:rFonts w:ascii="Times New Roman" w:hAnsi="Times New Roman" w:cs="Times New Roman"/>
          <w:sz w:val="28"/>
          <w:szCs w:val="24"/>
          <w:lang w:val="ro-RO"/>
        </w:rPr>
        <w:t xml:space="preserve">Pentru </w:t>
      </w:r>
      <w:r w:rsidRPr="00F321FD">
        <w:rPr>
          <w:rFonts w:ascii="Times New Roman" w:hAnsi="Times New Roman" w:cs="Times New Roman"/>
          <w:sz w:val="28"/>
          <w:szCs w:val="24"/>
          <w:lang w:val="ro-RO"/>
        </w:rPr>
        <w:t>Instalaţii electrice cu cazan pentru încălzirea incintelor şi instalaţii electrice de încă</w:t>
      </w:r>
      <w:r w:rsidR="0036556D" w:rsidRPr="00F321FD">
        <w:rPr>
          <w:rFonts w:ascii="Times New Roman" w:hAnsi="Times New Roman" w:cs="Times New Roman"/>
          <w:sz w:val="28"/>
          <w:szCs w:val="24"/>
          <w:lang w:val="ro-RO"/>
        </w:rPr>
        <w:t>lzire cu cazan cu funcţie dublă r</w:t>
      </w:r>
      <w:r w:rsidRPr="00F321FD">
        <w:rPr>
          <w:rFonts w:ascii="Times New Roman" w:hAnsi="Times New Roman" w:cs="Times New Roman"/>
          <w:sz w:val="28"/>
          <w:szCs w:val="24"/>
          <w:lang w:val="ro-RO"/>
        </w:rPr>
        <w:t>andamentul energetic sezonier aferent încălzirii incintel</w:t>
      </w:r>
      <w:r w:rsidR="006A41F6" w:rsidRPr="00F321FD">
        <w:rPr>
          <w:rFonts w:ascii="Times New Roman" w:hAnsi="Times New Roman" w:cs="Times New Roman"/>
          <w:sz w:val="28"/>
          <w:szCs w:val="24"/>
          <w:lang w:val="ro-RO"/>
        </w:rPr>
        <w:t>or nu trebuie să scadă sub 36 %;</w:t>
      </w:r>
    </w:p>
    <w:p w14:paraId="4489055B" w14:textId="15521D79" w:rsidR="005B3EFD" w:rsidRPr="00F321FD" w:rsidRDefault="0036556D"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e) Pentru i</w:t>
      </w:r>
      <w:r w:rsidR="005B3EFD" w:rsidRPr="00F321FD">
        <w:rPr>
          <w:rFonts w:ascii="Times New Roman" w:hAnsi="Times New Roman" w:cs="Times New Roman"/>
          <w:sz w:val="28"/>
          <w:szCs w:val="24"/>
          <w:lang w:val="ro-RO"/>
        </w:rPr>
        <w:t>nstalaţii cu cogenera</w:t>
      </w:r>
      <w:r w:rsidRPr="00F321FD">
        <w:rPr>
          <w:rFonts w:ascii="Times New Roman" w:hAnsi="Times New Roman" w:cs="Times New Roman"/>
          <w:sz w:val="28"/>
          <w:szCs w:val="24"/>
          <w:lang w:val="ro-RO"/>
        </w:rPr>
        <w:t>re pentru încălzirea incintelor, r</w:t>
      </w:r>
      <w:r w:rsidR="005B3EFD" w:rsidRPr="00F321FD">
        <w:rPr>
          <w:rFonts w:ascii="Times New Roman" w:hAnsi="Times New Roman" w:cs="Times New Roman"/>
          <w:sz w:val="28"/>
          <w:szCs w:val="24"/>
          <w:lang w:val="ro-RO"/>
        </w:rPr>
        <w:t>andamentul energetic sezonier aferent încălzirii incintelor n</w:t>
      </w:r>
      <w:r w:rsidR="006A41F6" w:rsidRPr="00F321FD">
        <w:rPr>
          <w:rFonts w:ascii="Times New Roman" w:hAnsi="Times New Roman" w:cs="Times New Roman"/>
          <w:sz w:val="28"/>
          <w:szCs w:val="24"/>
          <w:lang w:val="ro-RO"/>
        </w:rPr>
        <w:t>u trebuie să scadă sub 100 %;</w:t>
      </w:r>
    </w:p>
    <w:p w14:paraId="16BB53E0" w14:textId="1C88CC9E" w:rsidR="005B3EFD" w:rsidRPr="00F321FD" w:rsidRDefault="0036556D"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f) Pentru i</w:t>
      </w:r>
      <w:r w:rsidR="005B3EFD" w:rsidRPr="00F321FD">
        <w:rPr>
          <w:rFonts w:ascii="Times New Roman" w:hAnsi="Times New Roman" w:cs="Times New Roman"/>
          <w:sz w:val="28"/>
          <w:szCs w:val="24"/>
          <w:lang w:val="ro-RO"/>
        </w:rPr>
        <w:t>nstalaţii cu pompă de căldură pentru încălzirea incintelor şi instalaţie de încălzire cu pompă de căldură cu funcţie dublă, cu excepţia pompelor de căl</w:t>
      </w:r>
      <w:r w:rsidR="000F23AC" w:rsidRPr="00F321FD">
        <w:rPr>
          <w:rFonts w:ascii="Times New Roman" w:hAnsi="Times New Roman" w:cs="Times New Roman"/>
          <w:sz w:val="28"/>
          <w:szCs w:val="24"/>
          <w:lang w:val="ro-RO"/>
        </w:rPr>
        <w:t>dură pentru temperatură scăzută,</w:t>
      </w:r>
      <w:r w:rsidRPr="00F321FD">
        <w:rPr>
          <w:rFonts w:ascii="Times New Roman" w:hAnsi="Times New Roman" w:cs="Times New Roman"/>
          <w:sz w:val="28"/>
          <w:szCs w:val="24"/>
          <w:lang w:val="ro-RO"/>
        </w:rPr>
        <w:t xml:space="preserve"> r</w:t>
      </w:r>
      <w:r w:rsidR="005B3EFD" w:rsidRPr="00F321FD">
        <w:rPr>
          <w:rFonts w:ascii="Times New Roman" w:hAnsi="Times New Roman" w:cs="Times New Roman"/>
          <w:sz w:val="28"/>
          <w:szCs w:val="24"/>
          <w:lang w:val="ro-RO"/>
        </w:rPr>
        <w:t>andamentul energetic sezonier aferent încălzirii incintelo</w:t>
      </w:r>
      <w:r w:rsidR="006A41F6" w:rsidRPr="00F321FD">
        <w:rPr>
          <w:rFonts w:ascii="Times New Roman" w:hAnsi="Times New Roman" w:cs="Times New Roman"/>
          <w:sz w:val="28"/>
          <w:szCs w:val="24"/>
          <w:lang w:val="ro-RO"/>
        </w:rPr>
        <w:t>r nu trebuie să scadă sub 110 %;</w:t>
      </w:r>
    </w:p>
    <w:p w14:paraId="1990A3B8" w14:textId="5DABDDB0" w:rsidR="005B3EFD" w:rsidRPr="00F321FD" w:rsidRDefault="0036556D"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g) Pentru p</w:t>
      </w:r>
      <w:r w:rsidR="005B3EFD" w:rsidRPr="00F321FD">
        <w:rPr>
          <w:rFonts w:ascii="Times New Roman" w:hAnsi="Times New Roman" w:cs="Times New Roman"/>
          <w:sz w:val="28"/>
          <w:szCs w:val="24"/>
          <w:lang w:val="ro-RO"/>
        </w:rPr>
        <w:t>ompe de căl</w:t>
      </w:r>
      <w:r w:rsidR="000F23AC" w:rsidRPr="00F321FD">
        <w:rPr>
          <w:rFonts w:ascii="Times New Roman" w:hAnsi="Times New Roman" w:cs="Times New Roman"/>
          <w:sz w:val="28"/>
          <w:szCs w:val="24"/>
          <w:lang w:val="ro-RO"/>
        </w:rPr>
        <w:t>dură pentru temperatură scăzută, r</w:t>
      </w:r>
      <w:r w:rsidR="005B3EFD" w:rsidRPr="00F321FD">
        <w:rPr>
          <w:rFonts w:ascii="Times New Roman" w:hAnsi="Times New Roman" w:cs="Times New Roman"/>
          <w:sz w:val="28"/>
          <w:szCs w:val="24"/>
          <w:lang w:val="ro-RO"/>
        </w:rPr>
        <w:t>andamentul energetic sezonier aferent încălzirii incintelor nu trebuie să scadă sub 125 %.</w:t>
      </w:r>
    </w:p>
    <w:p w14:paraId="26591A8B" w14:textId="77777777" w:rsidR="005C76DE" w:rsidRPr="00F321FD" w:rsidRDefault="005C76DE" w:rsidP="00BA5B74">
      <w:pPr>
        <w:spacing w:before="120" w:after="0" w:line="240" w:lineRule="auto"/>
        <w:ind w:firstLine="284"/>
        <w:jc w:val="center"/>
        <w:rPr>
          <w:rFonts w:ascii="Times New Roman" w:hAnsi="Times New Roman" w:cs="Times New Roman"/>
          <w:sz w:val="28"/>
          <w:szCs w:val="24"/>
          <w:lang w:val="ro-RO"/>
        </w:rPr>
      </w:pPr>
    </w:p>
    <w:p w14:paraId="0109C175" w14:textId="55D1F6F3" w:rsidR="00BF09C6" w:rsidRPr="00F321FD" w:rsidRDefault="00BB27AC" w:rsidP="00BA5B74">
      <w:pPr>
        <w:pStyle w:val="ListParagraph"/>
        <w:numPr>
          <w:ilvl w:val="0"/>
          <w:numId w:val="39"/>
        </w:numPr>
        <w:spacing w:before="120" w:after="0" w:line="240" w:lineRule="auto"/>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C</w:t>
      </w:r>
      <w:r w:rsidR="001E5043" w:rsidRPr="00F321FD">
        <w:rPr>
          <w:rFonts w:ascii="Times New Roman" w:hAnsi="Times New Roman" w:cs="Times New Roman"/>
          <w:b/>
          <w:sz w:val="28"/>
          <w:szCs w:val="24"/>
          <w:lang w:val="ro-RO"/>
        </w:rPr>
        <w:t>ERINŢE PRIVIND RANDAMENTUL ENERGETIC AFERENT ÎNCĂLZIRII APEI</w:t>
      </w:r>
    </w:p>
    <w:p w14:paraId="02E1598E" w14:textId="15D10C2C" w:rsidR="00341A63" w:rsidRPr="00BA5B74" w:rsidRDefault="00341A63" w:rsidP="00BA5B74">
      <w:pPr>
        <w:pStyle w:val="ListParagraph"/>
        <w:numPr>
          <w:ilvl w:val="0"/>
          <w:numId w:val="12"/>
        </w:numPr>
        <w:spacing w:before="120" w:after="0" w:line="240" w:lineRule="auto"/>
        <w:ind w:left="0" w:firstLine="284"/>
        <w:jc w:val="both"/>
        <w:rPr>
          <w:rFonts w:ascii="Times New Roman" w:hAnsi="Times New Roman" w:cs="Times New Roman"/>
          <w:sz w:val="28"/>
          <w:szCs w:val="24"/>
          <w:lang w:val="ro-RO"/>
        </w:rPr>
      </w:pPr>
      <w:r w:rsidRPr="00BA5B74">
        <w:rPr>
          <w:rFonts w:ascii="Times New Roman" w:hAnsi="Times New Roman" w:cs="Times New Roman"/>
          <w:sz w:val="28"/>
          <w:szCs w:val="24"/>
          <w:lang w:val="ro-RO"/>
        </w:rPr>
        <w:t>De la data intrării în vigoare a prezentului Regulament randamentul energetic aferent încălzirii apei al instalaţiilor de încălzire cu funcţie dublă nu trebuie să scadă sub valori</w:t>
      </w:r>
      <w:r w:rsidR="00B42B31" w:rsidRPr="00BA5B74">
        <w:rPr>
          <w:rFonts w:ascii="Times New Roman" w:hAnsi="Times New Roman" w:cs="Times New Roman"/>
          <w:sz w:val="28"/>
          <w:szCs w:val="24"/>
          <w:lang w:val="ro-RO"/>
        </w:rPr>
        <w:t>le prezentate în tabelul 1.</w:t>
      </w:r>
      <w:r w:rsidRPr="00BA5B74">
        <w:rPr>
          <w:rFonts w:ascii="Times New Roman" w:hAnsi="Times New Roman" w:cs="Times New Roman"/>
          <w:sz w:val="28"/>
          <w:szCs w:val="24"/>
          <w:lang w:val="ro-RO"/>
        </w:rPr>
        <w:t xml:space="preserve"> </w:t>
      </w:r>
    </w:p>
    <w:p w14:paraId="0ADCD004" w14:textId="46C86F58" w:rsidR="00424967" w:rsidRPr="00F321FD" w:rsidRDefault="00424967" w:rsidP="00622216">
      <w:pPr>
        <w:pStyle w:val="ListParagraph"/>
        <w:spacing w:after="0" w:line="240" w:lineRule="auto"/>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Tabelul 1</w:t>
      </w:r>
    </w:p>
    <w:p w14:paraId="72FC97B3" w14:textId="24ABF87B" w:rsidR="00424967" w:rsidRPr="00F321FD" w:rsidRDefault="00D862B5" w:rsidP="00424967">
      <w:pPr>
        <w:pStyle w:val="ListParagraph"/>
        <w:spacing w:after="0" w:line="240" w:lineRule="auto"/>
        <w:jc w:val="center"/>
        <w:rPr>
          <w:rFonts w:ascii="Times New Roman" w:hAnsi="Times New Roman" w:cs="Times New Roman"/>
          <w:b/>
          <w:sz w:val="24"/>
          <w:szCs w:val="24"/>
          <w:lang w:val="ro-RO"/>
        </w:rPr>
      </w:pPr>
      <w:r w:rsidRPr="00F321FD">
        <w:rPr>
          <w:rFonts w:ascii="Times New Roman" w:hAnsi="Times New Roman" w:cs="Times New Roman"/>
          <w:b/>
          <w:sz w:val="24"/>
          <w:szCs w:val="24"/>
          <w:lang w:val="ro-RO"/>
        </w:rPr>
        <w:t>Valorile randamentului energetic aferent încălzirii apei al instalaţiilor de încălzire cu funcţie dublă</w:t>
      </w:r>
    </w:p>
    <w:tbl>
      <w:tblPr>
        <w:tblOverlap w:val="never"/>
        <w:tblW w:w="97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16"/>
        <w:gridCol w:w="791"/>
        <w:gridCol w:w="791"/>
        <w:gridCol w:w="797"/>
        <w:gridCol w:w="791"/>
        <w:gridCol w:w="791"/>
        <w:gridCol w:w="791"/>
        <w:gridCol w:w="797"/>
        <w:gridCol w:w="791"/>
        <w:gridCol w:w="791"/>
        <w:gridCol w:w="827"/>
      </w:tblGrid>
      <w:tr w:rsidR="00B42B31" w:rsidRPr="00F321FD" w14:paraId="47FDC798" w14:textId="77777777" w:rsidTr="00424967">
        <w:trPr>
          <w:trHeight w:val="418"/>
        </w:trPr>
        <w:tc>
          <w:tcPr>
            <w:tcW w:w="1816" w:type="dxa"/>
            <w:shd w:val="clear" w:color="auto" w:fill="FFFFFF"/>
            <w:vAlign w:val="center"/>
          </w:tcPr>
          <w:p w14:paraId="4795612C" w14:textId="77777777" w:rsidR="00B42B31" w:rsidRPr="00F321FD" w:rsidRDefault="00B42B31" w:rsidP="00424967">
            <w:pPr>
              <w:spacing w:after="0" w:line="240" w:lineRule="auto"/>
              <w:rPr>
                <w:rFonts w:ascii="Times New Roman" w:hAnsi="Times New Roman" w:cs="Times New Roman"/>
                <w:b/>
                <w:sz w:val="24"/>
                <w:szCs w:val="24"/>
                <w:lang w:val="ro-RO" w:bidi="ro-RO"/>
              </w:rPr>
            </w:pPr>
            <w:r w:rsidRPr="00F321FD">
              <w:rPr>
                <w:rFonts w:ascii="Times New Roman" w:hAnsi="Times New Roman" w:cs="Times New Roman"/>
                <w:b/>
                <w:sz w:val="24"/>
                <w:szCs w:val="24"/>
                <w:lang w:val="ro-RO" w:bidi="ro-RO"/>
              </w:rPr>
              <w:t>Profilul de sarcină declarat</w:t>
            </w:r>
          </w:p>
        </w:tc>
        <w:tc>
          <w:tcPr>
            <w:tcW w:w="791" w:type="dxa"/>
            <w:shd w:val="clear" w:color="auto" w:fill="FFFFFF"/>
            <w:vAlign w:val="center"/>
          </w:tcPr>
          <w:p w14:paraId="48BDA53B"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3XS</w:t>
            </w:r>
          </w:p>
        </w:tc>
        <w:tc>
          <w:tcPr>
            <w:tcW w:w="791" w:type="dxa"/>
            <w:shd w:val="clear" w:color="auto" w:fill="FFFFFF"/>
            <w:vAlign w:val="center"/>
          </w:tcPr>
          <w:p w14:paraId="2E78B6E1"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XXS</w:t>
            </w:r>
          </w:p>
        </w:tc>
        <w:tc>
          <w:tcPr>
            <w:tcW w:w="797" w:type="dxa"/>
            <w:shd w:val="clear" w:color="auto" w:fill="FFFFFF"/>
            <w:vAlign w:val="center"/>
          </w:tcPr>
          <w:p w14:paraId="680CA589"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XS</w:t>
            </w:r>
          </w:p>
        </w:tc>
        <w:tc>
          <w:tcPr>
            <w:tcW w:w="791" w:type="dxa"/>
            <w:shd w:val="clear" w:color="auto" w:fill="FFFFFF"/>
            <w:vAlign w:val="center"/>
          </w:tcPr>
          <w:p w14:paraId="483763C4"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S</w:t>
            </w:r>
          </w:p>
        </w:tc>
        <w:tc>
          <w:tcPr>
            <w:tcW w:w="791" w:type="dxa"/>
            <w:shd w:val="clear" w:color="auto" w:fill="FFFFFF"/>
            <w:vAlign w:val="center"/>
          </w:tcPr>
          <w:p w14:paraId="0FFB3EBB"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M</w:t>
            </w:r>
          </w:p>
        </w:tc>
        <w:tc>
          <w:tcPr>
            <w:tcW w:w="791" w:type="dxa"/>
            <w:shd w:val="clear" w:color="auto" w:fill="FFFFFF"/>
            <w:vAlign w:val="center"/>
          </w:tcPr>
          <w:p w14:paraId="34A24E52"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L</w:t>
            </w:r>
          </w:p>
        </w:tc>
        <w:tc>
          <w:tcPr>
            <w:tcW w:w="797" w:type="dxa"/>
            <w:shd w:val="clear" w:color="auto" w:fill="FFFFFF"/>
            <w:vAlign w:val="center"/>
          </w:tcPr>
          <w:p w14:paraId="51A37714"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XL</w:t>
            </w:r>
          </w:p>
        </w:tc>
        <w:tc>
          <w:tcPr>
            <w:tcW w:w="791" w:type="dxa"/>
            <w:shd w:val="clear" w:color="auto" w:fill="FFFFFF"/>
            <w:vAlign w:val="center"/>
          </w:tcPr>
          <w:p w14:paraId="071C2B90"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XXL</w:t>
            </w:r>
          </w:p>
        </w:tc>
        <w:tc>
          <w:tcPr>
            <w:tcW w:w="791" w:type="dxa"/>
            <w:shd w:val="clear" w:color="auto" w:fill="FFFFFF"/>
            <w:vAlign w:val="center"/>
          </w:tcPr>
          <w:p w14:paraId="5EBFD900"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3XL</w:t>
            </w:r>
          </w:p>
        </w:tc>
        <w:tc>
          <w:tcPr>
            <w:tcW w:w="827" w:type="dxa"/>
            <w:shd w:val="clear" w:color="auto" w:fill="FFFFFF"/>
            <w:vAlign w:val="center"/>
          </w:tcPr>
          <w:p w14:paraId="00F4BCDB"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4XL</w:t>
            </w:r>
          </w:p>
        </w:tc>
      </w:tr>
      <w:tr w:rsidR="00B42B31" w:rsidRPr="00F321FD" w14:paraId="07717449" w14:textId="77777777" w:rsidTr="00D862B5">
        <w:trPr>
          <w:trHeight w:val="996"/>
        </w:trPr>
        <w:tc>
          <w:tcPr>
            <w:tcW w:w="1816" w:type="dxa"/>
            <w:shd w:val="clear" w:color="auto" w:fill="FFFFFF"/>
            <w:vAlign w:val="center"/>
          </w:tcPr>
          <w:p w14:paraId="6DDEE83C" w14:textId="77777777" w:rsidR="00B42B31" w:rsidRPr="00F321FD" w:rsidRDefault="00B42B31" w:rsidP="00424967">
            <w:pPr>
              <w:spacing w:after="0" w:line="240" w:lineRule="auto"/>
              <w:rPr>
                <w:rFonts w:ascii="Times New Roman" w:hAnsi="Times New Roman" w:cs="Times New Roman"/>
                <w:b/>
                <w:sz w:val="24"/>
                <w:szCs w:val="24"/>
                <w:lang w:val="ro-RO" w:bidi="ro-RO"/>
              </w:rPr>
            </w:pPr>
            <w:r w:rsidRPr="00F321FD">
              <w:rPr>
                <w:rFonts w:ascii="Times New Roman" w:hAnsi="Times New Roman" w:cs="Times New Roman"/>
                <w:b/>
                <w:sz w:val="24"/>
                <w:szCs w:val="24"/>
                <w:lang w:val="ro-RO" w:bidi="ro-RO"/>
              </w:rPr>
              <w:t>Randamentul energetic aferent încălzirii apei</w:t>
            </w:r>
          </w:p>
        </w:tc>
        <w:tc>
          <w:tcPr>
            <w:tcW w:w="791" w:type="dxa"/>
            <w:shd w:val="clear" w:color="auto" w:fill="FFFFFF"/>
            <w:vAlign w:val="center"/>
          </w:tcPr>
          <w:p w14:paraId="1B803F2F"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32 %</w:t>
            </w:r>
          </w:p>
        </w:tc>
        <w:tc>
          <w:tcPr>
            <w:tcW w:w="791" w:type="dxa"/>
            <w:shd w:val="clear" w:color="auto" w:fill="FFFFFF"/>
            <w:vAlign w:val="center"/>
          </w:tcPr>
          <w:p w14:paraId="2204AB71"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32 %</w:t>
            </w:r>
          </w:p>
        </w:tc>
        <w:tc>
          <w:tcPr>
            <w:tcW w:w="797" w:type="dxa"/>
            <w:shd w:val="clear" w:color="auto" w:fill="FFFFFF"/>
            <w:vAlign w:val="center"/>
          </w:tcPr>
          <w:p w14:paraId="2831DED3"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32 %</w:t>
            </w:r>
          </w:p>
        </w:tc>
        <w:tc>
          <w:tcPr>
            <w:tcW w:w="791" w:type="dxa"/>
            <w:shd w:val="clear" w:color="auto" w:fill="FFFFFF"/>
            <w:vAlign w:val="center"/>
          </w:tcPr>
          <w:p w14:paraId="1C3E1727"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32 %</w:t>
            </w:r>
          </w:p>
        </w:tc>
        <w:tc>
          <w:tcPr>
            <w:tcW w:w="791" w:type="dxa"/>
            <w:shd w:val="clear" w:color="auto" w:fill="FFFFFF"/>
            <w:vAlign w:val="center"/>
          </w:tcPr>
          <w:p w14:paraId="150AE61F"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36 %</w:t>
            </w:r>
          </w:p>
        </w:tc>
        <w:tc>
          <w:tcPr>
            <w:tcW w:w="791" w:type="dxa"/>
            <w:shd w:val="clear" w:color="auto" w:fill="FFFFFF"/>
            <w:vAlign w:val="center"/>
          </w:tcPr>
          <w:p w14:paraId="5E2AFA84"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37 %</w:t>
            </w:r>
          </w:p>
        </w:tc>
        <w:tc>
          <w:tcPr>
            <w:tcW w:w="797" w:type="dxa"/>
            <w:shd w:val="clear" w:color="auto" w:fill="FFFFFF"/>
            <w:vAlign w:val="center"/>
          </w:tcPr>
          <w:p w14:paraId="31D99031"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38 %</w:t>
            </w:r>
          </w:p>
        </w:tc>
        <w:tc>
          <w:tcPr>
            <w:tcW w:w="791" w:type="dxa"/>
            <w:shd w:val="clear" w:color="auto" w:fill="FFFFFF"/>
            <w:vAlign w:val="center"/>
          </w:tcPr>
          <w:p w14:paraId="027D7368"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60 %</w:t>
            </w:r>
          </w:p>
        </w:tc>
        <w:tc>
          <w:tcPr>
            <w:tcW w:w="791" w:type="dxa"/>
            <w:shd w:val="clear" w:color="auto" w:fill="FFFFFF"/>
            <w:vAlign w:val="center"/>
          </w:tcPr>
          <w:p w14:paraId="21C11AD3"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64 %</w:t>
            </w:r>
          </w:p>
        </w:tc>
        <w:tc>
          <w:tcPr>
            <w:tcW w:w="827" w:type="dxa"/>
            <w:shd w:val="clear" w:color="auto" w:fill="FFFFFF"/>
            <w:vAlign w:val="center"/>
          </w:tcPr>
          <w:p w14:paraId="082ED36B" w14:textId="0DF038E0" w:rsidR="00B42B31" w:rsidRPr="00F321FD" w:rsidRDefault="00B42B31" w:rsidP="003E4535">
            <w:pPr>
              <w:pStyle w:val="ListParagraph"/>
              <w:numPr>
                <w:ilvl w:val="0"/>
                <w:numId w:val="7"/>
              </w:numPr>
              <w:spacing w:after="0" w:line="240" w:lineRule="auto"/>
              <w:rPr>
                <w:rFonts w:ascii="Times New Roman" w:hAnsi="Times New Roman" w:cs="Times New Roman"/>
                <w:sz w:val="24"/>
                <w:szCs w:val="24"/>
                <w:lang w:val="ro-RO" w:bidi="ro-RO"/>
              </w:rPr>
            </w:pPr>
          </w:p>
        </w:tc>
      </w:tr>
    </w:tbl>
    <w:p w14:paraId="7781CFB2" w14:textId="77777777" w:rsidR="00FA0BDE" w:rsidRPr="00F321FD" w:rsidRDefault="00FA0BDE" w:rsidP="00FA0BDE">
      <w:pPr>
        <w:spacing w:after="0" w:line="240" w:lineRule="auto"/>
        <w:ind w:firstLine="360"/>
        <w:jc w:val="center"/>
        <w:rPr>
          <w:rFonts w:ascii="Times New Roman" w:hAnsi="Times New Roman" w:cs="Times New Roman"/>
          <w:b/>
          <w:sz w:val="24"/>
          <w:szCs w:val="24"/>
          <w:lang w:val="ro-RO"/>
        </w:rPr>
      </w:pPr>
    </w:p>
    <w:p w14:paraId="0C8E728B" w14:textId="5B521891" w:rsidR="00F6658B" w:rsidRPr="00F321FD" w:rsidRDefault="00F54C11" w:rsidP="00BA5B74">
      <w:pPr>
        <w:pStyle w:val="ListParagraph"/>
        <w:numPr>
          <w:ilvl w:val="0"/>
          <w:numId w:val="39"/>
        </w:numPr>
        <w:spacing w:before="120" w:after="0" w:line="240" w:lineRule="auto"/>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CERINŢE</w:t>
      </w:r>
      <w:r w:rsidRPr="00F321FD">
        <w:rPr>
          <w:sz w:val="24"/>
          <w:lang w:val="ro-RO"/>
        </w:rPr>
        <w:t xml:space="preserve"> </w:t>
      </w:r>
      <w:r w:rsidRPr="00F321FD">
        <w:rPr>
          <w:rFonts w:ascii="Times New Roman" w:hAnsi="Times New Roman" w:cs="Times New Roman"/>
          <w:b/>
          <w:sz w:val="28"/>
          <w:szCs w:val="24"/>
          <w:lang w:val="ro-RO"/>
        </w:rPr>
        <w:t>PRIVIND NIVELUL DE PUTERE ACUSTICĂ</w:t>
      </w:r>
    </w:p>
    <w:p w14:paraId="277AACD1" w14:textId="527F81A6" w:rsidR="00FA0BDE" w:rsidRPr="00BA5B74" w:rsidRDefault="00FA0BDE" w:rsidP="00BA5B74">
      <w:pPr>
        <w:pStyle w:val="ListParagraph"/>
        <w:numPr>
          <w:ilvl w:val="0"/>
          <w:numId w:val="12"/>
        </w:numPr>
        <w:spacing w:before="120" w:after="0" w:line="240" w:lineRule="auto"/>
        <w:ind w:left="0" w:firstLine="284"/>
        <w:jc w:val="both"/>
        <w:rPr>
          <w:rFonts w:ascii="Times New Roman" w:hAnsi="Times New Roman" w:cs="Times New Roman"/>
          <w:b/>
          <w:sz w:val="28"/>
          <w:szCs w:val="24"/>
          <w:lang w:val="ro-RO"/>
        </w:rPr>
      </w:pPr>
      <w:r w:rsidRPr="00BA5B74">
        <w:rPr>
          <w:rFonts w:ascii="Times New Roman" w:hAnsi="Times New Roman" w:cs="Times New Roman"/>
          <w:sz w:val="28"/>
          <w:szCs w:val="24"/>
          <w:lang w:val="ro-RO"/>
        </w:rPr>
        <w:t>De la data intrării în vigoare a prezentului Regulament</w:t>
      </w:r>
      <w:r w:rsidRPr="00F54C11">
        <w:rPr>
          <w:sz w:val="24"/>
          <w:lang w:val="ro-RO"/>
        </w:rPr>
        <w:t xml:space="preserve"> </w:t>
      </w:r>
      <w:r w:rsidR="00490F4E" w:rsidRPr="00BA5B74">
        <w:rPr>
          <w:rFonts w:ascii="Times New Roman" w:hAnsi="Times New Roman" w:cs="Times New Roman"/>
          <w:sz w:val="28"/>
          <w:szCs w:val="24"/>
          <w:lang w:val="ro-RO"/>
        </w:rPr>
        <w:t xml:space="preserve">nivelul de putere acustică a instalaţiilor cu pompă de căldură pentru încălzirea incintelor şi a instalaţiilor de încălzire cu pompă de căldură cu funcţie dublă nu trebuie să depăşească </w:t>
      </w:r>
      <w:r w:rsidRPr="00BA5B74">
        <w:rPr>
          <w:rFonts w:ascii="Times New Roman" w:hAnsi="Times New Roman" w:cs="Times New Roman"/>
          <w:sz w:val="28"/>
          <w:szCs w:val="24"/>
          <w:lang w:val="ro-RO"/>
        </w:rPr>
        <w:t xml:space="preserve">valorile prezentate în tabelul </w:t>
      </w:r>
      <w:r w:rsidR="00490F4E" w:rsidRPr="00BA5B74">
        <w:rPr>
          <w:rFonts w:ascii="Times New Roman" w:hAnsi="Times New Roman" w:cs="Times New Roman"/>
          <w:sz w:val="28"/>
          <w:szCs w:val="24"/>
          <w:lang w:val="ro-RO"/>
        </w:rPr>
        <w:t>2</w:t>
      </w:r>
      <w:r w:rsidRPr="00BA5B74">
        <w:rPr>
          <w:rFonts w:ascii="Times New Roman" w:hAnsi="Times New Roman" w:cs="Times New Roman"/>
          <w:sz w:val="28"/>
          <w:szCs w:val="24"/>
          <w:lang w:val="ro-RO"/>
        </w:rPr>
        <w:t xml:space="preserve">. </w:t>
      </w:r>
    </w:p>
    <w:p w14:paraId="28448932" w14:textId="326765AB" w:rsidR="00FA0BDE" w:rsidRPr="00F321FD" w:rsidRDefault="00FA0BDE" w:rsidP="00622216">
      <w:pPr>
        <w:pStyle w:val="ListParagraph"/>
        <w:spacing w:after="0" w:line="240" w:lineRule="auto"/>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 xml:space="preserve">Tabelul </w:t>
      </w:r>
      <w:r w:rsidR="00FB7686" w:rsidRPr="00F321FD">
        <w:rPr>
          <w:rFonts w:ascii="Times New Roman" w:hAnsi="Times New Roman" w:cs="Times New Roman"/>
          <w:sz w:val="24"/>
          <w:szCs w:val="24"/>
          <w:lang w:val="ro-RO"/>
        </w:rPr>
        <w:t>2</w:t>
      </w:r>
    </w:p>
    <w:p w14:paraId="685010A3" w14:textId="167CA45E" w:rsidR="00FA0BDE" w:rsidRPr="00F321FD" w:rsidRDefault="00FA0BDE" w:rsidP="00FA0BDE">
      <w:pPr>
        <w:pStyle w:val="ListParagraph"/>
        <w:spacing w:after="0" w:line="240" w:lineRule="auto"/>
        <w:jc w:val="center"/>
        <w:rPr>
          <w:rFonts w:ascii="Times New Roman" w:hAnsi="Times New Roman" w:cs="Times New Roman"/>
          <w:b/>
          <w:sz w:val="24"/>
          <w:szCs w:val="24"/>
          <w:lang w:val="ro-RO"/>
        </w:rPr>
      </w:pPr>
      <w:r w:rsidRPr="00F321FD">
        <w:rPr>
          <w:rFonts w:ascii="Times New Roman" w:hAnsi="Times New Roman" w:cs="Times New Roman"/>
          <w:b/>
          <w:sz w:val="24"/>
          <w:szCs w:val="24"/>
          <w:lang w:val="ro-RO"/>
        </w:rPr>
        <w:t xml:space="preserve">Valorile </w:t>
      </w:r>
      <w:r w:rsidR="00D42004" w:rsidRPr="00F321FD">
        <w:rPr>
          <w:rFonts w:ascii="Times New Roman" w:hAnsi="Times New Roman" w:cs="Times New Roman"/>
          <w:b/>
          <w:sz w:val="24"/>
          <w:szCs w:val="24"/>
          <w:lang w:val="ro-RO"/>
        </w:rPr>
        <w:t>nivelului de putere acustică a instalaţiilor cu pompă de căldură pentru încălzirea incintelor şi a instalaţiilor de încălzire cu pompă de căldură cu funcţie dublă</w:t>
      </w:r>
    </w:p>
    <w:tbl>
      <w:tblPr>
        <w:tblOverlap w:val="never"/>
        <w:tblW w:w="97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1"/>
        <w:gridCol w:w="1226"/>
        <w:gridCol w:w="1225"/>
        <w:gridCol w:w="1225"/>
        <w:gridCol w:w="1201"/>
        <w:gridCol w:w="1203"/>
        <w:gridCol w:w="1201"/>
        <w:gridCol w:w="1232"/>
      </w:tblGrid>
      <w:tr w:rsidR="00FB7686" w:rsidRPr="00F321FD" w14:paraId="6888A9B7" w14:textId="77777777" w:rsidTr="008663B8">
        <w:trPr>
          <w:trHeight w:val="555"/>
        </w:trPr>
        <w:tc>
          <w:tcPr>
            <w:tcW w:w="2497" w:type="dxa"/>
            <w:gridSpan w:val="2"/>
            <w:shd w:val="clear" w:color="auto" w:fill="FFFFFF"/>
            <w:vAlign w:val="center"/>
          </w:tcPr>
          <w:p w14:paraId="5E95BA3D" w14:textId="77777777" w:rsidR="00FB7686" w:rsidRPr="00F321FD" w:rsidRDefault="00FB7686" w:rsidP="008663B8">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Putere termică nominală &lt;</w:t>
            </w:r>
          </w:p>
          <w:p w14:paraId="31169B64" w14:textId="77777777" w:rsidR="00FB7686" w:rsidRPr="00F321FD" w:rsidRDefault="00FB7686" w:rsidP="008663B8">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 kW</w:t>
            </w:r>
          </w:p>
        </w:tc>
        <w:tc>
          <w:tcPr>
            <w:tcW w:w="2450" w:type="dxa"/>
            <w:gridSpan w:val="2"/>
            <w:shd w:val="clear" w:color="auto" w:fill="FFFFFF"/>
            <w:vAlign w:val="center"/>
          </w:tcPr>
          <w:p w14:paraId="72AA7C40" w14:textId="22CA2C59" w:rsidR="00FB7686" w:rsidRPr="00F321FD" w:rsidRDefault="00FB7686" w:rsidP="008663B8">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Putere termică nominală &gt;</w:t>
            </w:r>
            <w:r w:rsidR="008663B8"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6 kW şi &lt; 12 kW</w:t>
            </w:r>
          </w:p>
        </w:tc>
        <w:tc>
          <w:tcPr>
            <w:tcW w:w="2404" w:type="dxa"/>
            <w:gridSpan w:val="2"/>
            <w:shd w:val="clear" w:color="auto" w:fill="FFFFFF"/>
            <w:vAlign w:val="center"/>
          </w:tcPr>
          <w:p w14:paraId="372FBEC9" w14:textId="3A51CF4D" w:rsidR="00FB7686" w:rsidRPr="00F321FD" w:rsidRDefault="00FB7686" w:rsidP="008663B8">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Putere termică nominală &gt;</w:t>
            </w:r>
            <w:r w:rsidR="008663B8"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12 kW şi &lt; 30 kW</w:t>
            </w:r>
          </w:p>
        </w:tc>
        <w:tc>
          <w:tcPr>
            <w:tcW w:w="2433" w:type="dxa"/>
            <w:gridSpan w:val="2"/>
            <w:shd w:val="clear" w:color="auto" w:fill="FFFFFF"/>
            <w:vAlign w:val="center"/>
          </w:tcPr>
          <w:p w14:paraId="30592FB9" w14:textId="305B972C" w:rsidR="00FB7686" w:rsidRPr="00F321FD" w:rsidRDefault="00FB7686" w:rsidP="008663B8">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Putere termică nominală &gt;</w:t>
            </w:r>
            <w:r w:rsidR="008663B8"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30 kW şi &lt; 70 kW</w:t>
            </w:r>
          </w:p>
        </w:tc>
      </w:tr>
      <w:tr w:rsidR="008663B8" w:rsidRPr="00F321FD" w14:paraId="1004ABD5" w14:textId="77777777" w:rsidTr="008663B8">
        <w:trPr>
          <w:trHeight w:val="1446"/>
        </w:trPr>
        <w:tc>
          <w:tcPr>
            <w:tcW w:w="1271" w:type="dxa"/>
            <w:shd w:val="clear" w:color="auto" w:fill="FFFFFF"/>
            <w:vAlign w:val="bottom"/>
          </w:tcPr>
          <w:p w14:paraId="5DE3C5B1" w14:textId="46001955" w:rsidR="008663B8" w:rsidRPr="00F321FD" w:rsidRDefault="008663B8" w:rsidP="008663B8">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006B11D4" w:rsidRPr="00F321FD">
              <w:rPr>
                <w:rFonts w:ascii="Times New Roman" w:hAnsi="Times New Roman" w:cs="Times New Roman"/>
                <w:i/>
                <w:iCs/>
                <w:sz w:val="24"/>
                <w:szCs w:val="24"/>
                <w:lang w:val="ro-RO" w:bidi="ro-RO"/>
              </w:rPr>
              <w:t>(L</w:t>
            </w:r>
            <w:r w:rsidR="006B11D4" w:rsidRPr="00F321FD">
              <w:rPr>
                <w:rFonts w:ascii="Times New Roman" w:hAnsi="Times New Roman" w:cs="Times New Roman"/>
                <w:i/>
                <w:iCs/>
                <w:sz w:val="24"/>
                <w:szCs w:val="24"/>
                <w:vertAlign w:val="subscript"/>
                <w:lang w:val="ro-RO" w:bidi="ro-RO"/>
              </w:rPr>
              <w:t>WA</w:t>
            </w:r>
            <w:r w:rsidR="006B11D4"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  interior</w:t>
            </w:r>
          </w:p>
        </w:tc>
        <w:tc>
          <w:tcPr>
            <w:tcW w:w="1226" w:type="dxa"/>
            <w:shd w:val="clear" w:color="auto" w:fill="FFFFFF"/>
            <w:vAlign w:val="bottom"/>
          </w:tcPr>
          <w:p w14:paraId="1D8FEB93" w14:textId="718AE921" w:rsidR="008663B8" w:rsidRPr="00F321FD" w:rsidRDefault="008663B8" w:rsidP="00FB7686">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P</w:t>
            </w:r>
            <w:r w:rsidRPr="00F321FD">
              <w:rPr>
                <w:rFonts w:ascii="Times New Roman" w:hAnsi="Times New Roman" w:cs="Times New Roman"/>
                <w:sz w:val="24"/>
                <w:szCs w:val="24"/>
                <w:lang w:val="ro-RO" w:bidi="ro-RO"/>
              </w:rPr>
              <w:t>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r w:rsidR="006B11D4" w:rsidRPr="00F321FD">
              <w:rPr>
                <w:rFonts w:ascii="Times New Roman" w:hAnsi="Times New Roman" w:cs="Times New Roman"/>
                <w:i/>
                <w:iCs/>
                <w:sz w:val="24"/>
                <w:szCs w:val="24"/>
                <w:lang w:val="ro-RO" w:bidi="ro-RO"/>
              </w:rPr>
              <w:t>(L</w:t>
            </w:r>
            <w:r w:rsidR="006B11D4" w:rsidRPr="00F321FD">
              <w:rPr>
                <w:rFonts w:ascii="Times New Roman" w:hAnsi="Times New Roman" w:cs="Times New Roman"/>
                <w:i/>
                <w:iCs/>
                <w:sz w:val="24"/>
                <w:szCs w:val="24"/>
                <w:vertAlign w:val="subscript"/>
                <w:lang w:val="ro-RO" w:bidi="ro-RO"/>
              </w:rPr>
              <w:t>WA</w:t>
            </w:r>
            <w:r w:rsidR="006B11D4" w:rsidRPr="00F321FD">
              <w:rPr>
                <w:rFonts w:ascii="Times New Roman" w:hAnsi="Times New Roman" w:cs="Times New Roman"/>
                <w:i/>
                <w:iCs/>
                <w:sz w:val="24"/>
                <w:szCs w:val="24"/>
                <w:lang w:val="ro-RO" w:bidi="ro-RO"/>
              </w:rPr>
              <w:t>)</w:t>
            </w:r>
            <w:r w:rsidRPr="00F321FD">
              <w:rPr>
                <w:rFonts w:ascii="Times New Roman" w:hAnsi="Times New Roman" w:cs="Times New Roman"/>
                <w:sz w:val="24"/>
                <w:szCs w:val="24"/>
                <w:lang w:val="ro-RO" w:bidi="ro-RO"/>
              </w:rPr>
              <w:t>, în</w:t>
            </w:r>
            <w:r w:rsidR="00B470D4" w:rsidRPr="00F321FD">
              <w:rPr>
                <w:rFonts w:ascii="Times New Roman" w:hAnsi="Times New Roman" w:cs="Times New Roman"/>
                <w:sz w:val="24"/>
                <w:szCs w:val="24"/>
                <w:lang w:val="ro-RO" w:bidi="ro-RO"/>
              </w:rPr>
              <w:t xml:space="preserve"> </w:t>
            </w:r>
          </w:p>
          <w:p w14:paraId="06240CF1" w14:textId="354D3095" w:rsidR="008663B8" w:rsidRPr="00F321FD" w:rsidRDefault="008663B8" w:rsidP="00FB7686">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exterior</w:t>
            </w:r>
          </w:p>
        </w:tc>
        <w:tc>
          <w:tcPr>
            <w:tcW w:w="1225" w:type="dxa"/>
            <w:shd w:val="clear" w:color="auto" w:fill="FFFFFF"/>
            <w:vAlign w:val="bottom"/>
          </w:tcPr>
          <w:p w14:paraId="1972B2F8" w14:textId="1E0E1E00" w:rsidR="008663B8" w:rsidRPr="00F321FD" w:rsidRDefault="008663B8" w:rsidP="00FB7686">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putere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p>
          <w:p w14:paraId="301133C5" w14:textId="257E0724" w:rsidR="008663B8" w:rsidRPr="00F321FD" w:rsidRDefault="006B11D4" w:rsidP="00B470D4">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008663B8" w:rsidRPr="00F321FD">
              <w:rPr>
                <w:rFonts w:ascii="Times New Roman" w:hAnsi="Times New Roman" w:cs="Times New Roman"/>
                <w:i/>
                <w:iCs/>
                <w:sz w:val="24"/>
                <w:szCs w:val="24"/>
                <w:vertAlign w:val="superscript"/>
                <w:lang w:val="ro-RO" w:bidi="ro-RO"/>
              </w:rPr>
              <w:t>)</w:t>
            </w:r>
            <w:r w:rsidR="008663B8" w:rsidRPr="00F321FD">
              <w:rPr>
                <w:rFonts w:ascii="Times New Roman" w:hAnsi="Times New Roman" w:cs="Times New Roman"/>
                <w:i/>
                <w:iCs/>
                <w:sz w:val="24"/>
                <w:szCs w:val="24"/>
                <w:lang w:val="ro-RO" w:bidi="ro-RO"/>
              </w:rPr>
              <w:t xml:space="preserve">, </w:t>
            </w:r>
            <w:r w:rsidR="008663B8" w:rsidRPr="00F321FD">
              <w:rPr>
                <w:rFonts w:ascii="Times New Roman" w:hAnsi="Times New Roman" w:cs="Times New Roman"/>
                <w:sz w:val="24"/>
                <w:szCs w:val="24"/>
                <w:lang w:val="ro-RO" w:bidi="ro-RO"/>
              </w:rPr>
              <w:t>în</w:t>
            </w:r>
            <w:r w:rsidR="00B470D4" w:rsidRPr="00F321FD">
              <w:rPr>
                <w:rFonts w:ascii="Times New Roman" w:hAnsi="Times New Roman" w:cs="Times New Roman"/>
                <w:sz w:val="24"/>
                <w:szCs w:val="24"/>
                <w:vertAlign w:val="superscript"/>
                <w:lang w:val="ro-RO" w:bidi="ro-RO"/>
              </w:rPr>
              <w:t xml:space="preserve"> </w:t>
            </w:r>
            <w:r w:rsidR="008663B8" w:rsidRPr="00F321FD">
              <w:rPr>
                <w:rFonts w:ascii="Times New Roman" w:hAnsi="Times New Roman" w:cs="Times New Roman"/>
                <w:sz w:val="24"/>
                <w:szCs w:val="24"/>
                <w:lang w:val="ro-RO" w:bidi="en-US"/>
              </w:rPr>
              <w:t>interior</w:t>
            </w:r>
          </w:p>
        </w:tc>
        <w:tc>
          <w:tcPr>
            <w:tcW w:w="1225" w:type="dxa"/>
            <w:shd w:val="clear" w:color="auto" w:fill="FFFFFF"/>
            <w:vAlign w:val="bottom"/>
          </w:tcPr>
          <w:p w14:paraId="1EFBEB94" w14:textId="731EFF75" w:rsidR="008663B8" w:rsidRPr="00F321FD" w:rsidRDefault="008663B8" w:rsidP="00B470D4">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putere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i/>
                <w:iCs/>
                <w:sz w:val="24"/>
                <w:szCs w:val="24"/>
                <w:vertAlign w:val="superscript"/>
                <w:lang w:val="ro-RO" w:bidi="ro-RO"/>
              </w:rPr>
              <w:t>(</w:t>
            </w:r>
            <w:r w:rsidR="006B11D4" w:rsidRPr="00F321FD">
              <w:rPr>
                <w:rFonts w:ascii="Times New Roman" w:hAnsi="Times New Roman" w:cs="Times New Roman"/>
                <w:i/>
                <w:iCs/>
                <w:sz w:val="24"/>
                <w:szCs w:val="24"/>
                <w:lang w:val="ro-RO" w:bidi="ro-RO"/>
              </w:rPr>
              <w:t>(L</w:t>
            </w:r>
            <w:r w:rsidR="006B11D4" w:rsidRPr="00F321FD">
              <w:rPr>
                <w:rFonts w:ascii="Times New Roman" w:hAnsi="Times New Roman" w:cs="Times New Roman"/>
                <w:i/>
                <w:iCs/>
                <w:sz w:val="24"/>
                <w:szCs w:val="24"/>
                <w:vertAlign w:val="subscript"/>
                <w:lang w:val="ro-RO" w:bidi="ro-RO"/>
              </w:rPr>
              <w:t>WA</w:t>
            </w:r>
            <w:r w:rsidR="006B11D4"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00B470D4"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ro-RO"/>
              </w:rPr>
              <w:t>exterior</w:t>
            </w:r>
          </w:p>
        </w:tc>
        <w:tc>
          <w:tcPr>
            <w:tcW w:w="1201" w:type="dxa"/>
            <w:shd w:val="clear" w:color="auto" w:fill="FFFFFF"/>
            <w:vAlign w:val="bottom"/>
          </w:tcPr>
          <w:p w14:paraId="41894C88" w14:textId="3FB4B19B" w:rsidR="008663B8" w:rsidRPr="00F321FD" w:rsidRDefault="008663B8" w:rsidP="00B470D4">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P</w:t>
            </w:r>
            <w:r w:rsidRPr="00F321FD">
              <w:rPr>
                <w:rFonts w:ascii="Times New Roman" w:hAnsi="Times New Roman" w:cs="Times New Roman"/>
                <w:sz w:val="24"/>
                <w:szCs w:val="24"/>
                <w:lang w:val="ro-RO" w:bidi="ro-RO"/>
              </w:rPr>
              <w:t>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r w:rsidR="006B11D4" w:rsidRPr="00F321FD">
              <w:rPr>
                <w:rFonts w:ascii="Times New Roman" w:hAnsi="Times New Roman" w:cs="Times New Roman"/>
                <w:i/>
                <w:iCs/>
                <w:sz w:val="24"/>
                <w:szCs w:val="24"/>
                <w:lang w:val="ro-RO" w:bidi="ro-RO"/>
              </w:rPr>
              <w:t>(L</w:t>
            </w:r>
            <w:r w:rsidR="006B11D4" w:rsidRPr="00F321FD">
              <w:rPr>
                <w:rFonts w:ascii="Times New Roman" w:hAnsi="Times New Roman" w:cs="Times New Roman"/>
                <w:i/>
                <w:iCs/>
                <w:sz w:val="24"/>
                <w:szCs w:val="24"/>
                <w:vertAlign w:val="subscript"/>
                <w:lang w:val="ro-RO" w:bidi="ro-RO"/>
              </w:rPr>
              <w:t>WA</w:t>
            </w:r>
            <w:r w:rsidR="006B11D4" w:rsidRPr="00F321FD">
              <w:rPr>
                <w:rFonts w:ascii="Times New Roman" w:hAnsi="Times New Roman" w:cs="Times New Roman"/>
                <w:i/>
                <w:iCs/>
                <w:sz w:val="24"/>
                <w:szCs w:val="24"/>
                <w:lang w:val="ro-RO" w:bidi="ro-RO"/>
              </w:rPr>
              <w:t>)</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00B470D4"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ro-RO"/>
              </w:rPr>
              <w:t>interior</w:t>
            </w:r>
          </w:p>
        </w:tc>
        <w:tc>
          <w:tcPr>
            <w:tcW w:w="1203" w:type="dxa"/>
            <w:shd w:val="clear" w:color="auto" w:fill="FFFFFF"/>
            <w:vAlign w:val="bottom"/>
          </w:tcPr>
          <w:p w14:paraId="4B49C6FC" w14:textId="4E94AAC0" w:rsidR="008663B8" w:rsidRPr="00F321FD" w:rsidRDefault="008663B8" w:rsidP="00B470D4">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P</w:t>
            </w:r>
            <w:r w:rsidRPr="00F321FD">
              <w:rPr>
                <w:rFonts w:ascii="Times New Roman" w:hAnsi="Times New Roman" w:cs="Times New Roman"/>
                <w:sz w:val="24"/>
                <w:szCs w:val="24"/>
                <w:lang w:val="ro-RO" w:bidi="ro-RO"/>
              </w:rPr>
              <w:t>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r w:rsidR="006B11D4" w:rsidRPr="00F321FD">
              <w:rPr>
                <w:rFonts w:ascii="Times New Roman" w:hAnsi="Times New Roman" w:cs="Times New Roman"/>
                <w:i/>
                <w:iCs/>
                <w:sz w:val="24"/>
                <w:szCs w:val="24"/>
                <w:lang w:val="ro-RO" w:bidi="ro-RO"/>
              </w:rPr>
              <w:t>(L</w:t>
            </w:r>
            <w:r w:rsidR="006B11D4" w:rsidRPr="00F321FD">
              <w:rPr>
                <w:rFonts w:ascii="Times New Roman" w:hAnsi="Times New Roman" w:cs="Times New Roman"/>
                <w:i/>
                <w:iCs/>
                <w:sz w:val="24"/>
                <w:szCs w:val="24"/>
                <w:vertAlign w:val="subscript"/>
                <w:lang w:val="ro-RO" w:bidi="ro-RO"/>
              </w:rPr>
              <w:t>WA</w:t>
            </w:r>
            <w:r w:rsidR="006B11D4" w:rsidRPr="00F321FD">
              <w:rPr>
                <w:rFonts w:ascii="Times New Roman" w:hAnsi="Times New Roman" w:cs="Times New Roman"/>
                <w:i/>
                <w:iCs/>
                <w:sz w:val="24"/>
                <w:szCs w:val="24"/>
                <w:lang w:val="ro-RO" w:bidi="ro-RO"/>
              </w:rPr>
              <w:t>)</w:t>
            </w:r>
            <w:r w:rsidRPr="00F321FD">
              <w:rPr>
                <w:rFonts w:ascii="Times New Roman" w:hAnsi="Times New Roman" w:cs="Times New Roman"/>
                <w:i/>
                <w:iCs/>
                <w:sz w:val="24"/>
                <w:szCs w:val="24"/>
                <w:vertAlign w:val="superscript"/>
                <w:lang w:val="ro-RO" w:bidi="ro-RO"/>
              </w:rPr>
              <w:t>)</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00B470D4"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en-US"/>
              </w:rPr>
              <w:t>exterior</w:t>
            </w:r>
          </w:p>
        </w:tc>
        <w:tc>
          <w:tcPr>
            <w:tcW w:w="1201" w:type="dxa"/>
            <w:shd w:val="clear" w:color="auto" w:fill="FFFFFF"/>
            <w:vAlign w:val="bottom"/>
          </w:tcPr>
          <w:p w14:paraId="6863999F" w14:textId="13D869FF" w:rsidR="008663B8" w:rsidRPr="00F321FD" w:rsidRDefault="008663B8" w:rsidP="00D42004">
            <w:pPr>
              <w:spacing w:after="0" w:line="240" w:lineRule="auto"/>
              <w:jc w:val="both"/>
              <w:rPr>
                <w:rFonts w:ascii="Times New Roman" w:hAnsi="Times New Roman" w:cs="Times New Roman"/>
                <w:i/>
                <w:iCs/>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putere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i/>
                <w:iCs/>
                <w:sz w:val="24"/>
                <w:szCs w:val="24"/>
                <w:vertAlign w:val="superscript"/>
                <w:lang w:val="ro-RO" w:bidi="ro-RO"/>
              </w:rPr>
              <w:t>(</w:t>
            </w:r>
            <w:r w:rsidR="00D42004" w:rsidRPr="00F321FD">
              <w:rPr>
                <w:rFonts w:ascii="Times New Roman" w:hAnsi="Times New Roman" w:cs="Times New Roman"/>
                <w:i/>
                <w:iCs/>
                <w:sz w:val="24"/>
                <w:szCs w:val="24"/>
                <w:lang w:val="ro-RO" w:bidi="ro-RO"/>
              </w:rPr>
              <w:t>(L</w:t>
            </w:r>
            <w:r w:rsidR="00D42004" w:rsidRPr="00F321FD">
              <w:rPr>
                <w:rFonts w:ascii="Times New Roman" w:hAnsi="Times New Roman" w:cs="Times New Roman"/>
                <w:i/>
                <w:iCs/>
                <w:sz w:val="24"/>
                <w:szCs w:val="24"/>
                <w:vertAlign w:val="subscript"/>
                <w:lang w:val="ro-RO" w:bidi="ro-RO"/>
              </w:rPr>
              <w:t>WA</w:t>
            </w:r>
            <w:r w:rsidR="00D42004" w:rsidRPr="00F321FD">
              <w:rPr>
                <w:rFonts w:ascii="Times New Roman" w:hAnsi="Times New Roman" w:cs="Times New Roman"/>
                <w:i/>
                <w:iCs/>
                <w:sz w:val="24"/>
                <w:szCs w:val="24"/>
                <w:lang w:val="ro-RO" w:bidi="ro-RO"/>
              </w:rPr>
              <w:t>)</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00B470D4"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en-US"/>
              </w:rPr>
              <w:t>interior</w:t>
            </w:r>
          </w:p>
        </w:tc>
        <w:tc>
          <w:tcPr>
            <w:tcW w:w="1232" w:type="dxa"/>
            <w:shd w:val="clear" w:color="auto" w:fill="FFFFFF"/>
            <w:vAlign w:val="bottom"/>
          </w:tcPr>
          <w:p w14:paraId="50094E10" w14:textId="4F9C4B9A" w:rsidR="008663B8" w:rsidRPr="00F321FD" w:rsidRDefault="008663B8" w:rsidP="00D42004">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putere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r w:rsidR="00D42004" w:rsidRPr="00F321FD">
              <w:rPr>
                <w:rFonts w:ascii="Times New Roman" w:hAnsi="Times New Roman" w:cs="Times New Roman"/>
                <w:i/>
                <w:iCs/>
                <w:sz w:val="24"/>
                <w:szCs w:val="24"/>
                <w:lang w:val="ro-RO" w:bidi="ro-RO"/>
              </w:rPr>
              <w:t>(L</w:t>
            </w:r>
            <w:r w:rsidR="00D42004" w:rsidRPr="00F321FD">
              <w:rPr>
                <w:rFonts w:ascii="Times New Roman" w:hAnsi="Times New Roman" w:cs="Times New Roman"/>
                <w:i/>
                <w:iCs/>
                <w:sz w:val="24"/>
                <w:szCs w:val="24"/>
                <w:vertAlign w:val="subscript"/>
                <w:lang w:val="ro-RO" w:bidi="ro-RO"/>
              </w:rPr>
              <w:t>WA</w:t>
            </w:r>
            <w:r w:rsidR="00D42004" w:rsidRPr="00F321FD">
              <w:rPr>
                <w:rFonts w:ascii="Times New Roman" w:hAnsi="Times New Roman" w:cs="Times New Roman"/>
                <w:i/>
                <w:iCs/>
                <w:sz w:val="24"/>
                <w:szCs w:val="24"/>
                <w:lang w:val="ro-RO" w:bidi="ro-RO"/>
              </w:rPr>
              <w:t>)</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00B470D4"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ro-RO"/>
              </w:rPr>
              <w:t>exterior</w:t>
            </w:r>
          </w:p>
        </w:tc>
      </w:tr>
      <w:tr w:rsidR="008663B8" w:rsidRPr="00F321FD" w14:paraId="1C6CEECF" w14:textId="77777777" w:rsidTr="008663B8">
        <w:trPr>
          <w:trHeight w:val="413"/>
        </w:trPr>
        <w:tc>
          <w:tcPr>
            <w:tcW w:w="1271" w:type="dxa"/>
            <w:shd w:val="clear" w:color="auto" w:fill="FFFFFF"/>
            <w:vAlign w:val="center"/>
          </w:tcPr>
          <w:p w14:paraId="0B92D9EC"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60 dB</w:t>
            </w:r>
          </w:p>
        </w:tc>
        <w:tc>
          <w:tcPr>
            <w:tcW w:w="1226" w:type="dxa"/>
            <w:shd w:val="clear" w:color="auto" w:fill="FFFFFF"/>
            <w:vAlign w:val="center"/>
          </w:tcPr>
          <w:p w14:paraId="1BBEECF5"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65 dB</w:t>
            </w:r>
          </w:p>
        </w:tc>
        <w:tc>
          <w:tcPr>
            <w:tcW w:w="1225" w:type="dxa"/>
            <w:shd w:val="clear" w:color="auto" w:fill="FFFFFF"/>
            <w:vAlign w:val="center"/>
          </w:tcPr>
          <w:p w14:paraId="06952BA7"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65 dB</w:t>
            </w:r>
          </w:p>
        </w:tc>
        <w:tc>
          <w:tcPr>
            <w:tcW w:w="1225" w:type="dxa"/>
            <w:shd w:val="clear" w:color="auto" w:fill="FFFFFF"/>
            <w:vAlign w:val="center"/>
          </w:tcPr>
          <w:p w14:paraId="23B8656F"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70 dB</w:t>
            </w:r>
          </w:p>
        </w:tc>
        <w:tc>
          <w:tcPr>
            <w:tcW w:w="1201" w:type="dxa"/>
            <w:shd w:val="clear" w:color="auto" w:fill="FFFFFF"/>
            <w:vAlign w:val="center"/>
          </w:tcPr>
          <w:p w14:paraId="74181CE7"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70 dB</w:t>
            </w:r>
          </w:p>
        </w:tc>
        <w:tc>
          <w:tcPr>
            <w:tcW w:w="1203" w:type="dxa"/>
            <w:shd w:val="clear" w:color="auto" w:fill="FFFFFF"/>
            <w:vAlign w:val="center"/>
          </w:tcPr>
          <w:p w14:paraId="5C19B1FE"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78 dB</w:t>
            </w:r>
          </w:p>
        </w:tc>
        <w:tc>
          <w:tcPr>
            <w:tcW w:w="1201" w:type="dxa"/>
            <w:shd w:val="clear" w:color="auto" w:fill="FFFFFF"/>
            <w:vAlign w:val="center"/>
          </w:tcPr>
          <w:p w14:paraId="60CE42A6"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80 dB</w:t>
            </w:r>
          </w:p>
        </w:tc>
        <w:tc>
          <w:tcPr>
            <w:tcW w:w="1232" w:type="dxa"/>
            <w:shd w:val="clear" w:color="auto" w:fill="FFFFFF"/>
            <w:vAlign w:val="center"/>
          </w:tcPr>
          <w:p w14:paraId="63DFD14A"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88 dB</w:t>
            </w:r>
          </w:p>
        </w:tc>
      </w:tr>
    </w:tbl>
    <w:p w14:paraId="750C2A3C" w14:textId="77777777" w:rsidR="00B42B31" w:rsidRPr="00F321FD" w:rsidRDefault="00B42B31" w:rsidP="001F20CD">
      <w:pPr>
        <w:spacing w:after="0" w:line="240" w:lineRule="auto"/>
        <w:ind w:firstLine="360"/>
        <w:jc w:val="both"/>
        <w:rPr>
          <w:rFonts w:ascii="Times New Roman" w:hAnsi="Times New Roman" w:cs="Times New Roman"/>
          <w:sz w:val="24"/>
          <w:szCs w:val="24"/>
          <w:lang w:val="ro-RO"/>
        </w:rPr>
      </w:pPr>
    </w:p>
    <w:p w14:paraId="3D78749F" w14:textId="3BACFE29" w:rsidR="00D42004" w:rsidRPr="00F321FD" w:rsidRDefault="00F54C11" w:rsidP="00BA5B74">
      <w:pPr>
        <w:pStyle w:val="ListParagraph"/>
        <w:numPr>
          <w:ilvl w:val="0"/>
          <w:numId w:val="39"/>
        </w:numPr>
        <w:spacing w:before="120" w:after="0" w:line="240" w:lineRule="auto"/>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CERINŢE</w:t>
      </w:r>
      <w:r w:rsidRPr="00F321FD">
        <w:rPr>
          <w:sz w:val="24"/>
          <w:lang w:val="ro-RO"/>
        </w:rPr>
        <w:t xml:space="preserve"> </w:t>
      </w:r>
      <w:r w:rsidRPr="00F321FD">
        <w:rPr>
          <w:rFonts w:ascii="Times New Roman" w:hAnsi="Times New Roman" w:cs="Times New Roman"/>
          <w:b/>
          <w:sz w:val="28"/>
          <w:szCs w:val="24"/>
          <w:lang w:val="ro-RO"/>
        </w:rPr>
        <w:t>PRIVIND EMISIILE DE OXIZI DE AZOT</w:t>
      </w:r>
    </w:p>
    <w:p w14:paraId="511ECFF4" w14:textId="258A6432" w:rsidR="00D42004" w:rsidRPr="00F321FD" w:rsidRDefault="00D42004" w:rsidP="00BA5B74">
      <w:pPr>
        <w:pStyle w:val="ListParagraph"/>
        <w:numPr>
          <w:ilvl w:val="0"/>
          <w:numId w:val="12"/>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De la data intrării în vigoare a prezentului Regulament</w:t>
      </w:r>
      <w:r w:rsidRPr="00F321FD">
        <w:rPr>
          <w:sz w:val="24"/>
          <w:lang w:val="ro-RO"/>
        </w:rPr>
        <w:t xml:space="preserve"> </w:t>
      </w:r>
      <w:r w:rsidRPr="00F321FD">
        <w:rPr>
          <w:rFonts w:ascii="Times New Roman" w:hAnsi="Times New Roman" w:cs="Times New Roman"/>
          <w:sz w:val="28"/>
          <w:szCs w:val="24"/>
          <w:lang w:val="ro-RO"/>
        </w:rPr>
        <w:t>emisiile de oxizi de azot, exprimate în dioxid de azot, generate de instalaţiile de încălzire nu trebuie să depăşească următoarele valori:</w:t>
      </w:r>
    </w:p>
    <w:p w14:paraId="7E1E94F4" w14:textId="57F22FC0"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Pentru i</w:t>
      </w:r>
      <w:r w:rsidR="00AC0624" w:rsidRPr="00F321FD">
        <w:rPr>
          <w:rFonts w:ascii="Times New Roman" w:hAnsi="Times New Roman" w:cs="Times New Roman"/>
          <w:sz w:val="28"/>
          <w:szCs w:val="24"/>
          <w:lang w:val="ro-RO"/>
        </w:rPr>
        <w:t>nstalaţiile cu cazan care utilizează combustibil pentru încălzirea incintelor şi instalaţiile de încălzire cu cazan cu funcţie dublă care utilizează combustibil care utilizează combustibili gazoşi: consum de combustibil de 56 mg/kWh în termeni de PCS;</w:t>
      </w:r>
    </w:p>
    <w:p w14:paraId="76454182" w14:textId="205D0E6B"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lastRenderedPageBreak/>
        <w:t xml:space="preserve">Pentru </w:t>
      </w:r>
      <w:r w:rsidR="00AC0624" w:rsidRPr="00F321FD">
        <w:rPr>
          <w:rFonts w:ascii="Times New Roman" w:hAnsi="Times New Roman" w:cs="Times New Roman"/>
          <w:sz w:val="28"/>
          <w:szCs w:val="24"/>
          <w:lang w:val="ro-RO"/>
        </w:rPr>
        <w:t>instalaţiile cu cazan care utilizează combustibil pentru încălzirea incintelor şi instalaţiile de încălzire cu cazan cu funcţie dublă care utilizează combustibil care utilizează combustibili lichizi: consum de combustibil de 120 mg/kWh în termeni de PCS;</w:t>
      </w:r>
    </w:p>
    <w:p w14:paraId="59EF1595" w14:textId="487AAF30"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Pentru </w:t>
      </w:r>
      <w:r w:rsidR="00AC0624" w:rsidRPr="00F321FD">
        <w:rPr>
          <w:rFonts w:ascii="Times New Roman" w:hAnsi="Times New Roman" w:cs="Times New Roman"/>
          <w:sz w:val="28"/>
          <w:szCs w:val="24"/>
          <w:lang w:val="ro-RO"/>
        </w:rPr>
        <w:t>instalaţiile cu cogenerare pentru încălzirea incintelor echipate cu dispozitiv cu ardere externă, care utilizează combustibili gazoşi: consum de combustibil de 70 mg/kWh în termeni de PCS;</w:t>
      </w:r>
    </w:p>
    <w:p w14:paraId="441BCA9F" w14:textId="458B9AF4" w:rsidR="00AC0624" w:rsidRPr="00F321FD" w:rsidRDefault="00AC0624"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 </w:t>
      </w:r>
      <w:r w:rsidR="006A41F6" w:rsidRPr="00F321FD">
        <w:rPr>
          <w:rFonts w:ascii="Times New Roman" w:hAnsi="Times New Roman" w:cs="Times New Roman"/>
          <w:sz w:val="28"/>
          <w:szCs w:val="24"/>
          <w:lang w:val="ro-RO"/>
        </w:rPr>
        <w:t xml:space="preserve">Pentru </w:t>
      </w:r>
      <w:r w:rsidRPr="00F321FD">
        <w:rPr>
          <w:rFonts w:ascii="Times New Roman" w:hAnsi="Times New Roman" w:cs="Times New Roman"/>
          <w:sz w:val="28"/>
          <w:szCs w:val="24"/>
          <w:lang w:val="ro-RO"/>
        </w:rPr>
        <w:t>instalaţiile cu cogenerare pentru încălzirea incintelor echipate cu dispozitiv cu ardere externă, care utilizează combustibili lichizi: consum de combustibil de 120 mg/kWh în termeni de PCS;</w:t>
      </w:r>
    </w:p>
    <w:p w14:paraId="79391943" w14:textId="17C46D31"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Pentru</w:t>
      </w:r>
      <w:r w:rsidR="00AC0624" w:rsidRPr="00F321FD">
        <w:rPr>
          <w:rFonts w:ascii="Times New Roman" w:hAnsi="Times New Roman" w:cs="Times New Roman"/>
          <w:sz w:val="28"/>
          <w:szCs w:val="24"/>
          <w:lang w:val="ro-RO"/>
        </w:rPr>
        <w:t xml:space="preserve"> instalaţiile cu cogenerare pentru încălzirea incintelor echipate cu motor cu ardere internă, care utilizează combustibili gazoşi: consum de combustibil de 240 mg/kWh în termeni de PCS;</w:t>
      </w:r>
    </w:p>
    <w:p w14:paraId="1E8B27F0" w14:textId="6D633610"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Pentru </w:t>
      </w:r>
      <w:r w:rsidR="00AC0624" w:rsidRPr="00F321FD">
        <w:rPr>
          <w:rFonts w:ascii="Times New Roman" w:hAnsi="Times New Roman" w:cs="Times New Roman"/>
          <w:sz w:val="28"/>
          <w:szCs w:val="24"/>
          <w:lang w:val="ro-RO"/>
        </w:rPr>
        <w:t>instalaţiile cu cogenerare pentru încălzirea incintelor echipate cu motor cu ardere internă, care utilizează combustibili lichizi: consum de combustibil de 420 mg/kWh în termeni de PCS;</w:t>
      </w:r>
    </w:p>
    <w:p w14:paraId="5B87DAC2" w14:textId="58962086"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Pentru</w:t>
      </w:r>
      <w:r w:rsidR="00AC0624" w:rsidRPr="00F321FD">
        <w:rPr>
          <w:rFonts w:ascii="Times New Roman" w:hAnsi="Times New Roman" w:cs="Times New Roman"/>
          <w:sz w:val="28"/>
          <w:szCs w:val="24"/>
          <w:lang w:val="ro-RO"/>
        </w:rPr>
        <w:t xml:space="preserve"> instalaţiile cu pompă de căldură pentru</w:t>
      </w:r>
      <w:r w:rsidR="00556141" w:rsidRPr="00F321FD">
        <w:rPr>
          <w:rFonts w:ascii="Times New Roman" w:hAnsi="Times New Roman" w:cs="Times New Roman"/>
          <w:sz w:val="28"/>
          <w:szCs w:val="24"/>
          <w:lang w:val="ro-RO"/>
        </w:rPr>
        <w:t xml:space="preserve"> încălzirea incintelor şi insta</w:t>
      </w:r>
      <w:r w:rsidR="00AC0624" w:rsidRPr="00F321FD">
        <w:rPr>
          <w:rFonts w:ascii="Times New Roman" w:hAnsi="Times New Roman" w:cs="Times New Roman"/>
          <w:sz w:val="28"/>
          <w:szCs w:val="24"/>
          <w:lang w:val="ro-RO"/>
        </w:rPr>
        <w:t>laţiile de încălzire cu pompă de căldură cu funcţie dublă echipate cu dispozitiv cu ardere externă, care utilizează combustibili gazoşi: consum de combustibil de 70 mg/kWh în termeni de PCS;</w:t>
      </w:r>
    </w:p>
    <w:p w14:paraId="05E023A4" w14:textId="0E3EA7F4"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Pentru</w:t>
      </w:r>
      <w:r w:rsidR="00AC0624" w:rsidRPr="00F321FD">
        <w:rPr>
          <w:rFonts w:ascii="Times New Roman" w:hAnsi="Times New Roman" w:cs="Times New Roman"/>
          <w:sz w:val="28"/>
          <w:szCs w:val="24"/>
          <w:lang w:val="ro-RO"/>
        </w:rPr>
        <w:t xml:space="preserve"> instalaţiile cu pompă de căldură pentru</w:t>
      </w:r>
      <w:r w:rsidR="00556141" w:rsidRPr="00F321FD">
        <w:rPr>
          <w:rFonts w:ascii="Times New Roman" w:hAnsi="Times New Roman" w:cs="Times New Roman"/>
          <w:sz w:val="28"/>
          <w:szCs w:val="24"/>
          <w:lang w:val="ro-RO"/>
        </w:rPr>
        <w:t xml:space="preserve"> încălzirea incintelor şi insta</w:t>
      </w:r>
      <w:r w:rsidR="00AC0624" w:rsidRPr="00F321FD">
        <w:rPr>
          <w:rFonts w:ascii="Times New Roman" w:hAnsi="Times New Roman" w:cs="Times New Roman"/>
          <w:sz w:val="28"/>
          <w:szCs w:val="24"/>
          <w:lang w:val="ro-RO"/>
        </w:rPr>
        <w:t>laţiile de încălzire cu pompă de căldură cu funcţie dublă echipate cu dispozitiv cu ardere externă care utilizează combustibili lichizi: consum de combustibil de 120 mg/kWh în termeni de PCS;</w:t>
      </w:r>
    </w:p>
    <w:p w14:paraId="02C3F1EB" w14:textId="15B3B6BC"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Pentru </w:t>
      </w:r>
      <w:r w:rsidR="00AC0624" w:rsidRPr="00F321FD">
        <w:rPr>
          <w:rFonts w:ascii="Times New Roman" w:hAnsi="Times New Roman" w:cs="Times New Roman"/>
          <w:sz w:val="28"/>
          <w:szCs w:val="24"/>
          <w:lang w:val="ro-RO"/>
        </w:rPr>
        <w:t>instalaţie cu pompă de căldură pentru</w:t>
      </w:r>
      <w:r w:rsidR="00556141" w:rsidRPr="00F321FD">
        <w:rPr>
          <w:rFonts w:ascii="Times New Roman" w:hAnsi="Times New Roman" w:cs="Times New Roman"/>
          <w:sz w:val="28"/>
          <w:szCs w:val="24"/>
          <w:lang w:val="ro-RO"/>
        </w:rPr>
        <w:t xml:space="preserve"> încălzirea incintelor şi insta</w:t>
      </w:r>
      <w:r w:rsidR="00AC0624" w:rsidRPr="00F321FD">
        <w:rPr>
          <w:rFonts w:ascii="Times New Roman" w:hAnsi="Times New Roman" w:cs="Times New Roman"/>
          <w:sz w:val="28"/>
          <w:szCs w:val="24"/>
          <w:lang w:val="ro-RO"/>
        </w:rPr>
        <w:t>laţiile de încălzire cu pompă de căldură cu funcţie dublă echipate cu motor cu ardere internă care utilizează combustibili gazoşi: consum de combustibil de 240 mg/kWh în termeni de PCS;</w:t>
      </w:r>
    </w:p>
    <w:p w14:paraId="2AA2AAA0" w14:textId="59E0BA10" w:rsidR="00D42004" w:rsidRPr="00F321FD" w:rsidRDefault="00AC0624"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 </w:t>
      </w:r>
      <w:r w:rsidR="006A41F6" w:rsidRPr="00F321FD">
        <w:rPr>
          <w:rFonts w:ascii="Times New Roman" w:hAnsi="Times New Roman" w:cs="Times New Roman"/>
          <w:sz w:val="28"/>
          <w:szCs w:val="24"/>
          <w:lang w:val="ro-RO"/>
        </w:rPr>
        <w:t xml:space="preserve">Pentru </w:t>
      </w:r>
      <w:r w:rsidRPr="00F321FD">
        <w:rPr>
          <w:rFonts w:ascii="Times New Roman" w:hAnsi="Times New Roman" w:cs="Times New Roman"/>
          <w:sz w:val="28"/>
          <w:szCs w:val="24"/>
          <w:lang w:val="ro-RO"/>
        </w:rPr>
        <w:t>instalaţiile cu pompă de căldură pentru încălzirea incintelor şi insta¬laţiile de încălzire cu pompă de căldură cu funcţie dublă echipate cu motor cu ardere internă care utilizează combustibili lichizi: consum de combustibil de 420 mg/kWh în termeni de PCS.</w:t>
      </w:r>
    </w:p>
    <w:p w14:paraId="2E789AC4" w14:textId="79F549B6" w:rsidR="00024773" w:rsidRPr="00F321FD" w:rsidRDefault="00F54C11" w:rsidP="00BA5B74">
      <w:pPr>
        <w:pStyle w:val="ListParagraph"/>
        <w:numPr>
          <w:ilvl w:val="0"/>
          <w:numId w:val="39"/>
        </w:numPr>
        <w:spacing w:before="120" w:after="0" w:line="240" w:lineRule="auto"/>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CERINŢE</w:t>
      </w:r>
      <w:r w:rsidRPr="00F321FD">
        <w:rPr>
          <w:sz w:val="24"/>
          <w:lang w:val="ro-RO"/>
        </w:rPr>
        <w:t xml:space="preserve"> </w:t>
      </w:r>
      <w:r w:rsidRPr="00F321FD">
        <w:rPr>
          <w:rFonts w:ascii="Times New Roman" w:hAnsi="Times New Roman" w:cs="Times New Roman"/>
          <w:b/>
          <w:sz w:val="28"/>
          <w:szCs w:val="24"/>
          <w:lang w:val="ro-RO"/>
        </w:rPr>
        <w:t>PRIVIND INFORMAȚIILE DESPRE PRODUS</w:t>
      </w:r>
    </w:p>
    <w:p w14:paraId="63D61337" w14:textId="490B2A2C" w:rsidR="00024773" w:rsidRPr="00F321FD" w:rsidRDefault="00024773" w:rsidP="00BA5B74">
      <w:pPr>
        <w:pStyle w:val="ListParagraph"/>
        <w:numPr>
          <w:ilvl w:val="0"/>
          <w:numId w:val="12"/>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De la data intrării în vigoare a prezentului Regulament</w:t>
      </w:r>
      <w:r w:rsidRPr="00F321FD">
        <w:rPr>
          <w:sz w:val="24"/>
          <w:lang w:val="ro-RO"/>
        </w:rPr>
        <w:t xml:space="preserve"> </w:t>
      </w:r>
      <w:r w:rsidR="00A24519" w:rsidRPr="00F321FD">
        <w:rPr>
          <w:rFonts w:ascii="Times New Roman" w:hAnsi="Times New Roman" w:cs="Times New Roman"/>
          <w:sz w:val="28"/>
          <w:szCs w:val="24"/>
          <w:lang w:val="ro-RO"/>
        </w:rPr>
        <w:t>se furnizează următoarele informaţii despre produs referitoare la instalaţiile de încălzire</w:t>
      </w:r>
      <w:r w:rsidRPr="00F321FD">
        <w:rPr>
          <w:rFonts w:ascii="Times New Roman" w:hAnsi="Times New Roman" w:cs="Times New Roman"/>
          <w:sz w:val="28"/>
          <w:szCs w:val="24"/>
          <w:lang w:val="ro-RO"/>
        </w:rPr>
        <w:t>:</w:t>
      </w:r>
    </w:p>
    <w:p w14:paraId="495D9E59" w14:textId="40BF4990" w:rsidR="00BF09C6" w:rsidRPr="00F321FD" w:rsidRDefault="00CF4DC3" w:rsidP="00BA5B74">
      <w:pPr>
        <w:pStyle w:val="ListParagraph"/>
        <w:numPr>
          <w:ilvl w:val="0"/>
          <w:numId w:val="5"/>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manualele cu instrucţiuni pentru instalatori şi utilizatorii finali, precum şi site-urile web cu acces liber ale producător</w:t>
      </w:r>
      <w:r w:rsidR="00556141" w:rsidRPr="00F321FD">
        <w:rPr>
          <w:rFonts w:ascii="Times New Roman" w:hAnsi="Times New Roman" w:cs="Times New Roman"/>
          <w:sz w:val="28"/>
          <w:szCs w:val="24"/>
          <w:lang w:val="ro-RO"/>
        </w:rPr>
        <w:t>ilor, ale reprezentanţilor auto</w:t>
      </w:r>
      <w:r w:rsidRPr="00F321FD">
        <w:rPr>
          <w:rFonts w:ascii="Times New Roman" w:hAnsi="Times New Roman" w:cs="Times New Roman"/>
          <w:sz w:val="28"/>
          <w:szCs w:val="24"/>
          <w:lang w:val="ro-RO"/>
        </w:rPr>
        <w:t>rizaţi ai acestora şi ale importatorilor trebuie să conţină elementele următoare:</w:t>
      </w:r>
    </w:p>
    <w:p w14:paraId="58C7DB3D" w14:textId="30A80B99" w:rsidR="00EA676C" w:rsidRPr="00F321FD" w:rsidRDefault="00EA676C"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1)</w:t>
      </w:r>
      <w:r w:rsidR="003E04D5" w:rsidRPr="00F321FD">
        <w:rPr>
          <w:rFonts w:ascii="Times New Roman" w:hAnsi="Times New Roman" w:cs="Times New Roman"/>
          <w:sz w:val="28"/>
          <w:szCs w:val="24"/>
          <w:lang w:val="ro-RO"/>
        </w:rPr>
        <w:tab/>
      </w:r>
      <w:r w:rsidRPr="00F321FD">
        <w:rPr>
          <w:rFonts w:ascii="Times New Roman" w:hAnsi="Times New Roman" w:cs="Times New Roman"/>
          <w:sz w:val="28"/>
          <w:szCs w:val="24"/>
          <w:lang w:val="ro-RO"/>
        </w:rPr>
        <w:t>pentru instalaţiile cu cazan pentru încălzirea incintelor, instalaţiile pentru încălzire cu cazan cu funcţie dublă şi instalaţiile cu cogenerare pentru încălzirea incintelor, parametrii tehnici prevăzuţi în tabelul 1, măsuraţi şi calc</w:t>
      </w:r>
      <w:r w:rsidR="00626A95" w:rsidRPr="00F321FD">
        <w:rPr>
          <w:rFonts w:ascii="Times New Roman" w:hAnsi="Times New Roman" w:cs="Times New Roman"/>
          <w:sz w:val="28"/>
          <w:szCs w:val="24"/>
          <w:lang w:val="ro-RO"/>
        </w:rPr>
        <w:t>ulaţi în conformitate cu anexa 3</w:t>
      </w:r>
      <w:r w:rsidRPr="00F321FD">
        <w:rPr>
          <w:rFonts w:ascii="Times New Roman" w:hAnsi="Times New Roman" w:cs="Times New Roman"/>
          <w:sz w:val="28"/>
          <w:szCs w:val="24"/>
          <w:lang w:val="ro-RO"/>
        </w:rPr>
        <w:t>;</w:t>
      </w:r>
    </w:p>
    <w:p w14:paraId="06328AAE" w14:textId="39D1B710" w:rsidR="00EA676C" w:rsidRPr="00F321FD" w:rsidRDefault="00EA676C"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lastRenderedPageBreak/>
        <w:t>2)</w:t>
      </w:r>
      <w:r w:rsidR="003E04D5" w:rsidRPr="00F321FD">
        <w:rPr>
          <w:rFonts w:ascii="Times New Roman" w:hAnsi="Times New Roman" w:cs="Times New Roman"/>
          <w:sz w:val="28"/>
          <w:szCs w:val="24"/>
          <w:lang w:val="ro-RO"/>
        </w:rPr>
        <w:tab/>
      </w:r>
      <w:r w:rsidRPr="00F321FD">
        <w:rPr>
          <w:rFonts w:ascii="Times New Roman" w:hAnsi="Times New Roman" w:cs="Times New Roman"/>
          <w:sz w:val="28"/>
          <w:szCs w:val="24"/>
          <w:lang w:val="ro-RO"/>
        </w:rPr>
        <w:t>pentru instalaţiile cu pompă de căldură pentru încălzirea incintelor şi instalaţiile de încălzire cu pompă de</w:t>
      </w:r>
      <w:r w:rsidR="00626A95" w:rsidRPr="00F321FD">
        <w:rPr>
          <w:rFonts w:ascii="Times New Roman" w:hAnsi="Times New Roman" w:cs="Times New Roman"/>
          <w:sz w:val="28"/>
          <w:szCs w:val="24"/>
          <w:lang w:val="ro-RO"/>
        </w:rPr>
        <w:t xml:space="preserve"> căldură cu funcţie dublă, para</w:t>
      </w:r>
      <w:r w:rsidRPr="00F321FD">
        <w:rPr>
          <w:rFonts w:ascii="Times New Roman" w:hAnsi="Times New Roman" w:cs="Times New Roman"/>
          <w:sz w:val="28"/>
          <w:szCs w:val="24"/>
          <w:lang w:val="ro-RO"/>
        </w:rPr>
        <w:t xml:space="preserve">metrii tehnici prevăzuţi în tabelul 2, </w:t>
      </w:r>
      <w:r w:rsidR="00626A95" w:rsidRPr="00F321FD">
        <w:rPr>
          <w:rFonts w:ascii="Times New Roman" w:hAnsi="Times New Roman" w:cs="Times New Roman"/>
          <w:sz w:val="28"/>
          <w:szCs w:val="24"/>
          <w:lang w:val="ro-RO"/>
        </w:rPr>
        <w:t>măsuraţi şi calculaţi în confor</w:t>
      </w:r>
      <w:r w:rsidRPr="00F321FD">
        <w:rPr>
          <w:rFonts w:ascii="Times New Roman" w:hAnsi="Times New Roman" w:cs="Times New Roman"/>
          <w:sz w:val="28"/>
          <w:szCs w:val="24"/>
          <w:lang w:val="ro-RO"/>
        </w:rPr>
        <w:t xml:space="preserve">mitate cu anexa </w:t>
      </w:r>
      <w:r w:rsidR="00626A95" w:rsidRPr="00F321FD">
        <w:rPr>
          <w:rFonts w:ascii="Times New Roman" w:hAnsi="Times New Roman" w:cs="Times New Roman"/>
          <w:sz w:val="28"/>
          <w:szCs w:val="24"/>
          <w:lang w:val="ro-RO"/>
        </w:rPr>
        <w:t>3;</w:t>
      </w:r>
    </w:p>
    <w:p w14:paraId="5BFEEEAE" w14:textId="3D68A96B" w:rsidR="00EA676C" w:rsidRPr="00F321FD" w:rsidRDefault="00EA676C"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3)</w:t>
      </w:r>
      <w:r w:rsidRPr="00F321FD">
        <w:rPr>
          <w:rFonts w:ascii="Times New Roman" w:hAnsi="Times New Roman" w:cs="Times New Roman"/>
          <w:sz w:val="28"/>
          <w:szCs w:val="24"/>
          <w:lang w:val="ro-RO"/>
        </w:rPr>
        <w:tab/>
        <w:t>eventualele precauţii speciale care</w:t>
      </w:r>
      <w:r w:rsidR="00556141" w:rsidRPr="00F321FD">
        <w:rPr>
          <w:rFonts w:ascii="Times New Roman" w:hAnsi="Times New Roman" w:cs="Times New Roman"/>
          <w:sz w:val="28"/>
          <w:szCs w:val="24"/>
          <w:lang w:val="ro-RO"/>
        </w:rPr>
        <w:t xml:space="preserve"> trebuie luate în momentul asam</w:t>
      </w:r>
      <w:r w:rsidRPr="00F321FD">
        <w:rPr>
          <w:rFonts w:ascii="Times New Roman" w:hAnsi="Times New Roman" w:cs="Times New Roman"/>
          <w:sz w:val="28"/>
          <w:szCs w:val="24"/>
          <w:lang w:val="ro-RO"/>
        </w:rPr>
        <w:t>blării, al instalării sau al întreţinerii instalaţiei de încălzire;</w:t>
      </w:r>
    </w:p>
    <w:p w14:paraId="5E176F43" w14:textId="73384815" w:rsidR="00EA676C" w:rsidRPr="00F321FD" w:rsidRDefault="00EA676C"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4)</w:t>
      </w:r>
      <w:r w:rsidR="003E04D5" w:rsidRPr="00F321FD">
        <w:rPr>
          <w:rFonts w:ascii="Times New Roman" w:hAnsi="Times New Roman" w:cs="Times New Roman"/>
          <w:sz w:val="28"/>
          <w:szCs w:val="24"/>
          <w:lang w:val="ro-RO"/>
        </w:rPr>
        <w:tab/>
      </w:r>
      <w:r w:rsidRPr="00F321FD">
        <w:rPr>
          <w:rFonts w:ascii="Times New Roman" w:hAnsi="Times New Roman" w:cs="Times New Roman"/>
          <w:sz w:val="28"/>
          <w:szCs w:val="24"/>
          <w:lang w:val="ro-RO"/>
        </w:rPr>
        <w:t>pentru cazanele de tip B1 şi cazanele combinate de tip B1, c</w:t>
      </w:r>
      <w:r w:rsidR="00556141" w:rsidRPr="00F321FD">
        <w:rPr>
          <w:rFonts w:ascii="Times New Roman" w:hAnsi="Times New Roman" w:cs="Times New Roman"/>
          <w:sz w:val="28"/>
          <w:szCs w:val="24"/>
          <w:lang w:val="ro-RO"/>
        </w:rPr>
        <w:t>aracte</w:t>
      </w:r>
      <w:r w:rsidRPr="00F321FD">
        <w:rPr>
          <w:rFonts w:ascii="Times New Roman" w:hAnsi="Times New Roman" w:cs="Times New Roman"/>
          <w:sz w:val="28"/>
          <w:szCs w:val="24"/>
          <w:lang w:val="ro-RO"/>
        </w:rPr>
        <w:t>risticile acestora şi următorul text standard: „Acest cazan cu tiraj natural este destinat să fie conectat exclusiv la o ţeavă de fum care este comună mai multor locuinţe din clădirile existente şi prin care reziduurile de ardere sunt evacuate către exteriorul încăperii în care se află cazanul. Acesta trage aerul de ardere direct din încăpere şi are încorporată o clapetă de tiraj. Din cauza eficienţei mai reduse, orice altă utilizare a acestui cazan trebuie evitată, căci ar determina un consum de energie mai ridicat şi costuri operaţionale mai mari.”;</w:t>
      </w:r>
    </w:p>
    <w:p w14:paraId="44144651" w14:textId="51324224" w:rsidR="00EA676C" w:rsidRPr="00F321FD" w:rsidRDefault="003E04D5"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5)</w:t>
      </w:r>
      <w:r w:rsidRPr="00F321FD">
        <w:rPr>
          <w:rFonts w:ascii="Times New Roman" w:hAnsi="Times New Roman" w:cs="Times New Roman"/>
          <w:sz w:val="28"/>
          <w:szCs w:val="24"/>
          <w:lang w:val="ro-RO"/>
        </w:rPr>
        <w:tab/>
      </w:r>
      <w:r w:rsidR="00EA676C" w:rsidRPr="00F321FD">
        <w:rPr>
          <w:rFonts w:ascii="Times New Roman" w:hAnsi="Times New Roman" w:cs="Times New Roman"/>
          <w:sz w:val="28"/>
          <w:szCs w:val="24"/>
          <w:lang w:val="ro-RO"/>
        </w:rPr>
        <w:t>pentru generatoarele de căldură proiectate pentru instalaţiile de încălzire şi pentru carcasele de instalaţie de încălzire care urmează să fie echipate cu astfel de generatoare de căldură, caracteristicile acestora, cerinţele privind asamblarea, pentru a se asigura confor-mitatea cu cerinţele în materie de pr</w:t>
      </w:r>
      <w:r w:rsidR="00053EE1" w:rsidRPr="00F321FD">
        <w:rPr>
          <w:rFonts w:ascii="Times New Roman" w:hAnsi="Times New Roman" w:cs="Times New Roman"/>
          <w:sz w:val="28"/>
          <w:szCs w:val="24"/>
          <w:lang w:val="ro-RO"/>
        </w:rPr>
        <w:t>oiectare ecologică pentru insta</w:t>
      </w:r>
      <w:r w:rsidR="00EA676C" w:rsidRPr="00F321FD">
        <w:rPr>
          <w:rFonts w:ascii="Times New Roman" w:hAnsi="Times New Roman" w:cs="Times New Roman"/>
          <w:sz w:val="28"/>
          <w:szCs w:val="24"/>
          <w:lang w:val="ro-RO"/>
        </w:rPr>
        <w:t>laţiile de încălzire, şi, dacă este cazul, lista combinaţiilor recomandate de producător;</w:t>
      </w:r>
    </w:p>
    <w:p w14:paraId="58DA5742" w14:textId="10204A4E" w:rsidR="00EA676C" w:rsidRPr="00F321FD" w:rsidRDefault="003E04D5"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6)</w:t>
      </w:r>
      <w:r w:rsidRPr="00F321FD">
        <w:rPr>
          <w:rFonts w:ascii="Times New Roman" w:hAnsi="Times New Roman" w:cs="Times New Roman"/>
          <w:sz w:val="28"/>
          <w:szCs w:val="24"/>
          <w:lang w:val="ro-RO"/>
        </w:rPr>
        <w:tab/>
      </w:r>
      <w:r w:rsidR="00EA676C" w:rsidRPr="00F321FD">
        <w:rPr>
          <w:rFonts w:ascii="Times New Roman" w:hAnsi="Times New Roman" w:cs="Times New Roman"/>
          <w:sz w:val="28"/>
          <w:szCs w:val="24"/>
          <w:lang w:val="ro-RO"/>
        </w:rPr>
        <w:t>informaţii relevante privind dezasamblarea, reciclarea şi/sau eliminarea la sfârşitul ciclului de viaţă;</w:t>
      </w:r>
    </w:p>
    <w:p w14:paraId="4B5263E8" w14:textId="4904B994" w:rsidR="00EA676C" w:rsidRPr="00F321FD" w:rsidRDefault="00EA676C"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b)</w:t>
      </w:r>
      <w:r w:rsidR="00EB1BF6" w:rsidRPr="00F321FD">
        <w:rPr>
          <w:rFonts w:ascii="Times New Roman" w:hAnsi="Times New Roman" w:cs="Times New Roman"/>
          <w:sz w:val="28"/>
          <w:szCs w:val="24"/>
          <w:lang w:val="ro-RO"/>
        </w:rPr>
        <w:tab/>
      </w:r>
      <w:r w:rsidRPr="00F321FD">
        <w:rPr>
          <w:rFonts w:ascii="Times New Roman" w:hAnsi="Times New Roman" w:cs="Times New Roman"/>
          <w:sz w:val="28"/>
          <w:szCs w:val="24"/>
          <w:lang w:val="ro-RO"/>
        </w:rPr>
        <w:t xml:space="preserve">în scopul evaluării conformităţii în temeiul </w:t>
      </w:r>
      <w:r w:rsidR="00556141" w:rsidRPr="00F321FD">
        <w:rPr>
          <w:rFonts w:ascii="Times New Roman" w:hAnsi="Times New Roman" w:cs="Times New Roman"/>
          <w:sz w:val="28"/>
          <w:szCs w:val="24"/>
          <w:lang w:val="ro-RO"/>
        </w:rPr>
        <w:t>capitolului IV al Regulamentului</w:t>
      </w:r>
      <w:r w:rsidRPr="00F321FD">
        <w:rPr>
          <w:rFonts w:ascii="Times New Roman" w:hAnsi="Times New Roman" w:cs="Times New Roman"/>
          <w:sz w:val="28"/>
          <w:szCs w:val="24"/>
          <w:lang w:val="ro-RO"/>
        </w:rPr>
        <w:t>, documentaţia tehnică trebuie să conţină următoarele elemente:</w:t>
      </w:r>
    </w:p>
    <w:p w14:paraId="32CF8875" w14:textId="41CF430A" w:rsidR="00EA676C" w:rsidRPr="00F321FD" w:rsidRDefault="00EB1BF6"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1)</w:t>
      </w:r>
      <w:r w:rsidRPr="00F321FD">
        <w:rPr>
          <w:rFonts w:ascii="Times New Roman" w:hAnsi="Times New Roman" w:cs="Times New Roman"/>
          <w:sz w:val="28"/>
          <w:szCs w:val="24"/>
          <w:lang w:val="ro-RO"/>
        </w:rPr>
        <w:tab/>
      </w:r>
      <w:r w:rsidR="00EA676C" w:rsidRPr="00F321FD">
        <w:rPr>
          <w:rFonts w:ascii="Times New Roman" w:hAnsi="Times New Roman" w:cs="Times New Roman"/>
          <w:sz w:val="28"/>
          <w:szCs w:val="24"/>
          <w:lang w:val="ro-RO"/>
        </w:rPr>
        <w:t>el</w:t>
      </w:r>
      <w:r w:rsidR="00CB2654" w:rsidRPr="00F321FD">
        <w:rPr>
          <w:rFonts w:ascii="Times New Roman" w:hAnsi="Times New Roman" w:cs="Times New Roman"/>
          <w:sz w:val="28"/>
          <w:szCs w:val="24"/>
          <w:lang w:val="ro-RO"/>
        </w:rPr>
        <w:t xml:space="preserve">ementele specificate la litera </w:t>
      </w:r>
      <w:r w:rsidR="00EA676C" w:rsidRPr="00F321FD">
        <w:rPr>
          <w:rFonts w:ascii="Times New Roman" w:hAnsi="Times New Roman" w:cs="Times New Roman"/>
          <w:sz w:val="28"/>
          <w:szCs w:val="24"/>
          <w:lang w:val="ro-RO"/>
        </w:rPr>
        <w:t>a);</w:t>
      </w:r>
    </w:p>
    <w:p w14:paraId="5EB2CDCA" w14:textId="474BB305" w:rsidR="00EA676C" w:rsidRPr="00F321FD" w:rsidRDefault="00EB1BF6"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2)</w:t>
      </w:r>
      <w:r w:rsidRPr="00F321FD">
        <w:rPr>
          <w:rFonts w:ascii="Times New Roman" w:hAnsi="Times New Roman" w:cs="Times New Roman"/>
          <w:sz w:val="28"/>
          <w:szCs w:val="24"/>
          <w:lang w:val="ro-RO"/>
        </w:rPr>
        <w:tab/>
      </w:r>
      <w:r w:rsidR="00EA676C" w:rsidRPr="00F321FD">
        <w:rPr>
          <w:rFonts w:ascii="Times New Roman" w:hAnsi="Times New Roman" w:cs="Times New Roman"/>
          <w:sz w:val="28"/>
          <w:szCs w:val="24"/>
          <w:lang w:val="ro-RO"/>
        </w:rPr>
        <w:t>pentru instalaţiile cu pompă de căldură pentru încălzirea incintelor şi instalaţiile de încălzire cu pompă de căldură cu funcţie dublă, dacă informaţiile privind un anumit model care include o combinaţie de unităţi interioare şi exterioare au fost obţinute prin calcul pe baza caracteristicilor de proiectare şi/sau prin extrapolare de la alte combinaţii, detaliile referitoare la aceste calcule şi/sau extrapolări, precum şi ale eventualelor teste efectuate pentru verificarea preciziei calculelor, inclusiv detaliile privind modelul matematic utilizat pentru calcularea performanţei combinaţiilor respective şi măsurătorile efectuate pentru a verifica acest model;</w:t>
      </w:r>
    </w:p>
    <w:p w14:paraId="0C8D9DB2" w14:textId="5D8556BA" w:rsidR="00EA676C" w:rsidRPr="00F321FD" w:rsidRDefault="00EB1BF6"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c)</w:t>
      </w:r>
      <w:r w:rsidRPr="00F321FD">
        <w:rPr>
          <w:rFonts w:ascii="Times New Roman" w:hAnsi="Times New Roman" w:cs="Times New Roman"/>
          <w:sz w:val="28"/>
          <w:szCs w:val="24"/>
          <w:lang w:val="ro-RO"/>
        </w:rPr>
        <w:tab/>
      </w:r>
      <w:r w:rsidR="00EA676C" w:rsidRPr="00F321FD">
        <w:rPr>
          <w:rFonts w:ascii="Times New Roman" w:hAnsi="Times New Roman" w:cs="Times New Roman"/>
          <w:sz w:val="28"/>
          <w:szCs w:val="24"/>
          <w:lang w:val="ro-RO"/>
        </w:rPr>
        <w:t>următoarele informaţii trebuie marcate în mod durabil pe instalaţia de încălzire:</w:t>
      </w:r>
    </w:p>
    <w:p w14:paraId="2FE76AF0" w14:textId="3E1F9F3B" w:rsidR="00EA676C" w:rsidRPr="00F321FD" w:rsidRDefault="00CB2654"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1)</w:t>
      </w:r>
      <w:r w:rsidR="00EA676C" w:rsidRPr="00F321FD">
        <w:rPr>
          <w:rFonts w:ascii="Times New Roman" w:hAnsi="Times New Roman" w:cs="Times New Roman"/>
          <w:sz w:val="28"/>
          <w:szCs w:val="24"/>
          <w:lang w:val="ro-RO"/>
        </w:rPr>
        <w:t xml:space="preserve"> „cazan de tip B1” sau „cazan combinat de tip B1”;</w:t>
      </w:r>
    </w:p>
    <w:p w14:paraId="2EF2B511" w14:textId="1FF76505" w:rsidR="00140D55" w:rsidRPr="00F321FD" w:rsidRDefault="00CB2654"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2) </w:t>
      </w:r>
      <w:r w:rsidR="00E17386" w:rsidRPr="00F321FD">
        <w:rPr>
          <w:rFonts w:ascii="Times New Roman" w:hAnsi="Times New Roman" w:cs="Times New Roman"/>
          <w:sz w:val="28"/>
          <w:szCs w:val="24"/>
          <w:lang w:val="ro-RO"/>
        </w:rPr>
        <w:t>pentru instalaţiile</w:t>
      </w:r>
      <w:r w:rsidR="00EA676C" w:rsidRPr="00F321FD">
        <w:rPr>
          <w:rFonts w:ascii="Times New Roman" w:hAnsi="Times New Roman" w:cs="Times New Roman"/>
          <w:sz w:val="28"/>
          <w:szCs w:val="24"/>
          <w:lang w:val="ro-RO"/>
        </w:rPr>
        <w:t xml:space="preserve"> cu cogenerare pen</w:t>
      </w:r>
      <w:r w:rsidR="00E17386" w:rsidRPr="00F321FD">
        <w:rPr>
          <w:rFonts w:ascii="Times New Roman" w:hAnsi="Times New Roman" w:cs="Times New Roman"/>
          <w:sz w:val="28"/>
          <w:szCs w:val="24"/>
          <w:lang w:val="ro-RO"/>
        </w:rPr>
        <w:t>tru încălzirea incintelor se aplică capa</w:t>
      </w:r>
      <w:r w:rsidR="00EA676C" w:rsidRPr="00F321FD">
        <w:rPr>
          <w:rFonts w:ascii="Times New Roman" w:hAnsi="Times New Roman" w:cs="Times New Roman"/>
          <w:sz w:val="28"/>
          <w:szCs w:val="24"/>
          <w:lang w:val="ro-RO"/>
        </w:rPr>
        <w:t>citatea electrică.</w:t>
      </w:r>
    </w:p>
    <w:p w14:paraId="3676131B" w14:textId="1CBEC006" w:rsidR="005C6952" w:rsidRPr="00F321FD" w:rsidRDefault="00EE2749" w:rsidP="00BA5B74">
      <w:pPr>
        <w:pStyle w:val="ListParagraph"/>
        <w:spacing w:before="120" w:after="0" w:line="240" w:lineRule="auto"/>
        <w:ind w:left="0" w:firstLine="284"/>
        <w:jc w:val="both"/>
        <w:rPr>
          <w:rFonts w:ascii="Times New Roman" w:hAnsi="Times New Roman" w:cs="Times New Roman"/>
          <w:sz w:val="28"/>
          <w:szCs w:val="24"/>
          <w:lang w:val="ro-RO"/>
        </w:rPr>
      </w:pPr>
      <w:r>
        <w:rPr>
          <w:rFonts w:ascii="Times New Roman" w:hAnsi="Times New Roman" w:cs="Times New Roman"/>
          <w:sz w:val="28"/>
          <w:szCs w:val="24"/>
          <w:lang w:val="ro-RO"/>
        </w:rPr>
        <w:t>6</w:t>
      </w:r>
      <w:r w:rsidR="007D6844" w:rsidRPr="00F321FD">
        <w:rPr>
          <w:rFonts w:ascii="Times New Roman" w:hAnsi="Times New Roman" w:cs="Times New Roman"/>
          <w:sz w:val="28"/>
          <w:szCs w:val="24"/>
          <w:lang w:val="ro-RO"/>
        </w:rPr>
        <w:t>.</w:t>
      </w:r>
      <w:r w:rsidR="00622216" w:rsidRPr="00F321FD">
        <w:rPr>
          <w:rFonts w:ascii="Times New Roman" w:hAnsi="Times New Roman" w:cs="Times New Roman"/>
          <w:sz w:val="28"/>
          <w:szCs w:val="24"/>
          <w:lang w:val="ro-RO"/>
        </w:rPr>
        <w:tab/>
      </w:r>
      <w:r w:rsidR="009070D2" w:rsidRPr="00F321FD">
        <w:rPr>
          <w:rFonts w:ascii="Times New Roman" w:hAnsi="Times New Roman" w:cs="Times New Roman"/>
          <w:sz w:val="28"/>
          <w:szCs w:val="24"/>
          <w:lang w:val="ro-RO"/>
        </w:rPr>
        <w:t>Instalaţiile</w:t>
      </w:r>
      <w:r w:rsidR="00622216" w:rsidRPr="00F321FD">
        <w:rPr>
          <w:rFonts w:ascii="Times New Roman" w:hAnsi="Times New Roman" w:cs="Times New Roman"/>
          <w:sz w:val="28"/>
          <w:szCs w:val="24"/>
          <w:lang w:val="ro-RO"/>
        </w:rPr>
        <w:t xml:space="preserve"> cu cazan pentru încă</w:t>
      </w:r>
      <w:r w:rsidR="009070D2" w:rsidRPr="00F321FD">
        <w:rPr>
          <w:rFonts w:ascii="Times New Roman" w:hAnsi="Times New Roman" w:cs="Times New Roman"/>
          <w:sz w:val="28"/>
          <w:szCs w:val="24"/>
          <w:lang w:val="ro-RO"/>
        </w:rPr>
        <w:t>lzirea incintelor, instalaţiile</w:t>
      </w:r>
      <w:r w:rsidR="00622216" w:rsidRPr="00F321FD">
        <w:rPr>
          <w:rFonts w:ascii="Times New Roman" w:hAnsi="Times New Roman" w:cs="Times New Roman"/>
          <w:sz w:val="28"/>
          <w:szCs w:val="24"/>
          <w:lang w:val="ro-RO"/>
        </w:rPr>
        <w:t xml:space="preserve"> pentru încălzire cu cazan </w:t>
      </w:r>
      <w:r w:rsidR="009070D2" w:rsidRPr="00F321FD">
        <w:rPr>
          <w:rFonts w:ascii="Times New Roman" w:hAnsi="Times New Roman" w:cs="Times New Roman"/>
          <w:sz w:val="28"/>
          <w:szCs w:val="24"/>
          <w:lang w:val="ro-RO"/>
        </w:rPr>
        <w:t>cu funcţie dublă şi instalaţiile</w:t>
      </w:r>
      <w:r w:rsidR="00622216" w:rsidRPr="00F321FD">
        <w:rPr>
          <w:rFonts w:ascii="Times New Roman" w:hAnsi="Times New Roman" w:cs="Times New Roman"/>
          <w:sz w:val="28"/>
          <w:szCs w:val="24"/>
          <w:lang w:val="ro-RO"/>
        </w:rPr>
        <w:t xml:space="preserve"> cu cogenerare pentru încălzirea incintelor </w:t>
      </w:r>
      <w:r w:rsidR="001D313F" w:rsidRPr="00F321FD">
        <w:rPr>
          <w:rFonts w:ascii="Times New Roman" w:hAnsi="Times New Roman" w:cs="Times New Roman"/>
          <w:sz w:val="28"/>
          <w:szCs w:val="24"/>
          <w:lang w:val="ro-RO"/>
        </w:rPr>
        <w:t>trebuie să respecte cerinţele privind informaţiile,</w:t>
      </w:r>
      <w:r w:rsidR="00622216" w:rsidRPr="00F321FD">
        <w:rPr>
          <w:rFonts w:ascii="Times New Roman" w:hAnsi="Times New Roman" w:cs="Times New Roman"/>
          <w:sz w:val="28"/>
          <w:szCs w:val="24"/>
          <w:lang w:val="ro-RO"/>
        </w:rPr>
        <w:t xml:space="preserve"> prezentate în tabelul 3. </w:t>
      </w:r>
    </w:p>
    <w:p w14:paraId="2C3935A3" w14:textId="04CAB9F0" w:rsidR="00622216" w:rsidRPr="00F321FD" w:rsidRDefault="00622216" w:rsidP="00622216">
      <w:pPr>
        <w:pStyle w:val="ListParagraph"/>
        <w:spacing w:line="240" w:lineRule="auto"/>
        <w:ind w:left="0" w:hanging="142"/>
        <w:jc w:val="right"/>
        <w:rPr>
          <w:rFonts w:ascii="Times New Roman" w:hAnsi="Times New Roman" w:cs="Times New Roman"/>
          <w:iCs/>
          <w:sz w:val="24"/>
          <w:szCs w:val="24"/>
          <w:lang w:val="ro-RO" w:bidi="ro-RO"/>
        </w:rPr>
      </w:pPr>
      <w:r w:rsidRPr="00F321FD">
        <w:rPr>
          <w:rFonts w:ascii="Times New Roman" w:hAnsi="Times New Roman" w:cs="Times New Roman"/>
          <w:iCs/>
          <w:sz w:val="24"/>
          <w:szCs w:val="24"/>
          <w:lang w:val="ro-RO" w:bidi="ro-RO"/>
        </w:rPr>
        <w:t>Tabelul 3</w:t>
      </w:r>
    </w:p>
    <w:p w14:paraId="6C5DAEEB" w14:textId="29CB6763" w:rsidR="00A24519" w:rsidRPr="00F321FD" w:rsidRDefault="00622216" w:rsidP="00622216">
      <w:pPr>
        <w:pStyle w:val="ListParagraph"/>
        <w:spacing w:after="0" w:line="240" w:lineRule="auto"/>
        <w:ind w:left="0" w:firstLine="360"/>
        <w:jc w:val="center"/>
        <w:rPr>
          <w:rFonts w:ascii="Times New Roman" w:hAnsi="Times New Roman" w:cs="Times New Roman"/>
          <w:b/>
          <w:sz w:val="24"/>
          <w:szCs w:val="24"/>
          <w:lang w:val="ro-RO" w:bidi="ro-RO"/>
        </w:rPr>
      </w:pPr>
      <w:r w:rsidRPr="00F321FD">
        <w:rPr>
          <w:rFonts w:ascii="Times New Roman" w:hAnsi="Times New Roman" w:cs="Times New Roman"/>
          <w:b/>
          <w:sz w:val="24"/>
          <w:szCs w:val="24"/>
          <w:lang w:val="ro-RO" w:bidi="ro-RO"/>
        </w:rPr>
        <w:lastRenderedPageBreak/>
        <w:t>Cerinţe privind informaţiile, aplicabile instalaţiilor cu cazan pentru încălzirea incintelor, instalaţiilor pentru încălzire cu cazan cu funcţie dublă şi instalaţiilor cu cogenerare pentru încălzirea incintelor</w:t>
      </w:r>
    </w:p>
    <w:tbl>
      <w:tblPr>
        <w:tblStyle w:val="TableGrid"/>
        <w:tblW w:w="0" w:type="auto"/>
        <w:tblLayout w:type="fixed"/>
        <w:tblLook w:val="04A0" w:firstRow="1" w:lastRow="0" w:firstColumn="1" w:lastColumn="0" w:noHBand="0" w:noVBand="1"/>
      </w:tblPr>
      <w:tblGrid>
        <w:gridCol w:w="1555"/>
        <w:gridCol w:w="1417"/>
        <w:gridCol w:w="1134"/>
        <w:gridCol w:w="733"/>
        <w:gridCol w:w="1535"/>
        <w:gridCol w:w="1276"/>
        <w:gridCol w:w="1014"/>
        <w:gridCol w:w="1015"/>
      </w:tblGrid>
      <w:tr w:rsidR="00983FB1" w:rsidRPr="00F321FD" w14:paraId="78010703" w14:textId="77777777" w:rsidTr="001A5C6D">
        <w:tc>
          <w:tcPr>
            <w:tcW w:w="9679" w:type="dxa"/>
            <w:gridSpan w:val="8"/>
          </w:tcPr>
          <w:p w14:paraId="4D0C9D72" w14:textId="675BBE11" w:rsidR="00983FB1" w:rsidRPr="00F321FD" w:rsidRDefault="00983FB1" w:rsidP="00A63497">
            <w:pPr>
              <w:pStyle w:val="ListParagraph"/>
              <w:ind w:left="0"/>
              <w:rPr>
                <w:rFonts w:ascii="Times New Roman" w:hAnsi="Times New Roman" w:cs="Times New Roman"/>
                <w:b/>
                <w:lang w:val="ro-RO"/>
              </w:rPr>
            </w:pPr>
            <w:r w:rsidRPr="00F321FD">
              <w:rPr>
                <w:rFonts w:ascii="Times New Roman" w:hAnsi="Times New Roman" w:cs="Times New Roman"/>
                <w:lang w:val="ro-RO"/>
              </w:rPr>
              <w:t>Model(e): [informaţii pentru identificarea modelului (modelelor) la care se referă informaţiile]</w:t>
            </w:r>
          </w:p>
        </w:tc>
      </w:tr>
      <w:tr w:rsidR="00983FB1" w:rsidRPr="00F321FD" w14:paraId="1F8DF172" w14:textId="77777777" w:rsidTr="001A5C6D">
        <w:tc>
          <w:tcPr>
            <w:tcW w:w="9679" w:type="dxa"/>
            <w:gridSpan w:val="8"/>
          </w:tcPr>
          <w:p w14:paraId="5A76EDCF" w14:textId="459776BB" w:rsidR="00983FB1" w:rsidRPr="00F321FD" w:rsidRDefault="00983FB1" w:rsidP="00A63497">
            <w:pPr>
              <w:pStyle w:val="ListParagraph"/>
              <w:ind w:left="0"/>
              <w:rPr>
                <w:rFonts w:ascii="Times New Roman" w:hAnsi="Times New Roman" w:cs="Times New Roman"/>
                <w:b/>
                <w:lang w:val="ro-RO"/>
              </w:rPr>
            </w:pPr>
            <w:r w:rsidRPr="00F321FD">
              <w:rPr>
                <w:rFonts w:ascii="Times New Roman" w:hAnsi="Times New Roman" w:cs="Times New Roman"/>
                <w:lang w:val="ro-RO"/>
              </w:rPr>
              <w:t>Cazan cu condensare: [da/nu]</w:t>
            </w:r>
          </w:p>
        </w:tc>
      </w:tr>
      <w:tr w:rsidR="00983FB1" w:rsidRPr="00F321FD" w14:paraId="45AD4859" w14:textId="77777777" w:rsidTr="001A5C6D">
        <w:tc>
          <w:tcPr>
            <w:tcW w:w="9679" w:type="dxa"/>
            <w:gridSpan w:val="8"/>
          </w:tcPr>
          <w:p w14:paraId="237474B0" w14:textId="5EB2B4A1" w:rsidR="00983FB1" w:rsidRPr="00F321FD" w:rsidRDefault="00983FB1" w:rsidP="00A63497">
            <w:pPr>
              <w:pStyle w:val="ListParagraph"/>
              <w:ind w:left="0"/>
              <w:rPr>
                <w:rFonts w:ascii="Times New Roman" w:hAnsi="Times New Roman" w:cs="Times New Roman"/>
                <w:b/>
                <w:lang w:val="ro-RO"/>
              </w:rPr>
            </w:pPr>
            <w:r w:rsidRPr="00F321FD">
              <w:rPr>
                <w:rFonts w:ascii="Times New Roman" w:hAnsi="Times New Roman" w:cs="Times New Roman"/>
                <w:lang w:val="ro-RO"/>
              </w:rPr>
              <w:t>Cazan pentru temperatură scăzută (**): [da/nu]</w:t>
            </w:r>
          </w:p>
        </w:tc>
      </w:tr>
      <w:tr w:rsidR="00983FB1" w:rsidRPr="00F321FD" w14:paraId="2361C0E1" w14:textId="77777777" w:rsidTr="001A5C6D">
        <w:tc>
          <w:tcPr>
            <w:tcW w:w="9679" w:type="dxa"/>
            <w:gridSpan w:val="8"/>
          </w:tcPr>
          <w:p w14:paraId="46BEDE44" w14:textId="08C87662" w:rsidR="00983FB1" w:rsidRPr="00F321FD" w:rsidRDefault="00983FB1" w:rsidP="00A63497">
            <w:pPr>
              <w:pStyle w:val="ListParagraph"/>
              <w:ind w:left="0"/>
              <w:rPr>
                <w:rFonts w:ascii="Times New Roman" w:hAnsi="Times New Roman" w:cs="Times New Roman"/>
                <w:b/>
                <w:lang w:val="ro-RO"/>
              </w:rPr>
            </w:pPr>
            <w:r w:rsidRPr="00F321FD">
              <w:rPr>
                <w:rFonts w:ascii="Times New Roman" w:hAnsi="Times New Roman" w:cs="Times New Roman"/>
                <w:lang w:val="ro-RO"/>
              </w:rPr>
              <w:t xml:space="preserve">Cazan de </w:t>
            </w:r>
            <w:r w:rsidRPr="00F321FD">
              <w:rPr>
                <w:rFonts w:ascii="Times New Roman" w:hAnsi="Times New Roman" w:cs="Times New Roman"/>
                <w:lang w:val="ro-RO" w:bidi="en-US"/>
              </w:rPr>
              <w:t xml:space="preserve">tip </w:t>
            </w:r>
            <w:r w:rsidRPr="00F321FD">
              <w:rPr>
                <w:rFonts w:ascii="Times New Roman" w:hAnsi="Times New Roman" w:cs="Times New Roman"/>
                <w:lang w:val="ro-RO"/>
              </w:rPr>
              <w:t>B1: [da/nu]</w:t>
            </w:r>
          </w:p>
        </w:tc>
      </w:tr>
      <w:tr w:rsidR="00983FB1" w:rsidRPr="00F321FD" w14:paraId="30FDCC64" w14:textId="77777777" w:rsidTr="001A5C6D">
        <w:tc>
          <w:tcPr>
            <w:tcW w:w="9679" w:type="dxa"/>
            <w:gridSpan w:val="8"/>
          </w:tcPr>
          <w:p w14:paraId="23BD51F4" w14:textId="0D7244AD" w:rsidR="00983FB1" w:rsidRPr="00F321FD" w:rsidRDefault="00983FB1" w:rsidP="00A63497">
            <w:pPr>
              <w:pStyle w:val="ListParagraph"/>
              <w:ind w:left="0"/>
              <w:rPr>
                <w:rFonts w:ascii="Times New Roman" w:hAnsi="Times New Roman" w:cs="Times New Roman"/>
                <w:b/>
                <w:lang w:val="ro-RO"/>
              </w:rPr>
            </w:pPr>
            <w:r w:rsidRPr="00F321FD">
              <w:rPr>
                <w:rFonts w:ascii="Times New Roman" w:hAnsi="Times New Roman" w:cs="Times New Roman"/>
                <w:lang w:val="ro-RO"/>
              </w:rPr>
              <w:t>Instalaţie cu cogenerare pentru încălzirea incintelor: [da/nu] Dacă da, echipat cu o instalaţie de încălzire supli</w:t>
            </w:r>
            <w:r w:rsidRPr="00F321FD">
              <w:rPr>
                <w:rFonts w:ascii="Times New Roman" w:hAnsi="Times New Roman" w:cs="Times New Roman"/>
                <w:lang w:val="ro-RO"/>
              </w:rPr>
              <w:softHyphen/>
              <w:t>mentar: [da/nu]</w:t>
            </w:r>
          </w:p>
        </w:tc>
      </w:tr>
      <w:tr w:rsidR="00983FB1" w:rsidRPr="00F321FD" w14:paraId="204853A2" w14:textId="77777777" w:rsidTr="001A5C6D">
        <w:tc>
          <w:tcPr>
            <w:tcW w:w="9679" w:type="dxa"/>
            <w:gridSpan w:val="8"/>
          </w:tcPr>
          <w:p w14:paraId="1396EE80" w14:textId="73C167BA" w:rsidR="00983FB1" w:rsidRPr="00F321FD" w:rsidRDefault="00983FB1" w:rsidP="00A63497">
            <w:pPr>
              <w:pStyle w:val="ListParagraph"/>
              <w:ind w:left="0"/>
              <w:rPr>
                <w:rFonts w:ascii="Times New Roman" w:hAnsi="Times New Roman" w:cs="Times New Roman"/>
                <w:b/>
                <w:lang w:val="ro-RO"/>
              </w:rPr>
            </w:pPr>
            <w:r w:rsidRPr="00F321FD">
              <w:rPr>
                <w:rFonts w:ascii="Times New Roman" w:hAnsi="Times New Roman" w:cs="Times New Roman"/>
                <w:lang w:val="ro-RO"/>
              </w:rPr>
              <w:t>Instalaţie de încălzire cu funcţie dublă: [da/nu]</w:t>
            </w:r>
          </w:p>
        </w:tc>
      </w:tr>
      <w:tr w:rsidR="001F0387" w:rsidRPr="00F321FD" w14:paraId="5D75BD9B" w14:textId="77777777" w:rsidTr="001E255A">
        <w:tc>
          <w:tcPr>
            <w:tcW w:w="1555" w:type="dxa"/>
            <w:shd w:val="clear" w:color="auto" w:fill="FFFFFF"/>
          </w:tcPr>
          <w:p w14:paraId="52A74422" w14:textId="072A4D68" w:rsidR="001F0387" w:rsidRPr="00F321FD" w:rsidRDefault="001F0387" w:rsidP="00944DC4">
            <w:pPr>
              <w:pStyle w:val="ListParagraph"/>
              <w:ind w:left="0"/>
              <w:jc w:val="center"/>
              <w:rPr>
                <w:lang w:val="ro-RO"/>
              </w:rPr>
            </w:pPr>
            <w:r w:rsidRPr="00F321FD">
              <w:rPr>
                <w:rStyle w:val="Bodytext2Bold"/>
                <w:rFonts w:eastAsiaTheme="minorHAnsi"/>
                <w:sz w:val="22"/>
                <w:szCs w:val="22"/>
              </w:rPr>
              <w:t>Parametru</w:t>
            </w:r>
          </w:p>
        </w:tc>
        <w:tc>
          <w:tcPr>
            <w:tcW w:w="1417" w:type="dxa"/>
            <w:shd w:val="clear" w:color="auto" w:fill="FFFFFF"/>
          </w:tcPr>
          <w:p w14:paraId="75EDA045" w14:textId="7CE840C1" w:rsidR="001F0387" w:rsidRPr="00F321FD" w:rsidRDefault="001F0387" w:rsidP="00944DC4">
            <w:pPr>
              <w:pStyle w:val="ListParagraph"/>
              <w:ind w:left="0"/>
              <w:jc w:val="center"/>
              <w:rPr>
                <w:lang w:val="ro-RO"/>
              </w:rPr>
            </w:pPr>
            <w:r w:rsidRPr="00F321FD">
              <w:rPr>
                <w:rStyle w:val="Bodytext2Bold"/>
                <w:rFonts w:eastAsiaTheme="minorHAnsi"/>
                <w:sz w:val="22"/>
                <w:szCs w:val="22"/>
              </w:rPr>
              <w:t>Simbol</w:t>
            </w:r>
          </w:p>
        </w:tc>
        <w:tc>
          <w:tcPr>
            <w:tcW w:w="1134" w:type="dxa"/>
            <w:shd w:val="clear" w:color="auto" w:fill="FFFFFF"/>
          </w:tcPr>
          <w:p w14:paraId="523E337C" w14:textId="77777777" w:rsidR="001F0387" w:rsidRPr="00F321FD" w:rsidRDefault="001F0387" w:rsidP="00944DC4">
            <w:pPr>
              <w:pStyle w:val="ListParagraph"/>
              <w:ind w:left="0"/>
              <w:jc w:val="center"/>
              <w:rPr>
                <w:lang w:val="ro-RO"/>
              </w:rPr>
            </w:pPr>
            <w:r w:rsidRPr="00F321FD">
              <w:rPr>
                <w:rStyle w:val="Bodytext2Bold"/>
                <w:rFonts w:eastAsiaTheme="minorHAnsi"/>
                <w:sz w:val="22"/>
                <w:szCs w:val="22"/>
              </w:rPr>
              <w:t>Valoare</w:t>
            </w:r>
          </w:p>
        </w:tc>
        <w:tc>
          <w:tcPr>
            <w:tcW w:w="733" w:type="dxa"/>
            <w:shd w:val="clear" w:color="auto" w:fill="FFFFFF"/>
          </w:tcPr>
          <w:p w14:paraId="382A61B1" w14:textId="16991F99" w:rsidR="001F0387" w:rsidRPr="00F321FD" w:rsidRDefault="00510721" w:rsidP="00944DC4">
            <w:pPr>
              <w:pStyle w:val="ListParagraph"/>
              <w:ind w:left="0"/>
              <w:jc w:val="center"/>
              <w:rPr>
                <w:rStyle w:val="Bodytext2Bold"/>
                <w:rFonts w:eastAsiaTheme="minorHAnsi"/>
                <w:sz w:val="22"/>
                <w:szCs w:val="22"/>
              </w:rPr>
            </w:pPr>
            <w:r w:rsidRPr="00F321FD">
              <w:rPr>
                <w:rStyle w:val="Bodytext2Bold"/>
                <w:rFonts w:eastAsiaTheme="minorHAnsi"/>
                <w:sz w:val="22"/>
                <w:szCs w:val="22"/>
              </w:rPr>
              <w:t>Unitate</w:t>
            </w:r>
          </w:p>
        </w:tc>
        <w:tc>
          <w:tcPr>
            <w:tcW w:w="1535" w:type="dxa"/>
            <w:shd w:val="clear" w:color="auto" w:fill="FFFFFF"/>
          </w:tcPr>
          <w:p w14:paraId="4CF2890F" w14:textId="79D68694" w:rsidR="001F0387" w:rsidRPr="00F321FD" w:rsidRDefault="001F0387" w:rsidP="00944DC4">
            <w:pPr>
              <w:pStyle w:val="ListParagraph"/>
              <w:ind w:left="0"/>
              <w:jc w:val="center"/>
              <w:rPr>
                <w:lang w:val="ro-RO"/>
              </w:rPr>
            </w:pPr>
            <w:r w:rsidRPr="00F321FD">
              <w:rPr>
                <w:rStyle w:val="Bodytext2Bold"/>
                <w:rFonts w:eastAsiaTheme="minorHAnsi"/>
                <w:sz w:val="22"/>
                <w:szCs w:val="22"/>
              </w:rPr>
              <w:t>Parametru</w:t>
            </w:r>
          </w:p>
        </w:tc>
        <w:tc>
          <w:tcPr>
            <w:tcW w:w="1276" w:type="dxa"/>
            <w:shd w:val="clear" w:color="auto" w:fill="FFFFFF"/>
          </w:tcPr>
          <w:p w14:paraId="0F80E26A" w14:textId="35F5E57C" w:rsidR="001F0387" w:rsidRPr="00F321FD" w:rsidRDefault="001F0387" w:rsidP="00944DC4">
            <w:pPr>
              <w:pStyle w:val="ListParagraph"/>
              <w:ind w:left="0"/>
              <w:jc w:val="center"/>
              <w:rPr>
                <w:lang w:val="ro-RO"/>
              </w:rPr>
            </w:pPr>
            <w:r w:rsidRPr="00F321FD">
              <w:rPr>
                <w:rStyle w:val="Bodytext2Bold"/>
                <w:rFonts w:eastAsiaTheme="minorHAnsi"/>
                <w:sz w:val="22"/>
                <w:szCs w:val="22"/>
              </w:rPr>
              <w:t>Simbol</w:t>
            </w:r>
          </w:p>
        </w:tc>
        <w:tc>
          <w:tcPr>
            <w:tcW w:w="1014" w:type="dxa"/>
            <w:shd w:val="clear" w:color="auto" w:fill="FFFFFF"/>
          </w:tcPr>
          <w:p w14:paraId="1F04B113" w14:textId="77777777" w:rsidR="001F0387" w:rsidRPr="00F321FD" w:rsidRDefault="001F0387" w:rsidP="00944DC4">
            <w:pPr>
              <w:pStyle w:val="ListParagraph"/>
              <w:ind w:left="0"/>
              <w:jc w:val="center"/>
              <w:rPr>
                <w:lang w:val="ro-RO"/>
              </w:rPr>
            </w:pPr>
            <w:r w:rsidRPr="00F321FD">
              <w:rPr>
                <w:rStyle w:val="Bodytext2Bold"/>
                <w:rFonts w:eastAsiaTheme="minorHAnsi"/>
                <w:sz w:val="22"/>
                <w:szCs w:val="22"/>
              </w:rPr>
              <w:t>Valoare</w:t>
            </w:r>
          </w:p>
        </w:tc>
        <w:tc>
          <w:tcPr>
            <w:tcW w:w="1015" w:type="dxa"/>
            <w:shd w:val="clear" w:color="auto" w:fill="FFFFFF"/>
          </w:tcPr>
          <w:p w14:paraId="0E0B2ACD" w14:textId="741AF91D" w:rsidR="001F0387" w:rsidRPr="00F321FD" w:rsidRDefault="00510721" w:rsidP="00944DC4">
            <w:pPr>
              <w:pStyle w:val="ListParagraph"/>
              <w:ind w:left="0"/>
              <w:jc w:val="center"/>
              <w:rPr>
                <w:lang w:val="ro-RO"/>
              </w:rPr>
            </w:pPr>
            <w:r w:rsidRPr="00F321FD">
              <w:rPr>
                <w:rStyle w:val="Bodytext2Bold"/>
                <w:rFonts w:eastAsiaTheme="minorHAnsi"/>
                <w:sz w:val="22"/>
                <w:szCs w:val="22"/>
              </w:rPr>
              <w:t>Unitate</w:t>
            </w:r>
          </w:p>
        </w:tc>
      </w:tr>
      <w:tr w:rsidR="00BE1D77" w:rsidRPr="00F321FD" w14:paraId="4A96D3D4" w14:textId="77777777" w:rsidTr="001E255A">
        <w:tc>
          <w:tcPr>
            <w:tcW w:w="1555" w:type="dxa"/>
            <w:shd w:val="clear" w:color="auto" w:fill="FFFFFF"/>
          </w:tcPr>
          <w:p w14:paraId="30633DB7" w14:textId="7C970D87"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Bold"/>
                <w:rFonts w:eastAsiaTheme="minorHAnsi"/>
                <w:b w:val="0"/>
                <w:sz w:val="22"/>
                <w:szCs w:val="22"/>
              </w:rPr>
              <w:t>Putere termic</w:t>
            </w:r>
            <w:r w:rsidRPr="00F321FD">
              <w:rPr>
                <w:rStyle w:val="Bodytext2"/>
                <w:rFonts w:eastAsiaTheme="minorHAnsi"/>
                <w:sz w:val="22"/>
                <w:szCs w:val="22"/>
              </w:rPr>
              <w:t xml:space="preserve">ă </w:t>
            </w:r>
            <w:r w:rsidRPr="00F321FD">
              <w:rPr>
                <w:rStyle w:val="Bodytext2Bold"/>
                <w:rFonts w:eastAsiaTheme="minorHAnsi"/>
                <w:b w:val="0"/>
                <w:sz w:val="22"/>
                <w:szCs w:val="22"/>
              </w:rPr>
              <w:t>nominal</w:t>
            </w:r>
            <w:r w:rsidRPr="00F321FD">
              <w:rPr>
                <w:rStyle w:val="Bodytext2"/>
                <w:rFonts w:eastAsiaTheme="minorHAnsi"/>
                <w:sz w:val="22"/>
                <w:szCs w:val="22"/>
              </w:rPr>
              <w:t>ă</w:t>
            </w:r>
          </w:p>
        </w:tc>
        <w:tc>
          <w:tcPr>
            <w:tcW w:w="1417" w:type="dxa"/>
            <w:shd w:val="clear" w:color="auto" w:fill="FFFFFF"/>
          </w:tcPr>
          <w:p w14:paraId="6A435F6F" w14:textId="48F9D5D4"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Italic"/>
                <w:rFonts w:eastAsiaTheme="minorHAnsi"/>
                <w:sz w:val="22"/>
                <w:szCs w:val="22"/>
                <w:lang w:bidi="en-US"/>
              </w:rPr>
              <w:t>P</w:t>
            </w:r>
            <w:r w:rsidRPr="00F321FD">
              <w:rPr>
                <w:rStyle w:val="Bodytext2Italic"/>
                <w:rFonts w:eastAsiaTheme="minorHAnsi"/>
                <w:sz w:val="22"/>
                <w:szCs w:val="22"/>
                <w:vertAlign w:val="subscript"/>
                <w:lang w:bidi="en-US"/>
              </w:rPr>
              <w:t>rated</w:t>
            </w:r>
          </w:p>
        </w:tc>
        <w:tc>
          <w:tcPr>
            <w:tcW w:w="1134" w:type="dxa"/>
            <w:shd w:val="clear" w:color="auto" w:fill="FFFFFF"/>
          </w:tcPr>
          <w:p w14:paraId="5D7BEDBE" w14:textId="7DE56F1F"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
                <w:rFonts w:eastAsiaTheme="minorHAnsi"/>
                <w:sz w:val="22"/>
                <w:szCs w:val="22"/>
              </w:rPr>
              <w:t>x</w:t>
            </w:r>
          </w:p>
        </w:tc>
        <w:tc>
          <w:tcPr>
            <w:tcW w:w="733" w:type="dxa"/>
            <w:shd w:val="clear" w:color="auto" w:fill="FFFFFF"/>
          </w:tcPr>
          <w:p w14:paraId="35B109E1" w14:textId="65E4E535"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
                <w:rFonts w:eastAsiaTheme="minorHAnsi"/>
                <w:sz w:val="22"/>
                <w:szCs w:val="22"/>
              </w:rPr>
              <w:t>kW</w:t>
            </w:r>
          </w:p>
        </w:tc>
        <w:tc>
          <w:tcPr>
            <w:tcW w:w="1535" w:type="dxa"/>
            <w:shd w:val="clear" w:color="auto" w:fill="FFFFFF"/>
          </w:tcPr>
          <w:p w14:paraId="63D4CD6F" w14:textId="0303794E"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Bold"/>
                <w:rFonts w:eastAsiaTheme="minorHAnsi"/>
                <w:b w:val="0"/>
                <w:sz w:val="22"/>
                <w:szCs w:val="22"/>
              </w:rPr>
              <w:t>Randamentul energetic sezonier aferent încălzirii incintelor</w:t>
            </w:r>
          </w:p>
        </w:tc>
        <w:tc>
          <w:tcPr>
            <w:tcW w:w="1276" w:type="dxa"/>
            <w:shd w:val="clear" w:color="auto" w:fill="FFFFFF"/>
          </w:tcPr>
          <w:p w14:paraId="75DA0D36" w14:textId="4EFCAD45"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Italic"/>
                <w:rFonts w:eastAsiaTheme="minorHAnsi"/>
                <w:sz w:val="22"/>
                <w:szCs w:val="22"/>
              </w:rPr>
              <w:t>(</w:t>
            </w:r>
            <w:r w:rsidRPr="00F321FD">
              <w:rPr>
                <w:rStyle w:val="Bodytext2Italic"/>
                <w:rFonts w:eastAsiaTheme="minorHAnsi"/>
                <w:sz w:val="22"/>
                <w:szCs w:val="22"/>
              </w:rPr>
              <w:sym w:font="Symbol" w:char="F068"/>
            </w:r>
            <w:r w:rsidRPr="00F321FD">
              <w:rPr>
                <w:rStyle w:val="Bodytext2Italic"/>
                <w:rFonts w:eastAsiaTheme="minorHAnsi"/>
                <w:sz w:val="22"/>
                <w:szCs w:val="22"/>
                <w:vertAlign w:val="subscript"/>
              </w:rPr>
              <w:t>s</w:t>
            </w:r>
            <w:r w:rsidRPr="00F321FD">
              <w:rPr>
                <w:rStyle w:val="Bodytext2Italic"/>
                <w:rFonts w:eastAsiaTheme="minorHAnsi"/>
                <w:sz w:val="22"/>
                <w:szCs w:val="22"/>
              </w:rPr>
              <w:t>)</w:t>
            </w:r>
          </w:p>
        </w:tc>
        <w:tc>
          <w:tcPr>
            <w:tcW w:w="1014" w:type="dxa"/>
            <w:shd w:val="clear" w:color="auto" w:fill="FFFFFF"/>
          </w:tcPr>
          <w:p w14:paraId="44EAAE04" w14:textId="3E177912"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Bold"/>
                <w:rFonts w:eastAsiaTheme="minorHAnsi"/>
                <w:b w:val="0"/>
                <w:sz w:val="22"/>
                <w:szCs w:val="22"/>
              </w:rPr>
              <w:t>x</w:t>
            </w:r>
          </w:p>
        </w:tc>
        <w:tc>
          <w:tcPr>
            <w:tcW w:w="1015" w:type="dxa"/>
            <w:shd w:val="clear" w:color="auto" w:fill="FFFFFF"/>
          </w:tcPr>
          <w:p w14:paraId="4939D46A" w14:textId="40EFC71D"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
                <w:rFonts w:eastAsiaTheme="minorHAnsi"/>
                <w:sz w:val="22"/>
                <w:szCs w:val="22"/>
              </w:rPr>
              <w:t>%</w:t>
            </w:r>
          </w:p>
        </w:tc>
      </w:tr>
      <w:tr w:rsidR="00944DC4" w:rsidRPr="00F321FD" w14:paraId="328DD3D0" w14:textId="77777777" w:rsidTr="001A5C6D">
        <w:tc>
          <w:tcPr>
            <w:tcW w:w="4839" w:type="dxa"/>
            <w:gridSpan w:val="4"/>
          </w:tcPr>
          <w:p w14:paraId="75CA77A0" w14:textId="4B8DD207" w:rsidR="00944DC4" w:rsidRPr="00F321FD" w:rsidRDefault="00BE1D77" w:rsidP="00D006AD">
            <w:pPr>
              <w:pStyle w:val="ListParagraph"/>
              <w:ind w:left="0"/>
              <w:rPr>
                <w:rFonts w:ascii="Times New Roman" w:hAnsi="Times New Roman" w:cs="Times New Roman"/>
                <w:lang w:val="ro-RO"/>
              </w:rPr>
            </w:pPr>
            <w:r w:rsidRPr="00F321FD">
              <w:rPr>
                <w:rStyle w:val="Bodytext2"/>
                <w:rFonts w:eastAsiaTheme="minorHAnsi"/>
                <w:sz w:val="22"/>
                <w:szCs w:val="22"/>
              </w:rPr>
              <w:t>Pentru instalaţiile cu cazan pentru încălzirea incintelor şi instalaţiile pentru încălzire cu cazan cu funcţie dublă: puterea termică utilă</w:t>
            </w:r>
          </w:p>
        </w:tc>
        <w:tc>
          <w:tcPr>
            <w:tcW w:w="4840" w:type="dxa"/>
            <w:gridSpan w:val="4"/>
          </w:tcPr>
          <w:p w14:paraId="735C2F41" w14:textId="74DAF1C3" w:rsidR="00944DC4" w:rsidRPr="00F321FD" w:rsidRDefault="00A6305E" w:rsidP="00D006AD">
            <w:pPr>
              <w:pStyle w:val="ListParagraph"/>
              <w:ind w:left="0"/>
              <w:rPr>
                <w:lang w:val="ro-RO"/>
              </w:rPr>
            </w:pPr>
            <w:r w:rsidRPr="00F321FD">
              <w:rPr>
                <w:rStyle w:val="Bodytext2"/>
                <w:rFonts w:eastAsiaTheme="minorHAnsi"/>
                <w:sz w:val="22"/>
                <w:szCs w:val="22"/>
              </w:rPr>
              <w:t>Pentru instalaţiile cu cazan pentru încălzirea incintelor şi instalaţiile pentru încălzire cu cazan cu funcţie dublă: randament util</w:t>
            </w:r>
          </w:p>
        </w:tc>
      </w:tr>
      <w:tr w:rsidR="007E5A02" w:rsidRPr="00F321FD" w14:paraId="650832A5" w14:textId="77777777" w:rsidTr="001E255A">
        <w:tc>
          <w:tcPr>
            <w:tcW w:w="1555" w:type="dxa"/>
          </w:tcPr>
          <w:p w14:paraId="22ED2271" w14:textId="777392B1"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La puterea termică nominală şi regim de temperatură ridicată (*)</w:t>
            </w:r>
          </w:p>
        </w:tc>
        <w:tc>
          <w:tcPr>
            <w:tcW w:w="1417" w:type="dxa"/>
          </w:tcPr>
          <w:p w14:paraId="7E4EFFD2" w14:textId="27CF935A"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t>P</w:t>
            </w:r>
            <w:r w:rsidRPr="00F321FD">
              <w:rPr>
                <w:rStyle w:val="Bodytext2Italic"/>
                <w:rFonts w:eastAsiaTheme="minorHAnsi"/>
                <w:sz w:val="22"/>
                <w:szCs w:val="22"/>
                <w:vertAlign w:val="subscript"/>
              </w:rPr>
              <w:t>4</w:t>
            </w:r>
          </w:p>
        </w:tc>
        <w:tc>
          <w:tcPr>
            <w:tcW w:w="1134" w:type="dxa"/>
          </w:tcPr>
          <w:p w14:paraId="2DD64E66" w14:textId="56FA6DDB"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733" w:type="dxa"/>
          </w:tcPr>
          <w:p w14:paraId="37B91306" w14:textId="5B0EDD35"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Pr>
          <w:p w14:paraId="521BB135" w14:textId="7671A9A4"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La puterea termică nominală şi regim de temperatură ridicată (*)</w:t>
            </w:r>
          </w:p>
        </w:tc>
        <w:tc>
          <w:tcPr>
            <w:tcW w:w="1276" w:type="dxa"/>
          </w:tcPr>
          <w:p w14:paraId="0B6A2AE7" w14:textId="28B982DB"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t>(</w:t>
            </w:r>
            <w:r w:rsidRPr="00F321FD">
              <w:rPr>
                <w:rStyle w:val="Bodytext2Italic"/>
                <w:rFonts w:eastAsiaTheme="minorHAnsi"/>
                <w:sz w:val="22"/>
                <w:szCs w:val="22"/>
              </w:rPr>
              <w:sym w:font="Symbol" w:char="F068"/>
            </w:r>
            <w:r w:rsidRPr="00F321FD">
              <w:rPr>
                <w:rStyle w:val="Bodytext2Italic"/>
                <w:rFonts w:eastAsiaTheme="minorHAnsi"/>
                <w:sz w:val="22"/>
                <w:szCs w:val="22"/>
                <w:vertAlign w:val="subscript"/>
              </w:rPr>
              <w:t>4</w:t>
            </w:r>
            <w:r w:rsidRPr="00F321FD">
              <w:rPr>
                <w:rStyle w:val="Bodytext2Italic"/>
                <w:rFonts w:eastAsiaTheme="minorHAnsi"/>
                <w:sz w:val="22"/>
                <w:szCs w:val="22"/>
              </w:rPr>
              <w:t>)</w:t>
            </w:r>
          </w:p>
        </w:tc>
        <w:tc>
          <w:tcPr>
            <w:tcW w:w="1014" w:type="dxa"/>
          </w:tcPr>
          <w:p w14:paraId="3D3157FE" w14:textId="14889641" w:rsidR="007E5A02" w:rsidRPr="00F321FD" w:rsidRDefault="007E5A02" w:rsidP="007E5A02">
            <w:pPr>
              <w:pStyle w:val="ListParagraph"/>
              <w:ind w:left="0"/>
              <w:jc w:val="center"/>
              <w:rPr>
                <w:rStyle w:val="Bodytext2"/>
                <w:rFonts w:eastAsiaTheme="minorHAnsi"/>
                <w:sz w:val="22"/>
                <w:szCs w:val="22"/>
              </w:rPr>
            </w:pPr>
            <w:r w:rsidRPr="00F321FD">
              <w:rPr>
                <w:rStyle w:val="Bodytext2Bold"/>
                <w:rFonts w:eastAsiaTheme="minorHAnsi"/>
                <w:b w:val="0"/>
                <w:sz w:val="22"/>
                <w:szCs w:val="22"/>
              </w:rPr>
              <w:t>x,x</w:t>
            </w:r>
          </w:p>
        </w:tc>
        <w:tc>
          <w:tcPr>
            <w:tcW w:w="1015" w:type="dxa"/>
          </w:tcPr>
          <w:p w14:paraId="52CB8708" w14:textId="172C6FA6"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r>
      <w:tr w:rsidR="007E5A02" w:rsidRPr="00F321FD" w14:paraId="5F58D90C" w14:textId="77777777" w:rsidTr="001E255A">
        <w:tc>
          <w:tcPr>
            <w:tcW w:w="1555" w:type="dxa"/>
          </w:tcPr>
          <w:p w14:paraId="13548530" w14:textId="588CCD2C"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La 30 % din puterea termică nominală şi regim de temperatură scăzută (**)</w:t>
            </w:r>
          </w:p>
        </w:tc>
        <w:tc>
          <w:tcPr>
            <w:tcW w:w="1417" w:type="dxa"/>
          </w:tcPr>
          <w:p w14:paraId="2C864400" w14:textId="2CA800B4"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t>P</w:t>
            </w:r>
            <w:r w:rsidRPr="00F321FD">
              <w:rPr>
                <w:rStyle w:val="Bodytext2Italic"/>
                <w:rFonts w:eastAsiaTheme="minorHAnsi"/>
                <w:sz w:val="22"/>
                <w:szCs w:val="22"/>
                <w:vertAlign w:val="subscript"/>
              </w:rPr>
              <w:t>1</w:t>
            </w:r>
          </w:p>
        </w:tc>
        <w:tc>
          <w:tcPr>
            <w:tcW w:w="1134" w:type="dxa"/>
          </w:tcPr>
          <w:p w14:paraId="32BBD913" w14:textId="1CE8BB25"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733" w:type="dxa"/>
          </w:tcPr>
          <w:p w14:paraId="35EB8B5E" w14:textId="745E6E7B"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Pr>
          <w:p w14:paraId="284E670C" w14:textId="242B38E9"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La 30 % din puterea termică nominală şi regim de temperatură scăzută (**)</w:t>
            </w:r>
          </w:p>
        </w:tc>
        <w:tc>
          <w:tcPr>
            <w:tcW w:w="1276" w:type="dxa"/>
          </w:tcPr>
          <w:p w14:paraId="62D3FF4A" w14:textId="6AEF9259"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t>(</w:t>
            </w:r>
            <w:r w:rsidRPr="00F321FD">
              <w:rPr>
                <w:rStyle w:val="Bodytext2Italic"/>
                <w:rFonts w:eastAsiaTheme="minorHAnsi"/>
                <w:sz w:val="22"/>
                <w:szCs w:val="22"/>
              </w:rPr>
              <w:sym w:font="Symbol" w:char="F068"/>
            </w:r>
            <w:r w:rsidRPr="00F321FD">
              <w:rPr>
                <w:rStyle w:val="Bodytext2Italic"/>
                <w:rFonts w:eastAsiaTheme="minorHAnsi"/>
                <w:sz w:val="22"/>
                <w:szCs w:val="22"/>
                <w:vertAlign w:val="subscript"/>
              </w:rPr>
              <w:t>1</w:t>
            </w:r>
            <w:r w:rsidRPr="00F321FD">
              <w:rPr>
                <w:rStyle w:val="Bodytext2Italic"/>
                <w:rFonts w:eastAsiaTheme="minorHAnsi"/>
                <w:sz w:val="22"/>
                <w:szCs w:val="22"/>
              </w:rPr>
              <w:t>)</w:t>
            </w:r>
          </w:p>
        </w:tc>
        <w:tc>
          <w:tcPr>
            <w:tcW w:w="1014" w:type="dxa"/>
          </w:tcPr>
          <w:p w14:paraId="556DE246" w14:textId="7567CA28" w:rsidR="007E5A02" w:rsidRPr="00F321FD" w:rsidRDefault="007E5A02" w:rsidP="007E5A02">
            <w:pPr>
              <w:pStyle w:val="ListParagraph"/>
              <w:ind w:left="0"/>
              <w:jc w:val="center"/>
              <w:rPr>
                <w:rStyle w:val="Bodytext2"/>
                <w:rFonts w:eastAsiaTheme="minorHAnsi"/>
                <w:sz w:val="22"/>
                <w:szCs w:val="22"/>
              </w:rPr>
            </w:pPr>
            <w:r w:rsidRPr="00F321FD">
              <w:rPr>
                <w:rStyle w:val="Bodytext2Bold"/>
                <w:rFonts w:eastAsiaTheme="minorHAnsi"/>
                <w:b w:val="0"/>
                <w:sz w:val="22"/>
                <w:szCs w:val="22"/>
              </w:rPr>
              <w:t>x,x</w:t>
            </w:r>
          </w:p>
        </w:tc>
        <w:tc>
          <w:tcPr>
            <w:tcW w:w="1015" w:type="dxa"/>
          </w:tcPr>
          <w:p w14:paraId="79F5A21B" w14:textId="1C2E92E7"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r>
      <w:tr w:rsidR="006C6952" w:rsidRPr="00F321FD" w14:paraId="6AD633B5" w14:textId="77777777" w:rsidTr="00B52B7D">
        <w:tc>
          <w:tcPr>
            <w:tcW w:w="4839" w:type="dxa"/>
            <w:gridSpan w:val="4"/>
          </w:tcPr>
          <w:p w14:paraId="13CFFECF" w14:textId="374CB052" w:rsidR="006C6952" w:rsidRPr="00F321FD" w:rsidRDefault="006C6952" w:rsidP="00D006AD">
            <w:pPr>
              <w:pStyle w:val="ListParagraph"/>
              <w:ind w:left="0"/>
              <w:rPr>
                <w:rStyle w:val="Bodytext2"/>
                <w:rFonts w:eastAsiaTheme="minorHAnsi"/>
                <w:sz w:val="22"/>
                <w:szCs w:val="22"/>
              </w:rPr>
            </w:pPr>
            <w:r w:rsidRPr="00F321FD">
              <w:rPr>
                <w:rStyle w:val="Bodytext2"/>
                <w:rFonts w:eastAsiaTheme="minorHAnsi"/>
                <w:sz w:val="22"/>
                <w:szCs w:val="22"/>
              </w:rPr>
              <w:t>Pentru instalaţiile cu cogenerare pentru încălzirea incintelor: puterea termică utilă</w:t>
            </w:r>
          </w:p>
        </w:tc>
        <w:tc>
          <w:tcPr>
            <w:tcW w:w="4840" w:type="dxa"/>
            <w:gridSpan w:val="4"/>
          </w:tcPr>
          <w:p w14:paraId="1E9C3CD3" w14:textId="6AA9C860" w:rsidR="006C6952" w:rsidRPr="00F321FD" w:rsidRDefault="006C6952" w:rsidP="00D006AD">
            <w:pPr>
              <w:pStyle w:val="ListParagraph"/>
              <w:ind w:left="0"/>
              <w:rPr>
                <w:rStyle w:val="Bodytext2"/>
                <w:rFonts w:eastAsiaTheme="minorHAnsi"/>
                <w:sz w:val="22"/>
                <w:szCs w:val="22"/>
              </w:rPr>
            </w:pPr>
            <w:r w:rsidRPr="00F321FD">
              <w:rPr>
                <w:rStyle w:val="Bodytext2"/>
                <w:rFonts w:eastAsiaTheme="minorHAnsi"/>
                <w:sz w:val="22"/>
                <w:szCs w:val="22"/>
              </w:rPr>
              <w:t>Pentru instalaţiile cu cogenerare pentru încălzirea incintelor: randament util</w:t>
            </w:r>
          </w:p>
        </w:tc>
      </w:tr>
      <w:tr w:rsidR="007E5A02" w:rsidRPr="00F321FD" w14:paraId="26B40FFC" w14:textId="77777777" w:rsidTr="001E255A">
        <w:tc>
          <w:tcPr>
            <w:tcW w:w="1555" w:type="dxa"/>
          </w:tcPr>
          <w:p w14:paraId="0A3A347D" w14:textId="4E7F8E62"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La puterea termică nominală a instalaţiei cu cogenerare pentru încălzirea incintelor cu instalaţia de încălzire suplimentară dezactivată</w:t>
            </w:r>
            <w:r w:rsidRPr="00F321FD">
              <w:rPr>
                <w:lang w:val="ro-RO"/>
              </w:rPr>
              <w:t xml:space="preserve"> </w:t>
            </w:r>
          </w:p>
        </w:tc>
        <w:tc>
          <w:tcPr>
            <w:tcW w:w="1417" w:type="dxa"/>
          </w:tcPr>
          <w:p w14:paraId="75FC465F" w14:textId="6F9A62AB"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t>P</w:t>
            </w:r>
            <w:r w:rsidRPr="00F321FD">
              <w:rPr>
                <w:rStyle w:val="Bodytext25pt"/>
                <w:rFonts w:eastAsiaTheme="minorHAnsi"/>
                <w:sz w:val="22"/>
                <w:szCs w:val="22"/>
                <w:vertAlign w:val="subscript"/>
              </w:rPr>
              <w:t>CHP100</w:t>
            </w:r>
            <w:r w:rsidRPr="00F321FD">
              <w:rPr>
                <w:rStyle w:val="Bodytext2Italic"/>
                <w:rFonts w:eastAsiaTheme="minorHAnsi"/>
                <w:sz w:val="22"/>
                <w:szCs w:val="22"/>
              </w:rPr>
              <w:t>+</w:t>
            </w:r>
            <w:r w:rsidRPr="00F321FD">
              <w:rPr>
                <w:rStyle w:val="Bodytext2Italic"/>
                <w:rFonts w:eastAsiaTheme="minorHAnsi"/>
                <w:sz w:val="22"/>
                <w:szCs w:val="22"/>
                <w:vertAlign w:val="subscript"/>
              </w:rPr>
              <w:t>Sup0</w:t>
            </w:r>
          </w:p>
        </w:tc>
        <w:tc>
          <w:tcPr>
            <w:tcW w:w="1134" w:type="dxa"/>
          </w:tcPr>
          <w:p w14:paraId="3CB6D26C" w14:textId="7515AD76"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733" w:type="dxa"/>
          </w:tcPr>
          <w:p w14:paraId="6A2495BB" w14:textId="7F95A766"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Pr>
          <w:p w14:paraId="18912471" w14:textId="3FC80F59" w:rsidR="007E5A02" w:rsidRPr="00F321FD" w:rsidRDefault="007E5A02" w:rsidP="00D006AD">
            <w:pPr>
              <w:pStyle w:val="ListParagraph"/>
              <w:ind w:left="0"/>
              <w:rPr>
                <w:rStyle w:val="Bodytext2"/>
                <w:rFonts w:eastAsiaTheme="minorHAnsi"/>
                <w:sz w:val="22"/>
                <w:szCs w:val="22"/>
              </w:rPr>
            </w:pPr>
            <w:r w:rsidRPr="00F321FD">
              <w:rPr>
                <w:rFonts w:ascii="Times New Roman" w:hAnsi="Times New Roman" w:cs="Times New Roman"/>
                <w:color w:val="000000"/>
                <w:lang w:val="ro-RO" w:eastAsia="ro-RO" w:bidi="ro-RO"/>
              </w:rPr>
              <w:t>La puterea termică nominală a instalaţiei cu cogenerare pentru încălzirea incintelor cu instalaţia de încălzire suplimentară dezactivată</w:t>
            </w:r>
          </w:p>
        </w:tc>
        <w:tc>
          <w:tcPr>
            <w:tcW w:w="1276" w:type="dxa"/>
          </w:tcPr>
          <w:p w14:paraId="132FC00C" w14:textId="4144252A" w:rsidR="007E5A02" w:rsidRPr="00F321FD" w:rsidRDefault="007E5A02" w:rsidP="007E5A02">
            <w:pPr>
              <w:pStyle w:val="ListParagraph"/>
              <w:tabs>
                <w:tab w:val="center" w:pos="530"/>
              </w:tabs>
              <w:ind w:left="0"/>
              <w:rPr>
                <w:rStyle w:val="Bodytext2"/>
                <w:rFonts w:eastAsiaTheme="minorHAnsi"/>
                <w:sz w:val="22"/>
                <w:szCs w:val="22"/>
                <w:vertAlign w:val="subscript"/>
              </w:rPr>
            </w:pPr>
            <w:r w:rsidRPr="00F321FD">
              <w:rPr>
                <w:rStyle w:val="Bodytext25pt"/>
                <w:rFonts w:eastAsiaTheme="minorHAnsi"/>
                <w:sz w:val="22"/>
                <w:szCs w:val="22"/>
              </w:rPr>
              <w:tab/>
            </w:r>
            <w:r w:rsidRPr="00F321FD">
              <w:rPr>
                <w:rStyle w:val="Bodytext25pt"/>
                <w:rFonts w:eastAsiaTheme="minorHAnsi"/>
                <w:sz w:val="22"/>
                <w:szCs w:val="22"/>
              </w:rPr>
              <w:sym w:font="Symbol" w:char="F068"/>
            </w:r>
            <w:r w:rsidRPr="00F321FD">
              <w:rPr>
                <w:rStyle w:val="Bodytext25pt"/>
                <w:rFonts w:eastAsiaTheme="minorHAnsi"/>
                <w:sz w:val="22"/>
                <w:szCs w:val="22"/>
                <w:vertAlign w:val="subscript"/>
              </w:rPr>
              <w:t>CHP100+Sup0</w:t>
            </w:r>
          </w:p>
        </w:tc>
        <w:tc>
          <w:tcPr>
            <w:tcW w:w="1014" w:type="dxa"/>
          </w:tcPr>
          <w:p w14:paraId="30494C0B" w14:textId="518D0A9C" w:rsidR="007E5A02" w:rsidRPr="00F321FD" w:rsidRDefault="007E5A02" w:rsidP="007E5A02">
            <w:pPr>
              <w:pStyle w:val="ListParagraph"/>
              <w:ind w:left="0"/>
              <w:jc w:val="center"/>
              <w:rPr>
                <w:rStyle w:val="Bodytext2"/>
                <w:rFonts w:eastAsiaTheme="minorHAnsi"/>
                <w:sz w:val="22"/>
                <w:szCs w:val="22"/>
              </w:rPr>
            </w:pPr>
            <w:r w:rsidRPr="00F321FD">
              <w:rPr>
                <w:rStyle w:val="Bodytext2Bold"/>
                <w:rFonts w:eastAsiaTheme="minorHAnsi"/>
                <w:b w:val="0"/>
                <w:sz w:val="22"/>
                <w:szCs w:val="22"/>
              </w:rPr>
              <w:t>x,x</w:t>
            </w:r>
          </w:p>
        </w:tc>
        <w:tc>
          <w:tcPr>
            <w:tcW w:w="1015" w:type="dxa"/>
          </w:tcPr>
          <w:p w14:paraId="29E73A4B" w14:textId="18FC6E51"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r>
      <w:tr w:rsidR="007E5A02" w:rsidRPr="00F321FD" w14:paraId="22E1633B" w14:textId="77777777" w:rsidTr="001E255A">
        <w:tc>
          <w:tcPr>
            <w:tcW w:w="1555" w:type="dxa"/>
          </w:tcPr>
          <w:p w14:paraId="7D94B089" w14:textId="62A3563E"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La puterea termică nominală</w:t>
            </w:r>
            <w:r w:rsidRPr="00F321FD">
              <w:rPr>
                <w:rStyle w:val="Bodytext2Italic"/>
                <w:rFonts w:eastAsiaTheme="minorHAnsi"/>
                <w:sz w:val="22"/>
                <w:szCs w:val="22"/>
              </w:rPr>
              <w:t xml:space="preserve"> </w:t>
            </w:r>
            <w:r w:rsidRPr="00F321FD">
              <w:rPr>
                <w:rStyle w:val="Bodytext2"/>
                <w:rFonts w:eastAsiaTheme="minorHAnsi"/>
                <w:sz w:val="22"/>
                <w:szCs w:val="22"/>
              </w:rPr>
              <w:t xml:space="preserve">a instalaţiei cu </w:t>
            </w:r>
            <w:r w:rsidRPr="00F321FD">
              <w:rPr>
                <w:rStyle w:val="Bodytext2"/>
                <w:rFonts w:eastAsiaTheme="minorHAnsi"/>
                <w:sz w:val="22"/>
                <w:szCs w:val="22"/>
              </w:rPr>
              <w:lastRenderedPageBreak/>
              <w:t>cogenerare pentru încălzirea incintelor cu instalaţia de încălzire suplimentară activată</w:t>
            </w:r>
          </w:p>
        </w:tc>
        <w:tc>
          <w:tcPr>
            <w:tcW w:w="1417" w:type="dxa"/>
          </w:tcPr>
          <w:p w14:paraId="4C4584B6" w14:textId="234721F6"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lastRenderedPageBreak/>
              <w:t>P</w:t>
            </w:r>
            <w:r w:rsidRPr="00F321FD">
              <w:rPr>
                <w:rStyle w:val="Bodytext25pt"/>
                <w:rFonts w:eastAsiaTheme="minorHAnsi"/>
                <w:sz w:val="22"/>
                <w:szCs w:val="22"/>
                <w:vertAlign w:val="subscript"/>
              </w:rPr>
              <w:t>CHP100</w:t>
            </w:r>
            <w:r w:rsidRPr="00F321FD">
              <w:rPr>
                <w:rStyle w:val="Bodytext2Italic"/>
                <w:rFonts w:eastAsiaTheme="minorHAnsi"/>
                <w:sz w:val="22"/>
                <w:szCs w:val="22"/>
              </w:rPr>
              <w:t>+</w:t>
            </w:r>
            <w:r w:rsidRPr="00F321FD">
              <w:rPr>
                <w:rStyle w:val="Bodytext2Italic"/>
                <w:rFonts w:eastAsiaTheme="minorHAnsi"/>
                <w:sz w:val="22"/>
                <w:szCs w:val="22"/>
                <w:vertAlign w:val="subscript"/>
              </w:rPr>
              <w:t>Sup100</w:t>
            </w:r>
          </w:p>
        </w:tc>
        <w:tc>
          <w:tcPr>
            <w:tcW w:w="1134" w:type="dxa"/>
          </w:tcPr>
          <w:p w14:paraId="22010738" w14:textId="68035A55"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733" w:type="dxa"/>
          </w:tcPr>
          <w:p w14:paraId="5E843558" w14:textId="664F588E"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Pr>
          <w:p w14:paraId="10FF6017" w14:textId="1F4C21FB"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 xml:space="preserve">La puterea termică nominală a instalaţiei cu </w:t>
            </w:r>
            <w:r w:rsidRPr="00F321FD">
              <w:rPr>
                <w:rStyle w:val="Bodytext2"/>
                <w:rFonts w:eastAsiaTheme="minorHAnsi"/>
                <w:sz w:val="22"/>
                <w:szCs w:val="22"/>
              </w:rPr>
              <w:lastRenderedPageBreak/>
              <w:t>cogenerare pentru încălzirea incintelor cu instalaţia de încălzire suplimentară activată</w:t>
            </w:r>
          </w:p>
        </w:tc>
        <w:tc>
          <w:tcPr>
            <w:tcW w:w="1276" w:type="dxa"/>
          </w:tcPr>
          <w:p w14:paraId="30161425" w14:textId="555FC92F" w:rsidR="007E5A02" w:rsidRPr="00F321FD" w:rsidRDefault="007E5A02" w:rsidP="007E5A02">
            <w:pPr>
              <w:pStyle w:val="ListParagraph"/>
              <w:ind w:left="0"/>
              <w:jc w:val="center"/>
              <w:rPr>
                <w:rStyle w:val="Bodytext2"/>
                <w:rFonts w:eastAsiaTheme="minorHAnsi"/>
                <w:sz w:val="22"/>
                <w:szCs w:val="22"/>
              </w:rPr>
            </w:pPr>
            <w:r w:rsidRPr="00F321FD">
              <w:rPr>
                <w:rStyle w:val="Bodytext25pt"/>
                <w:rFonts w:eastAsiaTheme="minorHAnsi"/>
                <w:sz w:val="22"/>
                <w:szCs w:val="22"/>
              </w:rPr>
              <w:lastRenderedPageBreak/>
              <w:sym w:font="Symbol" w:char="F068"/>
            </w:r>
            <w:r w:rsidRPr="00F321FD">
              <w:rPr>
                <w:rStyle w:val="Bodytext25pt"/>
                <w:rFonts w:eastAsiaTheme="minorHAnsi"/>
                <w:sz w:val="22"/>
                <w:szCs w:val="22"/>
                <w:vertAlign w:val="subscript"/>
              </w:rPr>
              <w:t>CHP100 + Sup100</w:t>
            </w:r>
          </w:p>
        </w:tc>
        <w:tc>
          <w:tcPr>
            <w:tcW w:w="1014" w:type="dxa"/>
          </w:tcPr>
          <w:p w14:paraId="19ABCA61" w14:textId="2ADCD6D1" w:rsidR="007E5A02" w:rsidRPr="00F321FD" w:rsidRDefault="007E5A02" w:rsidP="007E5A02">
            <w:pPr>
              <w:pStyle w:val="ListParagraph"/>
              <w:ind w:left="0"/>
              <w:jc w:val="center"/>
              <w:rPr>
                <w:rStyle w:val="Bodytext2"/>
                <w:rFonts w:eastAsiaTheme="minorHAnsi"/>
                <w:sz w:val="22"/>
                <w:szCs w:val="22"/>
              </w:rPr>
            </w:pPr>
            <w:r w:rsidRPr="00F321FD">
              <w:rPr>
                <w:rStyle w:val="Bodytext2Bold"/>
                <w:rFonts w:eastAsiaTheme="minorHAnsi"/>
                <w:b w:val="0"/>
                <w:sz w:val="22"/>
                <w:szCs w:val="22"/>
              </w:rPr>
              <w:t>x,x</w:t>
            </w:r>
          </w:p>
        </w:tc>
        <w:tc>
          <w:tcPr>
            <w:tcW w:w="1015" w:type="dxa"/>
          </w:tcPr>
          <w:p w14:paraId="5A0F9559" w14:textId="2720E94D"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r>
      <w:tr w:rsidR="00866707" w:rsidRPr="00F321FD" w14:paraId="65E132DC" w14:textId="77777777" w:rsidTr="00B52B7D">
        <w:tc>
          <w:tcPr>
            <w:tcW w:w="4839" w:type="dxa"/>
            <w:gridSpan w:val="4"/>
          </w:tcPr>
          <w:p w14:paraId="191C2F97" w14:textId="361A07F4" w:rsidR="00866707" w:rsidRPr="00F321FD" w:rsidRDefault="00866707" w:rsidP="00D006AD">
            <w:pPr>
              <w:pStyle w:val="ListParagraph"/>
              <w:ind w:left="0"/>
              <w:rPr>
                <w:rStyle w:val="Bodytext2"/>
                <w:rFonts w:eastAsiaTheme="minorHAnsi"/>
                <w:sz w:val="22"/>
                <w:szCs w:val="22"/>
              </w:rPr>
            </w:pPr>
            <w:r w:rsidRPr="00F321FD">
              <w:rPr>
                <w:rStyle w:val="Bodytext2"/>
                <w:rFonts w:eastAsiaTheme="minorHAnsi"/>
                <w:sz w:val="22"/>
                <w:szCs w:val="22"/>
              </w:rPr>
              <w:t>Pentru instalaţiile cu cogenerare pentru încălzirea incintelor: randament electric</w:t>
            </w:r>
          </w:p>
        </w:tc>
        <w:tc>
          <w:tcPr>
            <w:tcW w:w="4840" w:type="dxa"/>
            <w:gridSpan w:val="4"/>
          </w:tcPr>
          <w:p w14:paraId="0B01FA04" w14:textId="315DF705" w:rsidR="00866707" w:rsidRPr="00F321FD" w:rsidRDefault="00866707" w:rsidP="007D6DAA">
            <w:pPr>
              <w:pStyle w:val="ListParagraph"/>
              <w:ind w:left="0"/>
              <w:rPr>
                <w:rStyle w:val="Bodytext2"/>
                <w:rFonts w:eastAsiaTheme="minorHAnsi"/>
                <w:sz w:val="22"/>
                <w:szCs w:val="22"/>
              </w:rPr>
            </w:pPr>
            <w:r w:rsidRPr="00F321FD">
              <w:rPr>
                <w:rStyle w:val="Bodytext2"/>
                <w:rFonts w:eastAsiaTheme="minorHAnsi"/>
                <w:sz w:val="22"/>
                <w:szCs w:val="22"/>
              </w:rPr>
              <w:t>Instalaţie de încălzire suplimentară</w:t>
            </w:r>
          </w:p>
        </w:tc>
      </w:tr>
      <w:tr w:rsidR="007E5A02" w:rsidRPr="00F321FD" w14:paraId="50372518" w14:textId="77777777" w:rsidTr="001E255A">
        <w:tc>
          <w:tcPr>
            <w:tcW w:w="1555" w:type="dxa"/>
          </w:tcPr>
          <w:p w14:paraId="569B4720" w14:textId="07A0FC06"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 xml:space="preserve">La puterea termică nominală </w:t>
            </w:r>
            <w:r w:rsidRPr="00F321FD">
              <w:rPr>
                <w:rStyle w:val="Bodytext25pt"/>
                <w:rFonts w:eastAsiaTheme="minorHAnsi"/>
                <w:bCs/>
                <w:sz w:val="22"/>
                <w:szCs w:val="22"/>
              </w:rPr>
              <w:t>n</w:t>
            </w:r>
            <w:r w:rsidRPr="00F321FD">
              <w:rPr>
                <w:rStyle w:val="Bodytext2Italic"/>
                <w:rFonts w:eastAsiaTheme="minorHAnsi"/>
                <w:sz w:val="22"/>
                <w:szCs w:val="22"/>
                <w:vertAlign w:val="subscript"/>
              </w:rPr>
              <w:t>e</w:t>
            </w:r>
            <w:r w:rsidRPr="00F321FD">
              <w:rPr>
                <w:rStyle w:val="Bodytext2Italic"/>
                <w:rFonts w:eastAsiaTheme="minorHAnsi"/>
                <w:sz w:val="22"/>
                <w:szCs w:val="22"/>
              </w:rPr>
              <w:t>i,</w:t>
            </w:r>
            <w:r w:rsidRPr="00F321FD">
              <w:rPr>
                <w:rStyle w:val="Bodytext2Italic"/>
                <w:rFonts w:eastAsiaTheme="minorHAnsi"/>
                <w:sz w:val="22"/>
                <w:szCs w:val="22"/>
                <w:vertAlign w:val="subscript"/>
              </w:rPr>
              <w:t>CHP1</w:t>
            </w:r>
            <w:r w:rsidRPr="00F321FD">
              <w:rPr>
                <w:rStyle w:val="Bodytext2Italic"/>
                <w:rFonts w:eastAsiaTheme="minorHAnsi"/>
                <w:sz w:val="22"/>
                <w:szCs w:val="22"/>
              </w:rPr>
              <w:t xml:space="preserve">oo </w:t>
            </w:r>
            <w:r w:rsidRPr="00F321FD">
              <w:rPr>
                <w:rStyle w:val="Bodytext2"/>
                <w:rFonts w:eastAsiaTheme="minorHAnsi"/>
                <w:sz w:val="22"/>
                <w:szCs w:val="22"/>
              </w:rPr>
              <w:t xml:space="preserve">a instalaţiei cu cogenerare </w:t>
            </w:r>
            <w:r w:rsidRPr="00F321FD">
              <w:rPr>
                <w:rStyle w:val="Bodytext2Italic"/>
                <w:rFonts w:eastAsiaTheme="minorHAnsi"/>
                <w:sz w:val="22"/>
                <w:szCs w:val="22"/>
              </w:rPr>
              <w:t xml:space="preserve">+ </w:t>
            </w:r>
            <w:r w:rsidRPr="00F321FD">
              <w:rPr>
                <w:rStyle w:val="Bodytext2Italic"/>
                <w:rFonts w:eastAsiaTheme="minorHAnsi"/>
                <w:sz w:val="22"/>
                <w:szCs w:val="22"/>
                <w:vertAlign w:val="subscript"/>
              </w:rPr>
              <w:t xml:space="preserve">Sup0 </w:t>
            </w:r>
            <w:r w:rsidRPr="00F321FD">
              <w:rPr>
                <w:rStyle w:val="Bodytext2"/>
                <w:rFonts w:eastAsiaTheme="minorHAnsi"/>
                <w:sz w:val="22"/>
                <w:szCs w:val="22"/>
              </w:rPr>
              <w:t>pentru încălzirea incintelor cu instalaţia de încălzire suplimentară dezactivată</w:t>
            </w:r>
          </w:p>
        </w:tc>
        <w:tc>
          <w:tcPr>
            <w:tcW w:w="1417" w:type="dxa"/>
          </w:tcPr>
          <w:p w14:paraId="1E048226" w14:textId="73E732BB" w:rsidR="007E5A02" w:rsidRPr="00F321FD" w:rsidRDefault="007E5A02" w:rsidP="007E5A02">
            <w:pPr>
              <w:pStyle w:val="ListParagraph"/>
              <w:ind w:left="0"/>
              <w:jc w:val="center"/>
              <w:rPr>
                <w:rStyle w:val="Bodytext2"/>
                <w:rFonts w:eastAsiaTheme="minorHAnsi"/>
                <w:sz w:val="22"/>
                <w:szCs w:val="22"/>
              </w:rPr>
            </w:pPr>
            <w:r w:rsidRPr="00F321FD">
              <w:rPr>
                <w:rStyle w:val="Bodytext25pt"/>
                <w:rFonts w:eastAsiaTheme="minorHAnsi"/>
                <w:sz w:val="22"/>
                <w:szCs w:val="22"/>
              </w:rPr>
              <w:sym w:font="Symbol" w:char="F068"/>
            </w:r>
            <w:r w:rsidRPr="00F321FD">
              <w:rPr>
                <w:rStyle w:val="Bodytext25pt"/>
                <w:rFonts w:eastAsiaTheme="minorHAnsi"/>
                <w:sz w:val="22"/>
                <w:szCs w:val="22"/>
                <w:vertAlign w:val="subscript"/>
              </w:rPr>
              <w:t>el,CHP100+Sup0</w:t>
            </w:r>
          </w:p>
        </w:tc>
        <w:tc>
          <w:tcPr>
            <w:tcW w:w="1134" w:type="dxa"/>
          </w:tcPr>
          <w:p w14:paraId="6CFF658C" w14:textId="17283B8D"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733" w:type="dxa"/>
          </w:tcPr>
          <w:p w14:paraId="2E01B862" w14:textId="7D8147BE"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c>
          <w:tcPr>
            <w:tcW w:w="1535" w:type="dxa"/>
          </w:tcPr>
          <w:p w14:paraId="130B5382" w14:textId="05A784CC"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Puterea termică nominală</w:t>
            </w:r>
          </w:p>
        </w:tc>
        <w:tc>
          <w:tcPr>
            <w:tcW w:w="1276" w:type="dxa"/>
          </w:tcPr>
          <w:p w14:paraId="348F55C7" w14:textId="33B41E16"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t>P</w:t>
            </w:r>
            <w:r w:rsidRPr="00F321FD">
              <w:rPr>
                <w:rStyle w:val="Bodytext2Italic"/>
                <w:rFonts w:eastAsiaTheme="minorHAnsi"/>
                <w:sz w:val="22"/>
                <w:szCs w:val="22"/>
                <w:vertAlign w:val="subscript"/>
              </w:rPr>
              <w:t>sup</w:t>
            </w:r>
          </w:p>
        </w:tc>
        <w:tc>
          <w:tcPr>
            <w:tcW w:w="1014" w:type="dxa"/>
          </w:tcPr>
          <w:p w14:paraId="162636C7" w14:textId="771BD89C"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1015" w:type="dxa"/>
          </w:tcPr>
          <w:p w14:paraId="79DA8BEE" w14:textId="0251C433"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r>
      <w:tr w:rsidR="007E5A02" w:rsidRPr="00F321FD" w14:paraId="0E513147" w14:textId="77777777" w:rsidTr="001E255A">
        <w:tc>
          <w:tcPr>
            <w:tcW w:w="1555" w:type="dxa"/>
          </w:tcPr>
          <w:p w14:paraId="2A903E27" w14:textId="5CE77EE0"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 xml:space="preserve">La puterea termică nominală </w:t>
            </w:r>
            <w:r w:rsidRPr="00F321FD">
              <w:rPr>
                <w:rStyle w:val="Bodytext25pt"/>
                <w:rFonts w:eastAsiaTheme="minorHAnsi"/>
                <w:bCs/>
                <w:sz w:val="22"/>
                <w:szCs w:val="22"/>
              </w:rPr>
              <w:t>q</w:t>
            </w:r>
            <w:r w:rsidRPr="00F321FD">
              <w:rPr>
                <w:rStyle w:val="Bodytext2Italic"/>
                <w:rFonts w:eastAsiaTheme="minorHAnsi"/>
                <w:sz w:val="22"/>
                <w:szCs w:val="22"/>
                <w:vertAlign w:val="subscript"/>
              </w:rPr>
              <w:t>e</w:t>
            </w:r>
            <w:r w:rsidRPr="00F321FD">
              <w:rPr>
                <w:rStyle w:val="Bodytext2Italic"/>
                <w:rFonts w:eastAsiaTheme="minorHAnsi"/>
                <w:sz w:val="22"/>
                <w:szCs w:val="22"/>
              </w:rPr>
              <w:t>i</w:t>
            </w:r>
            <w:r w:rsidRPr="00F321FD">
              <w:rPr>
                <w:rStyle w:val="Bodytext2Italic"/>
                <w:rFonts w:eastAsiaTheme="minorHAnsi"/>
                <w:sz w:val="22"/>
                <w:szCs w:val="22"/>
                <w:vertAlign w:val="subscript"/>
              </w:rPr>
              <w:t>CHP1</w:t>
            </w:r>
            <w:r w:rsidRPr="00F321FD">
              <w:rPr>
                <w:rStyle w:val="Bodytext2Italic"/>
                <w:rFonts w:eastAsiaTheme="minorHAnsi"/>
                <w:sz w:val="22"/>
                <w:szCs w:val="22"/>
              </w:rPr>
              <w:t xml:space="preserve">oo </w:t>
            </w:r>
            <w:r w:rsidRPr="00F321FD">
              <w:rPr>
                <w:rStyle w:val="Bodytext2"/>
                <w:rFonts w:eastAsiaTheme="minorHAnsi"/>
                <w:sz w:val="22"/>
                <w:szCs w:val="22"/>
              </w:rPr>
              <w:t xml:space="preserve">a instalaţiei cu cogenerare </w:t>
            </w:r>
            <w:r w:rsidRPr="00F321FD">
              <w:rPr>
                <w:rStyle w:val="Bodytext2Italic"/>
                <w:rFonts w:eastAsiaTheme="minorHAnsi"/>
                <w:sz w:val="22"/>
                <w:szCs w:val="22"/>
              </w:rPr>
              <w:t xml:space="preserve">+ </w:t>
            </w:r>
            <w:r w:rsidRPr="00F321FD">
              <w:rPr>
                <w:rStyle w:val="Bodytext2Italic"/>
                <w:rFonts w:eastAsiaTheme="minorHAnsi"/>
                <w:sz w:val="22"/>
                <w:szCs w:val="22"/>
                <w:vertAlign w:val="subscript"/>
              </w:rPr>
              <w:t xml:space="preserve">Sup100 </w:t>
            </w:r>
            <w:r w:rsidRPr="00F321FD">
              <w:rPr>
                <w:rStyle w:val="Bodytext2"/>
                <w:rFonts w:eastAsiaTheme="minorHAnsi"/>
                <w:sz w:val="22"/>
                <w:szCs w:val="22"/>
              </w:rPr>
              <w:t>pentru încălzirea incintelor cu instalaţia de încălzire suplimentară activată</w:t>
            </w:r>
          </w:p>
        </w:tc>
        <w:tc>
          <w:tcPr>
            <w:tcW w:w="1417" w:type="dxa"/>
          </w:tcPr>
          <w:p w14:paraId="7AAD3708" w14:textId="70C2EE2C" w:rsidR="007E5A02" w:rsidRPr="00F321FD" w:rsidRDefault="007E5A02" w:rsidP="007E5A02">
            <w:pPr>
              <w:pStyle w:val="ListParagraph"/>
              <w:ind w:left="0"/>
              <w:jc w:val="center"/>
              <w:rPr>
                <w:rStyle w:val="Bodytext2"/>
                <w:rFonts w:eastAsiaTheme="minorHAnsi"/>
                <w:sz w:val="22"/>
                <w:szCs w:val="22"/>
              </w:rPr>
            </w:pPr>
            <w:r w:rsidRPr="00F321FD">
              <w:rPr>
                <w:rStyle w:val="Bodytext25pt"/>
                <w:rFonts w:eastAsiaTheme="minorHAnsi"/>
                <w:sz w:val="22"/>
                <w:szCs w:val="22"/>
              </w:rPr>
              <w:sym w:font="Symbol" w:char="F068"/>
            </w:r>
            <w:r w:rsidRPr="00F321FD">
              <w:rPr>
                <w:rStyle w:val="Bodytext25pt"/>
                <w:rFonts w:eastAsiaTheme="minorHAnsi"/>
                <w:sz w:val="22"/>
                <w:szCs w:val="22"/>
                <w:vertAlign w:val="subscript"/>
              </w:rPr>
              <w:t>el,CHP100+Sup100</w:t>
            </w:r>
          </w:p>
        </w:tc>
        <w:tc>
          <w:tcPr>
            <w:tcW w:w="1134" w:type="dxa"/>
          </w:tcPr>
          <w:p w14:paraId="49129E89" w14:textId="63AA34B7"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733" w:type="dxa"/>
          </w:tcPr>
          <w:p w14:paraId="62251814" w14:textId="13B53184"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c>
          <w:tcPr>
            <w:tcW w:w="1535" w:type="dxa"/>
          </w:tcPr>
          <w:p w14:paraId="44199FF1" w14:textId="5C875434"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Tip de energie consumată</w:t>
            </w:r>
          </w:p>
        </w:tc>
        <w:tc>
          <w:tcPr>
            <w:tcW w:w="3305" w:type="dxa"/>
            <w:gridSpan w:val="3"/>
          </w:tcPr>
          <w:p w14:paraId="42A3506D" w14:textId="365800C3" w:rsidR="007E5A02" w:rsidRPr="00F321FD" w:rsidRDefault="007E5A02" w:rsidP="007E5A02">
            <w:pPr>
              <w:pStyle w:val="ListParagraph"/>
              <w:ind w:left="0"/>
              <w:jc w:val="center"/>
              <w:rPr>
                <w:rStyle w:val="Bodytext2"/>
                <w:rFonts w:eastAsiaTheme="minorHAnsi"/>
                <w:sz w:val="22"/>
                <w:szCs w:val="22"/>
              </w:rPr>
            </w:pPr>
          </w:p>
        </w:tc>
      </w:tr>
      <w:tr w:rsidR="006243F5" w:rsidRPr="00F321FD" w14:paraId="32658BF4" w14:textId="77777777" w:rsidTr="00B52B7D">
        <w:tc>
          <w:tcPr>
            <w:tcW w:w="4839" w:type="dxa"/>
            <w:gridSpan w:val="4"/>
          </w:tcPr>
          <w:p w14:paraId="33D42386" w14:textId="52EC259A" w:rsidR="006243F5" w:rsidRPr="00F321FD" w:rsidRDefault="006243F5" w:rsidP="000A489C">
            <w:pPr>
              <w:pStyle w:val="ListParagraph"/>
              <w:ind w:left="0"/>
              <w:jc w:val="center"/>
              <w:rPr>
                <w:rStyle w:val="Bodytext2"/>
                <w:rFonts w:eastAsiaTheme="minorHAnsi"/>
                <w:sz w:val="22"/>
                <w:szCs w:val="22"/>
              </w:rPr>
            </w:pPr>
            <w:r w:rsidRPr="00F321FD">
              <w:rPr>
                <w:rStyle w:val="Bodytext2"/>
                <w:rFonts w:eastAsiaTheme="minorHAnsi"/>
                <w:sz w:val="22"/>
                <w:szCs w:val="22"/>
              </w:rPr>
              <w:t>Consumul auxiliar de energie electrică</w:t>
            </w:r>
          </w:p>
        </w:tc>
        <w:tc>
          <w:tcPr>
            <w:tcW w:w="4840" w:type="dxa"/>
            <w:gridSpan w:val="4"/>
          </w:tcPr>
          <w:p w14:paraId="0374C992" w14:textId="18031E89" w:rsidR="006243F5" w:rsidRPr="00F321FD" w:rsidRDefault="006243F5" w:rsidP="000A489C">
            <w:pPr>
              <w:pStyle w:val="ListParagraph"/>
              <w:ind w:left="0"/>
              <w:jc w:val="center"/>
              <w:rPr>
                <w:rStyle w:val="Bodytext2"/>
                <w:rFonts w:eastAsiaTheme="minorHAnsi"/>
                <w:sz w:val="22"/>
                <w:szCs w:val="22"/>
              </w:rPr>
            </w:pPr>
            <w:r w:rsidRPr="00F321FD">
              <w:rPr>
                <w:rStyle w:val="Bodytext2"/>
                <w:rFonts w:eastAsiaTheme="minorHAnsi"/>
                <w:sz w:val="22"/>
                <w:szCs w:val="22"/>
              </w:rPr>
              <w:t>Alţi parametri</w:t>
            </w:r>
          </w:p>
        </w:tc>
      </w:tr>
      <w:tr w:rsidR="006243F5" w:rsidRPr="00F321FD" w14:paraId="1B2843AE" w14:textId="77777777" w:rsidTr="002246F0">
        <w:tc>
          <w:tcPr>
            <w:tcW w:w="1555" w:type="dxa"/>
            <w:shd w:val="clear" w:color="auto" w:fill="FFFFFF"/>
            <w:vAlign w:val="center"/>
          </w:tcPr>
          <w:p w14:paraId="490BEEB7" w14:textId="0FC06B51" w:rsidR="006243F5" w:rsidRPr="00F321FD" w:rsidRDefault="006243F5" w:rsidP="00D006AD">
            <w:pPr>
              <w:pStyle w:val="ListParagraph"/>
              <w:ind w:left="0"/>
              <w:rPr>
                <w:rStyle w:val="Bodytext2"/>
                <w:rFonts w:eastAsiaTheme="minorHAnsi"/>
                <w:sz w:val="22"/>
                <w:szCs w:val="22"/>
              </w:rPr>
            </w:pPr>
            <w:r w:rsidRPr="00F321FD">
              <w:rPr>
                <w:rStyle w:val="Bodytext2"/>
                <w:rFonts w:eastAsiaTheme="minorHAnsi"/>
                <w:sz w:val="22"/>
                <w:szCs w:val="22"/>
              </w:rPr>
              <w:t>In sarcină totală</w:t>
            </w:r>
          </w:p>
        </w:tc>
        <w:tc>
          <w:tcPr>
            <w:tcW w:w="1417" w:type="dxa"/>
            <w:shd w:val="clear" w:color="auto" w:fill="FFFFFF"/>
            <w:vAlign w:val="center"/>
          </w:tcPr>
          <w:p w14:paraId="69D1CD53" w14:textId="63E1CA48" w:rsidR="006243F5" w:rsidRPr="00F321FD" w:rsidRDefault="006243F5" w:rsidP="006243F5">
            <w:pPr>
              <w:pStyle w:val="ListParagraph"/>
              <w:ind w:left="0"/>
              <w:jc w:val="center"/>
              <w:rPr>
                <w:rStyle w:val="Bodytext2"/>
                <w:rFonts w:eastAsiaTheme="minorHAnsi"/>
                <w:sz w:val="22"/>
                <w:szCs w:val="22"/>
              </w:rPr>
            </w:pPr>
            <w:r w:rsidRPr="00F321FD">
              <w:rPr>
                <w:rStyle w:val="Bodytext2Italic"/>
                <w:rFonts w:eastAsiaTheme="minorHAnsi"/>
                <w:sz w:val="22"/>
                <w:szCs w:val="22"/>
              </w:rPr>
              <w:t>elmax</w:t>
            </w:r>
          </w:p>
        </w:tc>
        <w:tc>
          <w:tcPr>
            <w:tcW w:w="1134" w:type="dxa"/>
            <w:tcBorders>
              <w:top w:val="single" w:sz="4" w:space="0" w:color="auto"/>
              <w:left w:val="single" w:sz="4" w:space="0" w:color="auto"/>
            </w:tcBorders>
            <w:shd w:val="clear" w:color="auto" w:fill="FFFFFF"/>
            <w:vAlign w:val="center"/>
          </w:tcPr>
          <w:p w14:paraId="30BEEA1B" w14:textId="346D0B4A" w:rsidR="006243F5" w:rsidRPr="00F321FD" w:rsidRDefault="006243F5" w:rsidP="006243F5">
            <w:pPr>
              <w:pStyle w:val="ListParagraph"/>
              <w:ind w:left="0"/>
              <w:jc w:val="center"/>
              <w:rPr>
                <w:rStyle w:val="Bodytext2"/>
                <w:rFonts w:eastAsiaTheme="minorHAnsi"/>
                <w:sz w:val="22"/>
                <w:szCs w:val="22"/>
              </w:rPr>
            </w:pPr>
            <w:r w:rsidRPr="00F321FD">
              <w:rPr>
                <w:rStyle w:val="Bodytext2"/>
                <w:rFonts w:eastAsiaTheme="minorHAnsi"/>
                <w:sz w:val="22"/>
                <w:szCs w:val="22"/>
              </w:rPr>
              <w:t>x,xxx</w:t>
            </w:r>
          </w:p>
        </w:tc>
        <w:tc>
          <w:tcPr>
            <w:tcW w:w="733" w:type="dxa"/>
            <w:tcBorders>
              <w:left w:val="single" w:sz="4" w:space="0" w:color="auto"/>
            </w:tcBorders>
            <w:shd w:val="clear" w:color="auto" w:fill="FFFFFF"/>
            <w:vAlign w:val="center"/>
          </w:tcPr>
          <w:p w14:paraId="2727D870" w14:textId="5656DC64" w:rsidR="006243F5" w:rsidRPr="00F321FD" w:rsidRDefault="006243F5" w:rsidP="006243F5">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Borders>
              <w:left w:val="single" w:sz="4" w:space="0" w:color="auto"/>
            </w:tcBorders>
            <w:shd w:val="clear" w:color="auto" w:fill="FFFFFF"/>
            <w:vAlign w:val="bottom"/>
          </w:tcPr>
          <w:p w14:paraId="3EA7173B" w14:textId="57F6314F" w:rsidR="006243F5" w:rsidRPr="00F321FD" w:rsidRDefault="00D006AD" w:rsidP="00D006AD">
            <w:pPr>
              <w:pStyle w:val="ListParagraph"/>
              <w:ind w:left="0"/>
              <w:rPr>
                <w:rStyle w:val="Bodytext2"/>
                <w:rFonts w:eastAsiaTheme="minorHAnsi"/>
                <w:sz w:val="22"/>
                <w:szCs w:val="22"/>
              </w:rPr>
            </w:pPr>
            <w:r w:rsidRPr="00F321FD">
              <w:rPr>
                <w:rStyle w:val="Bodytext2"/>
                <w:rFonts w:eastAsiaTheme="minorHAnsi"/>
                <w:sz w:val="22"/>
                <w:szCs w:val="22"/>
              </w:rPr>
              <w:t>Pierderea de căldură în modul de așteptare</w:t>
            </w:r>
          </w:p>
        </w:tc>
        <w:tc>
          <w:tcPr>
            <w:tcW w:w="1276" w:type="dxa"/>
            <w:shd w:val="clear" w:color="auto" w:fill="FFFFFF"/>
            <w:vAlign w:val="center"/>
          </w:tcPr>
          <w:p w14:paraId="2B330468" w14:textId="0F8D3B06" w:rsidR="006243F5" w:rsidRPr="00F321FD" w:rsidRDefault="00D175CE" w:rsidP="002246F0">
            <w:pPr>
              <w:pStyle w:val="ListParagraph"/>
              <w:ind w:left="0"/>
              <w:jc w:val="center"/>
              <w:rPr>
                <w:rStyle w:val="Bodytext2"/>
                <w:rFonts w:eastAsiaTheme="minorHAnsi"/>
                <w:sz w:val="22"/>
                <w:szCs w:val="22"/>
              </w:rPr>
            </w:pPr>
            <w:r w:rsidRPr="00F321FD">
              <w:rPr>
                <w:rStyle w:val="Bodytext2Italic"/>
                <w:rFonts w:eastAsiaTheme="minorHAnsi"/>
                <w:sz w:val="22"/>
                <w:szCs w:val="22"/>
              </w:rPr>
              <w:t>P</w:t>
            </w:r>
            <w:r w:rsidR="006243F5" w:rsidRPr="00F321FD">
              <w:rPr>
                <w:rStyle w:val="Bodytext25pt"/>
                <w:rFonts w:eastAsiaTheme="minorHAnsi"/>
                <w:sz w:val="22"/>
                <w:szCs w:val="22"/>
                <w:vertAlign w:val="subscript"/>
              </w:rPr>
              <w:t>stby</w:t>
            </w:r>
          </w:p>
        </w:tc>
        <w:tc>
          <w:tcPr>
            <w:tcW w:w="1014" w:type="dxa"/>
            <w:tcBorders>
              <w:top w:val="single" w:sz="4" w:space="0" w:color="auto"/>
              <w:left w:val="single" w:sz="4" w:space="0" w:color="auto"/>
            </w:tcBorders>
            <w:shd w:val="clear" w:color="auto" w:fill="FFFFFF"/>
            <w:vAlign w:val="center"/>
          </w:tcPr>
          <w:p w14:paraId="5F3CD8AE" w14:textId="744F6ED9" w:rsidR="006243F5" w:rsidRPr="00F321FD" w:rsidRDefault="006243F5" w:rsidP="002246F0">
            <w:pPr>
              <w:pStyle w:val="ListParagraph"/>
              <w:ind w:left="0"/>
              <w:jc w:val="center"/>
              <w:rPr>
                <w:rStyle w:val="Bodytext2"/>
                <w:rFonts w:eastAsiaTheme="minorHAnsi"/>
                <w:sz w:val="22"/>
                <w:szCs w:val="22"/>
              </w:rPr>
            </w:pPr>
            <w:r w:rsidRPr="00F321FD">
              <w:rPr>
                <w:rStyle w:val="Bodytext2"/>
                <w:rFonts w:eastAsiaTheme="minorHAnsi"/>
                <w:sz w:val="22"/>
                <w:szCs w:val="22"/>
              </w:rPr>
              <w:t>x,xxx</w:t>
            </w:r>
          </w:p>
        </w:tc>
        <w:tc>
          <w:tcPr>
            <w:tcW w:w="1015" w:type="dxa"/>
            <w:tcBorders>
              <w:left w:val="single" w:sz="4" w:space="0" w:color="auto"/>
            </w:tcBorders>
            <w:shd w:val="clear" w:color="auto" w:fill="FFFFFF"/>
            <w:vAlign w:val="center"/>
          </w:tcPr>
          <w:p w14:paraId="3C516F51" w14:textId="265C6682" w:rsidR="006243F5" w:rsidRPr="00F321FD" w:rsidRDefault="006243F5" w:rsidP="002246F0">
            <w:pPr>
              <w:pStyle w:val="ListParagraph"/>
              <w:ind w:left="0"/>
              <w:jc w:val="center"/>
              <w:rPr>
                <w:rStyle w:val="Bodytext2"/>
                <w:rFonts w:eastAsiaTheme="minorHAnsi"/>
                <w:sz w:val="22"/>
                <w:szCs w:val="22"/>
              </w:rPr>
            </w:pPr>
            <w:r w:rsidRPr="00F321FD">
              <w:rPr>
                <w:rStyle w:val="Bodytext2"/>
                <w:rFonts w:eastAsiaTheme="minorHAnsi"/>
                <w:sz w:val="22"/>
              </w:rPr>
              <w:t>kW</w:t>
            </w:r>
          </w:p>
        </w:tc>
      </w:tr>
      <w:tr w:rsidR="006243F5" w:rsidRPr="00F321FD" w14:paraId="00978627" w14:textId="77777777" w:rsidTr="002246F0">
        <w:tc>
          <w:tcPr>
            <w:tcW w:w="1555" w:type="dxa"/>
            <w:shd w:val="clear" w:color="auto" w:fill="FFFFFF"/>
          </w:tcPr>
          <w:p w14:paraId="4E52EA51" w14:textId="681A0D69" w:rsidR="006243F5" w:rsidRPr="00F321FD" w:rsidRDefault="006243F5" w:rsidP="00D006AD">
            <w:pPr>
              <w:pStyle w:val="ListParagraph"/>
              <w:ind w:left="0"/>
              <w:rPr>
                <w:rStyle w:val="Bodytext2"/>
                <w:rFonts w:eastAsiaTheme="minorHAnsi"/>
                <w:sz w:val="22"/>
                <w:szCs w:val="22"/>
              </w:rPr>
            </w:pPr>
            <w:r w:rsidRPr="00F321FD">
              <w:rPr>
                <w:rStyle w:val="Bodytext2"/>
                <w:rFonts w:eastAsiaTheme="minorHAnsi"/>
                <w:sz w:val="22"/>
                <w:szCs w:val="22"/>
              </w:rPr>
              <w:t>In sarcină parţială</w:t>
            </w:r>
          </w:p>
        </w:tc>
        <w:tc>
          <w:tcPr>
            <w:tcW w:w="1417" w:type="dxa"/>
            <w:shd w:val="clear" w:color="auto" w:fill="FFFFFF"/>
          </w:tcPr>
          <w:p w14:paraId="5DF4081B" w14:textId="4A816C81" w:rsidR="006243F5" w:rsidRPr="00F321FD" w:rsidRDefault="006243F5" w:rsidP="006243F5">
            <w:pPr>
              <w:pStyle w:val="ListParagraph"/>
              <w:ind w:left="0"/>
              <w:jc w:val="center"/>
              <w:rPr>
                <w:rStyle w:val="Bodytext2"/>
                <w:rFonts w:eastAsiaTheme="minorHAnsi"/>
                <w:sz w:val="22"/>
                <w:szCs w:val="22"/>
              </w:rPr>
            </w:pPr>
            <w:r w:rsidRPr="00F321FD">
              <w:rPr>
                <w:rStyle w:val="Bodytext2Italic"/>
                <w:rFonts w:eastAsiaTheme="minorHAnsi"/>
                <w:sz w:val="22"/>
                <w:szCs w:val="22"/>
              </w:rPr>
              <w:t>elmin</w:t>
            </w:r>
          </w:p>
        </w:tc>
        <w:tc>
          <w:tcPr>
            <w:tcW w:w="1134" w:type="dxa"/>
            <w:tcBorders>
              <w:top w:val="single" w:sz="4" w:space="0" w:color="auto"/>
              <w:left w:val="single" w:sz="4" w:space="0" w:color="auto"/>
            </w:tcBorders>
            <w:shd w:val="clear" w:color="auto" w:fill="FFFFFF"/>
          </w:tcPr>
          <w:p w14:paraId="75E7D61D" w14:textId="5D51BF3E" w:rsidR="006243F5" w:rsidRPr="00F321FD" w:rsidRDefault="006243F5" w:rsidP="006243F5">
            <w:pPr>
              <w:pStyle w:val="ListParagraph"/>
              <w:ind w:left="0"/>
              <w:jc w:val="center"/>
              <w:rPr>
                <w:rStyle w:val="Bodytext2"/>
                <w:rFonts w:eastAsiaTheme="minorHAnsi"/>
                <w:sz w:val="22"/>
                <w:szCs w:val="22"/>
              </w:rPr>
            </w:pPr>
            <w:r w:rsidRPr="00F321FD">
              <w:rPr>
                <w:rStyle w:val="Bodytext2"/>
                <w:rFonts w:eastAsiaTheme="minorHAnsi"/>
                <w:sz w:val="22"/>
                <w:szCs w:val="22"/>
              </w:rPr>
              <w:t>x,xxx</w:t>
            </w:r>
          </w:p>
        </w:tc>
        <w:tc>
          <w:tcPr>
            <w:tcW w:w="733" w:type="dxa"/>
            <w:tcBorders>
              <w:left w:val="single" w:sz="4" w:space="0" w:color="auto"/>
            </w:tcBorders>
            <w:shd w:val="clear" w:color="auto" w:fill="FFFFFF"/>
          </w:tcPr>
          <w:p w14:paraId="5A0DFC5D" w14:textId="2422A257" w:rsidR="006243F5" w:rsidRPr="00F321FD" w:rsidRDefault="006243F5" w:rsidP="006243F5">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Borders>
              <w:left w:val="single" w:sz="4" w:space="0" w:color="auto"/>
            </w:tcBorders>
            <w:shd w:val="clear" w:color="auto" w:fill="FFFFFF"/>
            <w:vAlign w:val="bottom"/>
          </w:tcPr>
          <w:p w14:paraId="65974FED" w14:textId="7153A89E" w:rsidR="006243F5" w:rsidRPr="00F321FD" w:rsidRDefault="006243F5" w:rsidP="00D006AD">
            <w:pPr>
              <w:pStyle w:val="ListParagraph"/>
              <w:ind w:left="0"/>
              <w:rPr>
                <w:rStyle w:val="Bodytext2"/>
                <w:rFonts w:eastAsiaTheme="minorHAnsi"/>
                <w:sz w:val="22"/>
                <w:szCs w:val="22"/>
              </w:rPr>
            </w:pPr>
            <w:r w:rsidRPr="00F321FD">
              <w:rPr>
                <w:rStyle w:val="Bodytext2"/>
                <w:rFonts w:eastAsiaTheme="minorHAnsi"/>
                <w:sz w:val="22"/>
                <w:szCs w:val="22"/>
              </w:rPr>
              <w:t>Consumul de energie electrică al arzătorului de aprindere</w:t>
            </w:r>
          </w:p>
        </w:tc>
        <w:tc>
          <w:tcPr>
            <w:tcW w:w="1276" w:type="dxa"/>
            <w:shd w:val="clear" w:color="auto" w:fill="FFFFFF"/>
            <w:vAlign w:val="center"/>
          </w:tcPr>
          <w:p w14:paraId="78E2369F" w14:textId="09B8CDFA" w:rsidR="006243F5" w:rsidRPr="00F321FD" w:rsidRDefault="00172A4D" w:rsidP="00755275">
            <w:pPr>
              <w:jc w:val="center"/>
              <w:rPr>
                <w:rStyle w:val="Bodytext2"/>
                <w:rFonts w:eastAsiaTheme="minorHAnsi"/>
                <w:color w:val="auto"/>
                <w:sz w:val="22"/>
                <w:szCs w:val="22"/>
                <w:lang w:eastAsia="en-US" w:bidi="ar-SA"/>
              </w:rPr>
            </w:pPr>
            <w:r w:rsidRPr="00F321FD">
              <w:rPr>
                <w:rStyle w:val="Bodytext25pt"/>
                <w:rFonts w:eastAsiaTheme="minorHAnsi"/>
                <w:sz w:val="22"/>
                <w:szCs w:val="22"/>
              </w:rPr>
              <w:t>P</w:t>
            </w:r>
            <w:r w:rsidR="006243F5" w:rsidRPr="00F321FD">
              <w:rPr>
                <w:rStyle w:val="Bodytext25pt"/>
                <w:rFonts w:eastAsiaTheme="minorHAnsi"/>
                <w:sz w:val="22"/>
                <w:szCs w:val="22"/>
                <w:vertAlign w:val="subscript"/>
              </w:rPr>
              <w:t>ign</w:t>
            </w:r>
          </w:p>
        </w:tc>
        <w:tc>
          <w:tcPr>
            <w:tcW w:w="1014" w:type="dxa"/>
            <w:tcBorders>
              <w:top w:val="single" w:sz="4" w:space="0" w:color="auto"/>
              <w:left w:val="single" w:sz="4" w:space="0" w:color="auto"/>
            </w:tcBorders>
            <w:shd w:val="clear" w:color="auto" w:fill="FFFFFF"/>
            <w:vAlign w:val="center"/>
          </w:tcPr>
          <w:p w14:paraId="195677D0" w14:textId="41D53D74" w:rsidR="006243F5" w:rsidRPr="00F321FD" w:rsidRDefault="006243F5" w:rsidP="002246F0">
            <w:pPr>
              <w:pStyle w:val="ListParagraph"/>
              <w:ind w:left="0"/>
              <w:jc w:val="center"/>
              <w:rPr>
                <w:rStyle w:val="Bodytext2"/>
                <w:rFonts w:eastAsiaTheme="minorHAnsi"/>
                <w:sz w:val="22"/>
                <w:szCs w:val="22"/>
              </w:rPr>
            </w:pPr>
            <w:r w:rsidRPr="00F321FD">
              <w:rPr>
                <w:rStyle w:val="Bodytext2"/>
                <w:rFonts w:eastAsiaTheme="minorHAnsi"/>
                <w:sz w:val="22"/>
                <w:szCs w:val="22"/>
              </w:rPr>
              <w:t>x,xxx</w:t>
            </w:r>
          </w:p>
        </w:tc>
        <w:tc>
          <w:tcPr>
            <w:tcW w:w="1015" w:type="dxa"/>
            <w:tcBorders>
              <w:left w:val="single" w:sz="4" w:space="0" w:color="auto"/>
            </w:tcBorders>
            <w:shd w:val="clear" w:color="auto" w:fill="FFFFFF"/>
            <w:vAlign w:val="center"/>
          </w:tcPr>
          <w:p w14:paraId="253F1864" w14:textId="2CA355C5" w:rsidR="006243F5" w:rsidRPr="00F321FD" w:rsidRDefault="006243F5" w:rsidP="002246F0">
            <w:pPr>
              <w:pStyle w:val="ListParagraph"/>
              <w:ind w:left="0"/>
              <w:jc w:val="center"/>
              <w:rPr>
                <w:rStyle w:val="Bodytext2"/>
                <w:rFonts w:eastAsiaTheme="minorHAnsi"/>
                <w:sz w:val="22"/>
                <w:szCs w:val="22"/>
              </w:rPr>
            </w:pPr>
            <w:r w:rsidRPr="00F321FD">
              <w:rPr>
                <w:rStyle w:val="Bodytext2"/>
                <w:rFonts w:eastAsiaTheme="minorHAnsi"/>
                <w:sz w:val="22"/>
              </w:rPr>
              <w:t>kW</w:t>
            </w:r>
          </w:p>
        </w:tc>
      </w:tr>
      <w:tr w:rsidR="006243F5" w:rsidRPr="00F321FD" w14:paraId="5A4150DB" w14:textId="77777777" w:rsidTr="002246F0">
        <w:tc>
          <w:tcPr>
            <w:tcW w:w="1555" w:type="dxa"/>
            <w:shd w:val="clear" w:color="auto" w:fill="FFFFFF"/>
            <w:vAlign w:val="center"/>
          </w:tcPr>
          <w:p w14:paraId="0AA01F26" w14:textId="2408BCB3" w:rsidR="006243F5" w:rsidRPr="00F321FD" w:rsidRDefault="006243F5" w:rsidP="00D006AD">
            <w:pPr>
              <w:pStyle w:val="ListParagraph"/>
              <w:ind w:left="0"/>
              <w:rPr>
                <w:rStyle w:val="Bodytext2"/>
                <w:rFonts w:eastAsiaTheme="minorHAnsi"/>
                <w:sz w:val="22"/>
                <w:szCs w:val="22"/>
              </w:rPr>
            </w:pPr>
            <w:r w:rsidRPr="00F321FD">
              <w:rPr>
                <w:rStyle w:val="Bodytext2"/>
                <w:rFonts w:eastAsiaTheme="minorHAnsi"/>
                <w:sz w:val="22"/>
                <w:szCs w:val="22"/>
              </w:rPr>
              <w:t xml:space="preserve">In modul </w:t>
            </w:r>
            <w:r w:rsidR="00D006AD" w:rsidRPr="00F321FD">
              <w:rPr>
                <w:rStyle w:val="Bodytext2"/>
                <w:rFonts w:eastAsiaTheme="minorHAnsi"/>
                <w:sz w:val="22"/>
                <w:szCs w:val="22"/>
              </w:rPr>
              <w:t>de așteptare</w:t>
            </w:r>
          </w:p>
        </w:tc>
        <w:tc>
          <w:tcPr>
            <w:tcW w:w="1417" w:type="dxa"/>
            <w:shd w:val="clear" w:color="auto" w:fill="FFFFFF"/>
            <w:vAlign w:val="center"/>
          </w:tcPr>
          <w:p w14:paraId="3BD7BA44" w14:textId="561FC7F9" w:rsidR="006243F5" w:rsidRPr="00F321FD" w:rsidRDefault="00755275" w:rsidP="006243F5">
            <w:pPr>
              <w:pStyle w:val="ListParagraph"/>
              <w:ind w:left="0"/>
              <w:jc w:val="center"/>
              <w:rPr>
                <w:rStyle w:val="Bodytext2"/>
                <w:rFonts w:eastAsiaTheme="minorHAnsi"/>
                <w:sz w:val="22"/>
                <w:szCs w:val="22"/>
              </w:rPr>
            </w:pPr>
            <w:r w:rsidRPr="00F321FD">
              <w:rPr>
                <w:rStyle w:val="Bodytext2Italic"/>
                <w:rFonts w:eastAsiaTheme="minorHAnsi"/>
                <w:sz w:val="22"/>
                <w:szCs w:val="22"/>
              </w:rPr>
              <w:t>P</w:t>
            </w:r>
            <w:r w:rsidR="006243F5" w:rsidRPr="00F321FD">
              <w:rPr>
                <w:rStyle w:val="Bodytext25pt"/>
                <w:rFonts w:eastAsiaTheme="minorHAnsi"/>
                <w:sz w:val="22"/>
                <w:szCs w:val="22"/>
                <w:vertAlign w:val="subscript"/>
              </w:rPr>
              <w:t>SB</w:t>
            </w:r>
          </w:p>
        </w:tc>
        <w:tc>
          <w:tcPr>
            <w:tcW w:w="1134" w:type="dxa"/>
            <w:tcBorders>
              <w:top w:val="single" w:sz="4" w:space="0" w:color="auto"/>
              <w:left w:val="single" w:sz="4" w:space="0" w:color="auto"/>
            </w:tcBorders>
            <w:shd w:val="clear" w:color="auto" w:fill="FFFFFF"/>
            <w:vAlign w:val="center"/>
          </w:tcPr>
          <w:p w14:paraId="5E1184CA" w14:textId="5FBA9DE6" w:rsidR="006243F5" w:rsidRPr="00F321FD" w:rsidRDefault="006243F5" w:rsidP="006243F5">
            <w:pPr>
              <w:pStyle w:val="ListParagraph"/>
              <w:ind w:left="0"/>
              <w:jc w:val="center"/>
              <w:rPr>
                <w:rStyle w:val="Bodytext2"/>
                <w:rFonts w:eastAsiaTheme="minorHAnsi"/>
                <w:sz w:val="22"/>
                <w:szCs w:val="22"/>
              </w:rPr>
            </w:pPr>
            <w:r w:rsidRPr="00F321FD">
              <w:rPr>
                <w:rStyle w:val="Bodytext2"/>
                <w:rFonts w:eastAsiaTheme="minorHAnsi"/>
                <w:sz w:val="22"/>
                <w:szCs w:val="22"/>
              </w:rPr>
              <w:t>x,xxx</w:t>
            </w:r>
          </w:p>
        </w:tc>
        <w:tc>
          <w:tcPr>
            <w:tcW w:w="733" w:type="dxa"/>
            <w:tcBorders>
              <w:left w:val="single" w:sz="4" w:space="0" w:color="auto"/>
            </w:tcBorders>
            <w:shd w:val="clear" w:color="auto" w:fill="FFFFFF"/>
            <w:vAlign w:val="center"/>
          </w:tcPr>
          <w:p w14:paraId="61201B2A" w14:textId="15486689" w:rsidR="006243F5" w:rsidRPr="00F321FD" w:rsidRDefault="006243F5" w:rsidP="006243F5">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Borders>
              <w:left w:val="single" w:sz="4" w:space="0" w:color="auto"/>
            </w:tcBorders>
            <w:shd w:val="clear" w:color="auto" w:fill="FFFFFF"/>
            <w:vAlign w:val="center"/>
          </w:tcPr>
          <w:p w14:paraId="27BEF5AC" w14:textId="406B967D" w:rsidR="006243F5" w:rsidRPr="00F321FD" w:rsidRDefault="006243F5" w:rsidP="00D006AD">
            <w:pPr>
              <w:pStyle w:val="ListParagraph"/>
              <w:ind w:left="0"/>
              <w:rPr>
                <w:rStyle w:val="Bodytext2"/>
                <w:rFonts w:eastAsiaTheme="minorHAnsi"/>
                <w:sz w:val="22"/>
                <w:szCs w:val="22"/>
              </w:rPr>
            </w:pPr>
            <w:r w:rsidRPr="00F321FD">
              <w:rPr>
                <w:rStyle w:val="Bodytext2"/>
                <w:rFonts w:eastAsiaTheme="minorHAnsi"/>
                <w:sz w:val="22"/>
                <w:szCs w:val="22"/>
              </w:rPr>
              <w:t>Emisii de oxizi de azot</w:t>
            </w:r>
          </w:p>
        </w:tc>
        <w:tc>
          <w:tcPr>
            <w:tcW w:w="1276" w:type="dxa"/>
            <w:shd w:val="clear" w:color="auto" w:fill="FFFFFF"/>
            <w:vAlign w:val="center"/>
          </w:tcPr>
          <w:p w14:paraId="63E39209" w14:textId="7A791B57" w:rsidR="006243F5" w:rsidRPr="00F321FD" w:rsidRDefault="006243F5" w:rsidP="002246F0">
            <w:pPr>
              <w:pStyle w:val="ListParagraph"/>
              <w:ind w:left="0"/>
              <w:jc w:val="center"/>
              <w:rPr>
                <w:rStyle w:val="Bodytext2"/>
                <w:rFonts w:eastAsiaTheme="minorHAnsi"/>
                <w:sz w:val="22"/>
                <w:szCs w:val="22"/>
              </w:rPr>
            </w:pPr>
            <w:r w:rsidRPr="00F321FD">
              <w:rPr>
                <w:rStyle w:val="Bodytext2Italic"/>
                <w:rFonts w:eastAsiaTheme="minorHAnsi"/>
                <w:sz w:val="22"/>
                <w:szCs w:val="22"/>
              </w:rPr>
              <w:t>NO</w:t>
            </w:r>
            <w:r w:rsidRPr="00F321FD">
              <w:rPr>
                <w:rStyle w:val="Bodytext25pt"/>
                <w:rFonts w:eastAsiaTheme="minorHAnsi"/>
                <w:sz w:val="22"/>
                <w:szCs w:val="22"/>
                <w:vertAlign w:val="subscript"/>
              </w:rPr>
              <w:t>x</w:t>
            </w:r>
          </w:p>
        </w:tc>
        <w:tc>
          <w:tcPr>
            <w:tcW w:w="1014" w:type="dxa"/>
            <w:tcBorders>
              <w:top w:val="single" w:sz="4" w:space="0" w:color="auto"/>
              <w:left w:val="single" w:sz="4" w:space="0" w:color="auto"/>
            </w:tcBorders>
            <w:shd w:val="clear" w:color="auto" w:fill="FFFFFF"/>
            <w:vAlign w:val="center"/>
          </w:tcPr>
          <w:p w14:paraId="2C665935" w14:textId="111E3D1D" w:rsidR="006243F5" w:rsidRPr="00F321FD" w:rsidRDefault="006243F5" w:rsidP="002246F0">
            <w:pPr>
              <w:pStyle w:val="ListParagraph"/>
              <w:ind w:left="0"/>
              <w:jc w:val="center"/>
              <w:rPr>
                <w:rStyle w:val="Bodytext2"/>
                <w:rFonts w:eastAsiaTheme="minorHAnsi"/>
                <w:sz w:val="22"/>
                <w:szCs w:val="22"/>
              </w:rPr>
            </w:pPr>
            <w:r w:rsidRPr="00F321FD">
              <w:rPr>
                <w:rStyle w:val="Bodytext2"/>
                <w:rFonts w:eastAsiaTheme="minorHAnsi"/>
                <w:sz w:val="22"/>
                <w:szCs w:val="22"/>
              </w:rPr>
              <w:t>x</w:t>
            </w:r>
          </w:p>
        </w:tc>
        <w:tc>
          <w:tcPr>
            <w:tcW w:w="1015" w:type="dxa"/>
            <w:tcBorders>
              <w:left w:val="single" w:sz="4" w:space="0" w:color="auto"/>
            </w:tcBorders>
            <w:shd w:val="clear" w:color="auto" w:fill="FFFFFF"/>
            <w:vAlign w:val="center"/>
          </w:tcPr>
          <w:p w14:paraId="6D791C58" w14:textId="755F80B8" w:rsidR="006243F5" w:rsidRPr="00F321FD" w:rsidRDefault="006243F5" w:rsidP="002246F0">
            <w:pPr>
              <w:spacing w:line="160" w:lineRule="exact"/>
              <w:jc w:val="center"/>
              <w:rPr>
                <w:rStyle w:val="Bodytext2"/>
                <w:rFonts w:eastAsiaTheme="minorHAnsi"/>
                <w:sz w:val="22"/>
                <w:szCs w:val="22"/>
              </w:rPr>
            </w:pPr>
            <w:r w:rsidRPr="00F321FD">
              <w:rPr>
                <w:rStyle w:val="Bodytext2"/>
                <w:rFonts w:eastAsiaTheme="minorHAnsi"/>
                <w:sz w:val="22"/>
              </w:rPr>
              <w:t>mg/</w:t>
            </w:r>
            <w:r w:rsidRPr="00F321FD">
              <w:rPr>
                <w:rStyle w:val="Bodytext2"/>
                <w:rFonts w:eastAsiaTheme="minorHAnsi"/>
                <w:sz w:val="22"/>
                <w:lang w:bidi="en-US"/>
              </w:rPr>
              <w:t>kWh</w:t>
            </w:r>
          </w:p>
        </w:tc>
      </w:tr>
      <w:tr w:rsidR="00A00489" w:rsidRPr="00F321FD" w14:paraId="1EA820E4" w14:textId="77777777" w:rsidTr="002246F0">
        <w:tc>
          <w:tcPr>
            <w:tcW w:w="9679" w:type="dxa"/>
            <w:gridSpan w:val="8"/>
            <w:vAlign w:val="center"/>
          </w:tcPr>
          <w:p w14:paraId="0F111D92" w14:textId="381A1B55" w:rsidR="00A00489" w:rsidRPr="00F321FD" w:rsidRDefault="00755275" w:rsidP="00755275">
            <w:pPr>
              <w:pStyle w:val="ListParagraph"/>
              <w:ind w:left="0"/>
              <w:rPr>
                <w:rStyle w:val="Bodytext2"/>
                <w:rFonts w:eastAsiaTheme="minorHAnsi"/>
                <w:sz w:val="22"/>
                <w:szCs w:val="22"/>
              </w:rPr>
            </w:pPr>
            <w:r w:rsidRPr="00F321FD">
              <w:rPr>
                <w:rStyle w:val="Bodytext2"/>
                <w:rFonts w:eastAsiaTheme="minorHAnsi"/>
                <w:sz w:val="22"/>
                <w:szCs w:val="22"/>
              </w:rPr>
              <w:t>Pentru instalaţiile de încălzire cu funcţie dublă:</w:t>
            </w:r>
          </w:p>
        </w:tc>
      </w:tr>
      <w:tr w:rsidR="00AC3207" w:rsidRPr="00F321FD" w14:paraId="7B527B63" w14:textId="77777777" w:rsidTr="002246F0">
        <w:tc>
          <w:tcPr>
            <w:tcW w:w="1555" w:type="dxa"/>
          </w:tcPr>
          <w:p w14:paraId="249FB426" w14:textId="19D21032" w:rsidR="00AC3207" w:rsidRPr="00F321FD" w:rsidRDefault="00AC3207" w:rsidP="00D006AD">
            <w:pPr>
              <w:pStyle w:val="ListParagraph"/>
              <w:ind w:left="0"/>
              <w:rPr>
                <w:rStyle w:val="Bodytext2"/>
                <w:rFonts w:eastAsiaTheme="minorHAnsi"/>
                <w:sz w:val="22"/>
                <w:szCs w:val="22"/>
              </w:rPr>
            </w:pPr>
            <w:r w:rsidRPr="00F321FD">
              <w:rPr>
                <w:rStyle w:val="Bodytext2"/>
                <w:rFonts w:eastAsiaTheme="minorHAnsi"/>
                <w:sz w:val="22"/>
                <w:szCs w:val="22"/>
              </w:rPr>
              <w:t>Profilul de sarcină declarat</w:t>
            </w:r>
          </w:p>
        </w:tc>
        <w:tc>
          <w:tcPr>
            <w:tcW w:w="3284" w:type="dxa"/>
            <w:gridSpan w:val="3"/>
          </w:tcPr>
          <w:p w14:paraId="5AD75924" w14:textId="77777777" w:rsidR="00AC3207" w:rsidRPr="00F321FD" w:rsidRDefault="00AC3207" w:rsidP="00A00489">
            <w:pPr>
              <w:pStyle w:val="ListParagraph"/>
              <w:ind w:left="0"/>
              <w:jc w:val="center"/>
              <w:rPr>
                <w:rStyle w:val="Bodytext2"/>
                <w:rFonts w:eastAsiaTheme="minorHAnsi"/>
                <w:sz w:val="22"/>
                <w:szCs w:val="22"/>
              </w:rPr>
            </w:pPr>
          </w:p>
        </w:tc>
        <w:tc>
          <w:tcPr>
            <w:tcW w:w="1535" w:type="dxa"/>
          </w:tcPr>
          <w:p w14:paraId="1283AEE5" w14:textId="65CFF847" w:rsidR="00AC3207" w:rsidRPr="00F321FD" w:rsidRDefault="00AC3207" w:rsidP="00D006AD">
            <w:pPr>
              <w:pStyle w:val="ListParagraph"/>
              <w:ind w:left="0"/>
              <w:rPr>
                <w:rStyle w:val="Bodytext2"/>
                <w:rFonts w:eastAsiaTheme="minorHAnsi"/>
                <w:sz w:val="22"/>
                <w:szCs w:val="22"/>
              </w:rPr>
            </w:pPr>
            <w:r w:rsidRPr="00F321FD">
              <w:rPr>
                <w:rFonts w:ascii="Times New Roman" w:hAnsi="Times New Roman" w:cs="Times New Roman"/>
                <w:lang w:val="ro-RO"/>
              </w:rPr>
              <w:t>Randamentul energetic aferent încălzirii apei</w:t>
            </w:r>
          </w:p>
        </w:tc>
        <w:tc>
          <w:tcPr>
            <w:tcW w:w="1276" w:type="dxa"/>
            <w:vAlign w:val="center"/>
          </w:tcPr>
          <w:p w14:paraId="60D9417C" w14:textId="28F3FB47" w:rsidR="00AC3207" w:rsidRPr="00BA5B74" w:rsidRDefault="00AC3207" w:rsidP="002246F0">
            <w:pPr>
              <w:pStyle w:val="ListParagraph"/>
              <w:ind w:left="0"/>
              <w:jc w:val="center"/>
              <w:rPr>
                <w:rStyle w:val="Bodytext2"/>
                <w:rFonts w:eastAsiaTheme="minorHAnsi"/>
                <w:i/>
                <w:sz w:val="22"/>
                <w:szCs w:val="22"/>
              </w:rPr>
            </w:pPr>
            <w:r w:rsidRPr="00BA5B74">
              <w:rPr>
                <w:rFonts w:ascii="Times New Roman" w:hAnsi="Times New Roman" w:cs="Times New Roman"/>
                <w:i/>
                <w:lang w:val="ro-RO"/>
              </w:rPr>
              <w:sym w:font="Symbol" w:char="F068"/>
            </w:r>
            <w:r w:rsidRPr="00BA5B74">
              <w:rPr>
                <w:rFonts w:ascii="Times New Roman" w:hAnsi="Times New Roman" w:cs="Times New Roman"/>
                <w:i/>
                <w:vertAlign w:val="subscript"/>
                <w:lang w:val="ro-RO"/>
              </w:rPr>
              <w:t>wh</w:t>
            </w:r>
          </w:p>
        </w:tc>
        <w:tc>
          <w:tcPr>
            <w:tcW w:w="1014" w:type="dxa"/>
            <w:vAlign w:val="center"/>
          </w:tcPr>
          <w:p w14:paraId="09B21807" w14:textId="74495ABE" w:rsidR="00AC3207" w:rsidRPr="00F321FD" w:rsidRDefault="00AC3207" w:rsidP="002246F0">
            <w:pPr>
              <w:pStyle w:val="ListParagraph"/>
              <w:ind w:left="0"/>
              <w:jc w:val="center"/>
              <w:rPr>
                <w:rStyle w:val="Bodytext2"/>
                <w:rFonts w:eastAsiaTheme="minorHAnsi"/>
                <w:sz w:val="22"/>
                <w:szCs w:val="22"/>
              </w:rPr>
            </w:pPr>
            <w:r w:rsidRPr="00F321FD">
              <w:rPr>
                <w:rFonts w:ascii="Times New Roman" w:hAnsi="Times New Roman" w:cs="Times New Roman"/>
                <w:lang w:val="ro-RO"/>
              </w:rPr>
              <w:t>x</w:t>
            </w:r>
          </w:p>
        </w:tc>
        <w:tc>
          <w:tcPr>
            <w:tcW w:w="1015" w:type="dxa"/>
            <w:vAlign w:val="center"/>
          </w:tcPr>
          <w:p w14:paraId="10508030" w14:textId="3D2B150C" w:rsidR="00AC3207" w:rsidRPr="00F321FD" w:rsidRDefault="00AC3207" w:rsidP="002246F0">
            <w:pPr>
              <w:pStyle w:val="ListParagraph"/>
              <w:ind w:left="0"/>
              <w:jc w:val="center"/>
              <w:rPr>
                <w:rStyle w:val="Bodytext2"/>
                <w:rFonts w:eastAsiaTheme="minorHAnsi"/>
                <w:sz w:val="22"/>
                <w:szCs w:val="22"/>
              </w:rPr>
            </w:pPr>
            <w:r w:rsidRPr="00F321FD">
              <w:rPr>
                <w:rFonts w:ascii="Times New Roman" w:hAnsi="Times New Roman" w:cs="Times New Roman"/>
                <w:lang w:val="ro-RO"/>
              </w:rPr>
              <w:t>%</w:t>
            </w:r>
          </w:p>
        </w:tc>
      </w:tr>
      <w:tr w:rsidR="00A00489" w:rsidRPr="00F321FD" w14:paraId="4865E492" w14:textId="77777777" w:rsidTr="002246F0">
        <w:tc>
          <w:tcPr>
            <w:tcW w:w="1555" w:type="dxa"/>
            <w:shd w:val="clear" w:color="auto" w:fill="FFFFFF"/>
            <w:vAlign w:val="center"/>
          </w:tcPr>
          <w:p w14:paraId="01CF396C" w14:textId="3235D361" w:rsidR="00A00489" w:rsidRPr="00F321FD" w:rsidRDefault="00A00489" w:rsidP="00D006AD">
            <w:pPr>
              <w:pStyle w:val="ListParagraph"/>
              <w:ind w:left="0"/>
              <w:rPr>
                <w:rStyle w:val="Bodytext2"/>
                <w:rFonts w:eastAsiaTheme="minorHAnsi"/>
                <w:sz w:val="22"/>
                <w:szCs w:val="22"/>
              </w:rPr>
            </w:pPr>
            <w:r w:rsidRPr="00F321FD">
              <w:rPr>
                <w:rStyle w:val="Bodytext2"/>
                <w:rFonts w:eastAsiaTheme="minorHAnsi"/>
                <w:sz w:val="22"/>
                <w:szCs w:val="22"/>
              </w:rPr>
              <w:lastRenderedPageBreak/>
              <w:t>Consumul zilnic de energie electrică</w:t>
            </w:r>
          </w:p>
        </w:tc>
        <w:tc>
          <w:tcPr>
            <w:tcW w:w="1417" w:type="dxa"/>
            <w:tcBorders>
              <w:top w:val="single" w:sz="4" w:space="0" w:color="auto"/>
            </w:tcBorders>
            <w:shd w:val="clear" w:color="auto" w:fill="FFFFFF"/>
            <w:vAlign w:val="center"/>
          </w:tcPr>
          <w:p w14:paraId="05DA86C8" w14:textId="62CC6235" w:rsidR="00A00489" w:rsidRPr="00F321FD" w:rsidRDefault="00AC3207" w:rsidP="00A00489">
            <w:pPr>
              <w:pStyle w:val="ListParagraph"/>
              <w:ind w:left="0"/>
              <w:jc w:val="center"/>
              <w:rPr>
                <w:rStyle w:val="Bodytext2"/>
                <w:rFonts w:eastAsiaTheme="minorHAnsi"/>
                <w:sz w:val="22"/>
                <w:szCs w:val="22"/>
              </w:rPr>
            </w:pPr>
            <w:r w:rsidRPr="00F321FD">
              <w:rPr>
                <w:rStyle w:val="Bodytext25pt"/>
                <w:rFonts w:eastAsiaTheme="minorHAnsi"/>
                <w:sz w:val="22"/>
                <w:szCs w:val="22"/>
              </w:rPr>
              <w:t>Q</w:t>
            </w:r>
            <w:r w:rsidRPr="00F321FD">
              <w:rPr>
                <w:rStyle w:val="Bodytext25pt"/>
                <w:rFonts w:eastAsiaTheme="minorHAnsi"/>
                <w:sz w:val="22"/>
                <w:szCs w:val="22"/>
                <w:vertAlign w:val="subscript"/>
              </w:rPr>
              <w:t>e</w:t>
            </w:r>
            <w:r w:rsidR="00A00489" w:rsidRPr="00F321FD">
              <w:rPr>
                <w:rStyle w:val="Bodytext25pt"/>
                <w:rFonts w:eastAsiaTheme="minorHAnsi"/>
                <w:sz w:val="22"/>
                <w:szCs w:val="22"/>
                <w:vertAlign w:val="subscript"/>
              </w:rPr>
              <w:t>lec</w:t>
            </w:r>
          </w:p>
        </w:tc>
        <w:tc>
          <w:tcPr>
            <w:tcW w:w="1134" w:type="dxa"/>
            <w:tcBorders>
              <w:top w:val="single" w:sz="4" w:space="0" w:color="auto"/>
              <w:left w:val="single" w:sz="4" w:space="0" w:color="auto"/>
            </w:tcBorders>
            <w:shd w:val="clear" w:color="auto" w:fill="FFFFFF"/>
            <w:vAlign w:val="center"/>
          </w:tcPr>
          <w:p w14:paraId="2B715005" w14:textId="1AFDB018" w:rsidR="00A00489" w:rsidRPr="00F321FD" w:rsidRDefault="00A00489" w:rsidP="00A00489">
            <w:pPr>
              <w:pStyle w:val="ListParagraph"/>
              <w:ind w:left="0"/>
              <w:jc w:val="center"/>
              <w:rPr>
                <w:rStyle w:val="Bodytext2"/>
                <w:rFonts w:eastAsiaTheme="minorHAnsi"/>
                <w:sz w:val="22"/>
                <w:szCs w:val="22"/>
              </w:rPr>
            </w:pPr>
            <w:r w:rsidRPr="00F321FD">
              <w:rPr>
                <w:rStyle w:val="Bodytext2"/>
                <w:rFonts w:eastAsiaTheme="minorHAnsi"/>
                <w:sz w:val="22"/>
                <w:szCs w:val="22"/>
              </w:rPr>
              <w:t>x,xxx</w:t>
            </w:r>
          </w:p>
        </w:tc>
        <w:tc>
          <w:tcPr>
            <w:tcW w:w="733" w:type="dxa"/>
            <w:tcBorders>
              <w:top w:val="single" w:sz="4" w:space="0" w:color="auto"/>
              <w:left w:val="single" w:sz="4" w:space="0" w:color="auto"/>
            </w:tcBorders>
            <w:shd w:val="clear" w:color="auto" w:fill="FFFFFF"/>
            <w:vAlign w:val="center"/>
          </w:tcPr>
          <w:p w14:paraId="3517A47A" w14:textId="1159542D" w:rsidR="00A00489" w:rsidRPr="00F321FD" w:rsidRDefault="00A00489" w:rsidP="00A00489">
            <w:pPr>
              <w:pStyle w:val="ListParagraph"/>
              <w:ind w:left="0"/>
              <w:jc w:val="center"/>
              <w:rPr>
                <w:rStyle w:val="Bodytext2"/>
                <w:rFonts w:eastAsiaTheme="minorHAnsi"/>
                <w:sz w:val="22"/>
                <w:szCs w:val="22"/>
              </w:rPr>
            </w:pPr>
            <w:r w:rsidRPr="00F321FD">
              <w:rPr>
                <w:rStyle w:val="Bodytext2"/>
                <w:rFonts w:eastAsiaTheme="minorHAnsi"/>
                <w:sz w:val="22"/>
                <w:szCs w:val="22"/>
              </w:rPr>
              <w:t>kWh</w:t>
            </w:r>
          </w:p>
        </w:tc>
        <w:tc>
          <w:tcPr>
            <w:tcW w:w="1535" w:type="dxa"/>
          </w:tcPr>
          <w:p w14:paraId="670DB0A6" w14:textId="38D34819" w:rsidR="00A00489" w:rsidRPr="00F321FD" w:rsidRDefault="00A00489" w:rsidP="00D006AD">
            <w:pPr>
              <w:pStyle w:val="ListParagraph"/>
              <w:ind w:left="0"/>
              <w:rPr>
                <w:rStyle w:val="Bodytext2"/>
                <w:rFonts w:eastAsiaTheme="minorHAnsi"/>
                <w:sz w:val="22"/>
                <w:szCs w:val="22"/>
              </w:rPr>
            </w:pPr>
            <w:r w:rsidRPr="00F321FD">
              <w:rPr>
                <w:rFonts w:ascii="Times New Roman" w:hAnsi="Times New Roman" w:cs="Times New Roman"/>
                <w:lang w:val="ro-RO"/>
              </w:rPr>
              <w:t>Consumul zilnic de combustibil</w:t>
            </w:r>
          </w:p>
        </w:tc>
        <w:tc>
          <w:tcPr>
            <w:tcW w:w="1276" w:type="dxa"/>
            <w:vAlign w:val="center"/>
          </w:tcPr>
          <w:p w14:paraId="133ECE13" w14:textId="1C81BFA6" w:rsidR="00A00489" w:rsidRPr="00BA5B74" w:rsidRDefault="00A00489" w:rsidP="002246F0">
            <w:pPr>
              <w:pStyle w:val="ListParagraph"/>
              <w:ind w:left="0"/>
              <w:jc w:val="center"/>
              <w:rPr>
                <w:rStyle w:val="Bodytext2"/>
                <w:rFonts w:eastAsiaTheme="minorHAnsi"/>
                <w:i/>
                <w:sz w:val="22"/>
                <w:szCs w:val="22"/>
              </w:rPr>
            </w:pPr>
            <w:r w:rsidRPr="00BA5B74">
              <w:rPr>
                <w:rFonts w:ascii="Times New Roman" w:hAnsi="Times New Roman" w:cs="Times New Roman"/>
                <w:i/>
                <w:lang w:val="ro-RO"/>
              </w:rPr>
              <w:t>Q</w:t>
            </w:r>
            <w:r w:rsidRPr="00BA5B74">
              <w:rPr>
                <w:rFonts w:ascii="Times New Roman" w:hAnsi="Times New Roman" w:cs="Times New Roman"/>
                <w:i/>
                <w:vertAlign w:val="subscript"/>
                <w:lang w:val="ro-RO"/>
              </w:rPr>
              <w:t>fuel</w:t>
            </w:r>
          </w:p>
        </w:tc>
        <w:tc>
          <w:tcPr>
            <w:tcW w:w="1014" w:type="dxa"/>
            <w:vAlign w:val="center"/>
          </w:tcPr>
          <w:p w14:paraId="6B747123" w14:textId="38A2119B" w:rsidR="00A00489" w:rsidRPr="00F321FD" w:rsidRDefault="00A00489" w:rsidP="002246F0">
            <w:pPr>
              <w:pStyle w:val="ListParagraph"/>
              <w:ind w:left="0"/>
              <w:jc w:val="center"/>
              <w:rPr>
                <w:rStyle w:val="Bodytext2"/>
                <w:rFonts w:eastAsiaTheme="minorHAnsi"/>
                <w:sz w:val="22"/>
                <w:szCs w:val="22"/>
              </w:rPr>
            </w:pPr>
            <w:r w:rsidRPr="00F321FD">
              <w:rPr>
                <w:rFonts w:ascii="Times New Roman" w:hAnsi="Times New Roman" w:cs="Times New Roman"/>
                <w:lang w:val="ro-RO"/>
              </w:rPr>
              <w:t>x,xxx</w:t>
            </w:r>
          </w:p>
        </w:tc>
        <w:tc>
          <w:tcPr>
            <w:tcW w:w="1015" w:type="dxa"/>
            <w:vAlign w:val="center"/>
          </w:tcPr>
          <w:p w14:paraId="6D253B6E" w14:textId="3C8A3A08" w:rsidR="00A00489" w:rsidRPr="00F321FD" w:rsidRDefault="00A00489" w:rsidP="002246F0">
            <w:pPr>
              <w:pStyle w:val="ListParagraph"/>
              <w:ind w:left="0"/>
              <w:jc w:val="center"/>
              <w:rPr>
                <w:rStyle w:val="Bodytext2"/>
                <w:rFonts w:eastAsiaTheme="minorHAnsi"/>
                <w:sz w:val="22"/>
                <w:szCs w:val="22"/>
              </w:rPr>
            </w:pPr>
            <w:r w:rsidRPr="00F321FD">
              <w:rPr>
                <w:rFonts w:ascii="Times New Roman" w:hAnsi="Times New Roman" w:cs="Times New Roman"/>
                <w:lang w:val="ro-RO"/>
              </w:rPr>
              <w:t>kWh</w:t>
            </w:r>
          </w:p>
        </w:tc>
      </w:tr>
      <w:tr w:rsidR="00780113" w:rsidRPr="00F321FD" w14:paraId="7A7158EC" w14:textId="77777777" w:rsidTr="00B52B7D">
        <w:tc>
          <w:tcPr>
            <w:tcW w:w="1555" w:type="dxa"/>
          </w:tcPr>
          <w:p w14:paraId="77F64952" w14:textId="766CB70E" w:rsidR="00780113" w:rsidRPr="00F321FD" w:rsidRDefault="00780113" w:rsidP="00D006AD">
            <w:pPr>
              <w:pStyle w:val="ListParagraph"/>
              <w:ind w:left="0"/>
              <w:rPr>
                <w:rStyle w:val="Bodytext2"/>
                <w:rFonts w:eastAsiaTheme="minorHAnsi"/>
                <w:sz w:val="22"/>
                <w:szCs w:val="22"/>
              </w:rPr>
            </w:pPr>
            <w:r w:rsidRPr="00F321FD">
              <w:rPr>
                <w:rStyle w:val="Bodytext2"/>
                <w:rFonts w:eastAsiaTheme="minorHAnsi"/>
                <w:sz w:val="22"/>
                <w:szCs w:val="22"/>
              </w:rPr>
              <w:t>Date de contact</w:t>
            </w:r>
          </w:p>
        </w:tc>
        <w:tc>
          <w:tcPr>
            <w:tcW w:w="8124" w:type="dxa"/>
            <w:gridSpan w:val="7"/>
          </w:tcPr>
          <w:p w14:paraId="388C53A3" w14:textId="081CE354" w:rsidR="00780113" w:rsidRPr="00F321FD" w:rsidRDefault="00780113" w:rsidP="000A489C">
            <w:pPr>
              <w:pStyle w:val="ListParagraph"/>
              <w:ind w:left="0"/>
              <w:jc w:val="center"/>
              <w:rPr>
                <w:rStyle w:val="Bodytext2"/>
                <w:rFonts w:eastAsiaTheme="minorHAnsi"/>
                <w:sz w:val="22"/>
                <w:szCs w:val="22"/>
              </w:rPr>
            </w:pPr>
            <w:r w:rsidRPr="00F321FD">
              <w:rPr>
                <w:rStyle w:val="Bodytext2"/>
                <w:rFonts w:eastAsiaTheme="minorHAnsi"/>
                <w:sz w:val="22"/>
                <w:szCs w:val="22"/>
              </w:rPr>
              <w:t>Denumirea şi adresa producătorului sau a reprezentantului său autorizat.</w:t>
            </w:r>
          </w:p>
        </w:tc>
      </w:tr>
      <w:tr w:rsidR="009C613B" w:rsidRPr="00F321FD" w14:paraId="0184083F" w14:textId="77777777" w:rsidTr="00B52B7D">
        <w:tc>
          <w:tcPr>
            <w:tcW w:w="9679" w:type="dxa"/>
            <w:gridSpan w:val="8"/>
          </w:tcPr>
          <w:p w14:paraId="083C23D9" w14:textId="77777777" w:rsidR="009C613B" w:rsidRPr="00F321FD" w:rsidRDefault="009C613B" w:rsidP="009C613B">
            <w:pPr>
              <w:rPr>
                <w:rStyle w:val="Bodytext2"/>
                <w:rFonts w:eastAsiaTheme="minorHAnsi"/>
                <w:sz w:val="22"/>
                <w:szCs w:val="22"/>
              </w:rPr>
            </w:pPr>
            <w:r w:rsidRPr="00F321FD">
              <w:rPr>
                <w:rStyle w:val="Bodytext2"/>
                <w:rFonts w:eastAsiaTheme="minorHAnsi"/>
                <w:sz w:val="22"/>
                <w:szCs w:val="22"/>
              </w:rPr>
              <w:t>(*) Regim de temperatură ridicată înseamnă o temperatură de retur de 60 °C la intrarea în instalaţia de încălzire si o temperatură de alimentare de 80 °C la ieşirea din instalaţia de încălzire.</w:t>
            </w:r>
          </w:p>
          <w:p w14:paraId="686B9019" w14:textId="0637EFFC" w:rsidR="009C613B" w:rsidRPr="00F321FD" w:rsidRDefault="009C613B" w:rsidP="009C613B">
            <w:pPr>
              <w:pStyle w:val="ListParagraph"/>
              <w:ind w:left="0"/>
              <w:rPr>
                <w:rStyle w:val="Bodytext2"/>
                <w:rFonts w:eastAsiaTheme="minorHAnsi"/>
                <w:sz w:val="22"/>
                <w:szCs w:val="22"/>
              </w:rPr>
            </w:pPr>
            <w:r w:rsidRPr="00F321FD">
              <w:rPr>
                <w:rStyle w:val="Bodytext2"/>
                <w:rFonts w:eastAsiaTheme="minorHAnsi"/>
                <w:sz w:val="22"/>
                <w:szCs w:val="22"/>
              </w:rPr>
              <w:t>(**) Temperatură scăzută înseamnă o temperatură de retur de 30 °C pentru cazanele cu condensare, de 37 °C pentru cazanele pentru temperatură scăzută şi de 50 °C pentru alte instalaţii de încălzire (la intrarea în instalaţia de încălzire).</w:t>
            </w:r>
          </w:p>
        </w:tc>
      </w:tr>
    </w:tbl>
    <w:p w14:paraId="4AB13DD0" w14:textId="77777777" w:rsidR="00622216" w:rsidRPr="00F321FD" w:rsidRDefault="00622216" w:rsidP="00622216">
      <w:pPr>
        <w:pStyle w:val="ListParagraph"/>
        <w:spacing w:after="0" w:line="240" w:lineRule="auto"/>
        <w:ind w:left="0" w:firstLine="360"/>
        <w:jc w:val="center"/>
        <w:rPr>
          <w:rFonts w:ascii="Times New Roman" w:hAnsi="Times New Roman" w:cs="Times New Roman"/>
          <w:b/>
          <w:sz w:val="24"/>
          <w:szCs w:val="24"/>
          <w:lang w:val="ro-RO"/>
        </w:rPr>
      </w:pPr>
    </w:p>
    <w:p w14:paraId="4B5BAFA7" w14:textId="39C202A8" w:rsidR="001D313F" w:rsidRPr="00BA5B74" w:rsidRDefault="00EE2749" w:rsidP="00BA5B74">
      <w:pPr>
        <w:pStyle w:val="ListParagraph"/>
        <w:spacing w:before="120" w:after="0" w:line="240" w:lineRule="auto"/>
        <w:ind w:left="0" w:firstLine="284"/>
        <w:jc w:val="both"/>
        <w:rPr>
          <w:rFonts w:ascii="Times New Roman" w:hAnsi="Times New Roman" w:cs="Times New Roman"/>
          <w:sz w:val="28"/>
          <w:szCs w:val="24"/>
          <w:lang w:val="ro-RO"/>
        </w:rPr>
      </w:pPr>
      <w:r>
        <w:rPr>
          <w:rFonts w:ascii="Times New Roman" w:hAnsi="Times New Roman" w:cs="Times New Roman"/>
          <w:sz w:val="28"/>
          <w:szCs w:val="24"/>
          <w:lang w:val="ro-RO"/>
        </w:rPr>
        <w:t>7.</w:t>
      </w:r>
      <w:r>
        <w:rPr>
          <w:rFonts w:ascii="Times New Roman" w:hAnsi="Times New Roman" w:cs="Times New Roman"/>
          <w:sz w:val="28"/>
          <w:szCs w:val="24"/>
          <w:lang w:val="ro-RO"/>
        </w:rPr>
        <w:tab/>
      </w:r>
      <w:r w:rsidR="001D313F" w:rsidRPr="00BA5B74">
        <w:rPr>
          <w:rFonts w:ascii="Times New Roman" w:hAnsi="Times New Roman" w:cs="Times New Roman"/>
          <w:sz w:val="28"/>
          <w:szCs w:val="24"/>
          <w:lang w:val="ro-RO"/>
        </w:rPr>
        <w:t>Instalaţiile cu pompă de căldură pentru încălzirea incintelor şi instalaţiile de</w:t>
      </w:r>
      <w:r w:rsidR="006B2209" w:rsidRPr="00BA5B74">
        <w:rPr>
          <w:rFonts w:ascii="Times New Roman" w:hAnsi="Times New Roman" w:cs="Times New Roman"/>
          <w:sz w:val="28"/>
          <w:szCs w:val="24"/>
          <w:lang w:val="ro-RO"/>
        </w:rPr>
        <w:t xml:space="preserve"> </w:t>
      </w:r>
      <w:r w:rsidR="001D313F" w:rsidRPr="00BA5B74">
        <w:rPr>
          <w:rFonts w:ascii="Times New Roman" w:hAnsi="Times New Roman" w:cs="Times New Roman"/>
          <w:sz w:val="28"/>
          <w:szCs w:val="24"/>
          <w:lang w:val="ro-RO"/>
        </w:rPr>
        <w:t>încălzire cu po</w:t>
      </w:r>
      <w:r w:rsidR="006B2209" w:rsidRPr="00BA5B74">
        <w:rPr>
          <w:rFonts w:ascii="Times New Roman" w:hAnsi="Times New Roman" w:cs="Times New Roman"/>
          <w:sz w:val="28"/>
          <w:szCs w:val="24"/>
          <w:lang w:val="ro-RO"/>
        </w:rPr>
        <w:t>mpă de căldură cu funcţie dublă</w:t>
      </w:r>
      <w:r w:rsidR="001D313F" w:rsidRPr="00BA5B74">
        <w:rPr>
          <w:rFonts w:ascii="Times New Roman" w:hAnsi="Times New Roman" w:cs="Times New Roman"/>
          <w:sz w:val="28"/>
          <w:szCs w:val="24"/>
          <w:lang w:val="ro-RO"/>
        </w:rPr>
        <w:t xml:space="preserve"> trebuie să respecte cerinţele privind informaţiile,</w:t>
      </w:r>
      <w:r w:rsidR="006B2209" w:rsidRPr="00BA5B74">
        <w:rPr>
          <w:rFonts w:ascii="Times New Roman" w:hAnsi="Times New Roman" w:cs="Times New Roman"/>
          <w:sz w:val="28"/>
          <w:szCs w:val="24"/>
          <w:lang w:val="ro-RO"/>
        </w:rPr>
        <w:t xml:space="preserve"> prezentate în tabelul 4</w:t>
      </w:r>
      <w:r w:rsidR="001D313F" w:rsidRPr="00BA5B74">
        <w:rPr>
          <w:rFonts w:ascii="Times New Roman" w:hAnsi="Times New Roman" w:cs="Times New Roman"/>
          <w:sz w:val="28"/>
          <w:szCs w:val="24"/>
          <w:lang w:val="ro-RO"/>
        </w:rPr>
        <w:t xml:space="preserve">. </w:t>
      </w:r>
    </w:p>
    <w:p w14:paraId="479E71A2" w14:textId="006837C2" w:rsidR="00627D20" w:rsidRPr="00F321FD" w:rsidRDefault="00627D20" w:rsidP="00627D20">
      <w:pPr>
        <w:pStyle w:val="ListParagraph"/>
        <w:spacing w:after="0" w:line="240" w:lineRule="auto"/>
        <w:ind w:firstLine="360"/>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Tabelul 4</w:t>
      </w:r>
    </w:p>
    <w:p w14:paraId="3EF4B2B8" w14:textId="091B5775" w:rsidR="001D313F" w:rsidRPr="00F321FD" w:rsidRDefault="00627D20" w:rsidP="00627D20">
      <w:pPr>
        <w:pStyle w:val="ListParagraph"/>
        <w:spacing w:after="0" w:line="240" w:lineRule="auto"/>
        <w:ind w:firstLine="360"/>
        <w:rPr>
          <w:rFonts w:ascii="Times New Roman" w:hAnsi="Times New Roman" w:cs="Times New Roman"/>
          <w:b/>
          <w:sz w:val="24"/>
          <w:szCs w:val="24"/>
          <w:lang w:val="ro-RO"/>
        </w:rPr>
      </w:pPr>
      <w:r w:rsidRPr="00F321FD">
        <w:rPr>
          <w:rFonts w:ascii="Times New Roman" w:hAnsi="Times New Roman" w:cs="Times New Roman"/>
          <w:b/>
          <w:sz w:val="24"/>
          <w:szCs w:val="24"/>
          <w:lang w:val="ro-RO"/>
        </w:rPr>
        <w:t>Cerinţe privind informaţiile pentru instalaţiile cu pompă de căldură pentru încălzirea incintelor şi instalaţiile de încălzire cu pompă de căldură cu funcţie dublă</w:t>
      </w:r>
    </w:p>
    <w:tbl>
      <w:tblPr>
        <w:tblStyle w:val="TableGrid"/>
        <w:tblW w:w="0" w:type="auto"/>
        <w:tblLayout w:type="fixed"/>
        <w:tblLook w:val="04A0" w:firstRow="1" w:lastRow="0" w:firstColumn="1" w:lastColumn="0" w:noHBand="0" w:noVBand="1"/>
      </w:tblPr>
      <w:tblGrid>
        <w:gridCol w:w="1555"/>
        <w:gridCol w:w="1134"/>
        <w:gridCol w:w="1275"/>
        <w:gridCol w:w="993"/>
        <w:gridCol w:w="1882"/>
        <w:gridCol w:w="964"/>
        <w:gridCol w:w="963"/>
        <w:gridCol w:w="913"/>
      </w:tblGrid>
      <w:tr w:rsidR="00F126F2" w:rsidRPr="00F321FD" w14:paraId="2E498A11" w14:textId="77777777" w:rsidTr="00120427">
        <w:tc>
          <w:tcPr>
            <w:tcW w:w="9679" w:type="dxa"/>
            <w:gridSpan w:val="8"/>
            <w:vAlign w:val="center"/>
          </w:tcPr>
          <w:p w14:paraId="07F3C7ED" w14:textId="1EF30F3B"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Model(e): [informaţii pentru identificarea modelului (modelelor) la care se referă informaţiile]</w:t>
            </w:r>
          </w:p>
        </w:tc>
      </w:tr>
      <w:tr w:rsidR="00F126F2" w:rsidRPr="00F321FD" w14:paraId="3EEA254F" w14:textId="77777777" w:rsidTr="00120427">
        <w:tc>
          <w:tcPr>
            <w:tcW w:w="9679" w:type="dxa"/>
            <w:gridSpan w:val="8"/>
            <w:vAlign w:val="center"/>
          </w:tcPr>
          <w:p w14:paraId="386968E7" w14:textId="6D9C1C8D"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Pompă de căldură aer-apă: [da/nu]</w:t>
            </w:r>
          </w:p>
        </w:tc>
      </w:tr>
      <w:tr w:rsidR="00F126F2" w:rsidRPr="00F321FD" w14:paraId="1381F57E" w14:textId="77777777" w:rsidTr="00120427">
        <w:tc>
          <w:tcPr>
            <w:tcW w:w="9679" w:type="dxa"/>
            <w:gridSpan w:val="8"/>
            <w:vAlign w:val="center"/>
          </w:tcPr>
          <w:p w14:paraId="3C22862B" w14:textId="1900506D"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Pompă de căldură apă-apă: [da/nu]</w:t>
            </w:r>
          </w:p>
        </w:tc>
      </w:tr>
      <w:tr w:rsidR="00F126F2" w:rsidRPr="00F321FD" w14:paraId="0E102E4D" w14:textId="77777777" w:rsidTr="00120427">
        <w:tc>
          <w:tcPr>
            <w:tcW w:w="9679" w:type="dxa"/>
            <w:gridSpan w:val="8"/>
            <w:vAlign w:val="center"/>
          </w:tcPr>
          <w:p w14:paraId="44550E3E" w14:textId="3C1A1B2C"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Pompă de căldură apă sărată-apă: [da/nu]</w:t>
            </w:r>
          </w:p>
        </w:tc>
      </w:tr>
      <w:tr w:rsidR="00F126F2" w:rsidRPr="00F321FD" w14:paraId="1E35738C" w14:textId="77777777" w:rsidTr="00120427">
        <w:tc>
          <w:tcPr>
            <w:tcW w:w="9679" w:type="dxa"/>
            <w:gridSpan w:val="8"/>
            <w:vAlign w:val="center"/>
          </w:tcPr>
          <w:p w14:paraId="32666B77" w14:textId="50913BF4"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Pompă de căldură pentru temperatură scăzută: [da/nu]</w:t>
            </w:r>
          </w:p>
        </w:tc>
      </w:tr>
      <w:tr w:rsidR="00F126F2" w:rsidRPr="00F321FD" w14:paraId="470BAC98" w14:textId="77777777" w:rsidTr="00120427">
        <w:tc>
          <w:tcPr>
            <w:tcW w:w="9679" w:type="dxa"/>
            <w:gridSpan w:val="8"/>
            <w:vAlign w:val="center"/>
          </w:tcPr>
          <w:p w14:paraId="2B967B79" w14:textId="6EB5D8BA"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Echipat cu o instalaţie de încălzire suplimentară: [da/nu]</w:t>
            </w:r>
          </w:p>
        </w:tc>
      </w:tr>
      <w:tr w:rsidR="00F126F2" w:rsidRPr="00F321FD" w14:paraId="0AD5DCC1" w14:textId="77777777" w:rsidTr="00120427">
        <w:tc>
          <w:tcPr>
            <w:tcW w:w="9679" w:type="dxa"/>
            <w:gridSpan w:val="8"/>
            <w:vAlign w:val="center"/>
          </w:tcPr>
          <w:p w14:paraId="1C4E81CA" w14:textId="514856A6"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Instalaţie de încălzire cu pompă de căldură cu funcţie dublă: [da/nu]</w:t>
            </w:r>
          </w:p>
        </w:tc>
      </w:tr>
      <w:tr w:rsidR="00F126F2" w:rsidRPr="00F321FD" w14:paraId="45989FD1" w14:textId="77777777" w:rsidTr="00120427">
        <w:tc>
          <w:tcPr>
            <w:tcW w:w="9679" w:type="dxa"/>
            <w:gridSpan w:val="8"/>
            <w:vAlign w:val="center"/>
          </w:tcPr>
          <w:p w14:paraId="5576B207" w14:textId="5F30FA8A"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Parametrii trebuie declaraţi pentru aplicaţia la temperatură medie, cu excepţia pompelor de căldură pentru temperatură scăzută. In ceea ce priveşte pompele de căldură pentru temperatură scăzută, parametrii trebuie declaraţi pentru aplicaţia la temperatură scăzută.</w:t>
            </w:r>
          </w:p>
        </w:tc>
      </w:tr>
      <w:tr w:rsidR="00F126F2" w:rsidRPr="00F321FD" w14:paraId="18334A82" w14:textId="77777777" w:rsidTr="00120427">
        <w:tc>
          <w:tcPr>
            <w:tcW w:w="9679" w:type="dxa"/>
            <w:gridSpan w:val="8"/>
            <w:vAlign w:val="center"/>
          </w:tcPr>
          <w:p w14:paraId="2946B24F" w14:textId="750870F9"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Parametrii trebuie declaraţi pentru condiţii climatice medii.</w:t>
            </w:r>
          </w:p>
        </w:tc>
      </w:tr>
      <w:tr w:rsidR="00120427" w:rsidRPr="00F321FD" w14:paraId="5D617B79" w14:textId="77777777" w:rsidTr="009C1DDE">
        <w:tc>
          <w:tcPr>
            <w:tcW w:w="1555" w:type="dxa"/>
            <w:vAlign w:val="center"/>
          </w:tcPr>
          <w:p w14:paraId="4F954BA3" w14:textId="52880C29"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Parametru</w:t>
            </w:r>
          </w:p>
        </w:tc>
        <w:tc>
          <w:tcPr>
            <w:tcW w:w="1134" w:type="dxa"/>
            <w:vAlign w:val="center"/>
          </w:tcPr>
          <w:p w14:paraId="2D838049" w14:textId="48477003"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Simbol</w:t>
            </w:r>
          </w:p>
        </w:tc>
        <w:tc>
          <w:tcPr>
            <w:tcW w:w="1275" w:type="dxa"/>
            <w:vAlign w:val="center"/>
          </w:tcPr>
          <w:p w14:paraId="28DD42B8" w14:textId="77A10B3D"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Valoare</w:t>
            </w:r>
          </w:p>
        </w:tc>
        <w:tc>
          <w:tcPr>
            <w:tcW w:w="993" w:type="dxa"/>
            <w:vAlign w:val="center"/>
          </w:tcPr>
          <w:p w14:paraId="4B554A49" w14:textId="78390F6E"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Unitate</w:t>
            </w:r>
          </w:p>
        </w:tc>
        <w:tc>
          <w:tcPr>
            <w:tcW w:w="1882" w:type="dxa"/>
            <w:vAlign w:val="center"/>
          </w:tcPr>
          <w:p w14:paraId="220FAA43" w14:textId="4011DAEF"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Parametru</w:t>
            </w:r>
          </w:p>
        </w:tc>
        <w:tc>
          <w:tcPr>
            <w:tcW w:w="964" w:type="dxa"/>
            <w:vAlign w:val="center"/>
          </w:tcPr>
          <w:p w14:paraId="4E039AB7" w14:textId="0808D2ED"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Simbol</w:t>
            </w:r>
          </w:p>
        </w:tc>
        <w:tc>
          <w:tcPr>
            <w:tcW w:w="963" w:type="dxa"/>
            <w:vAlign w:val="center"/>
          </w:tcPr>
          <w:p w14:paraId="7B53382B" w14:textId="5590883E"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Valoare</w:t>
            </w:r>
          </w:p>
        </w:tc>
        <w:tc>
          <w:tcPr>
            <w:tcW w:w="913" w:type="dxa"/>
            <w:vAlign w:val="center"/>
          </w:tcPr>
          <w:p w14:paraId="429EB3B8" w14:textId="24C78A91"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Unitate</w:t>
            </w:r>
          </w:p>
        </w:tc>
      </w:tr>
      <w:tr w:rsidR="00120427" w:rsidRPr="00F321FD" w14:paraId="5FC128FB" w14:textId="77777777" w:rsidTr="009C1DDE">
        <w:trPr>
          <w:trHeight w:val="180"/>
        </w:trPr>
        <w:tc>
          <w:tcPr>
            <w:tcW w:w="1555" w:type="dxa"/>
            <w:vAlign w:val="center"/>
          </w:tcPr>
          <w:p w14:paraId="039E87FF" w14:textId="1FAC6D00"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Bold"/>
                <w:rFonts w:eastAsiaTheme="minorHAnsi"/>
                <w:b w:val="0"/>
                <w:sz w:val="22"/>
                <w:szCs w:val="22"/>
              </w:rPr>
              <w:t>Putere termic</w:t>
            </w:r>
            <w:r w:rsidRPr="00F321FD">
              <w:rPr>
                <w:rStyle w:val="Bodytext2"/>
                <w:rFonts w:eastAsiaTheme="minorHAnsi"/>
                <w:sz w:val="22"/>
                <w:szCs w:val="22"/>
              </w:rPr>
              <w:t xml:space="preserve">ă </w:t>
            </w:r>
            <w:r w:rsidRPr="00F321FD">
              <w:rPr>
                <w:rStyle w:val="Bodytext2Bold"/>
                <w:rFonts w:eastAsiaTheme="minorHAnsi"/>
                <w:b w:val="0"/>
                <w:sz w:val="22"/>
                <w:szCs w:val="22"/>
              </w:rPr>
              <w:t>nominal</w:t>
            </w:r>
            <w:r w:rsidRPr="00F321FD">
              <w:rPr>
                <w:rStyle w:val="Bodytext2"/>
                <w:rFonts w:eastAsiaTheme="minorHAnsi"/>
                <w:sz w:val="22"/>
                <w:szCs w:val="22"/>
              </w:rPr>
              <w:t>ă</w:t>
            </w:r>
          </w:p>
        </w:tc>
        <w:tc>
          <w:tcPr>
            <w:tcW w:w="1134" w:type="dxa"/>
            <w:vAlign w:val="center"/>
          </w:tcPr>
          <w:p w14:paraId="73D3F5B6" w14:textId="34DE5744"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Italic"/>
                <w:rFonts w:eastAsiaTheme="minorHAnsi"/>
                <w:sz w:val="22"/>
                <w:szCs w:val="22"/>
                <w:lang w:bidi="en-US"/>
              </w:rPr>
              <w:t>P</w:t>
            </w:r>
            <w:r w:rsidRPr="00F321FD">
              <w:rPr>
                <w:rStyle w:val="Bodytext2Italic"/>
                <w:rFonts w:eastAsiaTheme="minorHAnsi"/>
                <w:sz w:val="22"/>
                <w:szCs w:val="22"/>
                <w:vertAlign w:val="subscript"/>
                <w:lang w:bidi="en-US"/>
              </w:rPr>
              <w:t>rated</w:t>
            </w:r>
          </w:p>
        </w:tc>
        <w:tc>
          <w:tcPr>
            <w:tcW w:w="1275" w:type="dxa"/>
            <w:vAlign w:val="center"/>
          </w:tcPr>
          <w:p w14:paraId="25862A2D" w14:textId="50C6A35E"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
                <w:rFonts w:eastAsiaTheme="minorHAnsi"/>
                <w:sz w:val="22"/>
                <w:szCs w:val="22"/>
              </w:rPr>
              <w:t>x</w:t>
            </w:r>
          </w:p>
        </w:tc>
        <w:tc>
          <w:tcPr>
            <w:tcW w:w="993" w:type="dxa"/>
            <w:vAlign w:val="center"/>
          </w:tcPr>
          <w:p w14:paraId="270CB8EC" w14:textId="6F763AEA"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
                <w:rFonts w:eastAsiaTheme="minorHAnsi"/>
                <w:sz w:val="22"/>
                <w:szCs w:val="22"/>
              </w:rPr>
              <w:t>kW</w:t>
            </w:r>
          </w:p>
        </w:tc>
        <w:tc>
          <w:tcPr>
            <w:tcW w:w="1882" w:type="dxa"/>
            <w:vAlign w:val="center"/>
          </w:tcPr>
          <w:p w14:paraId="2E1EEE88" w14:textId="25BF272F"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Bold"/>
                <w:rFonts w:eastAsiaTheme="minorHAnsi"/>
                <w:b w:val="0"/>
                <w:sz w:val="22"/>
                <w:szCs w:val="22"/>
              </w:rPr>
              <w:t>Randamentul energetic sezonier aferent încălzirii incintelor</w:t>
            </w:r>
          </w:p>
        </w:tc>
        <w:tc>
          <w:tcPr>
            <w:tcW w:w="964" w:type="dxa"/>
            <w:vAlign w:val="center"/>
          </w:tcPr>
          <w:p w14:paraId="73B1A51B" w14:textId="314EF970"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Italic"/>
                <w:rFonts w:eastAsiaTheme="minorHAnsi"/>
                <w:sz w:val="22"/>
                <w:szCs w:val="22"/>
              </w:rPr>
              <w:t>(</w:t>
            </w:r>
            <w:r w:rsidRPr="00F321FD">
              <w:rPr>
                <w:rStyle w:val="Bodytext2Italic"/>
                <w:rFonts w:eastAsiaTheme="minorHAnsi"/>
                <w:sz w:val="22"/>
                <w:szCs w:val="22"/>
              </w:rPr>
              <w:sym w:font="Symbol" w:char="F068"/>
            </w:r>
            <w:r w:rsidRPr="00F321FD">
              <w:rPr>
                <w:rStyle w:val="Bodytext2Italic"/>
                <w:rFonts w:eastAsiaTheme="minorHAnsi"/>
                <w:sz w:val="22"/>
                <w:szCs w:val="22"/>
                <w:vertAlign w:val="subscript"/>
              </w:rPr>
              <w:t>s</w:t>
            </w:r>
            <w:r w:rsidRPr="00F321FD">
              <w:rPr>
                <w:rStyle w:val="Bodytext2Italic"/>
                <w:rFonts w:eastAsiaTheme="minorHAnsi"/>
                <w:sz w:val="22"/>
                <w:szCs w:val="22"/>
              </w:rPr>
              <w:t>)</w:t>
            </w:r>
          </w:p>
        </w:tc>
        <w:tc>
          <w:tcPr>
            <w:tcW w:w="963" w:type="dxa"/>
            <w:vAlign w:val="center"/>
          </w:tcPr>
          <w:p w14:paraId="0117E483" w14:textId="3DC3FC7A"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Bold"/>
                <w:rFonts w:eastAsiaTheme="minorHAnsi"/>
                <w:b w:val="0"/>
                <w:sz w:val="22"/>
                <w:szCs w:val="22"/>
              </w:rPr>
              <w:t>x</w:t>
            </w:r>
          </w:p>
        </w:tc>
        <w:tc>
          <w:tcPr>
            <w:tcW w:w="913" w:type="dxa"/>
            <w:vAlign w:val="center"/>
          </w:tcPr>
          <w:p w14:paraId="0CA6380E" w14:textId="22B9B667"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
                <w:rFonts w:eastAsiaTheme="minorHAnsi"/>
                <w:sz w:val="22"/>
                <w:szCs w:val="22"/>
              </w:rPr>
              <w:t>%</w:t>
            </w:r>
          </w:p>
        </w:tc>
      </w:tr>
      <w:tr w:rsidR="007239BA" w:rsidRPr="00F321FD" w14:paraId="77679819" w14:textId="77777777" w:rsidTr="00120427">
        <w:tc>
          <w:tcPr>
            <w:tcW w:w="4957" w:type="dxa"/>
            <w:gridSpan w:val="4"/>
            <w:vAlign w:val="center"/>
          </w:tcPr>
          <w:p w14:paraId="11314A40" w14:textId="3A68CC6E" w:rsidR="007239BA" w:rsidRPr="00F321FD" w:rsidRDefault="007239BA" w:rsidP="00466A6B">
            <w:pPr>
              <w:pStyle w:val="ListParagraph"/>
              <w:ind w:left="0"/>
              <w:rPr>
                <w:rFonts w:ascii="Times New Roman" w:hAnsi="Times New Roman" w:cs="Times New Roman"/>
                <w:b/>
                <w:lang w:val="ro-RO"/>
              </w:rPr>
            </w:pPr>
            <w:r w:rsidRPr="00F321FD">
              <w:rPr>
                <w:rStyle w:val="Bodytext2"/>
                <w:rFonts w:eastAsiaTheme="minorHAnsi"/>
                <w:sz w:val="22"/>
                <w:szCs w:val="22"/>
              </w:rPr>
              <w:t xml:space="preserve">Capacitatea declarată de încălzire pentru sarcină parţială la o temperatură interioară de 20 °C şi la o temperatură exterioară </w:t>
            </w:r>
            <w:r w:rsidRPr="00F321FD">
              <w:rPr>
                <w:rStyle w:val="Bodytext2Italic"/>
                <w:rFonts w:eastAsiaTheme="minorHAnsi"/>
                <w:sz w:val="22"/>
                <w:szCs w:val="22"/>
              </w:rPr>
              <w:t>Tj</w:t>
            </w:r>
          </w:p>
        </w:tc>
        <w:tc>
          <w:tcPr>
            <w:tcW w:w="4722" w:type="dxa"/>
            <w:gridSpan w:val="4"/>
            <w:vAlign w:val="center"/>
          </w:tcPr>
          <w:p w14:paraId="1067C119" w14:textId="13FB69B6" w:rsidR="007239BA" w:rsidRPr="00F321FD" w:rsidRDefault="007239BA" w:rsidP="00466A6B">
            <w:pPr>
              <w:pStyle w:val="ListParagraph"/>
              <w:ind w:left="0"/>
              <w:rPr>
                <w:rFonts w:ascii="Times New Roman" w:hAnsi="Times New Roman" w:cs="Times New Roman"/>
                <w:b/>
                <w:lang w:val="ro-RO"/>
              </w:rPr>
            </w:pPr>
            <w:r w:rsidRPr="00F321FD">
              <w:rPr>
                <w:rStyle w:val="Bodytext2"/>
                <w:rFonts w:eastAsiaTheme="minorHAnsi"/>
                <w:sz w:val="22"/>
                <w:szCs w:val="22"/>
              </w:rPr>
              <w:t xml:space="preserve">Coeficientul de performanţă declarat sau coeficientul declarat al energiei primare pentru sarcină parţială la o temperatură interioară de 20 °C şi la o temperatură exterioară </w:t>
            </w:r>
            <w:r w:rsidRPr="00F321FD">
              <w:rPr>
                <w:rStyle w:val="Bodytext2Italic"/>
                <w:rFonts w:eastAsiaTheme="minorHAnsi"/>
                <w:sz w:val="22"/>
                <w:szCs w:val="22"/>
              </w:rPr>
              <w:t>Tj</w:t>
            </w:r>
          </w:p>
        </w:tc>
      </w:tr>
      <w:tr w:rsidR="009C1DDE" w:rsidRPr="00F321FD" w14:paraId="50F39FC2" w14:textId="77777777" w:rsidTr="009C1DDE">
        <w:tc>
          <w:tcPr>
            <w:tcW w:w="1555" w:type="dxa"/>
            <w:vAlign w:val="center"/>
          </w:tcPr>
          <w:p w14:paraId="6CBD9034" w14:textId="4F488F33" w:rsidR="001220D5" w:rsidRPr="00F321FD" w:rsidRDefault="001220D5"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
                <w:rFonts w:eastAsiaTheme="minorHAnsi"/>
                <w:sz w:val="22"/>
                <w:szCs w:val="22"/>
              </w:rPr>
              <w:t xml:space="preserve"> = - 7 °C</w:t>
            </w:r>
          </w:p>
        </w:tc>
        <w:tc>
          <w:tcPr>
            <w:tcW w:w="1134" w:type="dxa"/>
            <w:vAlign w:val="center"/>
          </w:tcPr>
          <w:p w14:paraId="3F521600" w14:textId="3AEF16DA" w:rsidR="001220D5" w:rsidRPr="00F321FD" w:rsidRDefault="001220D5"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4B22C242" w14:textId="0268BE63" w:rsidR="001220D5" w:rsidRPr="00F321FD" w:rsidRDefault="001220D5" w:rsidP="00B866CB">
            <w:pPr>
              <w:pStyle w:val="ListParagraph"/>
              <w:ind w:left="0"/>
              <w:jc w:val="center"/>
              <w:rPr>
                <w:rFonts w:ascii="Times New Roman" w:hAnsi="Times New Roman" w:cs="Times New Roman"/>
                <w:lang w:val="ro-RO"/>
              </w:rPr>
            </w:pPr>
            <w:r w:rsidRPr="00F321FD">
              <w:rPr>
                <w:rFonts w:ascii="Times New Roman" w:hAnsi="Times New Roman" w:cs="Times New Roman"/>
                <w:lang w:val="ro-RO"/>
              </w:rPr>
              <w:t>x,x</w:t>
            </w:r>
          </w:p>
        </w:tc>
        <w:tc>
          <w:tcPr>
            <w:tcW w:w="993" w:type="dxa"/>
            <w:vAlign w:val="center"/>
          </w:tcPr>
          <w:p w14:paraId="0F834A07" w14:textId="0705BC10" w:rsidR="001220D5" w:rsidRPr="00F321FD" w:rsidRDefault="001220D5" w:rsidP="00B866CB">
            <w:pPr>
              <w:pStyle w:val="ListParagraph"/>
              <w:ind w:left="0"/>
              <w:jc w:val="center"/>
              <w:rPr>
                <w:rFonts w:ascii="Times New Roman" w:hAnsi="Times New Roman" w:cs="Times New Roman"/>
                <w:lang w:val="ro-RO"/>
              </w:rPr>
            </w:pPr>
            <w:r w:rsidRPr="00F321FD">
              <w:rPr>
                <w:rFonts w:ascii="Times New Roman" w:hAnsi="Times New Roman" w:cs="Times New Roman"/>
                <w:lang w:val="ro-RO"/>
              </w:rPr>
              <w:t>kW</w:t>
            </w:r>
          </w:p>
        </w:tc>
        <w:tc>
          <w:tcPr>
            <w:tcW w:w="1882" w:type="dxa"/>
            <w:vAlign w:val="center"/>
          </w:tcPr>
          <w:p w14:paraId="3ABB9F2C" w14:textId="0CCDCFED" w:rsidR="001220D5" w:rsidRPr="00F321FD" w:rsidRDefault="001220D5"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
                <w:rFonts w:eastAsiaTheme="minorHAnsi"/>
                <w:sz w:val="22"/>
                <w:szCs w:val="22"/>
              </w:rPr>
              <w:t xml:space="preserve"> = - 7 °C</w:t>
            </w:r>
          </w:p>
        </w:tc>
        <w:tc>
          <w:tcPr>
            <w:tcW w:w="964" w:type="dxa"/>
            <w:vAlign w:val="center"/>
          </w:tcPr>
          <w:p w14:paraId="4AD63067" w14:textId="1D714E81" w:rsidR="001220D5"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w:t>
            </w:r>
            <w:r w:rsidRPr="00F321FD">
              <w:rPr>
                <w:rStyle w:val="Bodytext2Italic"/>
                <w:rFonts w:eastAsiaTheme="minorHAnsi"/>
                <w:sz w:val="22"/>
              </w:rPr>
              <w:t>sau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vAlign w:val="center"/>
          </w:tcPr>
          <w:p w14:paraId="160BBBF5" w14:textId="37EBF8F7" w:rsidR="001220D5"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vAlign w:val="center"/>
          </w:tcPr>
          <w:p w14:paraId="5B3665FE" w14:textId="03BB097B" w:rsidR="001220D5"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120427" w:rsidRPr="00F321FD" w14:paraId="6D025C4C" w14:textId="77777777" w:rsidTr="009C1DDE">
        <w:tc>
          <w:tcPr>
            <w:tcW w:w="1555" w:type="dxa"/>
            <w:vAlign w:val="center"/>
          </w:tcPr>
          <w:p w14:paraId="0601745E" w14:textId="12AAE684"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vertAlign w:val="subscript"/>
              </w:rPr>
              <w:t>j</w:t>
            </w:r>
            <w:r w:rsidRPr="00F321FD">
              <w:rPr>
                <w:rStyle w:val="Bodytext25pt"/>
                <w:rFonts w:eastAsiaTheme="minorHAnsi"/>
                <w:sz w:val="22"/>
                <w:szCs w:val="22"/>
              </w:rPr>
              <w:t xml:space="preserve"> </w:t>
            </w:r>
            <w:r w:rsidRPr="00F321FD">
              <w:rPr>
                <w:rStyle w:val="Bodytext2"/>
                <w:rFonts w:eastAsiaTheme="minorHAnsi"/>
                <w:sz w:val="22"/>
                <w:szCs w:val="22"/>
              </w:rPr>
              <w:t>= + 2 °C</w:t>
            </w:r>
          </w:p>
        </w:tc>
        <w:tc>
          <w:tcPr>
            <w:tcW w:w="1134" w:type="dxa"/>
            <w:shd w:val="clear" w:color="auto" w:fill="FFFFFF"/>
            <w:vAlign w:val="center"/>
          </w:tcPr>
          <w:p w14:paraId="00DA00E3" w14:textId="3D866918"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4660A38F" w14:textId="2AD484EE"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046F8D68" w14:textId="35FC6857"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Align w:val="center"/>
          </w:tcPr>
          <w:p w14:paraId="46906F4D" w14:textId="4EAE7F1A"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vertAlign w:val="subscript"/>
              </w:rPr>
              <w:t>j</w:t>
            </w:r>
            <w:r w:rsidRPr="00F321FD">
              <w:rPr>
                <w:rStyle w:val="Bodytext25pt"/>
                <w:rFonts w:eastAsiaTheme="minorHAnsi"/>
                <w:sz w:val="22"/>
                <w:szCs w:val="22"/>
              </w:rPr>
              <w:t xml:space="preserve"> </w:t>
            </w:r>
            <w:r w:rsidRPr="00F321FD">
              <w:rPr>
                <w:rStyle w:val="Bodytext2"/>
                <w:rFonts w:eastAsiaTheme="minorHAnsi"/>
                <w:sz w:val="22"/>
                <w:szCs w:val="22"/>
              </w:rPr>
              <w:t>= + 2 °C</w:t>
            </w:r>
          </w:p>
        </w:tc>
        <w:tc>
          <w:tcPr>
            <w:tcW w:w="964" w:type="dxa"/>
            <w:shd w:val="clear" w:color="auto" w:fill="FFFFFF"/>
            <w:vAlign w:val="center"/>
          </w:tcPr>
          <w:p w14:paraId="2E0AB05F" w14:textId="51FD0168" w:rsidR="009C2C0E"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w:t>
            </w:r>
            <w:r w:rsidRPr="00F321FD">
              <w:rPr>
                <w:rStyle w:val="Bodytext2Italic"/>
                <w:rFonts w:eastAsiaTheme="minorHAnsi"/>
                <w:sz w:val="22"/>
              </w:rPr>
              <w:t>sau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tcBorders>
              <w:top w:val="single" w:sz="4" w:space="0" w:color="auto"/>
              <w:left w:val="single" w:sz="4" w:space="0" w:color="auto"/>
            </w:tcBorders>
            <w:shd w:val="clear" w:color="auto" w:fill="FFFFFF"/>
            <w:vAlign w:val="center"/>
          </w:tcPr>
          <w:p w14:paraId="6B1CE65B" w14:textId="60A8908B"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4EBE1397" w14:textId="3DBE0E85"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120427" w:rsidRPr="00F321FD" w14:paraId="6B47BAA6" w14:textId="77777777" w:rsidTr="009C1DDE">
        <w:tc>
          <w:tcPr>
            <w:tcW w:w="1555" w:type="dxa"/>
            <w:vAlign w:val="center"/>
          </w:tcPr>
          <w:p w14:paraId="6E14751F" w14:textId="75031387"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
                <w:rFonts w:eastAsiaTheme="minorHAnsi"/>
                <w:sz w:val="22"/>
                <w:szCs w:val="22"/>
              </w:rPr>
              <w:t xml:space="preserve"> = + 7 °C</w:t>
            </w:r>
          </w:p>
        </w:tc>
        <w:tc>
          <w:tcPr>
            <w:tcW w:w="1134" w:type="dxa"/>
            <w:shd w:val="clear" w:color="auto" w:fill="FFFFFF"/>
            <w:vAlign w:val="center"/>
          </w:tcPr>
          <w:p w14:paraId="21DE281D" w14:textId="687A8F9D"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62B5B221" w14:textId="2F3BAF31"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6F7F94C5" w14:textId="1FBCBF9F"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Align w:val="center"/>
          </w:tcPr>
          <w:p w14:paraId="0C7B4248" w14:textId="174EF7A4"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
                <w:rFonts w:eastAsiaTheme="minorHAnsi"/>
                <w:sz w:val="22"/>
                <w:szCs w:val="22"/>
              </w:rPr>
              <w:t xml:space="preserve"> = + 7 °C</w:t>
            </w:r>
          </w:p>
        </w:tc>
        <w:tc>
          <w:tcPr>
            <w:tcW w:w="964" w:type="dxa"/>
            <w:shd w:val="clear" w:color="auto" w:fill="FFFFFF"/>
            <w:vAlign w:val="center"/>
          </w:tcPr>
          <w:p w14:paraId="6FAA693E" w14:textId="1D8E98C8" w:rsidR="009C2C0E"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s</w:t>
            </w:r>
            <w:r w:rsidRPr="00F321FD">
              <w:rPr>
                <w:rStyle w:val="Bodytext2Italic"/>
                <w:rFonts w:eastAsiaTheme="minorHAnsi"/>
                <w:sz w:val="22"/>
              </w:rPr>
              <w:t>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tcBorders>
              <w:top w:val="single" w:sz="4" w:space="0" w:color="auto"/>
              <w:left w:val="single" w:sz="4" w:space="0" w:color="auto"/>
            </w:tcBorders>
            <w:shd w:val="clear" w:color="auto" w:fill="FFFFFF"/>
            <w:vAlign w:val="center"/>
          </w:tcPr>
          <w:p w14:paraId="77946C5A" w14:textId="173B449D"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140DAA37" w14:textId="57C4067D"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120427" w:rsidRPr="00F321FD" w14:paraId="5DEFDA8C" w14:textId="77777777" w:rsidTr="009C1DDE">
        <w:tc>
          <w:tcPr>
            <w:tcW w:w="1555" w:type="dxa"/>
            <w:vAlign w:val="center"/>
          </w:tcPr>
          <w:p w14:paraId="55840F75" w14:textId="6A5549D6"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vertAlign w:val="subscript"/>
              </w:rPr>
              <w:t>j</w:t>
            </w:r>
            <w:r w:rsidRPr="00F321FD">
              <w:rPr>
                <w:rStyle w:val="Bodytext25pt"/>
                <w:rFonts w:eastAsiaTheme="minorHAnsi"/>
                <w:sz w:val="22"/>
                <w:szCs w:val="22"/>
              </w:rPr>
              <w:t xml:space="preserve"> </w:t>
            </w:r>
            <w:r w:rsidRPr="00F321FD">
              <w:rPr>
                <w:rStyle w:val="Bodytext2"/>
                <w:rFonts w:eastAsiaTheme="minorHAnsi"/>
                <w:sz w:val="22"/>
                <w:szCs w:val="22"/>
              </w:rPr>
              <w:t>= + 12 °C</w:t>
            </w:r>
          </w:p>
        </w:tc>
        <w:tc>
          <w:tcPr>
            <w:tcW w:w="1134" w:type="dxa"/>
            <w:shd w:val="clear" w:color="auto" w:fill="FFFFFF"/>
            <w:vAlign w:val="center"/>
          </w:tcPr>
          <w:p w14:paraId="4651D857" w14:textId="40E46854"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4CE55D78" w14:textId="271001EB"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163F9299" w14:textId="2C264EF7"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Align w:val="center"/>
          </w:tcPr>
          <w:p w14:paraId="1FE7AE6F" w14:textId="4B7F1755"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vertAlign w:val="subscript"/>
              </w:rPr>
              <w:t>j</w:t>
            </w:r>
            <w:r w:rsidRPr="00F321FD">
              <w:rPr>
                <w:rStyle w:val="Bodytext25pt"/>
                <w:rFonts w:eastAsiaTheme="minorHAnsi"/>
                <w:sz w:val="22"/>
                <w:szCs w:val="22"/>
              </w:rPr>
              <w:t xml:space="preserve"> </w:t>
            </w:r>
            <w:r w:rsidRPr="00F321FD">
              <w:rPr>
                <w:rStyle w:val="Bodytext2"/>
                <w:rFonts w:eastAsiaTheme="minorHAnsi"/>
                <w:sz w:val="22"/>
                <w:szCs w:val="22"/>
              </w:rPr>
              <w:t>= + 12 °C</w:t>
            </w:r>
          </w:p>
        </w:tc>
        <w:tc>
          <w:tcPr>
            <w:tcW w:w="964" w:type="dxa"/>
            <w:shd w:val="clear" w:color="auto" w:fill="FFFFFF"/>
            <w:vAlign w:val="center"/>
          </w:tcPr>
          <w:p w14:paraId="161B8A4E" w14:textId="2A359C51" w:rsidR="009C2C0E"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S</w:t>
            </w:r>
            <w:r w:rsidRPr="00F321FD">
              <w:rPr>
                <w:rStyle w:val="Bodytext2Italic"/>
                <w:rFonts w:eastAsiaTheme="minorHAnsi"/>
                <w:sz w:val="22"/>
              </w:rPr>
              <w:t>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tcBorders>
              <w:top w:val="single" w:sz="4" w:space="0" w:color="auto"/>
              <w:left w:val="single" w:sz="4" w:space="0" w:color="auto"/>
            </w:tcBorders>
            <w:shd w:val="clear" w:color="auto" w:fill="FFFFFF"/>
            <w:vAlign w:val="center"/>
          </w:tcPr>
          <w:p w14:paraId="39958BBB" w14:textId="3F2DF2BA"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391E6405" w14:textId="60C59A6B"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120427" w:rsidRPr="00F321FD" w14:paraId="70394F55" w14:textId="77777777" w:rsidTr="009C1DDE">
        <w:tc>
          <w:tcPr>
            <w:tcW w:w="1555" w:type="dxa"/>
            <w:vAlign w:val="center"/>
          </w:tcPr>
          <w:p w14:paraId="104E1DDC" w14:textId="4651A842"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lastRenderedPageBreak/>
              <w:t>T</w:t>
            </w:r>
            <w:r w:rsidRPr="00F321FD">
              <w:rPr>
                <w:rStyle w:val="Bodytext25pt"/>
                <w:rFonts w:eastAsiaTheme="minorHAnsi"/>
                <w:sz w:val="22"/>
                <w:szCs w:val="22"/>
              </w:rPr>
              <w:t xml:space="preserve">j </w:t>
            </w:r>
            <w:r w:rsidRPr="00F321FD">
              <w:rPr>
                <w:rStyle w:val="Bodytext2Italic"/>
                <w:rFonts w:eastAsiaTheme="minorHAnsi"/>
                <w:sz w:val="22"/>
                <w:szCs w:val="22"/>
              </w:rPr>
              <w:t>=</w:t>
            </w:r>
            <w:r w:rsidRPr="00F321FD">
              <w:rPr>
                <w:rStyle w:val="Bodytext2"/>
                <w:rFonts w:eastAsiaTheme="minorHAnsi"/>
                <w:sz w:val="22"/>
                <w:szCs w:val="22"/>
              </w:rPr>
              <w:t xml:space="preserve"> temperatură bivalentă</w:t>
            </w:r>
          </w:p>
        </w:tc>
        <w:tc>
          <w:tcPr>
            <w:tcW w:w="1134" w:type="dxa"/>
            <w:shd w:val="clear" w:color="auto" w:fill="FFFFFF"/>
            <w:vAlign w:val="center"/>
          </w:tcPr>
          <w:p w14:paraId="1FDC35AC" w14:textId="158346BE"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5E03DC87" w14:textId="54B03538"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5530071A" w14:textId="06F676DF"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Align w:val="center"/>
          </w:tcPr>
          <w:p w14:paraId="2E8D450A" w14:textId="65AF0007"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rPr>
              <w:t xml:space="preserve">j </w:t>
            </w:r>
            <w:r w:rsidRPr="00F321FD">
              <w:rPr>
                <w:rStyle w:val="Bodytext2Italic"/>
                <w:rFonts w:eastAsiaTheme="minorHAnsi"/>
                <w:sz w:val="22"/>
                <w:szCs w:val="22"/>
              </w:rPr>
              <w:t>=</w:t>
            </w:r>
            <w:r w:rsidRPr="00F321FD">
              <w:rPr>
                <w:rStyle w:val="Bodytext2"/>
                <w:rFonts w:eastAsiaTheme="minorHAnsi"/>
                <w:sz w:val="22"/>
                <w:szCs w:val="22"/>
              </w:rPr>
              <w:t xml:space="preserve"> temperatură bivalentă</w:t>
            </w:r>
          </w:p>
        </w:tc>
        <w:tc>
          <w:tcPr>
            <w:tcW w:w="964" w:type="dxa"/>
            <w:shd w:val="clear" w:color="auto" w:fill="FFFFFF"/>
            <w:vAlign w:val="center"/>
          </w:tcPr>
          <w:p w14:paraId="7C9E6D3E" w14:textId="1EAB8818" w:rsidR="009C2C0E"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S</w:t>
            </w:r>
            <w:r w:rsidRPr="00F321FD">
              <w:rPr>
                <w:rStyle w:val="Bodytext2Italic"/>
                <w:rFonts w:eastAsiaTheme="minorHAnsi"/>
                <w:sz w:val="22"/>
              </w:rPr>
              <w:t>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tcBorders>
              <w:top w:val="single" w:sz="4" w:space="0" w:color="auto"/>
              <w:left w:val="single" w:sz="4" w:space="0" w:color="auto"/>
            </w:tcBorders>
            <w:shd w:val="clear" w:color="auto" w:fill="FFFFFF"/>
            <w:vAlign w:val="center"/>
          </w:tcPr>
          <w:p w14:paraId="64D1D0D8" w14:textId="04A90226"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6045C8E8" w14:textId="62C41371"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9C1DDE" w:rsidRPr="00F321FD" w14:paraId="6717DD55" w14:textId="77777777" w:rsidTr="009C1DDE">
        <w:tc>
          <w:tcPr>
            <w:tcW w:w="1555" w:type="dxa"/>
            <w:vAlign w:val="center"/>
          </w:tcPr>
          <w:p w14:paraId="6740645C" w14:textId="1992F54D" w:rsidR="009C2C0E" w:rsidRPr="00F321FD" w:rsidRDefault="009C2C0E" w:rsidP="00466A6B">
            <w:pPr>
              <w:pStyle w:val="ListParagraph"/>
              <w:ind w:left="0"/>
              <w:rPr>
                <w:rStyle w:val="Bodytext2Italic"/>
                <w:rFonts w:eastAsiaTheme="minorHAnsi"/>
                <w:sz w:val="22"/>
                <w:szCs w:val="22"/>
              </w:rPr>
            </w:pPr>
            <w:r w:rsidRPr="00F321FD">
              <w:rPr>
                <w:rStyle w:val="Bodytext2Italic"/>
                <w:rFonts w:eastAsiaTheme="minorHAnsi"/>
                <w:sz w:val="22"/>
                <w:szCs w:val="22"/>
              </w:rPr>
              <w:t>T</w:t>
            </w:r>
            <w:r w:rsidRPr="00F321FD">
              <w:rPr>
                <w:rStyle w:val="Bodytext25pt"/>
                <w:rFonts w:eastAsiaTheme="minorHAnsi"/>
                <w:sz w:val="22"/>
                <w:szCs w:val="22"/>
              </w:rPr>
              <w:t xml:space="preserve">j </w:t>
            </w:r>
            <w:r w:rsidRPr="00F321FD">
              <w:rPr>
                <w:rStyle w:val="Bodytext2Italic"/>
                <w:rFonts w:eastAsiaTheme="minorHAnsi"/>
                <w:sz w:val="22"/>
                <w:szCs w:val="22"/>
              </w:rPr>
              <w:t>=</w:t>
            </w:r>
            <w:r w:rsidRPr="00F321FD">
              <w:rPr>
                <w:rStyle w:val="Bodytext2"/>
                <w:rFonts w:eastAsiaTheme="minorHAnsi"/>
                <w:sz w:val="22"/>
                <w:szCs w:val="22"/>
              </w:rPr>
              <w:t xml:space="preserve"> temperatura limită de funcţionare</w:t>
            </w:r>
          </w:p>
        </w:tc>
        <w:tc>
          <w:tcPr>
            <w:tcW w:w="1134" w:type="dxa"/>
            <w:shd w:val="clear" w:color="auto" w:fill="FFFFFF"/>
            <w:vAlign w:val="center"/>
          </w:tcPr>
          <w:p w14:paraId="2C5716A8" w14:textId="683DB3E6"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240D00D4" w14:textId="383AEE1A"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21E577AB" w14:textId="47CD31EA"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Align w:val="center"/>
          </w:tcPr>
          <w:p w14:paraId="7B2CACDD" w14:textId="05A0F8D1"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rPr>
              <w:t xml:space="preserve">j </w:t>
            </w:r>
            <w:r w:rsidRPr="00F321FD">
              <w:rPr>
                <w:rStyle w:val="Bodytext2Italic"/>
                <w:rFonts w:eastAsiaTheme="minorHAnsi"/>
                <w:sz w:val="22"/>
                <w:szCs w:val="22"/>
              </w:rPr>
              <w:t>=</w:t>
            </w:r>
            <w:r w:rsidRPr="00F321FD">
              <w:rPr>
                <w:rStyle w:val="Bodytext2"/>
                <w:rFonts w:eastAsiaTheme="minorHAnsi"/>
                <w:sz w:val="22"/>
                <w:szCs w:val="22"/>
              </w:rPr>
              <w:t xml:space="preserve"> temperatura limită de funcţionare</w:t>
            </w:r>
          </w:p>
        </w:tc>
        <w:tc>
          <w:tcPr>
            <w:tcW w:w="964" w:type="dxa"/>
            <w:shd w:val="clear" w:color="auto" w:fill="FFFFFF"/>
            <w:vAlign w:val="center"/>
          </w:tcPr>
          <w:p w14:paraId="7BF0A101" w14:textId="38802427" w:rsidR="009C2C0E"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w:t>
            </w:r>
            <w:r w:rsidRPr="00F321FD">
              <w:rPr>
                <w:rStyle w:val="Bodytext2Italic"/>
                <w:rFonts w:eastAsiaTheme="minorHAnsi"/>
                <w:sz w:val="22"/>
              </w:rPr>
              <w:t>sau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tcBorders>
              <w:top w:val="single" w:sz="4" w:space="0" w:color="auto"/>
              <w:left w:val="single" w:sz="4" w:space="0" w:color="auto"/>
            </w:tcBorders>
            <w:shd w:val="clear" w:color="auto" w:fill="FFFFFF"/>
            <w:vAlign w:val="center"/>
          </w:tcPr>
          <w:p w14:paraId="595D93FB" w14:textId="60C2E42D"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7602DE52" w14:textId="2FB87F72"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9C1DDE" w:rsidRPr="00F321FD" w14:paraId="2BF498CE" w14:textId="77777777" w:rsidTr="009C1DDE">
        <w:tc>
          <w:tcPr>
            <w:tcW w:w="1555" w:type="dxa"/>
            <w:vAlign w:val="center"/>
          </w:tcPr>
          <w:p w14:paraId="19B67B94" w14:textId="0BA8D95B" w:rsidR="009C2C0E" w:rsidRPr="00F321FD" w:rsidRDefault="009C2C0E" w:rsidP="00466A6B">
            <w:pPr>
              <w:pStyle w:val="ListParagraph"/>
              <w:ind w:left="0"/>
              <w:rPr>
                <w:rStyle w:val="Bodytext2Italic"/>
                <w:rFonts w:eastAsiaTheme="minorHAnsi"/>
                <w:sz w:val="22"/>
                <w:szCs w:val="22"/>
              </w:rPr>
            </w:pPr>
            <w:r w:rsidRPr="00F321FD">
              <w:rPr>
                <w:rStyle w:val="Bodytext2"/>
                <w:rFonts w:eastAsiaTheme="minorHAnsi"/>
                <w:sz w:val="22"/>
                <w:szCs w:val="22"/>
              </w:rPr>
              <w:t xml:space="preserve">Pentru pompele de căldură aer-apă: </w:t>
            </w:r>
            <w:r w:rsidRPr="00F321FD">
              <w:rPr>
                <w:rStyle w:val="Bodytext2Italic"/>
                <w:rFonts w:eastAsiaTheme="minorHAnsi"/>
                <w:sz w:val="22"/>
                <w:szCs w:val="22"/>
              </w:rPr>
              <w:t>T</w:t>
            </w:r>
            <w:r w:rsidRPr="00F321FD">
              <w:rPr>
                <w:rStyle w:val="Bodytext25pt"/>
                <w:rFonts w:eastAsiaTheme="minorHAnsi"/>
                <w:sz w:val="22"/>
                <w:szCs w:val="22"/>
              </w:rPr>
              <w:t xml:space="preserve">j </w:t>
            </w:r>
            <w:r w:rsidRPr="00F321FD">
              <w:rPr>
                <w:rStyle w:val="Bodytext2"/>
                <w:rFonts w:eastAsiaTheme="minorHAnsi"/>
                <w:sz w:val="22"/>
                <w:szCs w:val="22"/>
              </w:rPr>
              <w:t xml:space="preserve">= - 15 °C (dacă </w:t>
            </w:r>
            <w:r w:rsidRPr="00F321FD">
              <w:rPr>
                <w:rStyle w:val="Bodytext2Italic"/>
                <w:rFonts w:eastAsiaTheme="minorHAnsi"/>
                <w:sz w:val="22"/>
                <w:szCs w:val="22"/>
              </w:rPr>
              <w:t>TOL</w:t>
            </w:r>
            <w:r w:rsidRPr="00F321FD">
              <w:rPr>
                <w:rStyle w:val="Bodytext2"/>
                <w:rFonts w:eastAsiaTheme="minorHAnsi"/>
                <w:sz w:val="22"/>
                <w:szCs w:val="22"/>
              </w:rPr>
              <w:t xml:space="preserve"> &lt; - 20 °C)</w:t>
            </w:r>
          </w:p>
        </w:tc>
        <w:tc>
          <w:tcPr>
            <w:tcW w:w="1134" w:type="dxa"/>
            <w:shd w:val="clear" w:color="auto" w:fill="FFFFFF"/>
            <w:vAlign w:val="center"/>
          </w:tcPr>
          <w:p w14:paraId="08AF9C9C" w14:textId="222B6655"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5417B6DB" w14:textId="2600A903"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2CCED384" w14:textId="0260AB1D"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Align w:val="center"/>
          </w:tcPr>
          <w:p w14:paraId="15952E45" w14:textId="0B762F76" w:rsidR="009C2C0E" w:rsidRPr="00F321FD" w:rsidRDefault="009C2C0E" w:rsidP="00466A6B">
            <w:pPr>
              <w:pStyle w:val="ListParagraph"/>
              <w:ind w:left="0"/>
              <w:rPr>
                <w:rFonts w:ascii="Times New Roman" w:hAnsi="Times New Roman" w:cs="Times New Roman"/>
                <w:b/>
                <w:lang w:val="ro-RO"/>
              </w:rPr>
            </w:pPr>
            <w:r w:rsidRPr="00F321FD">
              <w:rPr>
                <w:rStyle w:val="Bodytext2"/>
                <w:rFonts w:eastAsiaTheme="minorHAnsi"/>
                <w:sz w:val="22"/>
                <w:szCs w:val="22"/>
              </w:rPr>
              <w:t xml:space="preserve">Pentru pompele de căldură aer-apă: </w:t>
            </w:r>
            <w:r w:rsidRPr="00F321FD">
              <w:rPr>
                <w:rStyle w:val="Bodytext2Italic"/>
                <w:rFonts w:eastAsiaTheme="minorHAnsi"/>
                <w:sz w:val="22"/>
                <w:szCs w:val="22"/>
              </w:rPr>
              <w:t>T</w:t>
            </w:r>
            <w:r w:rsidRPr="00F321FD">
              <w:rPr>
                <w:rStyle w:val="Bodytext25pt"/>
                <w:rFonts w:eastAsiaTheme="minorHAnsi"/>
                <w:sz w:val="22"/>
                <w:szCs w:val="22"/>
              </w:rPr>
              <w:t xml:space="preserve">j </w:t>
            </w:r>
            <w:r w:rsidRPr="00F321FD">
              <w:rPr>
                <w:rStyle w:val="Bodytext2"/>
                <w:rFonts w:eastAsiaTheme="minorHAnsi"/>
                <w:sz w:val="22"/>
                <w:szCs w:val="22"/>
              </w:rPr>
              <w:t xml:space="preserve">= - 15 °C (dacă </w:t>
            </w:r>
            <w:r w:rsidRPr="00F321FD">
              <w:rPr>
                <w:rStyle w:val="Bodytext2Italic"/>
                <w:rFonts w:eastAsiaTheme="minorHAnsi"/>
                <w:sz w:val="22"/>
                <w:szCs w:val="22"/>
              </w:rPr>
              <w:t>TOL</w:t>
            </w:r>
            <w:r w:rsidRPr="00F321FD">
              <w:rPr>
                <w:rStyle w:val="Bodytext2"/>
                <w:rFonts w:eastAsiaTheme="minorHAnsi"/>
                <w:sz w:val="22"/>
                <w:szCs w:val="22"/>
              </w:rPr>
              <w:t xml:space="preserve"> &lt; - 20 °C)</w:t>
            </w:r>
          </w:p>
        </w:tc>
        <w:tc>
          <w:tcPr>
            <w:tcW w:w="964" w:type="dxa"/>
            <w:shd w:val="clear" w:color="auto" w:fill="FFFFFF"/>
            <w:vAlign w:val="center"/>
          </w:tcPr>
          <w:p w14:paraId="171CD334" w14:textId="03DB6CE0" w:rsidR="009C2C0E"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w:t>
            </w:r>
            <w:r w:rsidRPr="00F321FD">
              <w:rPr>
                <w:rStyle w:val="Bodytext2Italic"/>
                <w:rFonts w:eastAsiaTheme="minorHAnsi"/>
                <w:sz w:val="22"/>
              </w:rPr>
              <w:t>sau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tcBorders>
              <w:top w:val="single" w:sz="4" w:space="0" w:color="auto"/>
              <w:left w:val="single" w:sz="4" w:space="0" w:color="auto"/>
            </w:tcBorders>
            <w:shd w:val="clear" w:color="auto" w:fill="FFFFFF"/>
            <w:vAlign w:val="center"/>
          </w:tcPr>
          <w:p w14:paraId="47DF25F7" w14:textId="0EE427B8"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56C057C9" w14:textId="61D48865"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120427" w:rsidRPr="00F321FD" w14:paraId="0182A89F" w14:textId="77777777" w:rsidTr="009C1DDE">
        <w:tc>
          <w:tcPr>
            <w:tcW w:w="1555" w:type="dxa"/>
            <w:vAlign w:val="center"/>
          </w:tcPr>
          <w:p w14:paraId="020FBA72" w14:textId="3B40D713" w:rsidR="009C2C0E" w:rsidRPr="00F321FD" w:rsidRDefault="009C2C0E" w:rsidP="00466A6B">
            <w:pPr>
              <w:pStyle w:val="ListParagraph"/>
              <w:ind w:left="0"/>
              <w:rPr>
                <w:rStyle w:val="Bodytext2Italic"/>
                <w:rFonts w:eastAsiaTheme="minorHAnsi"/>
                <w:sz w:val="22"/>
                <w:szCs w:val="22"/>
              </w:rPr>
            </w:pPr>
            <w:r w:rsidRPr="00F321FD">
              <w:rPr>
                <w:rStyle w:val="Bodytext2"/>
                <w:rFonts w:eastAsiaTheme="minorHAnsi"/>
                <w:sz w:val="22"/>
                <w:szCs w:val="22"/>
              </w:rPr>
              <w:t>Temperatură bivalentă</w:t>
            </w:r>
          </w:p>
        </w:tc>
        <w:tc>
          <w:tcPr>
            <w:tcW w:w="1134" w:type="dxa"/>
            <w:shd w:val="clear" w:color="auto" w:fill="FFFFFF"/>
            <w:vAlign w:val="center"/>
          </w:tcPr>
          <w:p w14:paraId="30705BB7" w14:textId="7601944E"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vertAlign w:val="subscript"/>
              </w:rPr>
              <w:t>biv</w:t>
            </w:r>
          </w:p>
        </w:tc>
        <w:tc>
          <w:tcPr>
            <w:tcW w:w="1275" w:type="dxa"/>
            <w:vAlign w:val="center"/>
          </w:tcPr>
          <w:p w14:paraId="617B4D14" w14:textId="1FBBAFF0"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szCs w:val="22"/>
              </w:rPr>
              <w:t>°C</w:t>
            </w:r>
          </w:p>
        </w:tc>
        <w:tc>
          <w:tcPr>
            <w:tcW w:w="993" w:type="dxa"/>
            <w:vAlign w:val="center"/>
          </w:tcPr>
          <w:p w14:paraId="5248E1B0" w14:textId="449FA8AE"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tcBorders>
              <w:left w:val="single" w:sz="4" w:space="0" w:color="auto"/>
            </w:tcBorders>
            <w:shd w:val="clear" w:color="auto" w:fill="FFFFFF"/>
            <w:vAlign w:val="center"/>
          </w:tcPr>
          <w:p w14:paraId="51070C94" w14:textId="10BC7677" w:rsidR="009C2C0E" w:rsidRPr="00F321FD" w:rsidRDefault="009C2C0E" w:rsidP="00466A6B">
            <w:pPr>
              <w:pStyle w:val="ListParagraph"/>
              <w:ind w:left="0"/>
              <w:rPr>
                <w:rFonts w:ascii="Times New Roman" w:hAnsi="Times New Roman" w:cs="Times New Roman"/>
                <w:b/>
                <w:lang w:val="ro-RO"/>
              </w:rPr>
            </w:pPr>
            <w:r w:rsidRPr="00F321FD">
              <w:rPr>
                <w:rStyle w:val="Bodytext2"/>
                <w:rFonts w:eastAsiaTheme="minorHAnsi"/>
                <w:sz w:val="22"/>
              </w:rPr>
              <w:t>Pentru pompele de căldură aer-apă: temperatura limită de funcţionare</w:t>
            </w:r>
          </w:p>
        </w:tc>
        <w:tc>
          <w:tcPr>
            <w:tcW w:w="964" w:type="dxa"/>
            <w:shd w:val="clear" w:color="auto" w:fill="FFFFFF"/>
            <w:vAlign w:val="center"/>
          </w:tcPr>
          <w:p w14:paraId="167A7C55" w14:textId="318180A1"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rPr>
              <w:t>TOL</w:t>
            </w:r>
          </w:p>
        </w:tc>
        <w:tc>
          <w:tcPr>
            <w:tcW w:w="963" w:type="dxa"/>
            <w:tcBorders>
              <w:top w:val="single" w:sz="4" w:space="0" w:color="auto"/>
              <w:left w:val="single" w:sz="4" w:space="0" w:color="auto"/>
            </w:tcBorders>
            <w:shd w:val="clear" w:color="auto" w:fill="FFFFFF"/>
            <w:vAlign w:val="center"/>
          </w:tcPr>
          <w:p w14:paraId="7400984D" w14:textId="50307695"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w:t>
            </w:r>
          </w:p>
        </w:tc>
        <w:tc>
          <w:tcPr>
            <w:tcW w:w="913" w:type="dxa"/>
            <w:tcBorders>
              <w:left w:val="single" w:sz="4" w:space="0" w:color="auto"/>
            </w:tcBorders>
            <w:shd w:val="clear" w:color="auto" w:fill="FFFFFF"/>
            <w:vAlign w:val="center"/>
          </w:tcPr>
          <w:p w14:paraId="55DFB07E" w14:textId="6E4200A7"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°C</w:t>
            </w:r>
          </w:p>
        </w:tc>
      </w:tr>
      <w:tr w:rsidR="00120427" w:rsidRPr="00F321FD" w14:paraId="381E2F72" w14:textId="77777777" w:rsidTr="009C1DDE">
        <w:tc>
          <w:tcPr>
            <w:tcW w:w="1555" w:type="dxa"/>
            <w:vAlign w:val="center"/>
          </w:tcPr>
          <w:p w14:paraId="439D7CB7" w14:textId="7A738F77" w:rsidR="0038777A" w:rsidRPr="00F321FD" w:rsidRDefault="0038777A" w:rsidP="00466A6B">
            <w:pPr>
              <w:pStyle w:val="ListParagraph"/>
              <w:ind w:left="0"/>
              <w:rPr>
                <w:rStyle w:val="Bodytext2Italic"/>
                <w:rFonts w:eastAsiaTheme="minorHAnsi"/>
                <w:sz w:val="22"/>
                <w:szCs w:val="22"/>
              </w:rPr>
            </w:pPr>
            <w:r w:rsidRPr="00F321FD">
              <w:rPr>
                <w:rStyle w:val="Bodytext2"/>
                <w:rFonts w:eastAsiaTheme="minorHAnsi"/>
                <w:sz w:val="22"/>
                <w:szCs w:val="22"/>
              </w:rPr>
              <w:t>Capacitatea de încălzire a intervalului ciclic</w:t>
            </w:r>
          </w:p>
        </w:tc>
        <w:tc>
          <w:tcPr>
            <w:tcW w:w="1134" w:type="dxa"/>
            <w:shd w:val="clear" w:color="auto" w:fill="FFFFFF"/>
            <w:vAlign w:val="center"/>
          </w:tcPr>
          <w:p w14:paraId="0BC6425D" w14:textId="35A374D7" w:rsidR="0038777A" w:rsidRPr="00F321FD" w:rsidRDefault="0038777A"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Pcych</w:t>
            </w:r>
          </w:p>
        </w:tc>
        <w:tc>
          <w:tcPr>
            <w:tcW w:w="1275" w:type="dxa"/>
            <w:vAlign w:val="center"/>
          </w:tcPr>
          <w:p w14:paraId="4FECA102" w14:textId="74EE0434" w:rsidR="0038777A" w:rsidRPr="00F321FD" w:rsidRDefault="0038777A"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43E99E8C" w14:textId="0AE3157D" w:rsidR="0038777A" w:rsidRPr="00F321FD" w:rsidRDefault="0038777A" w:rsidP="00B866CB">
            <w:pPr>
              <w:pStyle w:val="ListParagraph"/>
              <w:ind w:left="0"/>
              <w:jc w:val="center"/>
              <w:rPr>
                <w:rFonts w:ascii="Times New Roman" w:hAnsi="Times New Roman" w:cs="Times New Roman"/>
                <w:lang w:val="ro-RO"/>
              </w:rPr>
            </w:pPr>
            <w:r w:rsidRPr="00F321FD">
              <w:rPr>
                <w:rFonts w:ascii="Times New Roman" w:hAnsi="Times New Roman" w:cs="Times New Roman"/>
                <w:lang w:val="ro-RO"/>
              </w:rPr>
              <w:t>kW</w:t>
            </w:r>
          </w:p>
        </w:tc>
        <w:tc>
          <w:tcPr>
            <w:tcW w:w="1882" w:type="dxa"/>
            <w:tcBorders>
              <w:left w:val="single" w:sz="4" w:space="0" w:color="auto"/>
            </w:tcBorders>
            <w:shd w:val="clear" w:color="auto" w:fill="FFFFFF"/>
            <w:vAlign w:val="center"/>
          </w:tcPr>
          <w:p w14:paraId="74742C02" w14:textId="29196F53" w:rsidR="0038777A" w:rsidRPr="00F321FD" w:rsidRDefault="0038777A" w:rsidP="00466A6B">
            <w:pPr>
              <w:pStyle w:val="ListParagraph"/>
              <w:ind w:left="0"/>
              <w:rPr>
                <w:rFonts w:ascii="Times New Roman" w:hAnsi="Times New Roman" w:cs="Times New Roman"/>
                <w:b/>
                <w:lang w:val="ro-RO"/>
              </w:rPr>
            </w:pPr>
            <w:r w:rsidRPr="00F321FD">
              <w:rPr>
                <w:rStyle w:val="Bodytext2"/>
                <w:rFonts w:eastAsiaTheme="minorHAnsi"/>
                <w:sz w:val="22"/>
              </w:rPr>
              <w:t>Randamentul intervalului ciclic</w:t>
            </w:r>
          </w:p>
        </w:tc>
        <w:tc>
          <w:tcPr>
            <w:tcW w:w="964" w:type="dxa"/>
            <w:shd w:val="clear" w:color="auto" w:fill="FFFFFF"/>
            <w:vAlign w:val="center"/>
          </w:tcPr>
          <w:p w14:paraId="27C9500D" w14:textId="02A9CC64" w:rsidR="0038777A" w:rsidRPr="00F321FD" w:rsidRDefault="0038777A" w:rsidP="00B866CB">
            <w:pPr>
              <w:jc w:val="center"/>
              <w:rPr>
                <w:rFonts w:ascii="Times New Roman" w:hAnsi="Times New Roman" w:cs="Times New Roman"/>
                <w:b/>
                <w:lang w:val="ro-RO"/>
              </w:rPr>
            </w:pPr>
            <w:r w:rsidRPr="00F321FD">
              <w:rPr>
                <w:rStyle w:val="Bodytext2Italic"/>
                <w:rFonts w:eastAsiaTheme="minorHAnsi"/>
                <w:sz w:val="22"/>
              </w:rPr>
              <w:t>COPcyc</w:t>
            </w:r>
            <w:r w:rsidR="00466A6B" w:rsidRPr="00F321FD">
              <w:rPr>
                <w:rStyle w:val="Bodytext2Italic"/>
                <w:rFonts w:eastAsiaTheme="minorHAnsi"/>
                <w:sz w:val="22"/>
              </w:rPr>
              <w:t xml:space="preserve"> </w:t>
            </w:r>
            <w:r w:rsidRPr="00F321FD">
              <w:rPr>
                <w:rStyle w:val="Bodytext2Italic"/>
                <w:rFonts w:eastAsiaTheme="minorHAnsi"/>
                <w:sz w:val="22"/>
              </w:rPr>
              <w:t>sau</w:t>
            </w:r>
            <w:r w:rsidR="00466A6B" w:rsidRPr="00F321FD">
              <w:rPr>
                <w:rStyle w:val="Bodytext2Italic"/>
                <w:rFonts w:eastAsiaTheme="minorHAnsi"/>
                <w:sz w:val="22"/>
              </w:rPr>
              <w:t xml:space="preserve"> </w:t>
            </w:r>
            <w:r w:rsidRPr="00F321FD">
              <w:rPr>
                <w:rStyle w:val="Bodytext2Italic"/>
                <w:rFonts w:eastAsiaTheme="minorHAnsi"/>
                <w:sz w:val="22"/>
              </w:rPr>
              <w:t>PERcyc</w:t>
            </w:r>
          </w:p>
        </w:tc>
        <w:tc>
          <w:tcPr>
            <w:tcW w:w="963" w:type="dxa"/>
            <w:tcBorders>
              <w:top w:val="single" w:sz="4" w:space="0" w:color="auto"/>
              <w:left w:val="single" w:sz="4" w:space="0" w:color="auto"/>
            </w:tcBorders>
            <w:shd w:val="clear" w:color="auto" w:fill="FFFFFF"/>
            <w:vAlign w:val="center"/>
          </w:tcPr>
          <w:p w14:paraId="7110B7FE" w14:textId="35BCB9AE" w:rsidR="0038777A" w:rsidRPr="00F321FD" w:rsidRDefault="0038777A"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296F9119" w14:textId="242C0E0C" w:rsidR="0038777A" w:rsidRPr="00F321FD" w:rsidRDefault="0038777A"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120427" w:rsidRPr="00F321FD" w14:paraId="1254649C" w14:textId="77777777" w:rsidTr="009C1DDE">
        <w:tc>
          <w:tcPr>
            <w:tcW w:w="1555" w:type="dxa"/>
            <w:vAlign w:val="center"/>
          </w:tcPr>
          <w:p w14:paraId="08CD317A" w14:textId="4AA481FF" w:rsidR="0038777A" w:rsidRPr="00F321FD" w:rsidRDefault="0038777A" w:rsidP="00466A6B">
            <w:pPr>
              <w:pStyle w:val="ListParagraph"/>
              <w:ind w:left="0"/>
              <w:rPr>
                <w:rStyle w:val="Bodytext2"/>
                <w:rFonts w:eastAsiaTheme="minorHAnsi"/>
                <w:sz w:val="22"/>
                <w:szCs w:val="22"/>
              </w:rPr>
            </w:pPr>
            <w:r w:rsidRPr="00F321FD">
              <w:rPr>
                <w:rStyle w:val="Bodytext2"/>
                <w:rFonts w:eastAsiaTheme="minorHAnsi"/>
                <w:sz w:val="22"/>
                <w:szCs w:val="22"/>
              </w:rPr>
              <w:t>Coeficientul de degradare (**)</w:t>
            </w:r>
          </w:p>
        </w:tc>
        <w:tc>
          <w:tcPr>
            <w:tcW w:w="1134" w:type="dxa"/>
            <w:shd w:val="clear" w:color="auto" w:fill="FFFFFF"/>
            <w:vAlign w:val="center"/>
          </w:tcPr>
          <w:p w14:paraId="42EFDADB" w14:textId="5AC6235C" w:rsidR="0038777A" w:rsidRPr="00F321FD" w:rsidRDefault="0038777A"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Cdh</w:t>
            </w:r>
          </w:p>
        </w:tc>
        <w:tc>
          <w:tcPr>
            <w:tcW w:w="1275" w:type="dxa"/>
            <w:vAlign w:val="center"/>
          </w:tcPr>
          <w:p w14:paraId="06ABCC9E" w14:textId="5D7E2ABC" w:rsidR="0038777A" w:rsidRPr="00F321FD" w:rsidRDefault="0038777A"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07D580B3" w14:textId="287E8EF5" w:rsidR="0038777A" w:rsidRPr="00F321FD" w:rsidRDefault="0038777A" w:rsidP="003E4535">
            <w:pPr>
              <w:pStyle w:val="ListParagraph"/>
              <w:numPr>
                <w:ilvl w:val="0"/>
                <w:numId w:val="8"/>
              </w:numPr>
              <w:jc w:val="center"/>
              <w:rPr>
                <w:rFonts w:ascii="Times New Roman" w:hAnsi="Times New Roman" w:cs="Times New Roman"/>
                <w:b/>
                <w:lang w:val="ro-RO"/>
              </w:rPr>
            </w:pPr>
          </w:p>
        </w:tc>
        <w:tc>
          <w:tcPr>
            <w:tcW w:w="1882" w:type="dxa"/>
            <w:tcBorders>
              <w:left w:val="single" w:sz="4" w:space="0" w:color="auto"/>
            </w:tcBorders>
            <w:shd w:val="clear" w:color="auto" w:fill="FFFFFF"/>
            <w:vAlign w:val="center"/>
          </w:tcPr>
          <w:p w14:paraId="24B70874" w14:textId="4FD0908D" w:rsidR="0038777A" w:rsidRPr="00F321FD" w:rsidRDefault="0038777A" w:rsidP="00466A6B">
            <w:pPr>
              <w:pStyle w:val="ListParagraph"/>
              <w:ind w:left="0"/>
              <w:rPr>
                <w:rFonts w:ascii="Times New Roman" w:hAnsi="Times New Roman" w:cs="Times New Roman"/>
                <w:b/>
                <w:lang w:val="ro-RO"/>
              </w:rPr>
            </w:pPr>
            <w:r w:rsidRPr="00F321FD">
              <w:rPr>
                <w:rStyle w:val="Bodytext2"/>
                <w:rFonts w:eastAsiaTheme="minorHAnsi"/>
                <w:sz w:val="22"/>
              </w:rPr>
              <w:t>Temperatura limită de funcţionare pentru încălzirea apei</w:t>
            </w:r>
          </w:p>
        </w:tc>
        <w:tc>
          <w:tcPr>
            <w:tcW w:w="964" w:type="dxa"/>
            <w:shd w:val="clear" w:color="auto" w:fill="FFFFFF"/>
            <w:vAlign w:val="center"/>
          </w:tcPr>
          <w:p w14:paraId="1CCC112D" w14:textId="4923A0ED" w:rsidR="0038777A" w:rsidRPr="00F321FD" w:rsidRDefault="0038777A" w:rsidP="00B866CB">
            <w:pPr>
              <w:pStyle w:val="ListParagraph"/>
              <w:ind w:left="0"/>
              <w:jc w:val="center"/>
              <w:rPr>
                <w:rFonts w:ascii="Times New Roman" w:hAnsi="Times New Roman" w:cs="Times New Roman"/>
                <w:b/>
                <w:lang w:val="ro-RO"/>
              </w:rPr>
            </w:pPr>
            <w:r w:rsidRPr="00F321FD">
              <w:rPr>
                <w:rStyle w:val="Bodytext2Italic"/>
                <w:rFonts w:eastAsiaTheme="minorHAnsi"/>
                <w:sz w:val="22"/>
              </w:rPr>
              <w:t>WTOL</w:t>
            </w:r>
          </w:p>
        </w:tc>
        <w:tc>
          <w:tcPr>
            <w:tcW w:w="963" w:type="dxa"/>
            <w:tcBorders>
              <w:top w:val="single" w:sz="4" w:space="0" w:color="auto"/>
              <w:left w:val="single" w:sz="4" w:space="0" w:color="auto"/>
            </w:tcBorders>
            <w:shd w:val="clear" w:color="auto" w:fill="FFFFFF"/>
            <w:vAlign w:val="center"/>
          </w:tcPr>
          <w:p w14:paraId="5BBBA651" w14:textId="76E17145" w:rsidR="0038777A" w:rsidRPr="00F321FD" w:rsidRDefault="0038777A" w:rsidP="00B866CB">
            <w:pPr>
              <w:pStyle w:val="ListParagraph"/>
              <w:ind w:left="0"/>
              <w:jc w:val="center"/>
              <w:rPr>
                <w:rFonts w:ascii="Times New Roman" w:hAnsi="Times New Roman" w:cs="Times New Roman"/>
                <w:b/>
                <w:lang w:val="ro-RO"/>
              </w:rPr>
            </w:pPr>
            <w:r w:rsidRPr="00F321FD">
              <w:rPr>
                <w:rStyle w:val="Bodytext2"/>
                <w:rFonts w:eastAsiaTheme="minorHAnsi"/>
                <w:sz w:val="22"/>
              </w:rPr>
              <w:t>x</w:t>
            </w:r>
          </w:p>
        </w:tc>
        <w:tc>
          <w:tcPr>
            <w:tcW w:w="913" w:type="dxa"/>
            <w:tcBorders>
              <w:left w:val="single" w:sz="4" w:space="0" w:color="auto"/>
            </w:tcBorders>
            <w:shd w:val="clear" w:color="auto" w:fill="FFFFFF"/>
            <w:vAlign w:val="center"/>
          </w:tcPr>
          <w:p w14:paraId="48E84964" w14:textId="41C367B7" w:rsidR="0038777A" w:rsidRPr="00F321FD" w:rsidRDefault="0038777A" w:rsidP="00B866CB">
            <w:pPr>
              <w:pStyle w:val="ListParagraph"/>
              <w:ind w:left="0"/>
              <w:jc w:val="center"/>
              <w:rPr>
                <w:rFonts w:ascii="Times New Roman" w:hAnsi="Times New Roman" w:cs="Times New Roman"/>
                <w:b/>
                <w:lang w:val="ro-RO"/>
              </w:rPr>
            </w:pPr>
            <w:r w:rsidRPr="00F321FD">
              <w:rPr>
                <w:rStyle w:val="Bodytext2"/>
                <w:rFonts w:eastAsiaTheme="minorHAnsi"/>
                <w:sz w:val="22"/>
              </w:rPr>
              <w:t>°C</w:t>
            </w:r>
          </w:p>
        </w:tc>
      </w:tr>
      <w:tr w:rsidR="00C45B42" w:rsidRPr="00F321FD" w14:paraId="4EC50D7B" w14:textId="77777777" w:rsidTr="00120427">
        <w:tc>
          <w:tcPr>
            <w:tcW w:w="4957" w:type="dxa"/>
            <w:gridSpan w:val="4"/>
            <w:vAlign w:val="center"/>
          </w:tcPr>
          <w:p w14:paraId="5E089507" w14:textId="06B07CFF" w:rsidR="00C45B42" w:rsidRPr="00F321FD" w:rsidRDefault="00C45B42" w:rsidP="00466A6B">
            <w:pPr>
              <w:pStyle w:val="ListParagraph"/>
              <w:ind w:left="0"/>
              <w:rPr>
                <w:rFonts w:ascii="Times New Roman" w:hAnsi="Times New Roman" w:cs="Times New Roman"/>
                <w:b/>
                <w:lang w:val="ro-RO"/>
              </w:rPr>
            </w:pPr>
            <w:r w:rsidRPr="00F321FD">
              <w:rPr>
                <w:rStyle w:val="Bodytext2"/>
                <w:rFonts w:eastAsiaTheme="minorHAnsi"/>
                <w:sz w:val="22"/>
                <w:szCs w:val="22"/>
              </w:rPr>
              <w:t>Consumul de energie electrică în alte moduri decât în modul activ</w:t>
            </w:r>
          </w:p>
        </w:tc>
        <w:tc>
          <w:tcPr>
            <w:tcW w:w="4722" w:type="dxa"/>
            <w:gridSpan w:val="4"/>
            <w:vAlign w:val="center"/>
          </w:tcPr>
          <w:p w14:paraId="2374B15D" w14:textId="7DEE58EC" w:rsidR="00C45B42" w:rsidRPr="00F321FD" w:rsidRDefault="00C45B42" w:rsidP="00466A6B">
            <w:pPr>
              <w:pStyle w:val="ListParagraph"/>
              <w:ind w:left="0"/>
              <w:rPr>
                <w:rFonts w:ascii="Times New Roman" w:hAnsi="Times New Roman" w:cs="Times New Roman"/>
                <w:b/>
                <w:lang w:val="ro-RO"/>
              </w:rPr>
            </w:pPr>
            <w:r w:rsidRPr="00F321FD">
              <w:rPr>
                <w:rStyle w:val="Bodytext2"/>
                <w:rFonts w:eastAsiaTheme="minorHAnsi"/>
                <w:sz w:val="22"/>
              </w:rPr>
              <w:t>Instalație de încălzire suplimentară</w:t>
            </w:r>
          </w:p>
        </w:tc>
      </w:tr>
      <w:tr w:rsidR="00120427" w:rsidRPr="00F321FD" w14:paraId="31498813" w14:textId="77777777" w:rsidTr="009C1DDE">
        <w:tc>
          <w:tcPr>
            <w:tcW w:w="1555" w:type="dxa"/>
            <w:vAlign w:val="center"/>
          </w:tcPr>
          <w:p w14:paraId="4B35BEEE" w14:textId="346E4B4A" w:rsidR="00C45B42" w:rsidRPr="00F321FD" w:rsidRDefault="00C45B42" w:rsidP="00466A6B">
            <w:pPr>
              <w:pStyle w:val="ListParagraph"/>
              <w:ind w:left="0"/>
              <w:rPr>
                <w:rStyle w:val="Bodytext2"/>
                <w:rFonts w:eastAsiaTheme="minorHAnsi"/>
                <w:sz w:val="22"/>
                <w:szCs w:val="22"/>
              </w:rPr>
            </w:pPr>
            <w:r w:rsidRPr="00F321FD">
              <w:rPr>
                <w:rStyle w:val="Bodytext2"/>
                <w:rFonts w:eastAsiaTheme="minorHAnsi"/>
                <w:sz w:val="22"/>
                <w:szCs w:val="22"/>
              </w:rPr>
              <w:t>Modul oprit</w:t>
            </w:r>
          </w:p>
        </w:tc>
        <w:tc>
          <w:tcPr>
            <w:tcW w:w="1134" w:type="dxa"/>
            <w:vAlign w:val="center"/>
          </w:tcPr>
          <w:p w14:paraId="67EA9D1B" w14:textId="7A7F5806" w:rsidR="00C45B42" w:rsidRPr="00F321FD" w:rsidRDefault="00C45B42" w:rsidP="00466A6B">
            <w:pPr>
              <w:pStyle w:val="ListParagraph"/>
              <w:ind w:left="0"/>
              <w:jc w:val="center"/>
              <w:rPr>
                <w:rFonts w:ascii="Times New Roman" w:hAnsi="Times New Roman" w:cs="Times New Roman"/>
                <w:b/>
                <w:lang w:val="ro-RO"/>
              </w:rPr>
            </w:pPr>
            <w:r w:rsidRPr="00F321FD">
              <w:rPr>
                <w:rStyle w:val="Bodytext25pt"/>
                <w:rFonts w:eastAsiaTheme="minorHAnsi"/>
                <w:sz w:val="22"/>
                <w:szCs w:val="22"/>
              </w:rPr>
              <w:t>P</w:t>
            </w:r>
            <w:r w:rsidRPr="00F321FD">
              <w:rPr>
                <w:rStyle w:val="Bodytext25pt"/>
                <w:rFonts w:eastAsiaTheme="minorHAnsi"/>
                <w:sz w:val="22"/>
                <w:szCs w:val="22"/>
                <w:vertAlign w:val="subscript"/>
              </w:rPr>
              <w:t>OFF</w:t>
            </w:r>
          </w:p>
        </w:tc>
        <w:tc>
          <w:tcPr>
            <w:tcW w:w="1275" w:type="dxa"/>
            <w:vAlign w:val="center"/>
          </w:tcPr>
          <w:p w14:paraId="2E99FD2F" w14:textId="7371E69B" w:rsidR="00C45B42" w:rsidRPr="00F321FD" w:rsidRDefault="00C45B42" w:rsidP="00466A6B">
            <w:pPr>
              <w:pStyle w:val="ListParagraph"/>
              <w:ind w:left="0"/>
              <w:jc w:val="center"/>
              <w:rPr>
                <w:rFonts w:ascii="Times New Roman" w:hAnsi="Times New Roman" w:cs="Times New Roman"/>
                <w:lang w:val="ro-RO"/>
              </w:rPr>
            </w:pPr>
            <w:r w:rsidRPr="00F321FD">
              <w:rPr>
                <w:rFonts w:ascii="Times New Roman" w:hAnsi="Times New Roman" w:cs="Times New Roman"/>
                <w:lang w:val="ro-RO"/>
              </w:rPr>
              <w:t>x,xxx</w:t>
            </w:r>
          </w:p>
        </w:tc>
        <w:tc>
          <w:tcPr>
            <w:tcW w:w="993" w:type="dxa"/>
            <w:vAlign w:val="center"/>
          </w:tcPr>
          <w:p w14:paraId="6492CEE3" w14:textId="4A2457F0" w:rsidR="00C45B42" w:rsidRPr="00F321FD" w:rsidRDefault="00C45B42" w:rsidP="00466A6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tcBorders>
              <w:left w:val="single" w:sz="4" w:space="0" w:color="auto"/>
            </w:tcBorders>
            <w:shd w:val="clear" w:color="auto" w:fill="FFFFFF"/>
            <w:vAlign w:val="center"/>
          </w:tcPr>
          <w:p w14:paraId="6F17B9FF" w14:textId="22A7D270" w:rsidR="00C45B42" w:rsidRPr="00F321FD" w:rsidRDefault="00C45B42" w:rsidP="00466A6B">
            <w:pPr>
              <w:pStyle w:val="ListParagraph"/>
              <w:ind w:left="0"/>
              <w:rPr>
                <w:rFonts w:ascii="Times New Roman" w:hAnsi="Times New Roman" w:cs="Times New Roman"/>
                <w:b/>
                <w:sz w:val="20"/>
                <w:lang w:val="ro-RO"/>
              </w:rPr>
            </w:pPr>
            <w:r w:rsidRPr="00F321FD">
              <w:rPr>
                <w:rStyle w:val="Bodytext2"/>
                <w:rFonts w:eastAsiaTheme="minorHAnsi"/>
                <w:sz w:val="20"/>
              </w:rPr>
              <w:t>Putere termică nominală (*)</w:t>
            </w:r>
          </w:p>
        </w:tc>
        <w:tc>
          <w:tcPr>
            <w:tcW w:w="964" w:type="dxa"/>
            <w:shd w:val="clear" w:color="auto" w:fill="FFFFFF"/>
            <w:vAlign w:val="center"/>
          </w:tcPr>
          <w:p w14:paraId="7C475C2D" w14:textId="1B40E03E" w:rsidR="00C45B42" w:rsidRPr="00F321FD" w:rsidRDefault="00C45B42" w:rsidP="00466A6B">
            <w:pPr>
              <w:pStyle w:val="ListParagraph"/>
              <w:ind w:left="0"/>
              <w:rPr>
                <w:rFonts w:ascii="Times New Roman" w:hAnsi="Times New Roman" w:cs="Times New Roman"/>
                <w:b/>
                <w:sz w:val="20"/>
                <w:lang w:val="ro-RO"/>
              </w:rPr>
            </w:pPr>
            <w:r w:rsidRPr="00F321FD">
              <w:rPr>
                <w:rStyle w:val="Bodytext2Italic"/>
                <w:rFonts w:eastAsiaTheme="minorHAnsi"/>
                <w:sz w:val="20"/>
              </w:rPr>
              <w:t>Psup</w:t>
            </w:r>
          </w:p>
        </w:tc>
        <w:tc>
          <w:tcPr>
            <w:tcW w:w="963" w:type="dxa"/>
            <w:tcBorders>
              <w:top w:val="single" w:sz="4" w:space="0" w:color="auto"/>
              <w:left w:val="single" w:sz="4" w:space="0" w:color="auto"/>
            </w:tcBorders>
            <w:shd w:val="clear" w:color="auto" w:fill="FFFFFF"/>
            <w:vAlign w:val="center"/>
          </w:tcPr>
          <w:p w14:paraId="58A823F5" w14:textId="22E75DED" w:rsidR="00C45B42" w:rsidRPr="00F321FD" w:rsidRDefault="00C45B42" w:rsidP="00466A6B">
            <w:pPr>
              <w:pStyle w:val="ListParagraph"/>
              <w:ind w:left="0"/>
              <w:rPr>
                <w:rFonts w:ascii="Times New Roman" w:hAnsi="Times New Roman" w:cs="Times New Roman"/>
                <w:b/>
                <w:sz w:val="20"/>
                <w:lang w:val="ro-RO"/>
              </w:rPr>
            </w:pPr>
            <w:r w:rsidRPr="00F321FD">
              <w:rPr>
                <w:rStyle w:val="Bodytext2"/>
                <w:rFonts w:eastAsiaTheme="minorHAnsi"/>
                <w:sz w:val="20"/>
              </w:rPr>
              <w:t>x,x</w:t>
            </w:r>
          </w:p>
        </w:tc>
        <w:tc>
          <w:tcPr>
            <w:tcW w:w="913" w:type="dxa"/>
            <w:tcBorders>
              <w:left w:val="single" w:sz="4" w:space="0" w:color="auto"/>
            </w:tcBorders>
            <w:shd w:val="clear" w:color="auto" w:fill="FFFFFF"/>
            <w:vAlign w:val="center"/>
          </w:tcPr>
          <w:p w14:paraId="4578405A" w14:textId="210B17CE" w:rsidR="00C45B42" w:rsidRPr="00F321FD" w:rsidRDefault="00C45B42" w:rsidP="00466A6B">
            <w:pPr>
              <w:pStyle w:val="ListParagraph"/>
              <w:ind w:left="0"/>
              <w:rPr>
                <w:rFonts w:ascii="Times New Roman" w:hAnsi="Times New Roman" w:cs="Times New Roman"/>
                <w:b/>
                <w:sz w:val="20"/>
                <w:lang w:val="ro-RO"/>
              </w:rPr>
            </w:pPr>
            <w:r w:rsidRPr="00F321FD">
              <w:rPr>
                <w:rStyle w:val="Bodytext2"/>
                <w:rFonts w:eastAsiaTheme="minorHAnsi"/>
                <w:sz w:val="20"/>
              </w:rPr>
              <w:t>kW</w:t>
            </w:r>
          </w:p>
        </w:tc>
      </w:tr>
      <w:tr w:rsidR="009C1DDE" w:rsidRPr="00F321FD" w14:paraId="2D1426FE" w14:textId="77777777" w:rsidTr="009C1DDE">
        <w:trPr>
          <w:trHeight w:val="377"/>
        </w:trPr>
        <w:tc>
          <w:tcPr>
            <w:tcW w:w="1555" w:type="dxa"/>
            <w:vAlign w:val="center"/>
          </w:tcPr>
          <w:p w14:paraId="13CC8D68" w14:textId="0A92BEFD" w:rsidR="00C45B42" w:rsidRPr="00F321FD" w:rsidRDefault="00C45B42" w:rsidP="00466A6B">
            <w:pPr>
              <w:pStyle w:val="ListParagraph"/>
              <w:ind w:left="0"/>
              <w:rPr>
                <w:rStyle w:val="Bodytext2"/>
                <w:rFonts w:eastAsiaTheme="minorHAnsi"/>
                <w:sz w:val="22"/>
                <w:szCs w:val="22"/>
              </w:rPr>
            </w:pPr>
            <w:r w:rsidRPr="00F321FD">
              <w:rPr>
                <w:rStyle w:val="Bodytext2"/>
                <w:rFonts w:eastAsiaTheme="minorHAnsi"/>
                <w:sz w:val="22"/>
                <w:szCs w:val="22"/>
              </w:rPr>
              <w:t>Modul oprit prin termostat</w:t>
            </w:r>
          </w:p>
        </w:tc>
        <w:tc>
          <w:tcPr>
            <w:tcW w:w="1134" w:type="dxa"/>
            <w:vAlign w:val="center"/>
          </w:tcPr>
          <w:p w14:paraId="29599AAF" w14:textId="5A65F9F3" w:rsidR="00C45B42" w:rsidRPr="00F321FD" w:rsidRDefault="00C45B42" w:rsidP="00466A6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w:t>
            </w:r>
            <w:r w:rsidRPr="00F321FD">
              <w:rPr>
                <w:rStyle w:val="Bodytext25pt"/>
                <w:rFonts w:eastAsiaTheme="minorHAnsi"/>
                <w:sz w:val="22"/>
                <w:szCs w:val="22"/>
                <w:vertAlign w:val="subscript"/>
              </w:rPr>
              <w:t>TO</w:t>
            </w:r>
          </w:p>
        </w:tc>
        <w:tc>
          <w:tcPr>
            <w:tcW w:w="1275" w:type="dxa"/>
            <w:vAlign w:val="center"/>
          </w:tcPr>
          <w:p w14:paraId="6D90057C" w14:textId="09FE8C5E" w:rsidR="00C45B42" w:rsidRPr="00F321FD" w:rsidRDefault="00C45B42" w:rsidP="00466A6B">
            <w:pPr>
              <w:pStyle w:val="ListParagraph"/>
              <w:ind w:left="0"/>
              <w:jc w:val="center"/>
              <w:rPr>
                <w:rFonts w:ascii="Times New Roman" w:hAnsi="Times New Roman" w:cs="Times New Roman"/>
                <w:lang w:val="ro-RO"/>
              </w:rPr>
            </w:pPr>
            <w:r w:rsidRPr="00F321FD">
              <w:rPr>
                <w:rFonts w:ascii="Times New Roman" w:hAnsi="Times New Roman" w:cs="Times New Roman"/>
                <w:lang w:val="ro-RO"/>
              </w:rPr>
              <w:t>x,xxx</w:t>
            </w:r>
          </w:p>
        </w:tc>
        <w:tc>
          <w:tcPr>
            <w:tcW w:w="993" w:type="dxa"/>
            <w:vAlign w:val="center"/>
          </w:tcPr>
          <w:p w14:paraId="492F650D" w14:textId="6F4E70AB" w:rsidR="00C45B42" w:rsidRPr="00F321FD" w:rsidRDefault="00C45B42" w:rsidP="00466A6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Merge w:val="restart"/>
            <w:vAlign w:val="center"/>
          </w:tcPr>
          <w:p w14:paraId="3A447911" w14:textId="3CD5C166" w:rsidR="00C45B42" w:rsidRPr="00F321FD" w:rsidRDefault="00C45B42" w:rsidP="00466A6B">
            <w:pPr>
              <w:pStyle w:val="ListParagraph"/>
              <w:ind w:left="0"/>
              <w:rPr>
                <w:rFonts w:ascii="Times New Roman" w:hAnsi="Times New Roman" w:cs="Times New Roman"/>
                <w:b/>
                <w:sz w:val="20"/>
                <w:lang w:val="ro-RO"/>
              </w:rPr>
            </w:pPr>
            <w:r w:rsidRPr="00F321FD">
              <w:rPr>
                <w:rStyle w:val="Bodytext2"/>
                <w:rFonts w:eastAsiaTheme="minorHAnsi"/>
                <w:sz w:val="20"/>
              </w:rPr>
              <w:t>Tip de energie consumată</w:t>
            </w:r>
          </w:p>
        </w:tc>
        <w:tc>
          <w:tcPr>
            <w:tcW w:w="2840" w:type="dxa"/>
            <w:gridSpan w:val="3"/>
            <w:vMerge w:val="restart"/>
            <w:vAlign w:val="center"/>
          </w:tcPr>
          <w:p w14:paraId="73696352" w14:textId="77777777" w:rsidR="00C45B42" w:rsidRPr="00F321FD" w:rsidRDefault="00C45B42" w:rsidP="00466A6B">
            <w:pPr>
              <w:pStyle w:val="ListParagraph"/>
              <w:ind w:left="0"/>
              <w:rPr>
                <w:rFonts w:ascii="Times New Roman" w:hAnsi="Times New Roman" w:cs="Times New Roman"/>
                <w:b/>
                <w:sz w:val="20"/>
                <w:lang w:val="ro-RO"/>
              </w:rPr>
            </w:pPr>
          </w:p>
        </w:tc>
      </w:tr>
      <w:tr w:rsidR="009C1DDE" w:rsidRPr="00F321FD" w14:paraId="3D52044D" w14:textId="77777777" w:rsidTr="009C1DDE">
        <w:tc>
          <w:tcPr>
            <w:tcW w:w="1555" w:type="dxa"/>
            <w:vAlign w:val="center"/>
          </w:tcPr>
          <w:p w14:paraId="630A1D1E" w14:textId="2F3CBF90" w:rsidR="00C45B42" w:rsidRPr="00F321FD" w:rsidRDefault="009F4B3D" w:rsidP="00466A6B">
            <w:pPr>
              <w:pStyle w:val="ListParagraph"/>
              <w:ind w:left="0"/>
              <w:rPr>
                <w:rStyle w:val="Bodytext2"/>
                <w:rFonts w:eastAsiaTheme="minorHAnsi"/>
                <w:sz w:val="22"/>
                <w:szCs w:val="22"/>
              </w:rPr>
            </w:pPr>
            <w:r w:rsidRPr="00F321FD">
              <w:rPr>
                <w:rStyle w:val="Bodytext2"/>
                <w:rFonts w:eastAsiaTheme="minorHAnsi"/>
                <w:sz w:val="22"/>
                <w:szCs w:val="22"/>
              </w:rPr>
              <w:t xml:space="preserve">Modul de așteptare </w:t>
            </w:r>
          </w:p>
        </w:tc>
        <w:tc>
          <w:tcPr>
            <w:tcW w:w="1134" w:type="dxa"/>
            <w:vAlign w:val="center"/>
          </w:tcPr>
          <w:p w14:paraId="160BED0E" w14:textId="034A1DF6" w:rsidR="00C45B42" w:rsidRPr="00F321FD" w:rsidRDefault="00C45B42" w:rsidP="00466A6B">
            <w:pPr>
              <w:pStyle w:val="ListParagraph"/>
              <w:ind w:left="0"/>
              <w:jc w:val="center"/>
              <w:rPr>
                <w:rFonts w:ascii="Times New Roman" w:hAnsi="Times New Roman" w:cs="Times New Roman"/>
                <w:b/>
                <w:lang w:val="ro-RO"/>
              </w:rPr>
            </w:pPr>
            <w:r w:rsidRPr="00F321FD">
              <w:rPr>
                <w:rStyle w:val="Bodytext25pt"/>
                <w:rFonts w:eastAsiaTheme="minorHAnsi"/>
                <w:sz w:val="22"/>
                <w:szCs w:val="22"/>
              </w:rPr>
              <w:t>P</w:t>
            </w:r>
            <w:r w:rsidRPr="00F321FD">
              <w:rPr>
                <w:rStyle w:val="Bodytext25pt"/>
                <w:rFonts w:eastAsiaTheme="minorHAnsi"/>
                <w:sz w:val="22"/>
                <w:szCs w:val="22"/>
                <w:vertAlign w:val="subscript"/>
              </w:rPr>
              <w:t>SB</w:t>
            </w:r>
          </w:p>
        </w:tc>
        <w:tc>
          <w:tcPr>
            <w:tcW w:w="1275" w:type="dxa"/>
            <w:vAlign w:val="center"/>
          </w:tcPr>
          <w:p w14:paraId="6291EDCD" w14:textId="055B985E" w:rsidR="00C45B42" w:rsidRPr="00F321FD" w:rsidRDefault="00C45B42" w:rsidP="00466A6B">
            <w:pPr>
              <w:pStyle w:val="ListParagraph"/>
              <w:ind w:left="0"/>
              <w:jc w:val="center"/>
              <w:rPr>
                <w:rFonts w:ascii="Times New Roman" w:hAnsi="Times New Roman" w:cs="Times New Roman"/>
                <w:lang w:val="ro-RO"/>
              </w:rPr>
            </w:pPr>
            <w:r w:rsidRPr="00F321FD">
              <w:rPr>
                <w:rFonts w:ascii="Times New Roman" w:hAnsi="Times New Roman" w:cs="Times New Roman"/>
                <w:lang w:val="ro-RO"/>
              </w:rPr>
              <w:t>x,xxx</w:t>
            </w:r>
          </w:p>
        </w:tc>
        <w:tc>
          <w:tcPr>
            <w:tcW w:w="993" w:type="dxa"/>
            <w:vAlign w:val="center"/>
          </w:tcPr>
          <w:p w14:paraId="135CC8C3" w14:textId="2F455233" w:rsidR="00C45B42" w:rsidRPr="00F321FD" w:rsidRDefault="00C45B42" w:rsidP="00466A6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Merge/>
            <w:vAlign w:val="center"/>
          </w:tcPr>
          <w:p w14:paraId="698E9AE8" w14:textId="77777777" w:rsidR="00C45B42" w:rsidRPr="00F321FD" w:rsidRDefault="00C45B42" w:rsidP="00466A6B">
            <w:pPr>
              <w:pStyle w:val="ListParagraph"/>
              <w:ind w:left="0"/>
              <w:rPr>
                <w:rFonts w:ascii="Times New Roman" w:hAnsi="Times New Roman" w:cs="Times New Roman"/>
                <w:b/>
                <w:lang w:val="ro-RO"/>
              </w:rPr>
            </w:pPr>
          </w:p>
        </w:tc>
        <w:tc>
          <w:tcPr>
            <w:tcW w:w="2840" w:type="dxa"/>
            <w:gridSpan w:val="3"/>
            <w:vMerge/>
            <w:vAlign w:val="center"/>
          </w:tcPr>
          <w:p w14:paraId="76D3FB06" w14:textId="77777777" w:rsidR="00C45B42" w:rsidRPr="00F321FD" w:rsidRDefault="00C45B42" w:rsidP="00466A6B">
            <w:pPr>
              <w:pStyle w:val="ListParagraph"/>
              <w:ind w:left="0"/>
              <w:rPr>
                <w:rFonts w:ascii="Times New Roman" w:hAnsi="Times New Roman" w:cs="Times New Roman"/>
                <w:b/>
                <w:lang w:val="ro-RO"/>
              </w:rPr>
            </w:pPr>
          </w:p>
        </w:tc>
      </w:tr>
      <w:tr w:rsidR="009C1DDE" w:rsidRPr="00F321FD" w14:paraId="7B257885" w14:textId="77777777" w:rsidTr="009C1DDE">
        <w:tc>
          <w:tcPr>
            <w:tcW w:w="1555" w:type="dxa"/>
            <w:vAlign w:val="center"/>
          </w:tcPr>
          <w:p w14:paraId="4FFBE0DD" w14:textId="2B3F3007" w:rsidR="00C45B42" w:rsidRPr="00F321FD" w:rsidRDefault="00C45B42" w:rsidP="00466A6B">
            <w:pPr>
              <w:pStyle w:val="ListParagraph"/>
              <w:ind w:left="0"/>
              <w:rPr>
                <w:rStyle w:val="Bodytext2"/>
                <w:rFonts w:eastAsiaTheme="minorHAnsi"/>
                <w:sz w:val="22"/>
                <w:szCs w:val="22"/>
              </w:rPr>
            </w:pPr>
            <w:r w:rsidRPr="00F321FD">
              <w:rPr>
                <w:rStyle w:val="Bodytext2"/>
                <w:rFonts w:eastAsiaTheme="minorHAnsi"/>
                <w:sz w:val="22"/>
                <w:szCs w:val="22"/>
              </w:rPr>
              <w:t>Modul de funcționare a încălzitorului uleiului din carter</w:t>
            </w:r>
          </w:p>
        </w:tc>
        <w:tc>
          <w:tcPr>
            <w:tcW w:w="1134" w:type="dxa"/>
            <w:vAlign w:val="center"/>
          </w:tcPr>
          <w:p w14:paraId="0CEE6624" w14:textId="024DD9C6" w:rsidR="00C45B42" w:rsidRPr="00F321FD" w:rsidRDefault="00C45B42" w:rsidP="00466A6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w:t>
            </w:r>
            <w:r w:rsidRPr="00F321FD">
              <w:rPr>
                <w:rStyle w:val="Bodytext25pt"/>
                <w:rFonts w:eastAsiaTheme="minorHAnsi"/>
                <w:sz w:val="22"/>
                <w:szCs w:val="22"/>
                <w:vertAlign w:val="subscript"/>
              </w:rPr>
              <w:t>CK</w:t>
            </w:r>
          </w:p>
        </w:tc>
        <w:tc>
          <w:tcPr>
            <w:tcW w:w="1275" w:type="dxa"/>
            <w:vAlign w:val="center"/>
          </w:tcPr>
          <w:p w14:paraId="30D11D1D" w14:textId="25F0F3B0" w:rsidR="00C45B42" w:rsidRPr="00F321FD" w:rsidRDefault="00C45B42" w:rsidP="00466A6B">
            <w:pPr>
              <w:pStyle w:val="ListParagraph"/>
              <w:ind w:left="0"/>
              <w:jc w:val="center"/>
              <w:rPr>
                <w:rFonts w:ascii="Times New Roman" w:hAnsi="Times New Roman" w:cs="Times New Roman"/>
                <w:lang w:val="ro-RO"/>
              </w:rPr>
            </w:pPr>
            <w:r w:rsidRPr="00F321FD">
              <w:rPr>
                <w:rFonts w:ascii="Times New Roman" w:hAnsi="Times New Roman" w:cs="Times New Roman"/>
                <w:lang w:val="ro-RO"/>
              </w:rPr>
              <w:t>x,xxx</w:t>
            </w:r>
          </w:p>
        </w:tc>
        <w:tc>
          <w:tcPr>
            <w:tcW w:w="993" w:type="dxa"/>
            <w:vAlign w:val="center"/>
          </w:tcPr>
          <w:p w14:paraId="6156B78D" w14:textId="116F2E98" w:rsidR="00C45B42" w:rsidRPr="00F321FD" w:rsidRDefault="00C45B42" w:rsidP="00466A6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Merge/>
            <w:vAlign w:val="center"/>
          </w:tcPr>
          <w:p w14:paraId="56CC8A24" w14:textId="77777777" w:rsidR="00C45B42" w:rsidRPr="00F321FD" w:rsidRDefault="00C45B42" w:rsidP="00466A6B">
            <w:pPr>
              <w:pStyle w:val="ListParagraph"/>
              <w:ind w:left="0"/>
              <w:rPr>
                <w:rFonts w:ascii="Times New Roman" w:hAnsi="Times New Roman" w:cs="Times New Roman"/>
                <w:b/>
                <w:lang w:val="ro-RO"/>
              </w:rPr>
            </w:pPr>
          </w:p>
        </w:tc>
        <w:tc>
          <w:tcPr>
            <w:tcW w:w="2840" w:type="dxa"/>
            <w:gridSpan w:val="3"/>
            <w:vMerge/>
            <w:vAlign w:val="center"/>
          </w:tcPr>
          <w:p w14:paraId="477C0054" w14:textId="77777777" w:rsidR="00C45B42" w:rsidRPr="00F321FD" w:rsidRDefault="00C45B42" w:rsidP="00466A6B">
            <w:pPr>
              <w:pStyle w:val="ListParagraph"/>
              <w:ind w:left="0"/>
              <w:rPr>
                <w:rFonts w:ascii="Times New Roman" w:hAnsi="Times New Roman" w:cs="Times New Roman"/>
                <w:b/>
                <w:lang w:val="ro-RO"/>
              </w:rPr>
            </w:pPr>
          </w:p>
        </w:tc>
      </w:tr>
      <w:tr w:rsidR="00120427" w:rsidRPr="00F321FD" w14:paraId="68DB2601" w14:textId="77777777" w:rsidTr="00120427">
        <w:trPr>
          <w:trHeight w:val="599"/>
        </w:trPr>
        <w:tc>
          <w:tcPr>
            <w:tcW w:w="4957" w:type="dxa"/>
            <w:gridSpan w:val="4"/>
            <w:vAlign w:val="center"/>
          </w:tcPr>
          <w:p w14:paraId="12E1895D" w14:textId="7E0655C5" w:rsidR="00120427" w:rsidRPr="00F321FD" w:rsidRDefault="00120427" w:rsidP="00466A6B">
            <w:pPr>
              <w:pStyle w:val="ListParagraph"/>
              <w:ind w:left="0"/>
              <w:rPr>
                <w:rFonts w:ascii="Times New Roman" w:hAnsi="Times New Roman" w:cs="Times New Roman"/>
                <w:b/>
                <w:lang w:val="ro-RO"/>
              </w:rPr>
            </w:pPr>
            <w:r w:rsidRPr="00F321FD">
              <w:rPr>
                <w:rStyle w:val="Bodytext2"/>
                <w:rFonts w:eastAsiaTheme="minorHAnsi"/>
                <w:sz w:val="22"/>
              </w:rPr>
              <w:t>Alţi parametri</w:t>
            </w:r>
          </w:p>
        </w:tc>
        <w:tc>
          <w:tcPr>
            <w:tcW w:w="1882" w:type="dxa"/>
            <w:vMerge w:val="restart"/>
            <w:vAlign w:val="center"/>
          </w:tcPr>
          <w:p w14:paraId="715F6290" w14:textId="14099141" w:rsidR="00120427" w:rsidRPr="00F321FD" w:rsidRDefault="00120427" w:rsidP="00466A6B">
            <w:pPr>
              <w:pStyle w:val="ListParagraph"/>
              <w:ind w:left="0"/>
              <w:rPr>
                <w:rFonts w:ascii="Times New Roman" w:hAnsi="Times New Roman" w:cs="Times New Roman"/>
                <w:b/>
                <w:sz w:val="24"/>
                <w:szCs w:val="24"/>
                <w:lang w:val="ro-RO"/>
              </w:rPr>
            </w:pPr>
            <w:r w:rsidRPr="00F321FD">
              <w:rPr>
                <w:rStyle w:val="Bodytext2"/>
                <w:rFonts w:eastAsiaTheme="minorHAnsi"/>
                <w:sz w:val="22"/>
              </w:rPr>
              <w:t>Pentru pompele de căldură aer-apă: Debitul nominal de aer, în exterior</w:t>
            </w:r>
          </w:p>
        </w:tc>
        <w:tc>
          <w:tcPr>
            <w:tcW w:w="964" w:type="dxa"/>
            <w:vMerge w:val="restart"/>
            <w:vAlign w:val="center"/>
          </w:tcPr>
          <w:p w14:paraId="73552DD6" w14:textId="3AE2FF88" w:rsidR="00120427" w:rsidRPr="00F321FD" w:rsidRDefault="00120427" w:rsidP="00466A6B">
            <w:pPr>
              <w:pStyle w:val="ListParagraph"/>
              <w:ind w:left="0"/>
              <w:rPr>
                <w:rFonts w:ascii="Times New Roman" w:hAnsi="Times New Roman" w:cs="Times New Roman"/>
                <w:b/>
                <w:sz w:val="24"/>
                <w:szCs w:val="24"/>
                <w:lang w:val="ro-RO"/>
              </w:rPr>
            </w:pPr>
            <w:r w:rsidRPr="00F321FD">
              <w:rPr>
                <w:rStyle w:val="Bodytext2"/>
                <w:rFonts w:eastAsiaTheme="minorHAnsi"/>
                <w:sz w:val="22"/>
              </w:rPr>
              <w:t>—</w:t>
            </w:r>
          </w:p>
        </w:tc>
        <w:tc>
          <w:tcPr>
            <w:tcW w:w="963" w:type="dxa"/>
            <w:vMerge w:val="restart"/>
            <w:vAlign w:val="center"/>
          </w:tcPr>
          <w:p w14:paraId="25CC70F1" w14:textId="77630646" w:rsidR="00120427" w:rsidRPr="00F321FD" w:rsidRDefault="00120427" w:rsidP="00466A6B">
            <w:pPr>
              <w:pStyle w:val="ListParagraph"/>
              <w:ind w:left="0"/>
              <w:rPr>
                <w:rFonts w:ascii="Times New Roman" w:hAnsi="Times New Roman" w:cs="Times New Roman"/>
                <w:b/>
                <w:sz w:val="24"/>
                <w:szCs w:val="24"/>
                <w:lang w:val="ro-RO"/>
              </w:rPr>
            </w:pPr>
            <w:r w:rsidRPr="00F321FD">
              <w:rPr>
                <w:rStyle w:val="Bodytext2"/>
                <w:rFonts w:eastAsiaTheme="minorHAnsi"/>
                <w:sz w:val="22"/>
              </w:rPr>
              <w:t>x</w:t>
            </w:r>
          </w:p>
        </w:tc>
        <w:tc>
          <w:tcPr>
            <w:tcW w:w="913" w:type="dxa"/>
            <w:vMerge w:val="restart"/>
            <w:vAlign w:val="center"/>
          </w:tcPr>
          <w:p w14:paraId="2F158D51" w14:textId="1B2D8C2A" w:rsidR="00120427" w:rsidRPr="00F321FD" w:rsidRDefault="00120427" w:rsidP="00466A6B">
            <w:pPr>
              <w:pStyle w:val="ListParagraph"/>
              <w:ind w:left="0"/>
              <w:rPr>
                <w:rFonts w:ascii="Times New Roman" w:hAnsi="Times New Roman" w:cs="Times New Roman"/>
                <w:b/>
                <w:sz w:val="24"/>
                <w:szCs w:val="24"/>
                <w:lang w:val="ro-RO"/>
              </w:rPr>
            </w:pPr>
            <w:r w:rsidRPr="00F321FD">
              <w:rPr>
                <w:rStyle w:val="Bodytext2"/>
                <w:rFonts w:eastAsiaTheme="minorHAnsi"/>
                <w:sz w:val="22"/>
              </w:rPr>
              <w:t>m</w:t>
            </w:r>
            <w:r w:rsidRPr="00F321FD">
              <w:rPr>
                <w:rStyle w:val="Bodytext2"/>
                <w:rFonts w:eastAsiaTheme="minorHAnsi"/>
                <w:sz w:val="22"/>
                <w:vertAlign w:val="superscript"/>
              </w:rPr>
              <w:t>3</w:t>
            </w:r>
            <w:r w:rsidRPr="00F321FD">
              <w:rPr>
                <w:rStyle w:val="Bodytext2"/>
                <w:rFonts w:eastAsiaTheme="minorHAnsi"/>
                <w:sz w:val="22"/>
              </w:rPr>
              <w:t>/h</w:t>
            </w:r>
          </w:p>
        </w:tc>
      </w:tr>
      <w:tr w:rsidR="00120427" w:rsidRPr="00F321FD" w14:paraId="58401A5D" w14:textId="77777777" w:rsidTr="00120427">
        <w:tc>
          <w:tcPr>
            <w:tcW w:w="1555" w:type="dxa"/>
            <w:shd w:val="clear" w:color="auto" w:fill="FFFFFF"/>
            <w:vAlign w:val="center"/>
          </w:tcPr>
          <w:p w14:paraId="23474ED3" w14:textId="2ECA3E54" w:rsidR="00120427" w:rsidRPr="00F321FD" w:rsidRDefault="00120427" w:rsidP="00466A6B">
            <w:pPr>
              <w:pStyle w:val="ListParagraph"/>
              <w:ind w:left="0"/>
              <w:rPr>
                <w:rStyle w:val="Bodytext2"/>
                <w:rFonts w:eastAsiaTheme="minorHAnsi"/>
                <w:sz w:val="22"/>
                <w:szCs w:val="22"/>
              </w:rPr>
            </w:pPr>
            <w:r w:rsidRPr="00F321FD">
              <w:rPr>
                <w:rStyle w:val="Bodytext2"/>
                <w:rFonts w:eastAsiaTheme="minorHAnsi"/>
                <w:sz w:val="22"/>
              </w:rPr>
              <w:t>Controlul capacităţii</w:t>
            </w:r>
          </w:p>
        </w:tc>
        <w:tc>
          <w:tcPr>
            <w:tcW w:w="3402" w:type="dxa"/>
            <w:gridSpan w:val="3"/>
            <w:tcBorders>
              <w:top w:val="single" w:sz="4" w:space="0" w:color="auto"/>
              <w:left w:val="single" w:sz="4" w:space="0" w:color="auto"/>
            </w:tcBorders>
            <w:shd w:val="clear" w:color="auto" w:fill="FFFFFF"/>
            <w:vAlign w:val="center"/>
          </w:tcPr>
          <w:p w14:paraId="64E8DC90" w14:textId="18009AB6" w:rsidR="00120427" w:rsidRPr="00F321FD" w:rsidRDefault="00120427" w:rsidP="00466A6B">
            <w:pPr>
              <w:pStyle w:val="ListParagraph"/>
              <w:ind w:left="0"/>
              <w:rPr>
                <w:rFonts w:ascii="Times New Roman" w:hAnsi="Times New Roman" w:cs="Times New Roman"/>
                <w:b/>
                <w:lang w:val="ro-RO"/>
              </w:rPr>
            </w:pPr>
            <w:r w:rsidRPr="00F321FD">
              <w:rPr>
                <w:rStyle w:val="Bodytext2"/>
                <w:rFonts w:eastAsiaTheme="minorHAnsi"/>
                <w:sz w:val="22"/>
              </w:rPr>
              <w:t>fix/variabil</w:t>
            </w:r>
          </w:p>
        </w:tc>
        <w:tc>
          <w:tcPr>
            <w:tcW w:w="1882" w:type="dxa"/>
            <w:vMerge/>
            <w:vAlign w:val="center"/>
          </w:tcPr>
          <w:p w14:paraId="54627430" w14:textId="1D0CEDC0" w:rsidR="00120427" w:rsidRPr="00F321FD" w:rsidRDefault="00120427" w:rsidP="00466A6B">
            <w:pPr>
              <w:pStyle w:val="ListParagraph"/>
              <w:ind w:left="0"/>
              <w:rPr>
                <w:rFonts w:ascii="Times New Roman" w:hAnsi="Times New Roman" w:cs="Times New Roman"/>
                <w:b/>
                <w:szCs w:val="24"/>
                <w:lang w:val="ro-RO"/>
              </w:rPr>
            </w:pPr>
          </w:p>
        </w:tc>
        <w:tc>
          <w:tcPr>
            <w:tcW w:w="964" w:type="dxa"/>
            <w:vMerge/>
            <w:vAlign w:val="center"/>
          </w:tcPr>
          <w:p w14:paraId="60103EEF" w14:textId="0A0D4A2B" w:rsidR="00120427" w:rsidRPr="00F321FD" w:rsidRDefault="00120427" w:rsidP="00466A6B">
            <w:pPr>
              <w:pStyle w:val="ListParagraph"/>
              <w:ind w:left="0"/>
              <w:rPr>
                <w:rFonts w:ascii="Times New Roman" w:hAnsi="Times New Roman" w:cs="Times New Roman"/>
                <w:b/>
                <w:szCs w:val="24"/>
                <w:lang w:val="ro-RO"/>
              </w:rPr>
            </w:pPr>
          </w:p>
        </w:tc>
        <w:tc>
          <w:tcPr>
            <w:tcW w:w="963" w:type="dxa"/>
            <w:vMerge/>
            <w:vAlign w:val="center"/>
          </w:tcPr>
          <w:p w14:paraId="6A4B4D6F" w14:textId="5682EA4A" w:rsidR="00120427" w:rsidRPr="00F321FD" w:rsidRDefault="00120427" w:rsidP="00466A6B">
            <w:pPr>
              <w:pStyle w:val="ListParagraph"/>
              <w:ind w:left="0"/>
              <w:rPr>
                <w:rFonts w:ascii="Times New Roman" w:hAnsi="Times New Roman" w:cs="Times New Roman"/>
                <w:b/>
                <w:szCs w:val="24"/>
                <w:lang w:val="ro-RO"/>
              </w:rPr>
            </w:pPr>
          </w:p>
        </w:tc>
        <w:tc>
          <w:tcPr>
            <w:tcW w:w="913" w:type="dxa"/>
            <w:vMerge/>
            <w:vAlign w:val="center"/>
          </w:tcPr>
          <w:p w14:paraId="65E689C4" w14:textId="7AD6BD6A" w:rsidR="00120427" w:rsidRPr="00F321FD" w:rsidRDefault="00120427" w:rsidP="00466A6B">
            <w:pPr>
              <w:pStyle w:val="ListParagraph"/>
              <w:ind w:left="0"/>
              <w:rPr>
                <w:rFonts w:ascii="Times New Roman" w:hAnsi="Times New Roman" w:cs="Times New Roman"/>
                <w:b/>
                <w:szCs w:val="24"/>
                <w:lang w:val="ro-RO"/>
              </w:rPr>
            </w:pPr>
          </w:p>
        </w:tc>
      </w:tr>
      <w:tr w:rsidR="00120427" w:rsidRPr="00F321FD" w14:paraId="1A0AC0B8" w14:textId="77777777" w:rsidTr="009C1DDE">
        <w:tc>
          <w:tcPr>
            <w:tcW w:w="1555" w:type="dxa"/>
            <w:shd w:val="clear" w:color="auto" w:fill="FFFFFF"/>
            <w:vAlign w:val="center"/>
          </w:tcPr>
          <w:p w14:paraId="4886D470" w14:textId="05A0543B" w:rsidR="00F62BA0" w:rsidRPr="00F321FD" w:rsidRDefault="00F62BA0" w:rsidP="00466A6B">
            <w:pPr>
              <w:pStyle w:val="ListParagraph"/>
              <w:ind w:left="0"/>
              <w:rPr>
                <w:rStyle w:val="Bodytext2"/>
                <w:rFonts w:eastAsiaTheme="minorHAnsi"/>
                <w:sz w:val="22"/>
                <w:szCs w:val="22"/>
              </w:rPr>
            </w:pPr>
            <w:r w:rsidRPr="00F321FD">
              <w:rPr>
                <w:rStyle w:val="Bodytext2"/>
                <w:rFonts w:eastAsiaTheme="minorHAnsi"/>
                <w:sz w:val="22"/>
              </w:rPr>
              <w:t>Nivelul de putere acustică, în interior/în exterior</w:t>
            </w:r>
          </w:p>
        </w:tc>
        <w:tc>
          <w:tcPr>
            <w:tcW w:w="1134" w:type="dxa"/>
            <w:tcBorders>
              <w:top w:val="single" w:sz="4" w:space="0" w:color="auto"/>
            </w:tcBorders>
            <w:shd w:val="clear" w:color="auto" w:fill="FFFFFF"/>
            <w:vAlign w:val="center"/>
          </w:tcPr>
          <w:p w14:paraId="7790B6DC" w14:textId="1AB003EE" w:rsidR="00F62BA0" w:rsidRPr="00F321FD" w:rsidRDefault="007277EB">
            <w:pPr>
              <w:pStyle w:val="ListParagraph"/>
              <w:ind w:left="0"/>
              <w:rPr>
                <w:rFonts w:ascii="Times New Roman" w:hAnsi="Times New Roman" w:cs="Times New Roman"/>
                <w:b/>
                <w:lang w:val="ro-RO"/>
              </w:rPr>
            </w:pPr>
            <w:r>
              <w:rPr>
                <w:rStyle w:val="Bodytext25pt"/>
                <w:rFonts w:eastAsiaTheme="minorHAnsi"/>
                <w:sz w:val="22"/>
              </w:rPr>
              <w:t>L</w:t>
            </w:r>
            <w:r w:rsidRPr="00BA5B74">
              <w:rPr>
                <w:rStyle w:val="Bodytext25pt"/>
                <w:rFonts w:eastAsiaTheme="minorHAnsi"/>
                <w:sz w:val="22"/>
                <w:vertAlign w:val="subscript"/>
              </w:rPr>
              <w:t>w</w:t>
            </w:r>
            <w:r w:rsidR="00F62BA0" w:rsidRPr="00BA5B74">
              <w:rPr>
                <w:rStyle w:val="Bodytext25pt"/>
                <w:rFonts w:eastAsiaTheme="minorHAnsi"/>
                <w:sz w:val="22"/>
                <w:vertAlign w:val="subscript"/>
              </w:rPr>
              <w:t>a</w:t>
            </w:r>
          </w:p>
        </w:tc>
        <w:tc>
          <w:tcPr>
            <w:tcW w:w="1275" w:type="dxa"/>
            <w:tcBorders>
              <w:top w:val="single" w:sz="4" w:space="0" w:color="auto"/>
              <w:left w:val="single" w:sz="4" w:space="0" w:color="auto"/>
            </w:tcBorders>
            <w:shd w:val="clear" w:color="auto" w:fill="FFFFFF"/>
            <w:vAlign w:val="center"/>
          </w:tcPr>
          <w:p w14:paraId="05C3FE87" w14:textId="184DFEDD" w:rsidR="00F62BA0" w:rsidRPr="00F321FD" w:rsidRDefault="00F62BA0" w:rsidP="00466A6B">
            <w:pPr>
              <w:pStyle w:val="ListParagraph"/>
              <w:ind w:left="0"/>
              <w:rPr>
                <w:rFonts w:ascii="Times New Roman" w:hAnsi="Times New Roman" w:cs="Times New Roman"/>
                <w:b/>
                <w:lang w:val="ro-RO"/>
              </w:rPr>
            </w:pPr>
            <w:r w:rsidRPr="00F321FD">
              <w:rPr>
                <w:rStyle w:val="Bodytext2"/>
                <w:rFonts w:eastAsiaTheme="minorHAnsi"/>
                <w:sz w:val="22"/>
              </w:rPr>
              <w:t>x/x</w:t>
            </w:r>
          </w:p>
        </w:tc>
        <w:tc>
          <w:tcPr>
            <w:tcW w:w="993" w:type="dxa"/>
            <w:tcBorders>
              <w:top w:val="single" w:sz="4" w:space="0" w:color="auto"/>
              <w:left w:val="single" w:sz="4" w:space="0" w:color="auto"/>
            </w:tcBorders>
            <w:shd w:val="clear" w:color="auto" w:fill="FFFFFF"/>
            <w:vAlign w:val="center"/>
          </w:tcPr>
          <w:p w14:paraId="4B082409" w14:textId="03372780" w:rsidR="00F62BA0" w:rsidRPr="00F321FD" w:rsidRDefault="00F62BA0" w:rsidP="00466A6B">
            <w:pPr>
              <w:pStyle w:val="ListParagraph"/>
              <w:ind w:left="0"/>
              <w:rPr>
                <w:rFonts w:ascii="Times New Roman" w:hAnsi="Times New Roman" w:cs="Times New Roman"/>
                <w:b/>
                <w:lang w:val="ro-RO"/>
              </w:rPr>
            </w:pPr>
            <w:r w:rsidRPr="00F321FD">
              <w:rPr>
                <w:rStyle w:val="Bodytext2"/>
                <w:rFonts w:eastAsiaTheme="minorHAnsi"/>
                <w:sz w:val="22"/>
              </w:rPr>
              <w:t>dB</w:t>
            </w:r>
          </w:p>
        </w:tc>
        <w:tc>
          <w:tcPr>
            <w:tcW w:w="1882" w:type="dxa"/>
            <w:vMerge w:val="restart"/>
            <w:vAlign w:val="center"/>
          </w:tcPr>
          <w:p w14:paraId="04F463ED" w14:textId="77777777" w:rsidR="00F62BA0" w:rsidRPr="00F321FD" w:rsidRDefault="00F62BA0" w:rsidP="00466A6B">
            <w:pPr>
              <w:pStyle w:val="ListParagraph"/>
              <w:ind w:left="0"/>
              <w:rPr>
                <w:rStyle w:val="Bodytext2"/>
                <w:rFonts w:eastAsiaTheme="minorHAnsi"/>
                <w:sz w:val="22"/>
              </w:rPr>
            </w:pPr>
            <w:r w:rsidRPr="00F321FD">
              <w:rPr>
                <w:rStyle w:val="Bodytext2"/>
                <w:rFonts w:eastAsiaTheme="minorHAnsi"/>
                <w:sz w:val="22"/>
              </w:rPr>
              <w:t>Pentru pompele de căldură apă-apă/apă sărată-apă: Debitul nominal de apă sau</w:t>
            </w:r>
          </w:p>
          <w:p w14:paraId="125B4071" w14:textId="2EAA2D14" w:rsidR="00F62BA0" w:rsidRPr="00F321FD" w:rsidRDefault="00F62BA0" w:rsidP="00466A6B">
            <w:pPr>
              <w:pStyle w:val="ListParagraph"/>
              <w:ind w:left="0"/>
              <w:rPr>
                <w:rFonts w:ascii="Times New Roman" w:hAnsi="Times New Roman" w:cs="Times New Roman"/>
                <w:b/>
                <w:szCs w:val="24"/>
                <w:lang w:val="ro-RO"/>
              </w:rPr>
            </w:pPr>
            <w:r w:rsidRPr="00F321FD">
              <w:rPr>
                <w:rStyle w:val="Bodytext2"/>
                <w:rFonts w:eastAsiaTheme="minorHAnsi"/>
                <w:sz w:val="22"/>
              </w:rPr>
              <w:t>de apă sărată, schimbător de căldură în exterior</w:t>
            </w:r>
          </w:p>
        </w:tc>
        <w:tc>
          <w:tcPr>
            <w:tcW w:w="964" w:type="dxa"/>
            <w:vMerge w:val="restart"/>
            <w:vAlign w:val="center"/>
          </w:tcPr>
          <w:p w14:paraId="51C3FA5A" w14:textId="36EAFA28" w:rsidR="00F62BA0" w:rsidRPr="00F321FD" w:rsidRDefault="00F62BA0" w:rsidP="00466A6B">
            <w:pPr>
              <w:pStyle w:val="ListParagraph"/>
              <w:ind w:left="0"/>
              <w:rPr>
                <w:rFonts w:ascii="Times New Roman" w:hAnsi="Times New Roman" w:cs="Times New Roman"/>
                <w:b/>
                <w:szCs w:val="24"/>
                <w:lang w:val="ro-RO"/>
              </w:rPr>
            </w:pPr>
            <w:r w:rsidRPr="00F321FD">
              <w:rPr>
                <w:rStyle w:val="Bodytext2"/>
                <w:rFonts w:eastAsiaTheme="minorHAnsi"/>
                <w:sz w:val="22"/>
              </w:rPr>
              <w:t>—</w:t>
            </w:r>
          </w:p>
        </w:tc>
        <w:tc>
          <w:tcPr>
            <w:tcW w:w="963" w:type="dxa"/>
            <w:vMerge w:val="restart"/>
            <w:vAlign w:val="center"/>
          </w:tcPr>
          <w:p w14:paraId="66683D96" w14:textId="6F8BACFD" w:rsidR="00F62BA0" w:rsidRPr="00F321FD" w:rsidRDefault="00F62BA0" w:rsidP="00466A6B">
            <w:pPr>
              <w:pStyle w:val="ListParagraph"/>
              <w:ind w:left="0"/>
              <w:rPr>
                <w:rFonts w:ascii="Times New Roman" w:hAnsi="Times New Roman" w:cs="Times New Roman"/>
                <w:b/>
                <w:szCs w:val="24"/>
                <w:lang w:val="ro-RO"/>
              </w:rPr>
            </w:pPr>
            <w:r w:rsidRPr="00F321FD">
              <w:rPr>
                <w:rStyle w:val="Bodytext2"/>
                <w:rFonts w:eastAsiaTheme="minorHAnsi"/>
                <w:sz w:val="22"/>
              </w:rPr>
              <w:t>x</w:t>
            </w:r>
          </w:p>
        </w:tc>
        <w:tc>
          <w:tcPr>
            <w:tcW w:w="913" w:type="dxa"/>
            <w:vMerge w:val="restart"/>
            <w:vAlign w:val="center"/>
          </w:tcPr>
          <w:p w14:paraId="480F9D1A" w14:textId="5C786BA8" w:rsidR="00F62BA0" w:rsidRPr="00F321FD" w:rsidRDefault="00F62BA0" w:rsidP="00466A6B">
            <w:pPr>
              <w:pStyle w:val="ListParagraph"/>
              <w:ind w:left="0"/>
              <w:rPr>
                <w:rFonts w:ascii="Times New Roman" w:hAnsi="Times New Roman" w:cs="Times New Roman"/>
                <w:b/>
                <w:szCs w:val="24"/>
                <w:lang w:val="ro-RO"/>
              </w:rPr>
            </w:pPr>
            <w:r w:rsidRPr="00F321FD">
              <w:rPr>
                <w:rStyle w:val="Bodytext2"/>
                <w:rFonts w:eastAsiaTheme="minorHAnsi"/>
                <w:sz w:val="22"/>
              </w:rPr>
              <w:t>m</w:t>
            </w:r>
            <w:r w:rsidRPr="00F321FD">
              <w:rPr>
                <w:rStyle w:val="Bodytext2"/>
                <w:rFonts w:eastAsiaTheme="minorHAnsi"/>
                <w:sz w:val="22"/>
                <w:vertAlign w:val="superscript"/>
              </w:rPr>
              <w:t>3</w:t>
            </w:r>
            <w:r w:rsidRPr="00F321FD">
              <w:rPr>
                <w:rStyle w:val="Bodytext2"/>
                <w:rFonts w:eastAsiaTheme="minorHAnsi"/>
                <w:sz w:val="22"/>
              </w:rPr>
              <w:t>/h</w:t>
            </w:r>
          </w:p>
        </w:tc>
      </w:tr>
      <w:tr w:rsidR="00120427" w:rsidRPr="00F321FD" w14:paraId="751BD029" w14:textId="77777777" w:rsidTr="009C1DDE">
        <w:tc>
          <w:tcPr>
            <w:tcW w:w="1555" w:type="dxa"/>
            <w:tcBorders>
              <w:bottom w:val="single" w:sz="4" w:space="0" w:color="auto"/>
            </w:tcBorders>
            <w:shd w:val="clear" w:color="auto" w:fill="FFFFFF"/>
            <w:vAlign w:val="center"/>
          </w:tcPr>
          <w:p w14:paraId="70455D96" w14:textId="75F30A5A" w:rsidR="00F62BA0" w:rsidRPr="00F321FD" w:rsidRDefault="00F62BA0" w:rsidP="00466A6B">
            <w:pPr>
              <w:pStyle w:val="ListParagraph"/>
              <w:ind w:left="0"/>
              <w:rPr>
                <w:rStyle w:val="Bodytext2"/>
                <w:rFonts w:eastAsiaTheme="minorHAnsi"/>
                <w:sz w:val="22"/>
                <w:szCs w:val="22"/>
              </w:rPr>
            </w:pPr>
            <w:r w:rsidRPr="00F321FD">
              <w:rPr>
                <w:rStyle w:val="Bodytext2"/>
                <w:rFonts w:eastAsiaTheme="minorHAnsi"/>
                <w:sz w:val="22"/>
              </w:rPr>
              <w:t>Emisii de oxizi de azot</w:t>
            </w:r>
          </w:p>
        </w:tc>
        <w:tc>
          <w:tcPr>
            <w:tcW w:w="1134" w:type="dxa"/>
            <w:tcBorders>
              <w:bottom w:val="single" w:sz="4" w:space="0" w:color="auto"/>
            </w:tcBorders>
            <w:shd w:val="clear" w:color="auto" w:fill="FFFFFF"/>
            <w:vAlign w:val="center"/>
          </w:tcPr>
          <w:p w14:paraId="30243DDA" w14:textId="07E10906" w:rsidR="00F62BA0" w:rsidRPr="00F321FD" w:rsidRDefault="00F62BA0" w:rsidP="00466A6B">
            <w:pPr>
              <w:pStyle w:val="ListParagraph"/>
              <w:ind w:left="0"/>
              <w:rPr>
                <w:rFonts w:ascii="Times New Roman" w:hAnsi="Times New Roman" w:cs="Times New Roman"/>
                <w:b/>
                <w:lang w:val="ro-RO"/>
              </w:rPr>
            </w:pPr>
            <w:r w:rsidRPr="00F321FD">
              <w:rPr>
                <w:rStyle w:val="Bodytext2Italic"/>
                <w:rFonts w:eastAsiaTheme="minorHAnsi"/>
                <w:sz w:val="22"/>
              </w:rPr>
              <w:t>NO</w:t>
            </w:r>
            <w:r w:rsidRPr="00BA5B74">
              <w:rPr>
                <w:rStyle w:val="Bodytext25pt"/>
                <w:rFonts w:eastAsiaTheme="minorHAnsi"/>
                <w:sz w:val="22"/>
                <w:vertAlign w:val="subscript"/>
              </w:rPr>
              <w:t>x</w:t>
            </w:r>
          </w:p>
        </w:tc>
        <w:tc>
          <w:tcPr>
            <w:tcW w:w="1275" w:type="dxa"/>
            <w:tcBorders>
              <w:top w:val="single" w:sz="4" w:space="0" w:color="auto"/>
              <w:left w:val="single" w:sz="4" w:space="0" w:color="auto"/>
              <w:bottom w:val="single" w:sz="4" w:space="0" w:color="auto"/>
            </w:tcBorders>
            <w:shd w:val="clear" w:color="auto" w:fill="FFFFFF"/>
            <w:vAlign w:val="center"/>
          </w:tcPr>
          <w:p w14:paraId="79659F7F" w14:textId="5F23EBFE" w:rsidR="00F62BA0" w:rsidRPr="00F321FD" w:rsidRDefault="00F62BA0" w:rsidP="00466A6B">
            <w:pPr>
              <w:pStyle w:val="ListParagraph"/>
              <w:ind w:left="0"/>
              <w:rPr>
                <w:rFonts w:ascii="Times New Roman" w:hAnsi="Times New Roman" w:cs="Times New Roman"/>
                <w:b/>
                <w:lang w:val="ro-RO"/>
              </w:rPr>
            </w:pPr>
            <w:r w:rsidRPr="00F321FD">
              <w:rPr>
                <w:rStyle w:val="Bodytext2"/>
                <w:rFonts w:eastAsiaTheme="minorHAnsi"/>
                <w:sz w:val="22"/>
              </w:rPr>
              <w:t>x</w:t>
            </w:r>
          </w:p>
        </w:tc>
        <w:tc>
          <w:tcPr>
            <w:tcW w:w="993" w:type="dxa"/>
            <w:tcBorders>
              <w:left w:val="single" w:sz="4" w:space="0" w:color="auto"/>
              <w:bottom w:val="single" w:sz="4" w:space="0" w:color="auto"/>
            </w:tcBorders>
            <w:shd w:val="clear" w:color="auto" w:fill="FFFFFF"/>
            <w:vAlign w:val="center"/>
          </w:tcPr>
          <w:p w14:paraId="4AA4BA08" w14:textId="076D2604" w:rsidR="00F62BA0" w:rsidRPr="00F321FD" w:rsidRDefault="00F62BA0" w:rsidP="00466A6B">
            <w:pPr>
              <w:rPr>
                <w:rFonts w:ascii="Times New Roman" w:hAnsi="Times New Roman" w:cs="Times New Roman"/>
                <w:b/>
                <w:lang w:val="ro-RO"/>
              </w:rPr>
            </w:pPr>
            <w:r w:rsidRPr="00F321FD">
              <w:rPr>
                <w:rStyle w:val="Bodytext2"/>
                <w:rFonts w:eastAsiaTheme="minorHAnsi"/>
                <w:sz w:val="22"/>
              </w:rPr>
              <w:t>mg/kWh</w:t>
            </w:r>
          </w:p>
        </w:tc>
        <w:tc>
          <w:tcPr>
            <w:tcW w:w="1882" w:type="dxa"/>
            <w:vMerge/>
            <w:vAlign w:val="center"/>
          </w:tcPr>
          <w:p w14:paraId="2C819827" w14:textId="77777777" w:rsidR="00F62BA0" w:rsidRPr="00F321FD" w:rsidRDefault="00F62BA0" w:rsidP="00466A6B">
            <w:pPr>
              <w:pStyle w:val="ListParagraph"/>
              <w:ind w:left="0"/>
              <w:rPr>
                <w:rFonts w:ascii="Times New Roman" w:hAnsi="Times New Roman" w:cs="Times New Roman"/>
                <w:b/>
                <w:szCs w:val="24"/>
                <w:lang w:val="ro-RO"/>
              </w:rPr>
            </w:pPr>
          </w:p>
        </w:tc>
        <w:tc>
          <w:tcPr>
            <w:tcW w:w="964" w:type="dxa"/>
            <w:vMerge/>
            <w:vAlign w:val="center"/>
          </w:tcPr>
          <w:p w14:paraId="02B6E271" w14:textId="77777777" w:rsidR="00F62BA0" w:rsidRPr="00F321FD" w:rsidRDefault="00F62BA0" w:rsidP="00466A6B">
            <w:pPr>
              <w:pStyle w:val="ListParagraph"/>
              <w:ind w:left="0"/>
              <w:rPr>
                <w:rFonts w:ascii="Times New Roman" w:hAnsi="Times New Roman" w:cs="Times New Roman"/>
                <w:b/>
                <w:szCs w:val="24"/>
                <w:lang w:val="ro-RO"/>
              </w:rPr>
            </w:pPr>
          </w:p>
        </w:tc>
        <w:tc>
          <w:tcPr>
            <w:tcW w:w="963" w:type="dxa"/>
            <w:vMerge/>
            <w:vAlign w:val="center"/>
          </w:tcPr>
          <w:p w14:paraId="3D19CD76" w14:textId="77777777" w:rsidR="00F62BA0" w:rsidRPr="00F321FD" w:rsidRDefault="00F62BA0" w:rsidP="00466A6B">
            <w:pPr>
              <w:pStyle w:val="ListParagraph"/>
              <w:ind w:left="0"/>
              <w:rPr>
                <w:rFonts w:ascii="Times New Roman" w:hAnsi="Times New Roman" w:cs="Times New Roman"/>
                <w:b/>
                <w:szCs w:val="24"/>
                <w:lang w:val="ro-RO"/>
              </w:rPr>
            </w:pPr>
          </w:p>
        </w:tc>
        <w:tc>
          <w:tcPr>
            <w:tcW w:w="913" w:type="dxa"/>
            <w:vMerge/>
            <w:vAlign w:val="center"/>
          </w:tcPr>
          <w:p w14:paraId="21EBFB7E" w14:textId="77777777" w:rsidR="00F62BA0" w:rsidRPr="00F321FD" w:rsidRDefault="00F62BA0" w:rsidP="00466A6B">
            <w:pPr>
              <w:pStyle w:val="ListParagraph"/>
              <w:ind w:left="0"/>
              <w:rPr>
                <w:rFonts w:ascii="Times New Roman" w:hAnsi="Times New Roman" w:cs="Times New Roman"/>
                <w:b/>
                <w:szCs w:val="24"/>
                <w:lang w:val="ro-RO"/>
              </w:rPr>
            </w:pPr>
          </w:p>
        </w:tc>
      </w:tr>
      <w:tr w:rsidR="00F62BA0" w:rsidRPr="00F321FD" w14:paraId="66B4FBE9" w14:textId="77777777" w:rsidTr="00120427">
        <w:tc>
          <w:tcPr>
            <w:tcW w:w="9679" w:type="dxa"/>
            <w:gridSpan w:val="8"/>
            <w:vAlign w:val="center"/>
          </w:tcPr>
          <w:p w14:paraId="27F114BA" w14:textId="7176C29E" w:rsidR="00F62BA0" w:rsidRPr="00F321FD" w:rsidRDefault="00F62BA0" w:rsidP="00466A6B">
            <w:pPr>
              <w:pStyle w:val="ListParagraph"/>
              <w:ind w:left="0"/>
              <w:rPr>
                <w:rStyle w:val="Bodytext2"/>
                <w:rFonts w:eastAsiaTheme="minorHAnsi"/>
                <w:sz w:val="22"/>
              </w:rPr>
            </w:pPr>
            <w:r w:rsidRPr="00F321FD">
              <w:rPr>
                <w:rStyle w:val="Bodytext2"/>
                <w:rFonts w:eastAsiaTheme="minorHAnsi"/>
                <w:sz w:val="22"/>
              </w:rPr>
              <w:t>Pentru instalaţia de încălzire cu pompă de căldură cu funcţie dublă:</w:t>
            </w:r>
          </w:p>
        </w:tc>
      </w:tr>
      <w:tr w:rsidR="00EE2C95" w:rsidRPr="00F321FD" w14:paraId="0FCB7FC2" w14:textId="77777777" w:rsidTr="00120427">
        <w:tc>
          <w:tcPr>
            <w:tcW w:w="1555" w:type="dxa"/>
            <w:vAlign w:val="center"/>
          </w:tcPr>
          <w:p w14:paraId="6EAF948F" w14:textId="6A89321D" w:rsidR="00EE2C95" w:rsidRPr="00F321FD" w:rsidRDefault="00EE2C95" w:rsidP="00466A6B">
            <w:pPr>
              <w:pStyle w:val="ListParagraph"/>
              <w:ind w:left="0"/>
              <w:rPr>
                <w:rStyle w:val="Bodytext2"/>
                <w:rFonts w:eastAsiaTheme="minorHAnsi"/>
                <w:sz w:val="22"/>
                <w:szCs w:val="22"/>
              </w:rPr>
            </w:pPr>
            <w:r w:rsidRPr="00F321FD">
              <w:rPr>
                <w:rStyle w:val="Bodytext2Bold"/>
                <w:rFonts w:eastAsiaTheme="minorHAnsi"/>
                <w:sz w:val="22"/>
                <w:szCs w:val="22"/>
              </w:rPr>
              <w:lastRenderedPageBreak/>
              <w:t>Profilul de sarcină declarat</w:t>
            </w:r>
          </w:p>
        </w:tc>
        <w:tc>
          <w:tcPr>
            <w:tcW w:w="3402" w:type="dxa"/>
            <w:gridSpan w:val="3"/>
            <w:vAlign w:val="center"/>
          </w:tcPr>
          <w:p w14:paraId="2547BA98" w14:textId="740D10A2" w:rsidR="00EE2C95" w:rsidRPr="00F321FD" w:rsidRDefault="00EE2C95" w:rsidP="00466A6B">
            <w:pPr>
              <w:pStyle w:val="ListParagraph"/>
              <w:ind w:left="0"/>
              <w:rPr>
                <w:rFonts w:ascii="Times New Roman" w:hAnsi="Times New Roman" w:cs="Times New Roman"/>
                <w:b/>
                <w:lang w:val="ro-RO"/>
              </w:rPr>
            </w:pPr>
            <w:r w:rsidRPr="00F321FD">
              <w:rPr>
                <w:rStyle w:val="Bodytext2"/>
                <w:rFonts w:eastAsiaTheme="minorHAnsi"/>
                <w:sz w:val="22"/>
                <w:szCs w:val="22"/>
              </w:rPr>
              <w:t>x</w:t>
            </w:r>
          </w:p>
        </w:tc>
        <w:tc>
          <w:tcPr>
            <w:tcW w:w="1882" w:type="dxa"/>
            <w:vAlign w:val="center"/>
          </w:tcPr>
          <w:p w14:paraId="4BCE1B3B" w14:textId="5906300D" w:rsidR="00EE2C95" w:rsidRPr="00F321FD" w:rsidRDefault="00EE2C95" w:rsidP="00466A6B">
            <w:pPr>
              <w:pStyle w:val="ListParagraph"/>
              <w:ind w:left="0"/>
              <w:rPr>
                <w:rFonts w:ascii="Times New Roman" w:hAnsi="Times New Roman" w:cs="Times New Roman"/>
                <w:b/>
                <w:lang w:val="ro-RO"/>
              </w:rPr>
            </w:pPr>
            <w:r w:rsidRPr="00F321FD">
              <w:rPr>
                <w:rStyle w:val="Bodytext2Bold"/>
                <w:rFonts w:eastAsiaTheme="minorHAnsi"/>
                <w:sz w:val="22"/>
                <w:szCs w:val="22"/>
              </w:rPr>
              <w:t>Randamentul energetic aferent încălzirii apei</w:t>
            </w:r>
          </w:p>
        </w:tc>
        <w:tc>
          <w:tcPr>
            <w:tcW w:w="964" w:type="dxa"/>
            <w:vAlign w:val="center"/>
          </w:tcPr>
          <w:p w14:paraId="3CF7813F" w14:textId="5D6E525D" w:rsidR="00EE2C95" w:rsidRPr="00F321FD" w:rsidRDefault="00EE2C95"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vertAlign w:val="superscript"/>
              </w:rPr>
              <w:t>n</w:t>
            </w:r>
            <w:r w:rsidRPr="00F321FD">
              <w:rPr>
                <w:rStyle w:val="Bodytext2Italic"/>
                <w:rFonts w:eastAsiaTheme="minorHAnsi"/>
                <w:sz w:val="22"/>
                <w:szCs w:val="22"/>
              </w:rPr>
              <w:t>wh</w:t>
            </w:r>
          </w:p>
        </w:tc>
        <w:tc>
          <w:tcPr>
            <w:tcW w:w="963" w:type="dxa"/>
            <w:vAlign w:val="center"/>
          </w:tcPr>
          <w:p w14:paraId="7E262D6B" w14:textId="6C5AAC59" w:rsidR="00EE2C95" w:rsidRPr="00F321FD" w:rsidRDefault="00EE2C95" w:rsidP="00B866CB">
            <w:pPr>
              <w:pStyle w:val="ListParagraph"/>
              <w:ind w:left="0"/>
              <w:jc w:val="center"/>
              <w:rPr>
                <w:rFonts w:ascii="Times New Roman" w:hAnsi="Times New Roman" w:cs="Times New Roman"/>
                <w:b/>
                <w:lang w:val="ro-RO"/>
              </w:rPr>
            </w:pPr>
            <w:r w:rsidRPr="00F321FD">
              <w:rPr>
                <w:rStyle w:val="Bodytext2"/>
                <w:rFonts w:eastAsiaTheme="minorHAnsi"/>
                <w:sz w:val="22"/>
                <w:szCs w:val="22"/>
              </w:rPr>
              <w:t>x</w:t>
            </w:r>
          </w:p>
        </w:tc>
        <w:tc>
          <w:tcPr>
            <w:tcW w:w="913" w:type="dxa"/>
            <w:vAlign w:val="center"/>
          </w:tcPr>
          <w:p w14:paraId="19A9526B" w14:textId="6D92C81E" w:rsidR="00EE2C95" w:rsidRPr="00F321FD" w:rsidRDefault="00EE2C95" w:rsidP="00B866CB">
            <w:pPr>
              <w:pStyle w:val="ListParagraph"/>
              <w:ind w:left="0"/>
              <w:jc w:val="center"/>
              <w:rPr>
                <w:rFonts w:ascii="Times New Roman" w:hAnsi="Times New Roman" w:cs="Times New Roman"/>
                <w:b/>
                <w:lang w:val="ro-RO"/>
              </w:rPr>
            </w:pPr>
            <w:r w:rsidRPr="00F321FD">
              <w:rPr>
                <w:rStyle w:val="Bodytext2"/>
                <w:rFonts w:eastAsiaTheme="minorHAnsi"/>
                <w:sz w:val="22"/>
                <w:szCs w:val="22"/>
              </w:rPr>
              <w:t>%</w:t>
            </w:r>
          </w:p>
        </w:tc>
      </w:tr>
      <w:tr w:rsidR="00120427" w:rsidRPr="00F321FD" w14:paraId="02F7E537" w14:textId="77777777" w:rsidTr="009C1DDE">
        <w:tc>
          <w:tcPr>
            <w:tcW w:w="1555" w:type="dxa"/>
            <w:vAlign w:val="center"/>
          </w:tcPr>
          <w:p w14:paraId="61A57506" w14:textId="3B162AD8" w:rsidR="00EE2C95" w:rsidRPr="00F321FD" w:rsidRDefault="00EE2C95" w:rsidP="00466A6B">
            <w:pPr>
              <w:pStyle w:val="ListParagraph"/>
              <w:ind w:left="0"/>
              <w:rPr>
                <w:rFonts w:ascii="Times New Roman" w:hAnsi="Times New Roman" w:cs="Times New Roman"/>
                <w:b/>
                <w:lang w:val="ro-RO"/>
              </w:rPr>
            </w:pPr>
            <w:r w:rsidRPr="00F321FD">
              <w:rPr>
                <w:rStyle w:val="Bodytext2"/>
                <w:rFonts w:eastAsiaTheme="minorHAnsi"/>
                <w:sz w:val="22"/>
                <w:szCs w:val="22"/>
              </w:rPr>
              <w:t>Consumul zilnic de energie electrică</w:t>
            </w:r>
          </w:p>
        </w:tc>
        <w:tc>
          <w:tcPr>
            <w:tcW w:w="1134" w:type="dxa"/>
            <w:vAlign w:val="center"/>
          </w:tcPr>
          <w:p w14:paraId="23875ED8" w14:textId="31445567" w:rsidR="00EE2C95" w:rsidRPr="00F321FD" w:rsidRDefault="00EE2C95"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Qelec</w:t>
            </w:r>
          </w:p>
        </w:tc>
        <w:tc>
          <w:tcPr>
            <w:tcW w:w="1275" w:type="dxa"/>
            <w:vAlign w:val="center"/>
          </w:tcPr>
          <w:p w14:paraId="1B4E3B05" w14:textId="248680B7" w:rsidR="00EE2C95" w:rsidRPr="00F321FD" w:rsidRDefault="00EE2C95" w:rsidP="00466A6B">
            <w:pPr>
              <w:pStyle w:val="ListParagraph"/>
              <w:ind w:left="0"/>
              <w:rPr>
                <w:rFonts w:ascii="Times New Roman" w:hAnsi="Times New Roman" w:cs="Times New Roman"/>
                <w:b/>
                <w:lang w:val="ro-RO"/>
              </w:rPr>
            </w:pPr>
            <w:r w:rsidRPr="00F321FD">
              <w:rPr>
                <w:rStyle w:val="Bodytext2"/>
                <w:rFonts w:eastAsiaTheme="minorHAnsi"/>
                <w:sz w:val="22"/>
                <w:szCs w:val="22"/>
              </w:rPr>
              <w:t>Consumul zilnic de combustibil</w:t>
            </w:r>
          </w:p>
        </w:tc>
        <w:tc>
          <w:tcPr>
            <w:tcW w:w="993" w:type="dxa"/>
            <w:vAlign w:val="center"/>
          </w:tcPr>
          <w:p w14:paraId="233AEB49" w14:textId="6A78C925" w:rsidR="00EE2C95" w:rsidRPr="00F321FD" w:rsidRDefault="00EE2C95"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Qfuel</w:t>
            </w:r>
          </w:p>
        </w:tc>
        <w:tc>
          <w:tcPr>
            <w:tcW w:w="1882" w:type="dxa"/>
            <w:vAlign w:val="center"/>
          </w:tcPr>
          <w:p w14:paraId="26611967" w14:textId="36C9760C" w:rsidR="00EE2C95" w:rsidRPr="00F321FD" w:rsidRDefault="00EE2C95" w:rsidP="00466A6B">
            <w:pPr>
              <w:pStyle w:val="ListParagraph"/>
              <w:ind w:left="0"/>
              <w:rPr>
                <w:rFonts w:ascii="Times New Roman" w:hAnsi="Times New Roman" w:cs="Times New Roman"/>
                <w:b/>
                <w:lang w:val="ro-RO"/>
              </w:rPr>
            </w:pPr>
            <w:r w:rsidRPr="00F321FD">
              <w:rPr>
                <w:rStyle w:val="Bodytext2"/>
                <w:rFonts w:eastAsiaTheme="minorHAnsi"/>
                <w:sz w:val="22"/>
                <w:szCs w:val="22"/>
              </w:rPr>
              <w:t>x,xxx</w:t>
            </w:r>
          </w:p>
        </w:tc>
        <w:tc>
          <w:tcPr>
            <w:tcW w:w="964" w:type="dxa"/>
            <w:vAlign w:val="center"/>
          </w:tcPr>
          <w:p w14:paraId="76183BA3" w14:textId="69C26986" w:rsidR="00EE2C95" w:rsidRPr="00F321FD" w:rsidRDefault="00EE2C95" w:rsidP="00B866CB">
            <w:pPr>
              <w:pStyle w:val="ListParagraph"/>
              <w:ind w:left="0"/>
              <w:jc w:val="center"/>
              <w:rPr>
                <w:rFonts w:ascii="Times New Roman" w:hAnsi="Times New Roman" w:cs="Times New Roman"/>
                <w:b/>
                <w:lang w:val="ro-RO"/>
              </w:rPr>
            </w:pPr>
            <w:r w:rsidRPr="00F321FD">
              <w:rPr>
                <w:rStyle w:val="Bodytext2"/>
                <w:rFonts w:eastAsiaTheme="minorHAnsi"/>
                <w:sz w:val="22"/>
                <w:szCs w:val="22"/>
              </w:rPr>
              <w:t>kWh</w:t>
            </w:r>
          </w:p>
        </w:tc>
        <w:tc>
          <w:tcPr>
            <w:tcW w:w="963" w:type="dxa"/>
            <w:vAlign w:val="center"/>
          </w:tcPr>
          <w:p w14:paraId="1AB4D766" w14:textId="77777777" w:rsidR="00EE2C95" w:rsidRPr="00F321FD" w:rsidRDefault="00EE2C95" w:rsidP="00B866CB">
            <w:pPr>
              <w:pStyle w:val="ListParagraph"/>
              <w:ind w:left="0"/>
              <w:jc w:val="center"/>
              <w:rPr>
                <w:rFonts w:ascii="Times New Roman" w:hAnsi="Times New Roman" w:cs="Times New Roman"/>
                <w:b/>
                <w:lang w:val="ro-RO"/>
              </w:rPr>
            </w:pPr>
          </w:p>
        </w:tc>
        <w:tc>
          <w:tcPr>
            <w:tcW w:w="913" w:type="dxa"/>
            <w:vAlign w:val="center"/>
          </w:tcPr>
          <w:p w14:paraId="26B82F36" w14:textId="77777777" w:rsidR="00EE2C95" w:rsidRPr="00F321FD" w:rsidRDefault="00EE2C95" w:rsidP="00B866CB">
            <w:pPr>
              <w:pStyle w:val="ListParagraph"/>
              <w:ind w:left="0"/>
              <w:jc w:val="center"/>
              <w:rPr>
                <w:rFonts w:ascii="Times New Roman" w:hAnsi="Times New Roman" w:cs="Times New Roman"/>
                <w:b/>
                <w:lang w:val="ro-RO"/>
              </w:rPr>
            </w:pPr>
          </w:p>
        </w:tc>
      </w:tr>
      <w:tr w:rsidR="002D5E26" w:rsidRPr="00F321FD" w14:paraId="17593D1B" w14:textId="77777777" w:rsidTr="00120427">
        <w:tc>
          <w:tcPr>
            <w:tcW w:w="1555" w:type="dxa"/>
            <w:vAlign w:val="center"/>
          </w:tcPr>
          <w:p w14:paraId="364790AD" w14:textId="487D6A08" w:rsidR="002D5E26" w:rsidRPr="00F321FD" w:rsidRDefault="002D5E26" w:rsidP="00466A6B">
            <w:pPr>
              <w:rPr>
                <w:rStyle w:val="Bodytext2"/>
                <w:rFonts w:eastAsiaTheme="minorHAnsi"/>
                <w:sz w:val="22"/>
                <w:szCs w:val="22"/>
              </w:rPr>
            </w:pPr>
            <w:r w:rsidRPr="00F321FD">
              <w:rPr>
                <w:rStyle w:val="Bodytext2"/>
                <w:rFonts w:eastAsiaTheme="minorHAnsi"/>
                <w:sz w:val="22"/>
                <w:szCs w:val="22"/>
              </w:rPr>
              <w:t>Date de contact</w:t>
            </w:r>
            <w:r w:rsidR="00466A6B" w:rsidRPr="00F321FD">
              <w:rPr>
                <w:rStyle w:val="Bodytext2"/>
                <w:rFonts w:eastAsiaTheme="minorHAnsi"/>
                <w:sz w:val="22"/>
                <w:szCs w:val="22"/>
              </w:rPr>
              <w:t xml:space="preserve"> </w:t>
            </w:r>
          </w:p>
        </w:tc>
        <w:tc>
          <w:tcPr>
            <w:tcW w:w="8124" w:type="dxa"/>
            <w:gridSpan w:val="7"/>
            <w:vAlign w:val="center"/>
          </w:tcPr>
          <w:p w14:paraId="4F4EA693" w14:textId="1C952942" w:rsidR="002D5E26" w:rsidRPr="00F321FD" w:rsidRDefault="002D5E26" w:rsidP="00466A6B">
            <w:pPr>
              <w:pStyle w:val="ListParagraph"/>
              <w:ind w:left="0"/>
              <w:rPr>
                <w:rFonts w:ascii="Times New Roman" w:hAnsi="Times New Roman" w:cs="Times New Roman"/>
                <w:b/>
                <w:lang w:val="ro-RO"/>
              </w:rPr>
            </w:pPr>
            <w:r w:rsidRPr="00F321FD">
              <w:rPr>
                <w:rFonts w:ascii="Times New Roman" w:hAnsi="Times New Roman" w:cs="Times New Roman"/>
                <w:lang w:val="ro-RO"/>
              </w:rPr>
              <w:t>Denumirea şi adresa producătorului sau a reprezentantului</w:t>
            </w:r>
            <w:r w:rsidR="00466A6B" w:rsidRPr="00F321FD">
              <w:rPr>
                <w:rFonts w:ascii="Times New Roman" w:hAnsi="Times New Roman" w:cs="Times New Roman"/>
                <w:lang w:val="ro-RO"/>
              </w:rPr>
              <w:t xml:space="preserve"> său autorizat</w:t>
            </w:r>
          </w:p>
        </w:tc>
      </w:tr>
      <w:tr w:rsidR="000B349E" w:rsidRPr="00F321FD" w14:paraId="5221F43C" w14:textId="77777777" w:rsidTr="00120427">
        <w:tc>
          <w:tcPr>
            <w:tcW w:w="9679" w:type="dxa"/>
            <w:gridSpan w:val="8"/>
            <w:vAlign w:val="center"/>
          </w:tcPr>
          <w:p w14:paraId="427E3FC1" w14:textId="784C1E5C" w:rsidR="000B349E" w:rsidRPr="00F321FD" w:rsidRDefault="000B349E" w:rsidP="00466A6B">
            <w:pPr>
              <w:pStyle w:val="Footnote0"/>
              <w:shd w:val="clear" w:color="auto" w:fill="auto"/>
              <w:spacing w:line="240" w:lineRule="auto"/>
              <w:ind w:left="360" w:hanging="360"/>
              <w:jc w:val="left"/>
              <w:rPr>
                <w:sz w:val="22"/>
                <w:szCs w:val="22"/>
                <w:lang w:val="ro-RO"/>
              </w:rPr>
            </w:pPr>
            <w:r w:rsidRPr="00F321FD">
              <w:rPr>
                <w:sz w:val="22"/>
                <w:szCs w:val="22"/>
                <w:lang w:val="ro-RO"/>
              </w:rPr>
              <w:t xml:space="preserve">(*)Pentru instalaţiile cu pompă de căldură pentru încălzirea incintelor şi instalaţiile de încălzire cu pompă de căldură cu funcţie dublă, puterea termică nominală </w:t>
            </w:r>
            <w:r w:rsidRPr="00F321FD">
              <w:rPr>
                <w:rStyle w:val="FootnoteItalic"/>
                <w:sz w:val="22"/>
                <w:szCs w:val="22"/>
              </w:rPr>
              <w:t>Prated</w:t>
            </w:r>
            <w:r w:rsidRPr="00F321FD">
              <w:rPr>
                <w:sz w:val="22"/>
                <w:szCs w:val="22"/>
                <w:lang w:val="ro-RO"/>
              </w:rPr>
              <w:t xml:space="preserve"> este egală cu sarcina nominală de încălzire </w:t>
            </w:r>
            <w:r w:rsidRPr="00F321FD">
              <w:rPr>
                <w:rStyle w:val="FootnoteItalic"/>
                <w:sz w:val="22"/>
                <w:szCs w:val="22"/>
              </w:rPr>
              <w:t>Pdesignh,</w:t>
            </w:r>
            <w:r w:rsidRPr="00F321FD">
              <w:rPr>
                <w:sz w:val="22"/>
                <w:szCs w:val="22"/>
                <w:lang w:val="ro-RO"/>
              </w:rPr>
              <w:t xml:space="preserve"> iar puterea termică nominală a unei instalaţii de încălzire suplimentare </w:t>
            </w:r>
            <w:r w:rsidRPr="00F321FD">
              <w:rPr>
                <w:rStyle w:val="FootnoteItalic"/>
                <w:sz w:val="22"/>
                <w:szCs w:val="22"/>
              </w:rPr>
              <w:t>Psup</w:t>
            </w:r>
            <w:r w:rsidRPr="00F321FD">
              <w:rPr>
                <w:sz w:val="22"/>
                <w:szCs w:val="22"/>
                <w:lang w:val="ro-RO"/>
              </w:rPr>
              <w:t xml:space="preserve"> este egală cu capacitatea suplimentară de încălzire </w:t>
            </w:r>
            <w:r w:rsidRPr="00F321FD">
              <w:rPr>
                <w:rStyle w:val="FootnoteItalic"/>
                <w:sz w:val="22"/>
                <w:szCs w:val="22"/>
              </w:rPr>
              <w:t>sup(T</w:t>
            </w:r>
            <w:r w:rsidRPr="00BA5B74">
              <w:rPr>
                <w:rStyle w:val="FootnoteItalic"/>
                <w:sz w:val="22"/>
                <w:szCs w:val="22"/>
                <w:vertAlign w:val="subscript"/>
              </w:rPr>
              <w:t>j</w:t>
            </w:r>
            <w:r w:rsidRPr="00F321FD">
              <w:rPr>
                <w:rStyle w:val="FootnoteItalic"/>
                <w:sz w:val="22"/>
                <w:szCs w:val="22"/>
              </w:rPr>
              <w:t>).</w:t>
            </w:r>
          </w:p>
          <w:p w14:paraId="7161DB2B" w14:textId="2531C7DB" w:rsidR="000B349E" w:rsidRPr="00F321FD" w:rsidRDefault="000B349E" w:rsidP="00466A6B">
            <w:pPr>
              <w:pStyle w:val="ListParagraph"/>
              <w:ind w:left="0"/>
              <w:rPr>
                <w:rFonts w:ascii="Times New Roman" w:hAnsi="Times New Roman" w:cs="Times New Roman"/>
                <w:b/>
                <w:lang w:val="ro-RO"/>
              </w:rPr>
            </w:pPr>
            <w:r w:rsidRPr="00F321FD">
              <w:rPr>
                <w:rFonts w:ascii="Times New Roman" w:hAnsi="Times New Roman" w:cs="Times New Roman"/>
                <w:lang w:val="ro-RO"/>
              </w:rPr>
              <w:t xml:space="preserve">(**) Dacă </w:t>
            </w:r>
            <w:r w:rsidRPr="00F321FD">
              <w:rPr>
                <w:rStyle w:val="FootnoteItalic"/>
                <w:rFonts w:eastAsiaTheme="minorHAnsi"/>
                <w:sz w:val="22"/>
                <w:szCs w:val="22"/>
              </w:rPr>
              <w:t>Cdh</w:t>
            </w:r>
            <w:r w:rsidRPr="00F321FD">
              <w:rPr>
                <w:rFonts w:ascii="Times New Roman" w:hAnsi="Times New Roman" w:cs="Times New Roman"/>
                <w:lang w:val="ro-RO"/>
              </w:rPr>
              <w:t xml:space="preserve"> nu este determinat prin măsurare, atunci coeficientul de degradare implicit este </w:t>
            </w:r>
            <w:r w:rsidRPr="00F321FD">
              <w:rPr>
                <w:rStyle w:val="FootnoteItalic"/>
                <w:rFonts w:eastAsiaTheme="minorHAnsi"/>
                <w:sz w:val="22"/>
                <w:szCs w:val="22"/>
              </w:rPr>
              <w:t>Cdh</w:t>
            </w:r>
            <w:r w:rsidRPr="00F321FD">
              <w:rPr>
                <w:rFonts w:ascii="Times New Roman" w:hAnsi="Times New Roman" w:cs="Times New Roman"/>
                <w:lang w:val="ro-RO"/>
              </w:rPr>
              <w:t xml:space="preserve"> = 0,9.</w:t>
            </w:r>
          </w:p>
        </w:tc>
      </w:tr>
    </w:tbl>
    <w:p w14:paraId="4C791A35" w14:textId="77777777" w:rsidR="001D313F" w:rsidRPr="00F321FD" w:rsidRDefault="001D313F" w:rsidP="00622216">
      <w:pPr>
        <w:pStyle w:val="ListParagraph"/>
        <w:spacing w:after="0" w:line="240" w:lineRule="auto"/>
        <w:ind w:left="0" w:firstLine="360"/>
        <w:jc w:val="center"/>
        <w:rPr>
          <w:rFonts w:ascii="Times New Roman" w:hAnsi="Times New Roman" w:cs="Times New Roman"/>
          <w:b/>
          <w:sz w:val="24"/>
          <w:szCs w:val="24"/>
          <w:lang w:val="ro-RO"/>
        </w:rPr>
      </w:pPr>
    </w:p>
    <w:p w14:paraId="1963E23A" w14:textId="06808422" w:rsidR="00EA7F30" w:rsidRPr="00F321FD" w:rsidRDefault="000D78F6" w:rsidP="00EA7F30">
      <w:pPr>
        <w:spacing w:after="0" w:line="240" w:lineRule="auto"/>
        <w:ind w:left="5670"/>
        <w:jc w:val="right"/>
        <w:rPr>
          <w:rFonts w:ascii="Times New Roman" w:hAnsi="Times New Roman" w:cs="Times New Roman"/>
          <w:b/>
          <w:i/>
          <w:sz w:val="24"/>
          <w:szCs w:val="24"/>
          <w:lang w:val="ro-RO"/>
        </w:rPr>
      </w:pPr>
      <w:r w:rsidRPr="00F321FD">
        <w:rPr>
          <w:rFonts w:ascii="Times New Roman" w:hAnsi="Times New Roman" w:cs="Times New Roman"/>
          <w:sz w:val="24"/>
          <w:szCs w:val="24"/>
          <w:lang w:val="ro-RO"/>
        </w:rPr>
        <w:t>a</w:t>
      </w:r>
      <w:r w:rsidR="00EA7F30" w:rsidRPr="00F321FD">
        <w:rPr>
          <w:rFonts w:ascii="Times New Roman" w:hAnsi="Times New Roman" w:cs="Times New Roman"/>
          <w:sz w:val="24"/>
          <w:szCs w:val="24"/>
          <w:lang w:val="ro-RO"/>
        </w:rPr>
        <w:t xml:space="preserve">nexa nr.3 </w:t>
      </w:r>
      <w:r w:rsidR="00EA7F30" w:rsidRPr="00F321FD">
        <w:rPr>
          <w:rFonts w:ascii="Times New Roman" w:hAnsi="Times New Roman" w:cs="Times New Roman"/>
          <w:i/>
          <w:sz w:val="24"/>
          <w:szCs w:val="24"/>
          <w:lang w:val="ro-RO"/>
        </w:rPr>
        <w:t>la Regulamentul cu privire la  cerințele de proiectare ecologică pentru instalaţiile pentru încălzirea incintelor şi instalaţiile de încălzire cu funcţie dublă</w:t>
      </w:r>
    </w:p>
    <w:p w14:paraId="7CCC143A" w14:textId="1050A66E" w:rsidR="00BF09C6" w:rsidRPr="00F321FD" w:rsidRDefault="00EE2749" w:rsidP="00B92FFD">
      <w:pPr>
        <w:pStyle w:val="ListParagraph"/>
        <w:spacing w:after="0" w:line="240" w:lineRule="auto"/>
        <w:ind w:left="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MĂSURĂTORI ȘI CALCULE</w:t>
      </w:r>
    </w:p>
    <w:p w14:paraId="1C0E0E8D" w14:textId="6D937070" w:rsidR="004B7CCA" w:rsidRPr="00D13294" w:rsidRDefault="00B92FFD" w:rsidP="00BA5B74">
      <w:pPr>
        <w:pStyle w:val="ListParagraph"/>
        <w:numPr>
          <w:ilvl w:val="0"/>
          <w:numId w:val="9"/>
        </w:numPr>
        <w:spacing w:before="120" w:after="0" w:line="240" w:lineRule="auto"/>
        <w:ind w:left="0" w:firstLine="284"/>
        <w:contextualSpacing w:val="0"/>
        <w:jc w:val="both"/>
        <w:rPr>
          <w:rFonts w:ascii="Times New Roman" w:hAnsi="Times New Roman" w:cs="Times New Roman"/>
          <w:sz w:val="24"/>
          <w:szCs w:val="24"/>
          <w:lang w:val="ro-RO" w:bidi="ro-RO"/>
        </w:rPr>
      </w:pPr>
      <w:r w:rsidRPr="00D13294">
        <w:rPr>
          <w:rFonts w:ascii="Times New Roman" w:eastAsia="Times New Roman" w:hAnsi="Times New Roman" w:cs="Times New Roman"/>
          <w:sz w:val="28"/>
          <w:szCs w:val="28"/>
          <w:lang w:val="ro-RO"/>
        </w:rPr>
        <w:t xml:space="preserve">Pentru măsurătorile și calculele efectuate în scopul conformității și al verificării conformității cu cerințele prezentului regulament, se utilizează standardele armonizate lista indicativelor şi titlurilor standardelor, aprobată de Ministerul Economiei şi Infrastructurii şi publicată în Monitorul Oficial al Republicii Moldova (în temeiul articolului 7 </w:t>
      </w:r>
      <w:r w:rsidR="00F90F48" w:rsidRPr="00D13294">
        <w:rPr>
          <w:rFonts w:ascii="Times New Roman" w:eastAsia="Times New Roman" w:hAnsi="Times New Roman" w:cs="Times New Roman"/>
          <w:sz w:val="28"/>
          <w:szCs w:val="28"/>
          <w:lang w:val="ro-RO"/>
        </w:rPr>
        <w:t>aliniatul (</w:t>
      </w:r>
      <w:r w:rsidRPr="00D13294">
        <w:rPr>
          <w:rFonts w:ascii="Times New Roman" w:eastAsia="Times New Roman" w:hAnsi="Times New Roman" w:cs="Times New Roman"/>
          <w:sz w:val="28"/>
          <w:szCs w:val="28"/>
          <w:lang w:val="ro-RO"/>
        </w:rPr>
        <w:t>2</w:t>
      </w:r>
      <w:r w:rsidR="00F90F48" w:rsidRPr="00D13294">
        <w:rPr>
          <w:rFonts w:ascii="Times New Roman" w:eastAsia="Times New Roman" w:hAnsi="Times New Roman" w:cs="Times New Roman"/>
          <w:sz w:val="28"/>
          <w:szCs w:val="28"/>
          <w:lang w:val="ro-RO"/>
        </w:rPr>
        <w:t>)</w:t>
      </w:r>
      <w:r w:rsidRPr="00D13294">
        <w:rPr>
          <w:rFonts w:ascii="Times New Roman" w:eastAsia="Times New Roman" w:hAnsi="Times New Roman" w:cs="Times New Roman"/>
          <w:sz w:val="28"/>
          <w:szCs w:val="28"/>
          <w:lang w:val="ro-RO"/>
        </w:rPr>
        <w:t xml:space="preserve"> din Legea nr. 420 din 22 decembrie 2006 privind activitatea de reglementare tehnică. Acestea îndeplinesc condițiile și parametrii tehnici prevăzuți la </w:t>
      </w:r>
      <w:r w:rsidR="004B7CCA" w:rsidRPr="00D13294">
        <w:rPr>
          <w:rFonts w:ascii="Times New Roman" w:hAnsi="Times New Roman" w:cs="Times New Roman"/>
          <w:sz w:val="28"/>
          <w:szCs w:val="28"/>
          <w:lang w:val="ro-RO" w:bidi="ro-RO"/>
        </w:rPr>
        <w:t>punctele 2-5.</w:t>
      </w:r>
    </w:p>
    <w:p w14:paraId="6250F5F0" w14:textId="2984209D" w:rsidR="004B7CCA" w:rsidRPr="00F321FD" w:rsidRDefault="004B7CCA" w:rsidP="00BA5B74">
      <w:pPr>
        <w:pStyle w:val="ListParagraph"/>
        <w:numPr>
          <w:ilvl w:val="0"/>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Condiţii generale privind măsurătorile şi calculele</w:t>
      </w:r>
      <w:r w:rsidR="00F90F48">
        <w:rPr>
          <w:rFonts w:ascii="Times New Roman" w:hAnsi="Times New Roman" w:cs="Times New Roman"/>
          <w:sz w:val="28"/>
          <w:szCs w:val="24"/>
          <w:lang w:val="ro-RO" w:bidi="ro-RO"/>
        </w:rPr>
        <w:t>:</w:t>
      </w:r>
    </w:p>
    <w:p w14:paraId="56F7D34D" w14:textId="4C4D749E" w:rsidR="004B7CCA" w:rsidRPr="00BA5B74" w:rsidRDefault="00F90F48"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Pr>
          <w:rFonts w:ascii="Times New Roman" w:hAnsi="Times New Roman" w:cs="Times New Roman"/>
          <w:sz w:val="28"/>
          <w:szCs w:val="24"/>
          <w:lang w:val="ro-RO" w:bidi="ro-RO"/>
        </w:rPr>
        <w:t>Î</w:t>
      </w:r>
      <w:r w:rsidR="004B7CCA" w:rsidRPr="00BA5B74">
        <w:rPr>
          <w:rFonts w:ascii="Times New Roman" w:hAnsi="Times New Roman" w:cs="Times New Roman"/>
          <w:sz w:val="28"/>
          <w:szCs w:val="24"/>
          <w:lang w:val="ro-RO" w:bidi="ro-RO"/>
        </w:rPr>
        <w:t>n scopul efectuării măsurătorilor prevăzute la punctele 2-5, temperatura ambiantă interioară se stabileşte la 20 °C ± 1 °C.</w:t>
      </w:r>
    </w:p>
    <w:p w14:paraId="7C720603" w14:textId="527FBC05" w:rsidR="004B7CCA" w:rsidRPr="00F321FD" w:rsidRDefault="004B7CCA"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w:t>
      </w:r>
      <w:r w:rsidR="00F90F48">
        <w:rPr>
          <w:rFonts w:ascii="Times New Roman" w:hAnsi="Times New Roman" w:cs="Times New Roman"/>
          <w:sz w:val="28"/>
          <w:szCs w:val="24"/>
          <w:lang w:val="ro-RO" w:bidi="ro-RO"/>
        </w:rPr>
        <w:t>Î</w:t>
      </w:r>
      <w:r w:rsidR="00F90F48" w:rsidRPr="00F321FD">
        <w:rPr>
          <w:rFonts w:ascii="Times New Roman" w:hAnsi="Times New Roman" w:cs="Times New Roman"/>
          <w:sz w:val="28"/>
          <w:szCs w:val="24"/>
          <w:lang w:val="ro-RO" w:bidi="ro-RO"/>
        </w:rPr>
        <w:t xml:space="preserve">n </w:t>
      </w:r>
      <w:r w:rsidRPr="00F321FD">
        <w:rPr>
          <w:rFonts w:ascii="Times New Roman" w:hAnsi="Times New Roman" w:cs="Times New Roman"/>
          <w:sz w:val="28"/>
          <w:szCs w:val="24"/>
          <w:lang w:val="ro-RO" w:bidi="ro-RO"/>
        </w:rPr>
        <w:t xml:space="preserve">scopul efectuării calculelor prevăzute la punctele 3-5, consumul de energie electrică se înmulţeşte cu un coeficient de conversie </w:t>
      </w:r>
      <w:r w:rsidRPr="00F321FD">
        <w:rPr>
          <w:rFonts w:ascii="Times New Roman" w:hAnsi="Times New Roman" w:cs="Times New Roman"/>
          <w:i/>
          <w:iCs/>
          <w:sz w:val="28"/>
          <w:szCs w:val="24"/>
          <w:lang w:val="ro-RO" w:bidi="ro-RO"/>
        </w:rPr>
        <w:t>CC</w:t>
      </w:r>
      <w:r w:rsidRPr="00F321FD">
        <w:rPr>
          <w:rFonts w:ascii="Times New Roman" w:hAnsi="Times New Roman" w:cs="Times New Roman"/>
          <w:sz w:val="28"/>
          <w:szCs w:val="24"/>
          <w:lang w:val="ro-RO" w:bidi="ro-RO"/>
        </w:rPr>
        <w:t xml:space="preserve"> de 2,5.</w:t>
      </w:r>
    </w:p>
    <w:p w14:paraId="3D5DA783" w14:textId="77777777" w:rsidR="004B7CCA" w:rsidRPr="00F321FD" w:rsidRDefault="004B7CCA"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Emisiile de oxizi de azot se măsoară ca fiind cantitatea totală de monoxid de azot şi dioxid de azot şi se exprimă în dioxid de azot.</w:t>
      </w:r>
    </w:p>
    <w:p w14:paraId="4CF02155" w14:textId="42E3FF36" w:rsidR="004B7CCA" w:rsidRPr="00F321FD" w:rsidRDefault="00D16B54"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Î</w:t>
      </w:r>
      <w:r w:rsidR="004B7CCA" w:rsidRPr="00F321FD">
        <w:rPr>
          <w:rFonts w:ascii="Times New Roman" w:hAnsi="Times New Roman" w:cs="Times New Roman"/>
          <w:sz w:val="28"/>
          <w:szCs w:val="24"/>
          <w:lang w:val="ro-RO" w:bidi="ro-RO"/>
        </w:rPr>
        <w:t>n ceea ce priveşte instalaţiile de încălzire echipate cu instalaţii de încălzire suplimentare, pentru măsurarea şi calcularea puterii termice nominale, a randamentului energetic sezonier aferent încălzirii incintelor, a randamentului energetic aferent încălzirii apei, a nivelului de putere acustică şi a emisiilor de oxizi de azot se ţine seama de instalaţia de încălzire suplimentară.</w:t>
      </w:r>
    </w:p>
    <w:p w14:paraId="333BA46E" w14:textId="46A8E2B6" w:rsidR="004B7CCA" w:rsidRPr="00F321FD" w:rsidRDefault="004B7CCA"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Valorile declarate în ceea ce priveşte </w:t>
      </w:r>
      <w:r w:rsidR="00D16B54" w:rsidRPr="00F321FD">
        <w:rPr>
          <w:rFonts w:ascii="Times New Roman" w:hAnsi="Times New Roman" w:cs="Times New Roman"/>
          <w:sz w:val="28"/>
          <w:szCs w:val="24"/>
          <w:lang w:val="ro-RO" w:bidi="ro-RO"/>
        </w:rPr>
        <w:t>puterea termică nominală, randa</w:t>
      </w:r>
      <w:r w:rsidRPr="00F321FD">
        <w:rPr>
          <w:rFonts w:ascii="Times New Roman" w:hAnsi="Times New Roman" w:cs="Times New Roman"/>
          <w:sz w:val="28"/>
          <w:szCs w:val="24"/>
          <w:lang w:val="ro-RO" w:bidi="ro-RO"/>
        </w:rPr>
        <w:t>mentul energetic sezonier aferent încălzirii incintelor, randamentul energetic aferent încălzirii apei, nivelul de putere acustică şi emisiile de oxizi de azot se rotunjesc la cel mai apropiat număr întreg.</w:t>
      </w:r>
    </w:p>
    <w:p w14:paraId="121FCEAE" w14:textId="6A701AC8" w:rsidR="004B7CCA" w:rsidRPr="00F321FD" w:rsidRDefault="004B7CCA"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lastRenderedPageBreak/>
        <w:t>Toate generatoarele de căldură proiectate pentru o instalaţie de încălzire şi toate carcasele de instalaţii de încălzire care urmează să fie echipate cu astfel de generatoare de căldură se testează împreună cu o carcasă de instalaţie de încălzire corespunzătoare şi, respectiv, cu un generator de căldură corespunzător.</w:t>
      </w:r>
    </w:p>
    <w:p w14:paraId="69489DF5" w14:textId="5A1609E2" w:rsidR="004B7CCA" w:rsidRPr="00F321FD" w:rsidRDefault="004B7CCA" w:rsidP="00BA5B74">
      <w:pPr>
        <w:pStyle w:val="ListParagraph"/>
        <w:numPr>
          <w:ilvl w:val="0"/>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Randamentul energetic sezonier aferent încălzirii incintelor a instalaţiilor cu cazan pentru încălzirea incintelor, a instalaţiilor pentru încălzire cu cazan cu funcţie dublă şi a instalaţiilor cu cogenerare pentru încălzirea incintelor</w:t>
      </w:r>
      <w:r w:rsidR="008E2D29" w:rsidRPr="00F321FD">
        <w:rPr>
          <w:rFonts w:ascii="Times New Roman" w:hAnsi="Times New Roman" w:cs="Times New Roman"/>
          <w:sz w:val="28"/>
          <w:szCs w:val="24"/>
          <w:lang w:val="ro-RO" w:bidi="ro-RO"/>
        </w:rPr>
        <w:t>.</w:t>
      </w:r>
    </w:p>
    <w:p w14:paraId="21E0BB6A" w14:textId="095CF7DE" w:rsidR="004B7CCA" w:rsidRPr="00F321FD" w:rsidRDefault="004B7CCA"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Randamentul energetic sezonier aferent încălzirii incintelor </w:t>
      </w:r>
      <w:r w:rsidR="00D16B54" w:rsidRPr="00F321FD">
        <w:rPr>
          <w:rFonts w:ascii="Times New Roman" w:hAnsi="Times New Roman" w:cs="Times New Roman"/>
          <w:i/>
          <w:iCs/>
          <w:sz w:val="28"/>
          <w:szCs w:val="24"/>
          <w:lang w:val="ro-RO" w:bidi="ro-RO"/>
        </w:rPr>
        <w:sym w:font="Symbol" w:char="F068"/>
      </w:r>
      <w:r w:rsidRPr="00F321FD">
        <w:rPr>
          <w:rFonts w:ascii="Times New Roman" w:hAnsi="Times New Roman" w:cs="Times New Roman"/>
          <w:i/>
          <w:iCs/>
          <w:sz w:val="28"/>
          <w:szCs w:val="24"/>
          <w:vertAlign w:val="subscript"/>
          <w:lang w:val="ro-RO" w:bidi="ro-RO"/>
        </w:rPr>
        <w:t>s</w:t>
      </w:r>
      <w:r w:rsidRPr="00F321FD">
        <w:rPr>
          <w:rFonts w:ascii="Times New Roman" w:hAnsi="Times New Roman" w:cs="Times New Roman"/>
          <w:sz w:val="28"/>
          <w:szCs w:val="24"/>
          <w:lang w:val="ro-RO" w:bidi="ro-RO"/>
        </w:rPr>
        <w:t xml:space="preserve"> se calculează ca randamentul energetic sezonier aferent încălzirii incintelor în modul activ </w:t>
      </w:r>
      <w:r w:rsidR="00D16B54" w:rsidRPr="00F321FD">
        <w:rPr>
          <w:rFonts w:ascii="Times New Roman" w:hAnsi="Times New Roman" w:cs="Times New Roman"/>
          <w:i/>
          <w:iCs/>
          <w:sz w:val="28"/>
          <w:szCs w:val="24"/>
          <w:lang w:val="ro-RO" w:bidi="ro-RO"/>
        </w:rPr>
        <w:sym w:font="Symbol" w:char="F068"/>
      </w:r>
      <w:r w:rsidRPr="00F321FD">
        <w:rPr>
          <w:rFonts w:ascii="Times New Roman" w:hAnsi="Times New Roman" w:cs="Times New Roman"/>
          <w:i/>
          <w:iCs/>
          <w:sz w:val="28"/>
          <w:szCs w:val="24"/>
          <w:vertAlign w:val="subscript"/>
          <w:lang w:val="ro-RO" w:bidi="ro-RO"/>
        </w:rPr>
        <w:t>son</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corectat cu contribuţii care ţin seama de regulatoarele de temperatură, consumul auxiliar de energie elect</w:t>
      </w:r>
      <w:r w:rsidR="008E2D29" w:rsidRPr="00F321FD">
        <w:rPr>
          <w:rFonts w:ascii="Times New Roman" w:hAnsi="Times New Roman" w:cs="Times New Roman"/>
          <w:sz w:val="28"/>
          <w:szCs w:val="24"/>
          <w:lang w:val="ro-RO" w:bidi="ro-RO"/>
        </w:rPr>
        <w:t>rică, pierderea de căldură în regim de așteptare</w:t>
      </w:r>
      <w:r w:rsidRPr="00F321FD">
        <w:rPr>
          <w:rFonts w:ascii="Times New Roman" w:hAnsi="Times New Roman" w:cs="Times New Roman"/>
          <w:sz w:val="28"/>
          <w:szCs w:val="24"/>
          <w:lang w:val="ro-RO" w:bidi="ro-RO"/>
        </w:rPr>
        <w:t xml:space="preserve">, consumul de energie electrică al arzătorului de aprindere (dacă este cazul) şi, în ceea ce priveşte instalaţiile cu cogenerare pentru încălzirea incintelor, corectat prin adăugarea randamentului electric înmulţit cu un coeficient de conversie </w:t>
      </w:r>
      <w:r w:rsidRPr="00F321FD">
        <w:rPr>
          <w:rFonts w:ascii="Times New Roman" w:hAnsi="Times New Roman" w:cs="Times New Roman"/>
          <w:i/>
          <w:iCs/>
          <w:sz w:val="28"/>
          <w:szCs w:val="24"/>
          <w:lang w:val="ro-RO" w:bidi="ro-RO"/>
        </w:rPr>
        <w:t>CC</w:t>
      </w:r>
      <w:r w:rsidRPr="00F321FD">
        <w:rPr>
          <w:rFonts w:ascii="Times New Roman" w:hAnsi="Times New Roman" w:cs="Times New Roman"/>
          <w:sz w:val="28"/>
          <w:szCs w:val="24"/>
          <w:lang w:val="ro-RO" w:bidi="ro-RO"/>
        </w:rPr>
        <w:t xml:space="preserve"> de 2,5.</w:t>
      </w:r>
    </w:p>
    <w:p w14:paraId="45828B34" w14:textId="6ADA770C" w:rsidR="004B7CCA" w:rsidRPr="00F321FD" w:rsidRDefault="004B7CCA" w:rsidP="00BA5B74">
      <w:pPr>
        <w:pStyle w:val="ListParagraph"/>
        <w:numPr>
          <w:ilvl w:val="0"/>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Randamentul energetic sezonier aferent încăl</w:t>
      </w:r>
      <w:r w:rsidR="008E2D29" w:rsidRPr="00F321FD">
        <w:rPr>
          <w:rFonts w:ascii="Times New Roman" w:hAnsi="Times New Roman" w:cs="Times New Roman"/>
          <w:sz w:val="28"/>
          <w:szCs w:val="24"/>
          <w:lang w:val="ro-RO" w:bidi="ro-RO"/>
        </w:rPr>
        <w:t>zirii incintelor al instalaţiilor</w:t>
      </w:r>
      <w:r w:rsidRPr="00F321FD">
        <w:rPr>
          <w:rFonts w:ascii="Times New Roman" w:hAnsi="Times New Roman" w:cs="Times New Roman"/>
          <w:sz w:val="28"/>
          <w:szCs w:val="24"/>
          <w:lang w:val="ro-RO" w:bidi="ro-RO"/>
        </w:rPr>
        <w:t xml:space="preserve"> cu pompă de căldură pentru încălzirea incintelor şi al instalaţiilor de încălzire cu pompă de căldură cu funcţie dublă</w:t>
      </w:r>
      <w:r w:rsidR="008E2D29" w:rsidRPr="00F321FD">
        <w:rPr>
          <w:rFonts w:ascii="Times New Roman" w:hAnsi="Times New Roman" w:cs="Times New Roman"/>
          <w:sz w:val="28"/>
          <w:szCs w:val="24"/>
          <w:lang w:val="ro-RO" w:bidi="ro-RO"/>
        </w:rPr>
        <w:t>.</w:t>
      </w:r>
    </w:p>
    <w:p w14:paraId="3C231E7C" w14:textId="1A5AC7A3" w:rsidR="00365D83" w:rsidRPr="00F321FD" w:rsidRDefault="004B7CCA" w:rsidP="00BA5B74">
      <w:pPr>
        <w:pStyle w:val="ListParagraph"/>
        <w:numPr>
          <w:ilvl w:val="0"/>
          <w:numId w:val="10"/>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Pentru stabilirea coeficientului de performanţă nominal </w:t>
      </w:r>
      <w:r w:rsidRPr="00F321FD">
        <w:rPr>
          <w:rFonts w:ascii="Times New Roman" w:hAnsi="Times New Roman" w:cs="Times New Roman"/>
          <w:i/>
          <w:iCs/>
          <w:sz w:val="28"/>
          <w:szCs w:val="24"/>
          <w:lang w:val="ro-RO" w:bidi="ro-RO"/>
        </w:rPr>
        <w:t>COP</w:t>
      </w:r>
      <w:r w:rsidRPr="00F321FD">
        <w:rPr>
          <w:rFonts w:ascii="Times New Roman" w:hAnsi="Times New Roman" w:cs="Times New Roman"/>
          <w:i/>
          <w:iCs/>
          <w:sz w:val="28"/>
          <w:szCs w:val="24"/>
          <w:vertAlign w:val="subscript"/>
          <w:lang w:val="ro-RO" w:bidi="ro-RO"/>
        </w:rPr>
        <w:t>rated</w:t>
      </w:r>
      <w:r w:rsidRPr="00F321FD">
        <w:rPr>
          <w:rFonts w:ascii="Times New Roman" w:hAnsi="Times New Roman" w:cs="Times New Roman"/>
          <w:sz w:val="28"/>
          <w:szCs w:val="24"/>
          <w:lang w:val="ro-RO" w:bidi="ro-RO"/>
        </w:rPr>
        <w:t xml:space="preserve"> sau a coeficientului energiei primare </w:t>
      </w:r>
      <w:r w:rsidRPr="00F321FD">
        <w:rPr>
          <w:rFonts w:ascii="Times New Roman" w:hAnsi="Times New Roman" w:cs="Times New Roman"/>
          <w:i/>
          <w:iCs/>
          <w:sz w:val="28"/>
          <w:szCs w:val="24"/>
          <w:lang w:val="ro-RO" w:bidi="ro-RO"/>
        </w:rPr>
        <w:t>PER</w:t>
      </w:r>
      <w:r w:rsidRPr="00F321FD">
        <w:rPr>
          <w:rFonts w:ascii="Times New Roman" w:hAnsi="Times New Roman" w:cs="Times New Roman"/>
          <w:i/>
          <w:iCs/>
          <w:sz w:val="28"/>
          <w:szCs w:val="24"/>
          <w:vertAlign w:val="subscript"/>
          <w:lang w:val="ro-RO" w:bidi="ro-RO"/>
        </w:rPr>
        <w:t>rated</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a nivelului de putere acustică sau a emisiilor de oxizi de azot, condiţiile de funcţionare trebuie să </w:t>
      </w:r>
      <w:r w:rsidRPr="00F321FD">
        <w:rPr>
          <w:rFonts w:ascii="Times New Roman" w:hAnsi="Times New Roman" w:cs="Times New Roman"/>
          <w:sz w:val="28"/>
          <w:szCs w:val="24"/>
          <w:lang w:val="ro-RO" w:bidi="en-US"/>
        </w:rPr>
        <w:t xml:space="preserve">fie </w:t>
      </w:r>
      <w:r w:rsidRPr="00F321FD">
        <w:rPr>
          <w:rFonts w:ascii="Times New Roman" w:hAnsi="Times New Roman" w:cs="Times New Roman"/>
          <w:sz w:val="28"/>
          <w:szCs w:val="24"/>
          <w:lang w:val="ro-RO" w:bidi="ro-RO"/>
        </w:rPr>
        <w:t>condiţiile nominale de funcţionare stabilite în tabelul 3 şi se utilizează aceeaşi capacitate declarată de încălzire.</w:t>
      </w:r>
    </w:p>
    <w:p w14:paraId="2A5557A9" w14:textId="78C986AF" w:rsidR="004B7CCA" w:rsidRPr="00F321FD" w:rsidRDefault="004B7CCA" w:rsidP="00BA5B74">
      <w:pPr>
        <w:pStyle w:val="ListParagraph"/>
        <w:numPr>
          <w:ilvl w:val="0"/>
          <w:numId w:val="10"/>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Coeficientul de performanţă în modul activ </w:t>
      </w:r>
      <w:r w:rsidRPr="00F321FD">
        <w:rPr>
          <w:rFonts w:ascii="Times New Roman" w:hAnsi="Times New Roman" w:cs="Times New Roman"/>
          <w:i/>
          <w:iCs/>
          <w:sz w:val="28"/>
          <w:szCs w:val="24"/>
          <w:lang w:val="ro-RO" w:bidi="ro-RO"/>
        </w:rPr>
        <w:t xml:space="preserve">SCOP </w:t>
      </w:r>
      <w:r w:rsidRPr="00F321FD">
        <w:rPr>
          <w:rFonts w:ascii="Times New Roman" w:hAnsi="Times New Roman" w:cs="Times New Roman"/>
          <w:i/>
          <w:iCs/>
          <w:sz w:val="28"/>
          <w:szCs w:val="24"/>
          <w:vertAlign w:val="subscript"/>
          <w:lang w:val="ro-RO" w:bidi="ro-RO"/>
        </w:rPr>
        <w:t>on</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sau coeficientul energiei primare în modul activ </w:t>
      </w:r>
      <w:r w:rsidRPr="00F321FD">
        <w:rPr>
          <w:rFonts w:ascii="Times New Roman" w:hAnsi="Times New Roman" w:cs="Times New Roman"/>
          <w:i/>
          <w:iCs/>
          <w:sz w:val="28"/>
          <w:szCs w:val="24"/>
          <w:lang w:val="ro-RO" w:bidi="ro-RO"/>
        </w:rPr>
        <w:t>SPER</w:t>
      </w:r>
      <w:r w:rsidRPr="00F321FD">
        <w:rPr>
          <w:rFonts w:ascii="Times New Roman" w:hAnsi="Times New Roman" w:cs="Times New Roman"/>
          <w:i/>
          <w:iCs/>
          <w:sz w:val="28"/>
          <w:szCs w:val="24"/>
          <w:vertAlign w:val="subscript"/>
          <w:lang w:val="ro-RO" w:bidi="ro-RO"/>
        </w:rPr>
        <w:t>on</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se calculează pe baza sarcinii parţiale de încălzire </w:t>
      </w:r>
      <w:r w:rsidRPr="00F321FD">
        <w:rPr>
          <w:rFonts w:ascii="Times New Roman" w:hAnsi="Times New Roman" w:cs="Times New Roman"/>
          <w:i/>
          <w:iCs/>
          <w:sz w:val="28"/>
          <w:szCs w:val="24"/>
          <w:lang w:val="ro-RO" w:bidi="ro-RO"/>
        </w:rPr>
        <w:t>Ph(T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a capacităţii suplimentare de încălzire sup</w:t>
      </w:r>
      <w:r w:rsidRPr="00BA5B74">
        <w:rPr>
          <w:rFonts w:ascii="Times New Roman" w:hAnsi="Times New Roman" w:cs="Times New Roman"/>
          <w:i/>
          <w:sz w:val="28"/>
          <w:szCs w:val="24"/>
          <w:lang w:val="ro-RO" w:bidi="ro-RO"/>
        </w:rPr>
        <w:t>(T</w:t>
      </w:r>
      <w:r w:rsidRPr="00BA5B74">
        <w:rPr>
          <w:rFonts w:ascii="Times New Roman" w:hAnsi="Times New Roman" w:cs="Times New Roman"/>
          <w:i/>
          <w:sz w:val="28"/>
          <w:szCs w:val="24"/>
          <w:vertAlign w:val="subscript"/>
          <w:lang w:val="ro-RO" w:bidi="ro-RO"/>
        </w:rPr>
        <w:t>j</w:t>
      </w:r>
      <w:r w:rsidR="00DF3A2B" w:rsidRPr="00BA5B74">
        <w:rPr>
          <w:rFonts w:ascii="Times New Roman" w:hAnsi="Times New Roman" w:cs="Times New Roman"/>
          <w:i/>
          <w:sz w:val="28"/>
          <w:szCs w:val="24"/>
          <w:lang w:val="ro-RO" w:bidi="ro-RO"/>
        </w:rPr>
        <w:t>)</w:t>
      </w:r>
      <w:r w:rsidRPr="00F321FD">
        <w:rPr>
          <w:rFonts w:ascii="Times New Roman" w:hAnsi="Times New Roman" w:cs="Times New Roman"/>
          <w:sz w:val="28"/>
          <w:szCs w:val="24"/>
          <w:lang w:val="ro-RO" w:bidi="ro-RO"/>
        </w:rPr>
        <w:t xml:space="preserve"> (dacă este cazul) şi a coeficientului de performanţă specific unui interval </w:t>
      </w:r>
      <w:r w:rsidRPr="00F321FD">
        <w:rPr>
          <w:rFonts w:ascii="Times New Roman" w:hAnsi="Times New Roman" w:cs="Times New Roman"/>
          <w:i/>
          <w:iCs/>
          <w:sz w:val="28"/>
          <w:szCs w:val="24"/>
          <w:lang w:val="ro-RO" w:bidi="ro-RO"/>
        </w:rPr>
        <w:t>COPbin(T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sau a coeficientului energiei primare specific unui interval </w:t>
      </w:r>
      <w:r w:rsidRPr="00F321FD">
        <w:rPr>
          <w:rFonts w:ascii="Times New Roman" w:hAnsi="Times New Roman" w:cs="Times New Roman"/>
          <w:i/>
          <w:iCs/>
          <w:sz w:val="28"/>
          <w:szCs w:val="24"/>
          <w:lang w:val="ro-RO" w:bidi="ro-RO"/>
        </w:rPr>
        <w:t>PERbin(T</w:t>
      </w:r>
      <w:r w:rsidR="003560A9"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ponderate cu orele din interval în care se aplică condiţiile specifice intervalului respectiv, utilizând condiţiile următoare:</w:t>
      </w:r>
    </w:p>
    <w:p w14:paraId="2710B55A" w14:textId="17941BC1" w:rsidR="004B7CCA" w:rsidRPr="00F321FD" w:rsidRDefault="004B7CCA" w:rsidP="00BA5B74">
      <w:pPr>
        <w:pStyle w:val="ListParagraph"/>
        <w:numPr>
          <w:ilvl w:val="0"/>
          <w:numId w:val="15"/>
        </w:numPr>
        <w:spacing w:before="120" w:after="0" w:line="240" w:lineRule="auto"/>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condiţiile de proiectare de referinţă stabilite în tabelul 4;</w:t>
      </w:r>
    </w:p>
    <w:p w14:paraId="470A180F" w14:textId="45128911" w:rsidR="004B7CCA" w:rsidRPr="00F321FD" w:rsidRDefault="004B7CCA" w:rsidP="00BA5B74">
      <w:pPr>
        <w:pStyle w:val="ListParagraph"/>
        <w:numPr>
          <w:ilvl w:val="0"/>
          <w:numId w:val="15"/>
        </w:numPr>
        <w:spacing w:before="120" w:after="0" w:line="240" w:lineRule="auto"/>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sezonul de încălzire european de referinţă în condiţiile climat</w:t>
      </w:r>
      <w:r w:rsidR="007B5AD8" w:rsidRPr="00F321FD">
        <w:rPr>
          <w:rFonts w:ascii="Times New Roman" w:hAnsi="Times New Roman" w:cs="Times New Roman"/>
          <w:sz w:val="28"/>
          <w:szCs w:val="24"/>
          <w:lang w:val="ro-RO" w:bidi="ro-RO"/>
        </w:rPr>
        <w:t>ice medii stabilite în tabelul 7</w:t>
      </w:r>
      <w:r w:rsidRPr="00F321FD">
        <w:rPr>
          <w:rFonts w:ascii="Times New Roman" w:hAnsi="Times New Roman" w:cs="Times New Roman"/>
          <w:sz w:val="28"/>
          <w:szCs w:val="24"/>
          <w:lang w:val="ro-RO" w:bidi="ro-RO"/>
        </w:rPr>
        <w:t>;</w:t>
      </w:r>
    </w:p>
    <w:p w14:paraId="6949D389" w14:textId="6B2529DC" w:rsidR="004B7CCA" w:rsidRPr="00F321FD" w:rsidRDefault="004B7CCA" w:rsidP="00BA5B74">
      <w:pPr>
        <w:pStyle w:val="ListParagraph"/>
        <w:numPr>
          <w:ilvl w:val="0"/>
          <w:numId w:val="15"/>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dacă este cazul, efectele eventualei scăderi a randamentului energetic cauzat de cicluri, în funcţie de tipul de control al capacităţii termice.</w:t>
      </w:r>
    </w:p>
    <w:p w14:paraId="504511AD" w14:textId="77777777" w:rsidR="004B7CCA" w:rsidRPr="00F321FD" w:rsidRDefault="004B7CCA" w:rsidP="00BA5B74">
      <w:pPr>
        <w:numPr>
          <w:ilvl w:val="0"/>
          <w:numId w:val="10"/>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Necesarul anual de căldură de referinţă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H</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este sarcina nominală de încălzire </w:t>
      </w:r>
      <w:r w:rsidRPr="00F321FD">
        <w:rPr>
          <w:rFonts w:ascii="Times New Roman" w:hAnsi="Times New Roman" w:cs="Times New Roman"/>
          <w:i/>
          <w:iCs/>
          <w:sz w:val="28"/>
          <w:szCs w:val="24"/>
          <w:lang w:val="ro-RO" w:bidi="ro-RO"/>
        </w:rPr>
        <w:t>Pdesignh</w:t>
      </w:r>
      <w:r w:rsidRPr="00F321FD">
        <w:rPr>
          <w:rFonts w:ascii="Times New Roman" w:hAnsi="Times New Roman" w:cs="Times New Roman"/>
          <w:sz w:val="28"/>
          <w:szCs w:val="24"/>
          <w:lang w:val="ro-RO" w:bidi="ro-RO"/>
        </w:rPr>
        <w:t xml:space="preserve"> înmulţită cu numărul anual de ore echivalente în modul activ </w:t>
      </w:r>
      <w:r w:rsidRPr="00F321FD">
        <w:rPr>
          <w:rFonts w:ascii="Times New Roman" w:hAnsi="Times New Roman" w:cs="Times New Roman"/>
          <w:i/>
          <w:iCs/>
          <w:sz w:val="28"/>
          <w:szCs w:val="24"/>
          <w:lang w:val="ro-RO" w:bidi="ro-RO"/>
        </w:rPr>
        <w:t>H</w:t>
      </w:r>
      <w:r w:rsidRPr="00F321FD">
        <w:rPr>
          <w:rFonts w:ascii="Times New Roman" w:hAnsi="Times New Roman" w:cs="Times New Roman"/>
          <w:i/>
          <w:iCs/>
          <w:sz w:val="28"/>
          <w:szCs w:val="24"/>
          <w:vertAlign w:val="subscript"/>
          <w:lang w:val="ro-RO" w:bidi="ro-RO"/>
        </w:rPr>
        <w:t>HE</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şi anume 2 066.</w:t>
      </w:r>
    </w:p>
    <w:p w14:paraId="04C3EAB3" w14:textId="77777777" w:rsidR="004B7CCA" w:rsidRPr="00F321FD" w:rsidRDefault="004B7CCA" w:rsidP="00BA5B74">
      <w:pPr>
        <w:numPr>
          <w:ilvl w:val="0"/>
          <w:numId w:val="10"/>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Consumul anual de energie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HE</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se calculează ca suma:</w:t>
      </w:r>
    </w:p>
    <w:p w14:paraId="6B0F8820" w14:textId="77777777" w:rsidR="004B7CCA" w:rsidRPr="00F321FD" w:rsidRDefault="004B7CCA" w:rsidP="00BA5B74">
      <w:pPr>
        <w:numPr>
          <w:ilvl w:val="0"/>
          <w:numId w:val="2"/>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lastRenderedPageBreak/>
        <w:t xml:space="preserve"> raportului dintre necesarul anual de căldură de referinţă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H</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şi coefi</w:t>
      </w:r>
      <w:r w:rsidRPr="00F321FD">
        <w:rPr>
          <w:rFonts w:ascii="Times New Roman" w:hAnsi="Times New Roman" w:cs="Times New Roman"/>
          <w:sz w:val="28"/>
          <w:szCs w:val="24"/>
          <w:lang w:val="ro-RO" w:bidi="ro-RO"/>
        </w:rPr>
        <w:softHyphen/>
        <w:t xml:space="preserve">cientul de performanţă în modul activ </w:t>
      </w:r>
      <w:r w:rsidRPr="00F321FD">
        <w:rPr>
          <w:rFonts w:ascii="Times New Roman" w:hAnsi="Times New Roman" w:cs="Times New Roman"/>
          <w:i/>
          <w:iCs/>
          <w:sz w:val="28"/>
          <w:szCs w:val="24"/>
          <w:lang w:val="ro-RO" w:bidi="ro-RO"/>
        </w:rPr>
        <w:t>SCOP</w:t>
      </w:r>
      <w:r w:rsidRPr="00F321FD">
        <w:rPr>
          <w:rFonts w:ascii="Times New Roman" w:hAnsi="Times New Roman" w:cs="Times New Roman"/>
          <w:i/>
          <w:iCs/>
          <w:sz w:val="28"/>
          <w:szCs w:val="24"/>
          <w:vertAlign w:val="subscript"/>
          <w:lang w:val="ro-RO" w:bidi="ro-RO"/>
        </w:rPr>
        <w:t>on</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sau coeficientul energiei primare în modul activ </w:t>
      </w:r>
      <w:r w:rsidRPr="00F321FD">
        <w:rPr>
          <w:rFonts w:ascii="Times New Roman" w:hAnsi="Times New Roman" w:cs="Times New Roman"/>
          <w:i/>
          <w:iCs/>
          <w:sz w:val="28"/>
          <w:szCs w:val="24"/>
          <w:lang w:val="ro-RO" w:bidi="ro-RO"/>
        </w:rPr>
        <w:t>SPER</w:t>
      </w:r>
      <w:r w:rsidRPr="00F321FD">
        <w:rPr>
          <w:rFonts w:ascii="Times New Roman" w:hAnsi="Times New Roman" w:cs="Times New Roman"/>
          <w:i/>
          <w:iCs/>
          <w:sz w:val="28"/>
          <w:szCs w:val="24"/>
          <w:vertAlign w:val="subscript"/>
          <w:lang w:val="ro-RO" w:bidi="ro-RO"/>
        </w:rPr>
        <w:t>on</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şi</w:t>
      </w:r>
    </w:p>
    <w:p w14:paraId="4DE62F2E" w14:textId="77777777" w:rsidR="004B7CCA" w:rsidRPr="00F321FD" w:rsidRDefault="004B7CCA" w:rsidP="00BA5B74">
      <w:pPr>
        <w:numPr>
          <w:ilvl w:val="0"/>
          <w:numId w:val="2"/>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a consumului de energie pentru modurile oprit, oprit prin termostat, standby şi pentru modul de funcţionare a încălzitorului uleiului din carter, în cursul sezonului de încălzire.</w:t>
      </w:r>
    </w:p>
    <w:p w14:paraId="12ACE5C9" w14:textId="77777777" w:rsidR="004B7CCA" w:rsidRPr="00F321FD" w:rsidRDefault="004B7CCA" w:rsidP="00BA5B74">
      <w:pPr>
        <w:numPr>
          <w:ilvl w:val="0"/>
          <w:numId w:val="10"/>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Coeficientul de performanţă sezonier </w:t>
      </w:r>
      <w:r w:rsidRPr="00F321FD">
        <w:rPr>
          <w:rFonts w:ascii="Times New Roman" w:hAnsi="Times New Roman" w:cs="Times New Roman"/>
          <w:i/>
          <w:iCs/>
          <w:sz w:val="28"/>
          <w:szCs w:val="24"/>
          <w:lang w:val="ro-RO" w:bidi="ro-RO"/>
        </w:rPr>
        <w:t>SCOP</w:t>
      </w:r>
      <w:r w:rsidRPr="00F321FD">
        <w:rPr>
          <w:rFonts w:ascii="Times New Roman" w:hAnsi="Times New Roman" w:cs="Times New Roman"/>
          <w:sz w:val="28"/>
          <w:szCs w:val="24"/>
          <w:lang w:val="ro-RO" w:bidi="ro-RO"/>
        </w:rPr>
        <w:t xml:space="preserve"> sau coeficientul sezonier al energiei primare </w:t>
      </w:r>
      <w:r w:rsidRPr="00F321FD">
        <w:rPr>
          <w:rFonts w:ascii="Times New Roman" w:hAnsi="Times New Roman" w:cs="Times New Roman"/>
          <w:i/>
          <w:iCs/>
          <w:sz w:val="28"/>
          <w:szCs w:val="24"/>
          <w:lang w:val="ro-RO" w:bidi="ro-RO"/>
        </w:rPr>
        <w:t>SPER</w:t>
      </w:r>
      <w:r w:rsidRPr="00F321FD">
        <w:rPr>
          <w:rFonts w:ascii="Times New Roman" w:hAnsi="Times New Roman" w:cs="Times New Roman"/>
          <w:sz w:val="28"/>
          <w:szCs w:val="24"/>
          <w:lang w:val="ro-RO" w:bidi="ro-RO"/>
        </w:rPr>
        <w:t xml:space="preserve"> se calculează ca fiind raportul dintre necesarul anual de căldură de referinţă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H</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şi consumul anual de energie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HE</w:t>
      </w:r>
      <w:r w:rsidRPr="00F321FD">
        <w:rPr>
          <w:rFonts w:ascii="Times New Roman" w:hAnsi="Times New Roman" w:cs="Times New Roman"/>
          <w:i/>
          <w:iCs/>
          <w:sz w:val="28"/>
          <w:szCs w:val="24"/>
          <w:lang w:val="ro-RO" w:bidi="ro-RO"/>
        </w:rPr>
        <w:t>.</w:t>
      </w:r>
    </w:p>
    <w:p w14:paraId="0DF7FCFB" w14:textId="77777777" w:rsidR="004B7CCA" w:rsidRPr="00F321FD" w:rsidRDefault="004B7CCA" w:rsidP="00BA5B74">
      <w:pPr>
        <w:numPr>
          <w:ilvl w:val="0"/>
          <w:numId w:val="10"/>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Randamentul energetic sezonier aferent încălzirii incintelor </w:t>
      </w:r>
      <w:r w:rsidRPr="00F321FD">
        <w:rPr>
          <w:rFonts w:ascii="Times New Roman" w:hAnsi="Times New Roman" w:cs="Times New Roman"/>
          <w:i/>
          <w:iCs/>
          <w:sz w:val="28"/>
          <w:szCs w:val="24"/>
          <w:lang w:val="ro-RO" w:bidi="ro-RO"/>
        </w:rPr>
        <w:t>n</w:t>
      </w:r>
      <w:r w:rsidRPr="00F321FD">
        <w:rPr>
          <w:rFonts w:ascii="Times New Roman" w:hAnsi="Times New Roman" w:cs="Times New Roman"/>
          <w:i/>
          <w:iCs/>
          <w:sz w:val="28"/>
          <w:szCs w:val="24"/>
          <w:vertAlign w:val="subscript"/>
          <w:lang w:val="ro-RO" w:bidi="ro-RO"/>
        </w:rPr>
        <w:t>s</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se calculează prin împărţirea coeficientului de performanţă sezonier </w:t>
      </w:r>
      <w:r w:rsidRPr="00F321FD">
        <w:rPr>
          <w:rFonts w:ascii="Times New Roman" w:hAnsi="Times New Roman" w:cs="Times New Roman"/>
          <w:i/>
          <w:iCs/>
          <w:sz w:val="28"/>
          <w:szCs w:val="24"/>
          <w:lang w:val="ro-RO" w:bidi="ro-RO"/>
        </w:rPr>
        <w:t xml:space="preserve">SCOP </w:t>
      </w:r>
      <w:r w:rsidRPr="00F321FD">
        <w:rPr>
          <w:rFonts w:ascii="Times New Roman" w:hAnsi="Times New Roman" w:cs="Times New Roman"/>
          <w:sz w:val="28"/>
          <w:szCs w:val="24"/>
          <w:lang w:val="ro-RO" w:bidi="ro-RO"/>
        </w:rPr>
        <w:t xml:space="preserve">la coeficientul de conversie </w:t>
      </w:r>
      <w:r w:rsidRPr="00F321FD">
        <w:rPr>
          <w:rFonts w:ascii="Times New Roman" w:hAnsi="Times New Roman" w:cs="Times New Roman"/>
          <w:i/>
          <w:iCs/>
          <w:sz w:val="28"/>
          <w:szCs w:val="24"/>
          <w:lang w:val="ro-RO" w:bidi="ro-RO"/>
        </w:rPr>
        <w:t>CC</w:t>
      </w:r>
      <w:r w:rsidRPr="00F321FD">
        <w:rPr>
          <w:rFonts w:ascii="Times New Roman" w:hAnsi="Times New Roman" w:cs="Times New Roman"/>
          <w:sz w:val="28"/>
          <w:szCs w:val="24"/>
          <w:lang w:val="ro-RO" w:bidi="ro-RO"/>
        </w:rPr>
        <w:t xml:space="preserve"> sau prin corectarea coeficientului sezonier al energiei primare </w:t>
      </w:r>
      <w:r w:rsidRPr="00F321FD">
        <w:rPr>
          <w:rFonts w:ascii="Times New Roman" w:hAnsi="Times New Roman" w:cs="Times New Roman"/>
          <w:i/>
          <w:iCs/>
          <w:sz w:val="28"/>
          <w:szCs w:val="24"/>
          <w:lang w:val="ro-RO" w:bidi="ro-RO"/>
        </w:rPr>
        <w:t>SPER</w:t>
      </w:r>
      <w:r w:rsidRPr="00F321FD">
        <w:rPr>
          <w:rFonts w:ascii="Times New Roman" w:hAnsi="Times New Roman" w:cs="Times New Roman"/>
          <w:sz w:val="28"/>
          <w:szCs w:val="24"/>
          <w:lang w:val="ro-RO" w:bidi="ro-RO"/>
        </w:rPr>
        <w:t xml:space="preserve"> cu contribuţiile de la regulatoarele de tempe</w:t>
      </w:r>
      <w:r w:rsidRPr="00F321FD">
        <w:rPr>
          <w:rFonts w:ascii="Times New Roman" w:hAnsi="Times New Roman" w:cs="Times New Roman"/>
          <w:sz w:val="28"/>
          <w:szCs w:val="24"/>
          <w:lang w:val="ro-RO" w:bidi="ro-RO"/>
        </w:rPr>
        <w:softHyphen/>
        <w:t>ratură şi, pentru instalaţiile cu pompă de căldură pe bază de apă sărată pentru încălzirea incintelor şi instalaţiile de încălzire cu pompă de căldură cu funcţie dublă, consumul de energie al uneia sau mai multor pompe de apă subterană.</w:t>
      </w:r>
    </w:p>
    <w:p w14:paraId="7DB0DC0E" w14:textId="7150544E" w:rsidR="004B7CCA" w:rsidRPr="00F321FD" w:rsidRDefault="004B7CCA" w:rsidP="00BA5B74">
      <w:pPr>
        <w:numPr>
          <w:ilvl w:val="0"/>
          <w:numId w:val="9"/>
        </w:numPr>
        <w:spacing w:before="120" w:after="0" w:line="240" w:lineRule="auto"/>
        <w:ind w:left="0"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Randamentul energetic aferent încălzirii apei al instalaţiilor de încălzire cu funcţie dublă</w:t>
      </w:r>
      <w:r w:rsidR="00BE690D" w:rsidRPr="00F321FD">
        <w:rPr>
          <w:rFonts w:ascii="Times New Roman" w:hAnsi="Times New Roman" w:cs="Times New Roman"/>
          <w:sz w:val="28"/>
          <w:szCs w:val="24"/>
          <w:lang w:val="ro-RO" w:bidi="ro-RO"/>
        </w:rPr>
        <w:t>.</w:t>
      </w:r>
    </w:p>
    <w:p w14:paraId="04F7121B" w14:textId="4E9DB047" w:rsidR="004B7CCA" w:rsidRPr="00F321FD" w:rsidRDefault="004B7CCA"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Randamentul energetic aferent încălzirii apei </w:t>
      </w:r>
      <w:r w:rsidRPr="00F321FD">
        <w:rPr>
          <w:rFonts w:ascii="Times New Roman" w:hAnsi="Times New Roman" w:cs="Times New Roman"/>
          <w:i/>
          <w:iCs/>
          <w:sz w:val="28"/>
          <w:szCs w:val="24"/>
          <w:lang w:val="ro-RO" w:bidi="ro-RO"/>
        </w:rPr>
        <w:t>n</w:t>
      </w:r>
      <w:r w:rsidRPr="00F321FD">
        <w:rPr>
          <w:rFonts w:ascii="Times New Roman" w:hAnsi="Times New Roman" w:cs="Times New Roman"/>
          <w:i/>
          <w:iCs/>
          <w:sz w:val="28"/>
          <w:szCs w:val="24"/>
          <w:vertAlign w:val="subscript"/>
          <w:lang w:val="ro-RO" w:bidi="ro-RO"/>
        </w:rPr>
        <w:t>wh</w:t>
      </w:r>
      <w:r w:rsidRPr="00F321FD">
        <w:rPr>
          <w:rFonts w:ascii="Times New Roman" w:hAnsi="Times New Roman" w:cs="Times New Roman"/>
          <w:sz w:val="28"/>
          <w:szCs w:val="24"/>
          <w:lang w:val="ro-RO" w:bidi="ro-RO"/>
        </w:rPr>
        <w:t xml:space="preserve"> al unui instalaţie de încălzire cu funcţie dublă se calculează ca raportul dintre energia de referinţă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re</w:t>
      </w:r>
      <w:r w:rsidRPr="00F321FD">
        <w:rPr>
          <w:rFonts w:ascii="Times New Roman" w:hAnsi="Times New Roman" w:cs="Times New Roman"/>
          <w:i/>
          <w:iCs/>
          <w:sz w:val="28"/>
          <w:szCs w:val="24"/>
          <w:lang w:val="ro-RO" w:bidi="ro-RO"/>
        </w:rPr>
        <w:t>f</w:t>
      </w:r>
      <w:r w:rsidRPr="00F321FD">
        <w:rPr>
          <w:rFonts w:ascii="Times New Roman" w:hAnsi="Times New Roman" w:cs="Times New Roman"/>
          <w:sz w:val="28"/>
          <w:szCs w:val="24"/>
          <w:lang w:val="ro-RO" w:bidi="ro-RO"/>
        </w:rPr>
        <w:t xml:space="preserve"> a profilului de sarcină declarat şi energia necesară pentru generarea acesteia, în următoarele condiţii:</w:t>
      </w:r>
    </w:p>
    <w:p w14:paraId="157E4398" w14:textId="1F55C032" w:rsidR="004B7CCA" w:rsidRPr="00F321FD" w:rsidRDefault="004B7CCA" w:rsidP="00BA5B74">
      <w:pPr>
        <w:pStyle w:val="ListParagraph"/>
        <w:numPr>
          <w:ilvl w:val="0"/>
          <w:numId w:val="11"/>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măsurătorile se efectuează utilizând profilurile d</w:t>
      </w:r>
      <w:r w:rsidR="00A92027" w:rsidRPr="00F321FD">
        <w:rPr>
          <w:rFonts w:ascii="Times New Roman" w:hAnsi="Times New Roman" w:cs="Times New Roman"/>
          <w:sz w:val="28"/>
          <w:szCs w:val="24"/>
          <w:lang w:val="ro-RO" w:bidi="ro-RO"/>
        </w:rPr>
        <w:t>e sarcină stabilite în tabelul 9</w:t>
      </w:r>
      <w:r w:rsidRPr="00F321FD">
        <w:rPr>
          <w:rFonts w:ascii="Times New Roman" w:hAnsi="Times New Roman" w:cs="Times New Roman"/>
          <w:sz w:val="28"/>
          <w:szCs w:val="24"/>
          <w:lang w:val="ro-RO" w:bidi="ro-RO"/>
        </w:rPr>
        <w:t>;</w:t>
      </w:r>
    </w:p>
    <w:p w14:paraId="27F3D106" w14:textId="77777777" w:rsidR="004B7CCA" w:rsidRPr="00F321FD" w:rsidRDefault="004B7CCA" w:rsidP="00BA5B74">
      <w:pPr>
        <w:numPr>
          <w:ilvl w:val="0"/>
          <w:numId w:val="11"/>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măsurătorile se efectuează utilizând un ciclu de măsurare de 24 de ore după cum urmează:</w:t>
      </w:r>
    </w:p>
    <w:p w14:paraId="731040C4" w14:textId="12806937" w:rsidR="002A5C89" w:rsidRPr="00BA5B74" w:rsidRDefault="00A81284" w:rsidP="00BA5B74">
      <w:pPr>
        <w:pStyle w:val="ListParagraph"/>
        <w:spacing w:before="120" w:after="0" w:line="240" w:lineRule="auto"/>
        <w:ind w:left="284"/>
        <w:contextualSpacing w:val="0"/>
        <w:jc w:val="both"/>
        <w:rPr>
          <w:rFonts w:ascii="Times New Roman" w:hAnsi="Times New Roman" w:cs="Times New Roman"/>
          <w:sz w:val="28"/>
          <w:szCs w:val="24"/>
          <w:lang w:val="ro-RO" w:bidi="ro-RO"/>
        </w:rPr>
      </w:pPr>
      <w:r>
        <w:rPr>
          <w:rFonts w:ascii="Times New Roman" w:hAnsi="Times New Roman" w:cs="Times New Roman"/>
          <w:sz w:val="28"/>
          <w:szCs w:val="24"/>
          <w:lang w:val="ro-RO" w:bidi="ro-RO"/>
        </w:rPr>
        <w:t>(1)</w:t>
      </w:r>
      <w:r w:rsidR="00791EF7">
        <w:rPr>
          <w:rFonts w:ascii="Times New Roman" w:hAnsi="Times New Roman" w:cs="Times New Roman"/>
          <w:sz w:val="28"/>
          <w:szCs w:val="24"/>
          <w:lang w:val="ro-RO" w:bidi="ro-RO"/>
        </w:rPr>
        <w:tab/>
      </w:r>
      <w:r w:rsidR="004B7CCA" w:rsidRPr="00BA5B74">
        <w:rPr>
          <w:rFonts w:ascii="Times New Roman" w:hAnsi="Times New Roman" w:cs="Times New Roman"/>
          <w:sz w:val="28"/>
          <w:szCs w:val="24"/>
          <w:lang w:val="ro-RO" w:bidi="ro-RO"/>
        </w:rPr>
        <w:t>de la 00:00 la 06:59: fără prelevare de apă;</w:t>
      </w:r>
    </w:p>
    <w:p w14:paraId="31035B8D" w14:textId="33247904" w:rsidR="002A5C89" w:rsidRPr="00F321FD" w:rsidRDefault="00A81284" w:rsidP="00BA5B74">
      <w:pPr>
        <w:pStyle w:val="ListParagraph"/>
        <w:spacing w:before="120" w:after="0" w:line="240" w:lineRule="auto"/>
        <w:ind w:left="284"/>
        <w:contextualSpacing w:val="0"/>
        <w:jc w:val="both"/>
        <w:rPr>
          <w:rFonts w:ascii="Times New Roman" w:hAnsi="Times New Roman" w:cs="Times New Roman"/>
          <w:sz w:val="28"/>
          <w:szCs w:val="24"/>
          <w:lang w:val="ro-RO" w:bidi="ro-RO"/>
        </w:rPr>
      </w:pPr>
      <w:r>
        <w:rPr>
          <w:rFonts w:ascii="Times New Roman" w:hAnsi="Times New Roman" w:cs="Times New Roman"/>
          <w:sz w:val="28"/>
          <w:szCs w:val="24"/>
          <w:lang w:val="ro-RO" w:bidi="ro-RO"/>
        </w:rPr>
        <w:t>(2)</w:t>
      </w:r>
      <w:r w:rsidR="00791EF7">
        <w:rPr>
          <w:rFonts w:ascii="Times New Roman" w:hAnsi="Times New Roman" w:cs="Times New Roman"/>
          <w:sz w:val="28"/>
          <w:szCs w:val="24"/>
          <w:lang w:val="ro-RO" w:bidi="ro-RO"/>
        </w:rPr>
        <w:tab/>
      </w:r>
      <w:r w:rsidR="004B7CCA" w:rsidRPr="00F321FD">
        <w:rPr>
          <w:rFonts w:ascii="Times New Roman" w:hAnsi="Times New Roman" w:cs="Times New Roman"/>
          <w:sz w:val="28"/>
          <w:szCs w:val="24"/>
          <w:lang w:val="ro-RO" w:bidi="ro-RO"/>
        </w:rPr>
        <w:t>de la 07:00: prelevări de apă conforme profilului de sarcină declarat;</w:t>
      </w:r>
    </w:p>
    <w:p w14:paraId="29CA9241" w14:textId="3533611A" w:rsidR="004B7CCA" w:rsidRPr="00BA5B74" w:rsidRDefault="00A81284" w:rsidP="00BA5B74">
      <w:pPr>
        <w:pStyle w:val="ListParagraph"/>
        <w:spacing w:before="120" w:after="0" w:line="240" w:lineRule="auto"/>
        <w:ind w:left="284"/>
        <w:contextualSpacing w:val="0"/>
        <w:jc w:val="both"/>
        <w:rPr>
          <w:rFonts w:ascii="Times New Roman" w:hAnsi="Times New Roman" w:cs="Times New Roman"/>
          <w:sz w:val="28"/>
          <w:szCs w:val="24"/>
          <w:lang w:val="ro-RO" w:bidi="ro-RO"/>
        </w:rPr>
      </w:pPr>
      <w:r>
        <w:rPr>
          <w:rFonts w:ascii="Times New Roman" w:hAnsi="Times New Roman" w:cs="Times New Roman"/>
          <w:sz w:val="28"/>
          <w:szCs w:val="24"/>
          <w:lang w:val="ro-RO" w:bidi="ro-RO"/>
        </w:rPr>
        <w:t>(3)</w:t>
      </w:r>
      <w:r w:rsidR="00791EF7">
        <w:rPr>
          <w:rFonts w:ascii="Times New Roman" w:hAnsi="Times New Roman" w:cs="Times New Roman"/>
          <w:sz w:val="28"/>
          <w:szCs w:val="24"/>
          <w:lang w:val="ro-RO" w:bidi="ro-RO"/>
        </w:rPr>
        <w:tab/>
      </w:r>
      <w:r w:rsidR="004B7CCA" w:rsidRPr="00BA5B74">
        <w:rPr>
          <w:rFonts w:ascii="Times New Roman" w:hAnsi="Times New Roman" w:cs="Times New Roman"/>
          <w:sz w:val="28"/>
          <w:szCs w:val="24"/>
          <w:lang w:val="ro-RO" w:bidi="ro-RO"/>
        </w:rPr>
        <w:t xml:space="preserve"> de la sfârşitul ultimei prelevări de apă până la 24:00: fără prelevare de apă;</w:t>
      </w:r>
    </w:p>
    <w:p w14:paraId="5B598CB2" w14:textId="77777777" w:rsidR="004B7CCA" w:rsidRPr="00F321FD" w:rsidRDefault="004B7CCA" w:rsidP="00BA5B74">
      <w:pPr>
        <w:numPr>
          <w:ilvl w:val="0"/>
          <w:numId w:val="11"/>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profilul de sarcină declarat este profilul de sarcină maxim sau profilul de sarcină aflat imediat sub profilul de sarcină maxim;</w:t>
      </w:r>
    </w:p>
    <w:p w14:paraId="157774A3" w14:textId="5536215D" w:rsidR="004B7CCA" w:rsidRPr="00F321FD" w:rsidRDefault="004B7CCA" w:rsidP="00BA5B74">
      <w:pPr>
        <w:pStyle w:val="ListParagraph"/>
        <w:numPr>
          <w:ilvl w:val="0"/>
          <w:numId w:val="9"/>
        </w:numPr>
        <w:spacing w:before="120" w:after="0" w:line="240" w:lineRule="auto"/>
        <w:ind w:left="0" w:firstLine="284"/>
        <w:contextualSpacing w:val="0"/>
        <w:jc w:val="both"/>
        <w:rPr>
          <w:rFonts w:ascii="Times New Roman" w:hAnsi="Times New Roman" w:cs="Times New Roman"/>
          <w:bCs/>
          <w:sz w:val="28"/>
          <w:szCs w:val="24"/>
          <w:lang w:val="ro-RO" w:bidi="en-US"/>
        </w:rPr>
      </w:pPr>
      <w:r w:rsidRPr="00F321FD">
        <w:rPr>
          <w:rFonts w:ascii="Times New Roman" w:hAnsi="Times New Roman" w:cs="Times New Roman"/>
          <w:bCs/>
          <w:sz w:val="28"/>
          <w:szCs w:val="24"/>
          <w:lang w:val="ro-RO" w:bidi="en-US"/>
        </w:rPr>
        <w:t>în cazul instalaţiilor de încălzire cu pompă de căldură cu funcţie dublă, se aplică următoarele condiţii suplimentare:</w:t>
      </w:r>
    </w:p>
    <w:p w14:paraId="22C2613E" w14:textId="3B5C5E63" w:rsidR="004B7CCA" w:rsidRPr="00F321FD" w:rsidRDefault="004B7CCA"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instalaţiile de încălzire cu pompă de căldură cu funcţie dublă se testează în condiţiile stabilite în </w:t>
      </w:r>
      <w:r w:rsidR="00AE42AE" w:rsidRPr="00F321FD">
        <w:rPr>
          <w:rFonts w:ascii="Times New Roman" w:hAnsi="Times New Roman" w:cs="Times New Roman"/>
          <w:sz w:val="28"/>
          <w:szCs w:val="24"/>
          <w:lang w:val="ro-RO" w:bidi="ro-RO"/>
        </w:rPr>
        <w:t>tabelul 5</w:t>
      </w:r>
      <w:r w:rsidRPr="00F321FD">
        <w:rPr>
          <w:rFonts w:ascii="Times New Roman" w:hAnsi="Times New Roman" w:cs="Times New Roman"/>
          <w:sz w:val="28"/>
          <w:szCs w:val="24"/>
          <w:lang w:val="ro-RO" w:bidi="ro-RO"/>
        </w:rPr>
        <w:t>;</w:t>
      </w:r>
    </w:p>
    <w:p w14:paraId="16193AB4" w14:textId="187D40FF" w:rsidR="004B7CCA" w:rsidRPr="00F321FD" w:rsidRDefault="004B7CCA"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instalaţiile de încălzire cu pompă de căldură cu funcţie dublă care utilizează aerul evacuat prin ventilaţie ca sursă de căldură se testează în c</w:t>
      </w:r>
      <w:r w:rsidR="00772BD3" w:rsidRPr="00F321FD">
        <w:rPr>
          <w:rFonts w:ascii="Times New Roman" w:hAnsi="Times New Roman" w:cs="Times New Roman"/>
          <w:sz w:val="28"/>
          <w:szCs w:val="24"/>
          <w:lang w:val="ro-RO" w:bidi="ro-RO"/>
        </w:rPr>
        <w:t>ondiţiile stabilite în tabelul 8</w:t>
      </w:r>
      <w:r w:rsidRPr="00F321FD">
        <w:rPr>
          <w:rFonts w:ascii="Times New Roman" w:hAnsi="Times New Roman" w:cs="Times New Roman"/>
          <w:sz w:val="28"/>
          <w:szCs w:val="24"/>
          <w:lang w:val="ro-RO" w:bidi="ro-RO"/>
        </w:rPr>
        <w:t>.</w:t>
      </w:r>
    </w:p>
    <w:p w14:paraId="5FCDEC6E" w14:textId="2B791427" w:rsidR="00BE690D" w:rsidRPr="00F321FD" w:rsidRDefault="00AE42AE" w:rsidP="00BE690D">
      <w:pPr>
        <w:spacing w:after="0" w:line="240" w:lineRule="auto"/>
        <w:jc w:val="right"/>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Tabelul 5</w:t>
      </w:r>
    </w:p>
    <w:p w14:paraId="1FF8B110" w14:textId="79F41F82" w:rsidR="00BE690D" w:rsidRPr="00F321FD" w:rsidRDefault="00BE690D" w:rsidP="00BE690D">
      <w:pPr>
        <w:spacing w:after="0" w:line="240" w:lineRule="auto"/>
        <w:jc w:val="both"/>
        <w:rPr>
          <w:rFonts w:ascii="Times New Roman" w:hAnsi="Times New Roman" w:cs="Times New Roman"/>
          <w:b/>
          <w:sz w:val="24"/>
          <w:szCs w:val="24"/>
          <w:lang w:val="ro-RO" w:bidi="ro-RO"/>
        </w:rPr>
      </w:pPr>
      <w:r w:rsidRPr="00F321FD">
        <w:rPr>
          <w:rFonts w:ascii="Times New Roman" w:hAnsi="Times New Roman" w:cs="Times New Roman"/>
          <w:b/>
          <w:sz w:val="24"/>
          <w:szCs w:val="24"/>
          <w:lang w:val="ro-RO" w:bidi="ro-RO"/>
        </w:rPr>
        <w:lastRenderedPageBreak/>
        <w:t>Condiţii nominale de funcţionare ale instalaţilor cu pompă de căldură pentru încălzirea incintelor şi ale instalaţiilor de încălzire cu pompă de căldură cu funcţie dublă</w:t>
      </w:r>
    </w:p>
    <w:tbl>
      <w:tblPr>
        <w:tblOverlap w:val="never"/>
        <w:tblW w:w="976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79"/>
        <w:gridCol w:w="1791"/>
        <w:gridCol w:w="1567"/>
        <w:gridCol w:w="1568"/>
        <w:gridCol w:w="1561"/>
        <w:gridCol w:w="1603"/>
      </w:tblGrid>
      <w:tr w:rsidR="005D4ECA" w:rsidRPr="00F321FD" w14:paraId="4BB67416" w14:textId="77777777" w:rsidTr="00365D83">
        <w:trPr>
          <w:trHeight w:val="520"/>
        </w:trPr>
        <w:tc>
          <w:tcPr>
            <w:tcW w:w="1679" w:type="dxa"/>
            <w:vMerge w:val="restart"/>
            <w:shd w:val="clear" w:color="auto" w:fill="FFFFFF"/>
            <w:vAlign w:val="center"/>
          </w:tcPr>
          <w:p w14:paraId="0B5D77D3" w14:textId="714FB3A4"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Sursă de căldură</w:t>
            </w:r>
          </w:p>
        </w:tc>
        <w:tc>
          <w:tcPr>
            <w:tcW w:w="1791" w:type="dxa"/>
            <w:shd w:val="clear" w:color="auto" w:fill="FFFFFF"/>
            <w:vAlign w:val="center"/>
          </w:tcPr>
          <w:p w14:paraId="1BCA99F1"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Schimbător de căldură exterior</w:t>
            </w:r>
          </w:p>
        </w:tc>
        <w:tc>
          <w:tcPr>
            <w:tcW w:w="6299" w:type="dxa"/>
            <w:gridSpan w:val="4"/>
            <w:shd w:val="clear" w:color="auto" w:fill="FFFFFF"/>
            <w:vAlign w:val="center"/>
          </w:tcPr>
          <w:p w14:paraId="4680868C"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Schimbător de căldură interior</w:t>
            </w:r>
          </w:p>
        </w:tc>
      </w:tr>
      <w:tr w:rsidR="005D4ECA" w:rsidRPr="00F321FD" w14:paraId="201371F8" w14:textId="77777777" w:rsidTr="00365D83">
        <w:trPr>
          <w:trHeight w:val="989"/>
        </w:trPr>
        <w:tc>
          <w:tcPr>
            <w:tcW w:w="1679" w:type="dxa"/>
            <w:vMerge/>
            <w:shd w:val="clear" w:color="auto" w:fill="FFFFFF"/>
            <w:vAlign w:val="center"/>
          </w:tcPr>
          <w:p w14:paraId="319057EB" w14:textId="1DC6DE6D" w:rsidR="005D4ECA" w:rsidRPr="00F321FD" w:rsidRDefault="005D4ECA" w:rsidP="00B1377F">
            <w:pPr>
              <w:spacing w:after="0" w:line="240" w:lineRule="auto"/>
              <w:jc w:val="center"/>
              <w:rPr>
                <w:rFonts w:ascii="Times New Roman" w:hAnsi="Times New Roman" w:cs="Times New Roman"/>
                <w:lang w:val="ro-RO" w:bidi="ro-RO"/>
              </w:rPr>
            </w:pPr>
          </w:p>
        </w:tc>
        <w:tc>
          <w:tcPr>
            <w:tcW w:w="1791" w:type="dxa"/>
            <w:vMerge w:val="restart"/>
            <w:shd w:val="clear" w:color="auto" w:fill="FFFFFF"/>
            <w:vAlign w:val="center"/>
          </w:tcPr>
          <w:p w14:paraId="0989A9BE"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Temperatura de intrare a termometrului uscat (umed)</w:t>
            </w:r>
          </w:p>
        </w:tc>
        <w:tc>
          <w:tcPr>
            <w:tcW w:w="3135" w:type="dxa"/>
            <w:gridSpan w:val="2"/>
            <w:shd w:val="clear" w:color="auto" w:fill="FFFFFF"/>
            <w:vAlign w:val="center"/>
          </w:tcPr>
          <w:p w14:paraId="01418990"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Instalaţii cu pompă de căldură pentru încălzirea incintelor şi instalaţii de încălzire cu pompă de căldură cu funcţie dublă, cu excepţia pompelor de căldură pentru temperatură scăzută</w:t>
            </w:r>
          </w:p>
        </w:tc>
        <w:tc>
          <w:tcPr>
            <w:tcW w:w="3164" w:type="dxa"/>
            <w:gridSpan w:val="2"/>
            <w:shd w:val="clear" w:color="auto" w:fill="FFFFFF"/>
            <w:vAlign w:val="center"/>
          </w:tcPr>
          <w:p w14:paraId="4A46FAE1"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Pompe de căldură pentru temperatură scăzută</w:t>
            </w:r>
          </w:p>
        </w:tc>
      </w:tr>
      <w:tr w:rsidR="005D4ECA" w:rsidRPr="00F321FD" w14:paraId="5223C986" w14:textId="77777777" w:rsidTr="00313097">
        <w:trPr>
          <w:trHeight w:val="70"/>
        </w:trPr>
        <w:tc>
          <w:tcPr>
            <w:tcW w:w="1679" w:type="dxa"/>
            <w:vMerge/>
            <w:shd w:val="clear" w:color="auto" w:fill="FFFFFF"/>
            <w:vAlign w:val="center"/>
          </w:tcPr>
          <w:p w14:paraId="2507E913" w14:textId="77777777" w:rsidR="005D4ECA" w:rsidRPr="00F321FD" w:rsidRDefault="005D4ECA" w:rsidP="00B1377F">
            <w:pPr>
              <w:spacing w:after="0" w:line="240" w:lineRule="auto"/>
              <w:jc w:val="center"/>
              <w:rPr>
                <w:rFonts w:ascii="Times New Roman" w:hAnsi="Times New Roman" w:cs="Times New Roman"/>
                <w:lang w:val="ro-RO" w:bidi="ro-RO"/>
              </w:rPr>
            </w:pPr>
          </w:p>
        </w:tc>
        <w:tc>
          <w:tcPr>
            <w:tcW w:w="1791" w:type="dxa"/>
            <w:vMerge/>
            <w:shd w:val="clear" w:color="auto" w:fill="FFFFFF"/>
            <w:vAlign w:val="center"/>
          </w:tcPr>
          <w:p w14:paraId="3B85374C" w14:textId="77777777" w:rsidR="005D4ECA" w:rsidRPr="00F321FD" w:rsidRDefault="005D4ECA" w:rsidP="00B1377F">
            <w:pPr>
              <w:spacing w:after="0" w:line="240" w:lineRule="auto"/>
              <w:jc w:val="center"/>
              <w:rPr>
                <w:rFonts w:ascii="Times New Roman" w:hAnsi="Times New Roman" w:cs="Times New Roman"/>
                <w:lang w:val="ro-RO" w:bidi="ro-RO"/>
              </w:rPr>
            </w:pPr>
          </w:p>
        </w:tc>
        <w:tc>
          <w:tcPr>
            <w:tcW w:w="1567" w:type="dxa"/>
            <w:shd w:val="clear" w:color="auto" w:fill="FFFFFF"/>
            <w:vAlign w:val="center"/>
          </w:tcPr>
          <w:p w14:paraId="00A73DB3"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Temperatura de intrare</w:t>
            </w:r>
          </w:p>
        </w:tc>
        <w:tc>
          <w:tcPr>
            <w:tcW w:w="1568" w:type="dxa"/>
            <w:shd w:val="clear" w:color="auto" w:fill="FFFFFF"/>
            <w:vAlign w:val="center"/>
          </w:tcPr>
          <w:p w14:paraId="2AF69C66"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Temperatura de ieşire</w:t>
            </w:r>
          </w:p>
        </w:tc>
        <w:tc>
          <w:tcPr>
            <w:tcW w:w="1561" w:type="dxa"/>
            <w:shd w:val="clear" w:color="auto" w:fill="FFFFFF"/>
            <w:vAlign w:val="center"/>
          </w:tcPr>
          <w:p w14:paraId="51DABA83"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Temperatura de intrare</w:t>
            </w:r>
          </w:p>
        </w:tc>
        <w:tc>
          <w:tcPr>
            <w:tcW w:w="1603" w:type="dxa"/>
            <w:shd w:val="clear" w:color="auto" w:fill="FFFFFF"/>
            <w:vAlign w:val="center"/>
          </w:tcPr>
          <w:p w14:paraId="4F32278A"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Temperatura de ieşire</w:t>
            </w:r>
          </w:p>
        </w:tc>
      </w:tr>
      <w:tr w:rsidR="005D4ECA" w:rsidRPr="00F321FD" w14:paraId="3A0704B0" w14:textId="77777777" w:rsidTr="00313097">
        <w:trPr>
          <w:trHeight w:val="127"/>
        </w:trPr>
        <w:tc>
          <w:tcPr>
            <w:tcW w:w="1679" w:type="dxa"/>
            <w:shd w:val="clear" w:color="auto" w:fill="FFFFFF"/>
            <w:vAlign w:val="center"/>
          </w:tcPr>
          <w:p w14:paraId="41F70534"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Aer exterior</w:t>
            </w:r>
          </w:p>
        </w:tc>
        <w:tc>
          <w:tcPr>
            <w:tcW w:w="1791" w:type="dxa"/>
            <w:shd w:val="clear" w:color="auto" w:fill="FFFFFF"/>
            <w:vAlign w:val="center"/>
          </w:tcPr>
          <w:p w14:paraId="3C8F6878"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+ 7 °C (+ 6 °C)</w:t>
            </w:r>
          </w:p>
        </w:tc>
        <w:tc>
          <w:tcPr>
            <w:tcW w:w="1567" w:type="dxa"/>
            <w:vMerge w:val="restart"/>
            <w:shd w:val="clear" w:color="auto" w:fill="FFFFFF"/>
            <w:vAlign w:val="center"/>
          </w:tcPr>
          <w:p w14:paraId="64A78F7F" w14:textId="72F866FE" w:rsidR="005D4ECA" w:rsidRPr="00F321FD" w:rsidRDefault="005D4ECA" w:rsidP="00AE42AE">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+ 47 °C</w:t>
            </w:r>
          </w:p>
        </w:tc>
        <w:tc>
          <w:tcPr>
            <w:tcW w:w="1568" w:type="dxa"/>
            <w:vMerge w:val="restart"/>
            <w:shd w:val="clear" w:color="auto" w:fill="FFFFFF"/>
            <w:vAlign w:val="center"/>
          </w:tcPr>
          <w:p w14:paraId="0B38D50E" w14:textId="0197C4F9" w:rsidR="005D4ECA" w:rsidRPr="00F321FD" w:rsidRDefault="005D4ECA" w:rsidP="00AE42AE">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+ 55 °C</w:t>
            </w:r>
          </w:p>
        </w:tc>
        <w:tc>
          <w:tcPr>
            <w:tcW w:w="1561" w:type="dxa"/>
            <w:vMerge w:val="restart"/>
            <w:shd w:val="clear" w:color="auto" w:fill="FFFFFF"/>
            <w:vAlign w:val="center"/>
          </w:tcPr>
          <w:p w14:paraId="1E522C5D" w14:textId="14872B50" w:rsidR="005D4ECA" w:rsidRPr="00F321FD" w:rsidRDefault="005D4ECA" w:rsidP="00AE42AE">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+ 30 °C</w:t>
            </w:r>
          </w:p>
        </w:tc>
        <w:tc>
          <w:tcPr>
            <w:tcW w:w="1603" w:type="dxa"/>
            <w:vMerge w:val="restart"/>
            <w:shd w:val="clear" w:color="auto" w:fill="FFFFFF"/>
            <w:vAlign w:val="center"/>
          </w:tcPr>
          <w:p w14:paraId="517CC10E" w14:textId="504D49D3" w:rsidR="005D4ECA" w:rsidRPr="00F321FD" w:rsidRDefault="005D4ECA" w:rsidP="00AE42AE">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+ 35 °C</w:t>
            </w:r>
          </w:p>
        </w:tc>
      </w:tr>
      <w:tr w:rsidR="005D4ECA" w:rsidRPr="00F321FD" w14:paraId="793048D0" w14:textId="77777777" w:rsidTr="00313097">
        <w:trPr>
          <w:trHeight w:val="165"/>
        </w:trPr>
        <w:tc>
          <w:tcPr>
            <w:tcW w:w="1679" w:type="dxa"/>
            <w:shd w:val="clear" w:color="auto" w:fill="FFFFFF"/>
            <w:vAlign w:val="center"/>
          </w:tcPr>
          <w:p w14:paraId="3A4B9C2B"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Aer evacuat</w:t>
            </w:r>
          </w:p>
        </w:tc>
        <w:tc>
          <w:tcPr>
            <w:tcW w:w="1791" w:type="dxa"/>
            <w:shd w:val="clear" w:color="auto" w:fill="FFFFFF"/>
            <w:vAlign w:val="center"/>
          </w:tcPr>
          <w:p w14:paraId="01B2FB5C"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+ 20 °C (+ 12 °C)</w:t>
            </w:r>
          </w:p>
        </w:tc>
        <w:tc>
          <w:tcPr>
            <w:tcW w:w="1567" w:type="dxa"/>
            <w:vMerge/>
            <w:shd w:val="clear" w:color="auto" w:fill="FFFFFF"/>
          </w:tcPr>
          <w:p w14:paraId="4A61B4D0" w14:textId="0712B00C" w:rsidR="005D4ECA" w:rsidRPr="00F321FD" w:rsidRDefault="005D4ECA" w:rsidP="00BE690D">
            <w:pPr>
              <w:spacing w:after="0" w:line="240" w:lineRule="auto"/>
              <w:jc w:val="both"/>
              <w:rPr>
                <w:rFonts w:ascii="Times New Roman" w:hAnsi="Times New Roman" w:cs="Times New Roman"/>
                <w:lang w:val="ro-RO" w:bidi="ro-RO"/>
              </w:rPr>
            </w:pPr>
          </w:p>
        </w:tc>
        <w:tc>
          <w:tcPr>
            <w:tcW w:w="1568" w:type="dxa"/>
            <w:vMerge/>
            <w:shd w:val="clear" w:color="auto" w:fill="FFFFFF"/>
          </w:tcPr>
          <w:p w14:paraId="216278D7" w14:textId="3F5D83D8" w:rsidR="005D4ECA" w:rsidRPr="00F321FD" w:rsidRDefault="005D4ECA" w:rsidP="00BE690D">
            <w:pPr>
              <w:spacing w:after="0" w:line="240" w:lineRule="auto"/>
              <w:jc w:val="both"/>
              <w:rPr>
                <w:rFonts w:ascii="Times New Roman" w:hAnsi="Times New Roman" w:cs="Times New Roman"/>
                <w:lang w:val="ro-RO" w:bidi="ro-RO"/>
              </w:rPr>
            </w:pPr>
          </w:p>
        </w:tc>
        <w:tc>
          <w:tcPr>
            <w:tcW w:w="1561" w:type="dxa"/>
            <w:vMerge/>
            <w:shd w:val="clear" w:color="auto" w:fill="FFFFFF"/>
          </w:tcPr>
          <w:p w14:paraId="59C2A273" w14:textId="52A4BA2D" w:rsidR="005D4ECA" w:rsidRPr="00F321FD" w:rsidRDefault="005D4ECA" w:rsidP="00BE690D">
            <w:pPr>
              <w:spacing w:after="0" w:line="240" w:lineRule="auto"/>
              <w:jc w:val="both"/>
              <w:rPr>
                <w:rFonts w:ascii="Times New Roman" w:hAnsi="Times New Roman" w:cs="Times New Roman"/>
                <w:lang w:val="ro-RO" w:bidi="ro-RO"/>
              </w:rPr>
            </w:pPr>
          </w:p>
        </w:tc>
        <w:tc>
          <w:tcPr>
            <w:tcW w:w="1603" w:type="dxa"/>
            <w:vMerge/>
            <w:shd w:val="clear" w:color="auto" w:fill="FFFFFF"/>
          </w:tcPr>
          <w:p w14:paraId="1ADF0785" w14:textId="4F6AD3D4" w:rsidR="005D4ECA" w:rsidRPr="00F321FD" w:rsidRDefault="005D4ECA" w:rsidP="00BE690D">
            <w:pPr>
              <w:spacing w:after="0" w:line="240" w:lineRule="auto"/>
              <w:jc w:val="both"/>
              <w:rPr>
                <w:rFonts w:ascii="Times New Roman" w:hAnsi="Times New Roman" w:cs="Times New Roman"/>
                <w:lang w:val="ro-RO" w:bidi="ro-RO"/>
              </w:rPr>
            </w:pPr>
          </w:p>
        </w:tc>
      </w:tr>
      <w:tr w:rsidR="005D4ECA" w:rsidRPr="00F321FD" w14:paraId="3A1D204D" w14:textId="77777777" w:rsidTr="00313097">
        <w:trPr>
          <w:trHeight w:val="464"/>
        </w:trPr>
        <w:tc>
          <w:tcPr>
            <w:tcW w:w="1679" w:type="dxa"/>
            <w:shd w:val="clear" w:color="auto" w:fill="FFFFFF"/>
          </w:tcPr>
          <w:p w14:paraId="4C66490D"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791" w:type="dxa"/>
            <w:shd w:val="clear" w:color="auto" w:fill="FFFFFF"/>
            <w:vAlign w:val="center"/>
          </w:tcPr>
          <w:p w14:paraId="0B0D4A5F"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Temperatura de intrare/de ieşire</w:t>
            </w:r>
          </w:p>
        </w:tc>
        <w:tc>
          <w:tcPr>
            <w:tcW w:w="1567" w:type="dxa"/>
            <w:vMerge/>
            <w:shd w:val="clear" w:color="auto" w:fill="FFFFFF"/>
            <w:vAlign w:val="center"/>
          </w:tcPr>
          <w:p w14:paraId="17EADF67" w14:textId="7019EB34" w:rsidR="005D4ECA" w:rsidRPr="00F321FD" w:rsidRDefault="005D4ECA" w:rsidP="00BE690D">
            <w:pPr>
              <w:spacing w:after="0" w:line="240" w:lineRule="auto"/>
              <w:jc w:val="both"/>
              <w:rPr>
                <w:rFonts w:ascii="Times New Roman" w:hAnsi="Times New Roman" w:cs="Times New Roman"/>
                <w:lang w:val="ro-RO" w:bidi="ro-RO"/>
              </w:rPr>
            </w:pPr>
          </w:p>
        </w:tc>
        <w:tc>
          <w:tcPr>
            <w:tcW w:w="1568" w:type="dxa"/>
            <w:vMerge/>
            <w:shd w:val="clear" w:color="auto" w:fill="FFFFFF"/>
            <w:vAlign w:val="center"/>
          </w:tcPr>
          <w:p w14:paraId="2889316F" w14:textId="0A9AAF0A" w:rsidR="005D4ECA" w:rsidRPr="00F321FD" w:rsidRDefault="005D4ECA" w:rsidP="00BE690D">
            <w:pPr>
              <w:spacing w:after="0" w:line="240" w:lineRule="auto"/>
              <w:jc w:val="both"/>
              <w:rPr>
                <w:rFonts w:ascii="Times New Roman" w:hAnsi="Times New Roman" w:cs="Times New Roman"/>
                <w:lang w:val="ro-RO" w:bidi="ro-RO"/>
              </w:rPr>
            </w:pPr>
          </w:p>
        </w:tc>
        <w:tc>
          <w:tcPr>
            <w:tcW w:w="1561" w:type="dxa"/>
            <w:vMerge/>
            <w:shd w:val="clear" w:color="auto" w:fill="FFFFFF"/>
            <w:vAlign w:val="center"/>
          </w:tcPr>
          <w:p w14:paraId="323A3FF3" w14:textId="164B572F" w:rsidR="005D4ECA" w:rsidRPr="00F321FD" w:rsidRDefault="005D4ECA" w:rsidP="00BE690D">
            <w:pPr>
              <w:spacing w:after="0" w:line="240" w:lineRule="auto"/>
              <w:jc w:val="both"/>
              <w:rPr>
                <w:rFonts w:ascii="Times New Roman" w:hAnsi="Times New Roman" w:cs="Times New Roman"/>
                <w:lang w:val="ro-RO" w:bidi="ro-RO"/>
              </w:rPr>
            </w:pPr>
          </w:p>
        </w:tc>
        <w:tc>
          <w:tcPr>
            <w:tcW w:w="1603" w:type="dxa"/>
            <w:vMerge/>
            <w:shd w:val="clear" w:color="auto" w:fill="FFFFFF"/>
            <w:vAlign w:val="center"/>
          </w:tcPr>
          <w:p w14:paraId="7FB411D5" w14:textId="6CF69530" w:rsidR="005D4ECA" w:rsidRPr="00F321FD" w:rsidRDefault="005D4ECA" w:rsidP="00BE690D">
            <w:pPr>
              <w:spacing w:after="0" w:line="240" w:lineRule="auto"/>
              <w:jc w:val="both"/>
              <w:rPr>
                <w:rFonts w:ascii="Times New Roman" w:hAnsi="Times New Roman" w:cs="Times New Roman"/>
                <w:lang w:val="ro-RO" w:bidi="ro-RO"/>
              </w:rPr>
            </w:pPr>
          </w:p>
        </w:tc>
      </w:tr>
      <w:tr w:rsidR="005D4ECA" w:rsidRPr="00F321FD" w14:paraId="69E14004" w14:textId="77777777" w:rsidTr="00313097">
        <w:trPr>
          <w:trHeight w:val="70"/>
        </w:trPr>
        <w:tc>
          <w:tcPr>
            <w:tcW w:w="1679" w:type="dxa"/>
            <w:shd w:val="clear" w:color="auto" w:fill="FFFFFF"/>
            <w:vAlign w:val="center"/>
          </w:tcPr>
          <w:p w14:paraId="0A6CF0A2"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Apă</w:t>
            </w:r>
          </w:p>
        </w:tc>
        <w:tc>
          <w:tcPr>
            <w:tcW w:w="1791" w:type="dxa"/>
            <w:shd w:val="clear" w:color="auto" w:fill="FFFFFF"/>
            <w:vAlign w:val="center"/>
          </w:tcPr>
          <w:p w14:paraId="10583558"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+ 10 °C/+ 7 °C</w:t>
            </w:r>
          </w:p>
        </w:tc>
        <w:tc>
          <w:tcPr>
            <w:tcW w:w="1567" w:type="dxa"/>
            <w:vMerge/>
            <w:shd w:val="clear" w:color="auto" w:fill="FFFFFF"/>
          </w:tcPr>
          <w:p w14:paraId="2303372E"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568" w:type="dxa"/>
            <w:vMerge/>
            <w:shd w:val="clear" w:color="auto" w:fill="FFFFFF"/>
          </w:tcPr>
          <w:p w14:paraId="4D689AC1"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561" w:type="dxa"/>
            <w:vMerge/>
            <w:shd w:val="clear" w:color="auto" w:fill="FFFFFF"/>
          </w:tcPr>
          <w:p w14:paraId="4105BD0C"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603" w:type="dxa"/>
            <w:vMerge/>
            <w:shd w:val="clear" w:color="auto" w:fill="FFFFFF"/>
          </w:tcPr>
          <w:p w14:paraId="14325485" w14:textId="77777777" w:rsidR="005D4ECA" w:rsidRPr="00F321FD" w:rsidRDefault="005D4ECA" w:rsidP="00BE690D">
            <w:pPr>
              <w:spacing w:after="0" w:line="240" w:lineRule="auto"/>
              <w:jc w:val="both"/>
              <w:rPr>
                <w:rFonts w:ascii="Times New Roman" w:hAnsi="Times New Roman" w:cs="Times New Roman"/>
                <w:lang w:val="ro-RO" w:bidi="ro-RO"/>
              </w:rPr>
            </w:pPr>
          </w:p>
        </w:tc>
      </w:tr>
      <w:tr w:rsidR="005D4ECA" w:rsidRPr="00F321FD" w14:paraId="6BAC0D1A" w14:textId="77777777" w:rsidTr="00313097">
        <w:trPr>
          <w:trHeight w:val="167"/>
        </w:trPr>
        <w:tc>
          <w:tcPr>
            <w:tcW w:w="1679" w:type="dxa"/>
            <w:shd w:val="clear" w:color="auto" w:fill="FFFFFF"/>
            <w:vAlign w:val="center"/>
          </w:tcPr>
          <w:p w14:paraId="0161C128"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Apă sărată</w:t>
            </w:r>
          </w:p>
        </w:tc>
        <w:tc>
          <w:tcPr>
            <w:tcW w:w="1791" w:type="dxa"/>
            <w:shd w:val="clear" w:color="auto" w:fill="FFFFFF"/>
            <w:vAlign w:val="center"/>
          </w:tcPr>
          <w:p w14:paraId="1E3BDDFF"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0 °C/- 3 °C</w:t>
            </w:r>
          </w:p>
        </w:tc>
        <w:tc>
          <w:tcPr>
            <w:tcW w:w="1567" w:type="dxa"/>
            <w:vMerge/>
            <w:shd w:val="clear" w:color="auto" w:fill="FFFFFF"/>
          </w:tcPr>
          <w:p w14:paraId="79C03788"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568" w:type="dxa"/>
            <w:vMerge/>
            <w:shd w:val="clear" w:color="auto" w:fill="FFFFFF"/>
          </w:tcPr>
          <w:p w14:paraId="5E1F5514"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561" w:type="dxa"/>
            <w:vMerge/>
            <w:shd w:val="clear" w:color="auto" w:fill="FFFFFF"/>
          </w:tcPr>
          <w:p w14:paraId="730FBB73"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603" w:type="dxa"/>
            <w:vMerge/>
            <w:shd w:val="clear" w:color="auto" w:fill="FFFFFF"/>
          </w:tcPr>
          <w:p w14:paraId="3D972D27" w14:textId="77777777" w:rsidR="005D4ECA" w:rsidRPr="00F321FD" w:rsidRDefault="005D4ECA" w:rsidP="00BE690D">
            <w:pPr>
              <w:spacing w:after="0" w:line="240" w:lineRule="auto"/>
              <w:jc w:val="both"/>
              <w:rPr>
                <w:rFonts w:ascii="Times New Roman" w:hAnsi="Times New Roman" w:cs="Times New Roman"/>
                <w:lang w:val="ro-RO" w:bidi="ro-RO"/>
              </w:rPr>
            </w:pPr>
          </w:p>
        </w:tc>
      </w:tr>
    </w:tbl>
    <w:p w14:paraId="391CDE72" w14:textId="296C6031" w:rsidR="00313097" w:rsidRPr="00F321FD" w:rsidRDefault="00313097" w:rsidP="003E4535">
      <w:pPr>
        <w:pStyle w:val="ListParagraph"/>
        <w:numPr>
          <w:ilvl w:val="0"/>
          <w:numId w:val="9"/>
        </w:numPr>
        <w:spacing w:after="0" w:line="240" w:lineRule="auto"/>
        <w:ind w:left="0" w:firstLine="284"/>
        <w:jc w:val="both"/>
        <w:rPr>
          <w:rFonts w:ascii="Times New Roman" w:hAnsi="Times New Roman" w:cs="Times New Roman"/>
          <w:iCs/>
          <w:sz w:val="28"/>
          <w:szCs w:val="24"/>
          <w:lang w:val="ro-RO" w:bidi="ro-RO"/>
        </w:rPr>
      </w:pPr>
      <w:r w:rsidRPr="00F321FD">
        <w:rPr>
          <w:rFonts w:ascii="Times New Roman" w:hAnsi="Times New Roman" w:cs="Times New Roman"/>
          <w:bCs/>
          <w:sz w:val="28"/>
          <w:szCs w:val="24"/>
          <w:lang w:val="ro-RO" w:bidi="ro-RO"/>
        </w:rPr>
        <w:t>Condiţiile de proiectare de referinţă pentru instalaţiile cu pompă de căldură pentru încălzirea incintelor şi pentru instalaţiile de încălzire cu pompă de căldură cu funcţie dublă, sunt stabilite în tabelul 6.</w:t>
      </w:r>
    </w:p>
    <w:p w14:paraId="0EE67D2D" w14:textId="4230B691" w:rsidR="00365D83" w:rsidRPr="00F321FD" w:rsidRDefault="000E7411" w:rsidP="00942DA1">
      <w:pPr>
        <w:spacing w:after="0" w:line="240" w:lineRule="auto"/>
        <w:jc w:val="right"/>
        <w:rPr>
          <w:rFonts w:ascii="Times New Roman" w:hAnsi="Times New Roman" w:cs="Times New Roman"/>
          <w:iCs/>
          <w:sz w:val="24"/>
          <w:szCs w:val="24"/>
          <w:lang w:val="ro-RO" w:bidi="ro-RO"/>
        </w:rPr>
      </w:pPr>
      <w:r w:rsidRPr="00F321FD">
        <w:rPr>
          <w:rFonts w:ascii="Times New Roman" w:hAnsi="Times New Roman" w:cs="Times New Roman"/>
          <w:iCs/>
          <w:sz w:val="24"/>
          <w:szCs w:val="24"/>
          <w:lang w:val="ro-RO" w:bidi="ro-RO"/>
        </w:rPr>
        <w:t>Tabelul 6</w:t>
      </w:r>
    </w:p>
    <w:p w14:paraId="3B5CEA42" w14:textId="77777777" w:rsidR="00365D83" w:rsidRPr="00F321FD" w:rsidRDefault="00365D83" w:rsidP="00365D83">
      <w:pPr>
        <w:spacing w:after="0" w:line="240" w:lineRule="auto"/>
        <w:jc w:val="both"/>
        <w:rPr>
          <w:rFonts w:ascii="Times New Roman" w:hAnsi="Times New Roman" w:cs="Times New Roman"/>
          <w:b/>
          <w:bCs/>
          <w:sz w:val="24"/>
          <w:szCs w:val="24"/>
          <w:lang w:val="ro-RO" w:bidi="ro-RO"/>
        </w:rPr>
      </w:pPr>
      <w:r w:rsidRPr="00F321FD">
        <w:rPr>
          <w:rFonts w:ascii="Times New Roman" w:hAnsi="Times New Roman" w:cs="Times New Roman"/>
          <w:b/>
          <w:bCs/>
          <w:sz w:val="24"/>
          <w:szCs w:val="24"/>
          <w:lang w:val="ro-RO" w:bidi="ro-RO"/>
        </w:rPr>
        <w:t>Condiţii de proiectare de referinţă pentru instalaţiile cu pompă de căldură pentru încălzirea incintelor şi pentru instalaţiile de încălzire cu pompă de căldură cu funcţie dublă, temperaturi exprimate în temperatura termometrului uscat (temperatura termometrului umed este indicată între paranteze)</w:t>
      </w:r>
    </w:p>
    <w:tbl>
      <w:tblPr>
        <w:tblOverlap w:val="never"/>
        <w:tblW w:w="97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54"/>
        <w:gridCol w:w="3210"/>
        <w:gridCol w:w="3242"/>
      </w:tblGrid>
      <w:tr w:rsidR="00365D83" w:rsidRPr="00F321FD" w14:paraId="547E07D8" w14:textId="77777777" w:rsidTr="001D0DD6">
        <w:trPr>
          <w:trHeight w:val="222"/>
        </w:trPr>
        <w:tc>
          <w:tcPr>
            <w:tcW w:w="3254" w:type="dxa"/>
            <w:shd w:val="clear" w:color="auto" w:fill="FFFFFF"/>
            <w:vAlign w:val="center"/>
          </w:tcPr>
          <w:p w14:paraId="7693C7AE"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szCs w:val="24"/>
                <w:lang w:val="ro-RO" w:bidi="ro-RO"/>
              </w:rPr>
              <w:t>Temperatura de proiectare de referinţă</w:t>
            </w:r>
          </w:p>
        </w:tc>
        <w:tc>
          <w:tcPr>
            <w:tcW w:w="3210" w:type="dxa"/>
            <w:shd w:val="clear" w:color="auto" w:fill="FFFFFF"/>
            <w:vAlign w:val="center"/>
          </w:tcPr>
          <w:p w14:paraId="1E605905"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szCs w:val="24"/>
                <w:lang w:val="ro-RO" w:bidi="ro-RO"/>
              </w:rPr>
              <w:t>Temperatura bivalentă</w:t>
            </w:r>
          </w:p>
        </w:tc>
        <w:tc>
          <w:tcPr>
            <w:tcW w:w="3242" w:type="dxa"/>
            <w:shd w:val="clear" w:color="auto" w:fill="FFFFFF"/>
            <w:vAlign w:val="center"/>
          </w:tcPr>
          <w:p w14:paraId="7143E390"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szCs w:val="24"/>
                <w:lang w:val="ro-RO" w:bidi="ro-RO"/>
              </w:rPr>
              <w:t>Temperatura limită de funcţionare</w:t>
            </w:r>
          </w:p>
        </w:tc>
      </w:tr>
      <w:tr w:rsidR="00365D83" w:rsidRPr="00F321FD" w14:paraId="262D4FCB" w14:textId="77777777" w:rsidTr="001D0DD6">
        <w:trPr>
          <w:trHeight w:val="222"/>
        </w:trPr>
        <w:tc>
          <w:tcPr>
            <w:tcW w:w="3254" w:type="dxa"/>
            <w:shd w:val="clear" w:color="auto" w:fill="FFFFFF"/>
            <w:vAlign w:val="center"/>
          </w:tcPr>
          <w:p w14:paraId="01FFBF1E"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i/>
                <w:iCs/>
                <w:szCs w:val="24"/>
                <w:lang w:val="ro-RO" w:bidi="ro-RO"/>
              </w:rPr>
              <w:t>T</w:t>
            </w:r>
            <w:r w:rsidRPr="00F321FD">
              <w:rPr>
                <w:rFonts w:ascii="Times New Roman" w:hAnsi="Times New Roman" w:cs="Times New Roman"/>
                <w:i/>
                <w:iCs/>
                <w:szCs w:val="24"/>
                <w:vertAlign w:val="subscript"/>
                <w:lang w:val="ro-RO" w:bidi="ro-RO"/>
              </w:rPr>
              <w:t>designh</w:t>
            </w:r>
          </w:p>
        </w:tc>
        <w:tc>
          <w:tcPr>
            <w:tcW w:w="3210" w:type="dxa"/>
            <w:shd w:val="clear" w:color="auto" w:fill="FFFFFF"/>
            <w:vAlign w:val="center"/>
          </w:tcPr>
          <w:p w14:paraId="4B53869D"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i/>
                <w:iCs/>
                <w:szCs w:val="24"/>
                <w:lang w:val="ro-RO" w:bidi="ro-RO"/>
              </w:rPr>
              <w:t>T</w:t>
            </w:r>
            <w:r w:rsidRPr="00F321FD">
              <w:rPr>
                <w:rFonts w:ascii="Times New Roman" w:hAnsi="Times New Roman" w:cs="Times New Roman"/>
                <w:i/>
                <w:iCs/>
                <w:szCs w:val="24"/>
                <w:vertAlign w:val="subscript"/>
                <w:lang w:val="ro-RO" w:bidi="ro-RO"/>
              </w:rPr>
              <w:t>biv</w:t>
            </w:r>
          </w:p>
        </w:tc>
        <w:tc>
          <w:tcPr>
            <w:tcW w:w="3242" w:type="dxa"/>
            <w:shd w:val="clear" w:color="auto" w:fill="FFFFFF"/>
            <w:vAlign w:val="center"/>
          </w:tcPr>
          <w:p w14:paraId="5E600F06"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i/>
                <w:iCs/>
                <w:szCs w:val="24"/>
                <w:lang w:val="ro-RO" w:bidi="ro-RO"/>
              </w:rPr>
              <w:t>TOL</w:t>
            </w:r>
          </w:p>
        </w:tc>
      </w:tr>
      <w:tr w:rsidR="00365D83" w:rsidRPr="00F321FD" w14:paraId="47250679" w14:textId="77777777" w:rsidTr="001D0DD6">
        <w:trPr>
          <w:trHeight w:val="233"/>
        </w:trPr>
        <w:tc>
          <w:tcPr>
            <w:tcW w:w="3254" w:type="dxa"/>
            <w:shd w:val="clear" w:color="auto" w:fill="FFFFFF"/>
            <w:vAlign w:val="center"/>
          </w:tcPr>
          <w:p w14:paraId="335AE6D4"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szCs w:val="24"/>
                <w:lang w:val="ro-RO" w:bidi="ro-RO"/>
              </w:rPr>
              <w:t>- 10 (- 11) °C</w:t>
            </w:r>
          </w:p>
        </w:tc>
        <w:tc>
          <w:tcPr>
            <w:tcW w:w="3210" w:type="dxa"/>
            <w:shd w:val="clear" w:color="auto" w:fill="FFFFFF"/>
            <w:vAlign w:val="center"/>
          </w:tcPr>
          <w:p w14:paraId="415622D1"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szCs w:val="24"/>
                <w:lang w:val="ro-RO" w:bidi="ro-RO"/>
              </w:rPr>
              <w:t>maximum + 2 °C</w:t>
            </w:r>
          </w:p>
        </w:tc>
        <w:tc>
          <w:tcPr>
            <w:tcW w:w="3242" w:type="dxa"/>
            <w:shd w:val="clear" w:color="auto" w:fill="FFFFFF"/>
            <w:vAlign w:val="center"/>
          </w:tcPr>
          <w:p w14:paraId="20827090"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szCs w:val="24"/>
                <w:lang w:val="ro-RO" w:bidi="ro-RO"/>
              </w:rPr>
              <w:t>maximum - 7 °C</w:t>
            </w:r>
          </w:p>
        </w:tc>
      </w:tr>
    </w:tbl>
    <w:p w14:paraId="330E370F" w14:textId="77777777" w:rsidR="00942DA1" w:rsidRPr="00F321FD" w:rsidRDefault="00942DA1" w:rsidP="00365D83">
      <w:pPr>
        <w:spacing w:after="0" w:line="240" w:lineRule="auto"/>
        <w:jc w:val="both"/>
        <w:rPr>
          <w:rFonts w:ascii="Times New Roman" w:hAnsi="Times New Roman" w:cs="Times New Roman"/>
          <w:i/>
          <w:iCs/>
          <w:sz w:val="24"/>
          <w:szCs w:val="24"/>
          <w:lang w:val="ro-RO" w:bidi="ro-RO"/>
        </w:rPr>
      </w:pPr>
    </w:p>
    <w:p w14:paraId="4AEFC614" w14:textId="3D2ABFEE" w:rsidR="006E349E" w:rsidRPr="00F321FD" w:rsidRDefault="006E349E" w:rsidP="003E4535">
      <w:pPr>
        <w:pStyle w:val="ListParagraph"/>
        <w:numPr>
          <w:ilvl w:val="0"/>
          <w:numId w:val="9"/>
        </w:numPr>
        <w:spacing w:after="0" w:line="240" w:lineRule="auto"/>
        <w:ind w:left="142" w:firstLine="142"/>
        <w:jc w:val="both"/>
        <w:rPr>
          <w:rFonts w:ascii="Times New Roman" w:hAnsi="Times New Roman" w:cs="Times New Roman"/>
          <w:bCs/>
          <w:sz w:val="28"/>
          <w:szCs w:val="24"/>
          <w:lang w:val="ro-RO" w:bidi="ro-RO"/>
        </w:rPr>
      </w:pPr>
      <w:r w:rsidRPr="00F321FD">
        <w:rPr>
          <w:rFonts w:ascii="Times New Roman" w:hAnsi="Times New Roman" w:cs="Times New Roman"/>
          <w:bCs/>
          <w:sz w:val="28"/>
          <w:szCs w:val="24"/>
          <w:lang w:val="ro-RO" w:bidi="ro-RO"/>
        </w:rPr>
        <w:t xml:space="preserve">Datele aferente sezonului de încălzire european de referinţă în condiţii climatice medii </w:t>
      </w:r>
      <w:r w:rsidR="00327C74" w:rsidRPr="00F321FD">
        <w:rPr>
          <w:rFonts w:ascii="Times New Roman" w:hAnsi="Times New Roman" w:cs="Times New Roman"/>
          <w:bCs/>
          <w:sz w:val="28"/>
          <w:szCs w:val="24"/>
          <w:lang w:val="ro-RO" w:bidi="ro-RO"/>
        </w:rPr>
        <w:t>sunt prezentate în tabelul 7.</w:t>
      </w:r>
    </w:p>
    <w:p w14:paraId="495748B9" w14:textId="4D6542BA" w:rsidR="00365D83" w:rsidRPr="00F321FD" w:rsidRDefault="007B5AD8" w:rsidP="00061145">
      <w:pPr>
        <w:spacing w:after="0" w:line="240" w:lineRule="auto"/>
        <w:jc w:val="right"/>
        <w:rPr>
          <w:rFonts w:ascii="Times New Roman" w:hAnsi="Times New Roman" w:cs="Times New Roman"/>
          <w:b/>
          <w:bCs/>
          <w:sz w:val="24"/>
          <w:szCs w:val="24"/>
          <w:lang w:val="ro-RO" w:bidi="ro-RO"/>
        </w:rPr>
      </w:pPr>
      <w:r w:rsidRPr="00F321FD">
        <w:rPr>
          <w:rFonts w:ascii="Times New Roman" w:hAnsi="Times New Roman" w:cs="Times New Roman"/>
          <w:iCs/>
          <w:sz w:val="24"/>
          <w:szCs w:val="24"/>
          <w:lang w:val="ro-RO" w:bidi="ro-RO"/>
        </w:rPr>
        <w:t>Tabelul 7</w:t>
      </w:r>
    </w:p>
    <w:p w14:paraId="55674A5D" w14:textId="77777777" w:rsidR="00365D83" w:rsidRPr="00F321FD" w:rsidRDefault="00365D83" w:rsidP="00365D83">
      <w:pPr>
        <w:spacing w:after="0" w:line="240" w:lineRule="auto"/>
        <w:jc w:val="both"/>
        <w:rPr>
          <w:rFonts w:ascii="Times New Roman" w:hAnsi="Times New Roman" w:cs="Times New Roman"/>
          <w:b/>
          <w:bCs/>
          <w:sz w:val="24"/>
          <w:szCs w:val="24"/>
          <w:lang w:val="ro-RO" w:bidi="ro-RO"/>
        </w:rPr>
      </w:pPr>
      <w:r w:rsidRPr="00F321FD">
        <w:rPr>
          <w:rFonts w:ascii="Times New Roman" w:hAnsi="Times New Roman" w:cs="Times New Roman"/>
          <w:b/>
          <w:bCs/>
          <w:sz w:val="24"/>
          <w:szCs w:val="24"/>
          <w:lang w:val="ro-RO" w:bidi="ro-RO"/>
        </w:rPr>
        <w:t>Sezonul de încălzire european de referinţă în condiţii climatice medii pentru instalaţiile cu pompă de căldură pentru încălzirea incintelor şi pentru instalaţiile de încălzire cu pompă de căldură cu funcţie dublă</w:t>
      </w:r>
    </w:p>
    <w:tbl>
      <w:tblPr>
        <w:tblOverlap w:val="never"/>
        <w:tblW w:w="94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74"/>
        <w:gridCol w:w="3130"/>
        <w:gridCol w:w="3162"/>
      </w:tblGrid>
      <w:tr w:rsidR="00365D83" w:rsidRPr="00F321FD" w14:paraId="5613F338" w14:textId="77777777" w:rsidTr="001D0DD6">
        <w:trPr>
          <w:trHeight w:val="217"/>
        </w:trPr>
        <w:tc>
          <w:tcPr>
            <w:tcW w:w="3174" w:type="dxa"/>
            <w:shd w:val="clear" w:color="auto" w:fill="FFFFFF"/>
            <w:vAlign w:val="center"/>
          </w:tcPr>
          <w:p w14:paraId="769CA4CD"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i/>
                <w:iCs/>
                <w:lang w:val="ro-RO" w:bidi="ro-RO"/>
              </w:rPr>
              <w:t>bin</w:t>
            </w:r>
            <w:r w:rsidRPr="00F321FD">
              <w:rPr>
                <w:rFonts w:ascii="Times New Roman" w:hAnsi="Times New Roman" w:cs="Times New Roman"/>
                <w:i/>
                <w:iCs/>
                <w:vertAlign w:val="subscript"/>
                <w:lang w:val="ro-RO" w:bidi="ro-RO"/>
              </w:rPr>
              <w:t>j</w:t>
            </w:r>
          </w:p>
        </w:tc>
        <w:tc>
          <w:tcPr>
            <w:tcW w:w="3130" w:type="dxa"/>
            <w:shd w:val="clear" w:color="auto" w:fill="FFFFFF"/>
            <w:vAlign w:val="center"/>
          </w:tcPr>
          <w:p w14:paraId="726B5690"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i/>
                <w:iCs/>
                <w:lang w:val="ro-RO" w:bidi="ro-RO"/>
              </w:rPr>
              <w:t>T</w:t>
            </w:r>
            <w:r w:rsidRPr="00F321FD">
              <w:rPr>
                <w:rFonts w:ascii="Times New Roman" w:hAnsi="Times New Roman" w:cs="Times New Roman"/>
                <w:i/>
                <w:iCs/>
                <w:vertAlign w:val="subscript"/>
                <w:lang w:val="ro-RO" w:bidi="ro-RO"/>
              </w:rPr>
              <w:t>j</w:t>
            </w:r>
            <w:r w:rsidRPr="00F321FD">
              <w:rPr>
                <w:rFonts w:ascii="Times New Roman" w:hAnsi="Times New Roman" w:cs="Times New Roman"/>
                <w:b/>
                <w:bCs/>
                <w:vertAlign w:val="subscript"/>
                <w:lang w:val="ro-RO" w:bidi="ro-RO"/>
              </w:rPr>
              <w:t xml:space="preserve"> </w:t>
            </w:r>
            <w:r w:rsidRPr="00F321FD">
              <w:rPr>
                <w:rFonts w:ascii="Times New Roman" w:hAnsi="Times New Roman" w:cs="Times New Roman"/>
                <w:lang w:val="ro-RO" w:bidi="ro-RO"/>
              </w:rPr>
              <w:t>[°C]</w:t>
            </w:r>
          </w:p>
        </w:tc>
        <w:tc>
          <w:tcPr>
            <w:tcW w:w="3162" w:type="dxa"/>
            <w:shd w:val="clear" w:color="auto" w:fill="FFFFFF"/>
            <w:vAlign w:val="center"/>
          </w:tcPr>
          <w:p w14:paraId="1AE4C987"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i/>
                <w:iCs/>
                <w:lang w:val="ro-RO" w:bidi="ro-RO"/>
              </w:rPr>
              <w:t>H</w:t>
            </w:r>
            <w:r w:rsidRPr="00F321FD">
              <w:rPr>
                <w:rFonts w:ascii="Times New Roman" w:hAnsi="Times New Roman" w:cs="Times New Roman"/>
                <w:i/>
                <w:iCs/>
                <w:vertAlign w:val="subscript"/>
                <w:lang w:val="ro-RO" w:bidi="ro-RO"/>
              </w:rPr>
              <w:t>j</w:t>
            </w:r>
            <w:r w:rsidRPr="00F321FD">
              <w:rPr>
                <w:rFonts w:ascii="Times New Roman" w:hAnsi="Times New Roman" w:cs="Times New Roman"/>
                <w:b/>
                <w:bCs/>
                <w:vertAlign w:val="subscript"/>
                <w:lang w:val="ro-RO" w:bidi="ro-RO"/>
              </w:rPr>
              <w:t xml:space="preserve"> </w:t>
            </w:r>
            <w:r w:rsidRPr="00F321FD">
              <w:rPr>
                <w:rFonts w:ascii="Times New Roman" w:hAnsi="Times New Roman" w:cs="Times New Roman"/>
                <w:lang w:val="ro-RO" w:bidi="ro-RO"/>
              </w:rPr>
              <w:t>[h/an]</w:t>
            </w:r>
          </w:p>
        </w:tc>
      </w:tr>
      <w:tr w:rsidR="00365D83" w:rsidRPr="00F321FD" w14:paraId="7E3543CD" w14:textId="77777777" w:rsidTr="001D0DD6">
        <w:trPr>
          <w:trHeight w:val="308"/>
        </w:trPr>
        <w:tc>
          <w:tcPr>
            <w:tcW w:w="3174" w:type="dxa"/>
            <w:shd w:val="clear" w:color="auto" w:fill="FFFFFF"/>
            <w:vAlign w:val="center"/>
          </w:tcPr>
          <w:p w14:paraId="56668781"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de la 1 la 20</w:t>
            </w:r>
          </w:p>
        </w:tc>
        <w:tc>
          <w:tcPr>
            <w:tcW w:w="3130" w:type="dxa"/>
            <w:shd w:val="clear" w:color="auto" w:fill="FFFFFF"/>
            <w:vAlign w:val="center"/>
          </w:tcPr>
          <w:p w14:paraId="366949BD"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de la - 30 la - 11</w:t>
            </w:r>
          </w:p>
        </w:tc>
        <w:tc>
          <w:tcPr>
            <w:tcW w:w="3162" w:type="dxa"/>
            <w:shd w:val="clear" w:color="auto" w:fill="FFFFFF"/>
            <w:vAlign w:val="center"/>
          </w:tcPr>
          <w:p w14:paraId="003EA464"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0</w:t>
            </w:r>
          </w:p>
        </w:tc>
      </w:tr>
      <w:tr w:rsidR="00365D83" w:rsidRPr="00F321FD" w14:paraId="7DA7F6E2" w14:textId="77777777" w:rsidTr="001D0DD6">
        <w:trPr>
          <w:trHeight w:val="309"/>
        </w:trPr>
        <w:tc>
          <w:tcPr>
            <w:tcW w:w="3174" w:type="dxa"/>
            <w:shd w:val="clear" w:color="auto" w:fill="FFFFFF"/>
            <w:vAlign w:val="center"/>
          </w:tcPr>
          <w:p w14:paraId="5C770782"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21</w:t>
            </w:r>
          </w:p>
        </w:tc>
        <w:tc>
          <w:tcPr>
            <w:tcW w:w="3130" w:type="dxa"/>
            <w:shd w:val="clear" w:color="auto" w:fill="FFFFFF"/>
            <w:vAlign w:val="center"/>
          </w:tcPr>
          <w:p w14:paraId="5D67EE00"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- 10</w:t>
            </w:r>
          </w:p>
        </w:tc>
        <w:tc>
          <w:tcPr>
            <w:tcW w:w="3162" w:type="dxa"/>
            <w:shd w:val="clear" w:color="auto" w:fill="FFFFFF"/>
            <w:vAlign w:val="center"/>
          </w:tcPr>
          <w:p w14:paraId="772265C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w:t>
            </w:r>
          </w:p>
        </w:tc>
      </w:tr>
      <w:tr w:rsidR="00365D83" w:rsidRPr="00F321FD" w14:paraId="048110BB" w14:textId="77777777" w:rsidTr="001D0DD6">
        <w:trPr>
          <w:trHeight w:val="312"/>
        </w:trPr>
        <w:tc>
          <w:tcPr>
            <w:tcW w:w="3174" w:type="dxa"/>
            <w:shd w:val="clear" w:color="auto" w:fill="FFFFFF"/>
            <w:vAlign w:val="center"/>
          </w:tcPr>
          <w:p w14:paraId="2FB729B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22</w:t>
            </w:r>
          </w:p>
        </w:tc>
        <w:tc>
          <w:tcPr>
            <w:tcW w:w="3130" w:type="dxa"/>
            <w:shd w:val="clear" w:color="auto" w:fill="FFFFFF"/>
            <w:vAlign w:val="center"/>
          </w:tcPr>
          <w:p w14:paraId="20C86E28"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- 9</w:t>
            </w:r>
          </w:p>
        </w:tc>
        <w:tc>
          <w:tcPr>
            <w:tcW w:w="3162" w:type="dxa"/>
            <w:shd w:val="clear" w:color="auto" w:fill="FFFFFF"/>
            <w:vAlign w:val="center"/>
          </w:tcPr>
          <w:p w14:paraId="4436C71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25</w:t>
            </w:r>
          </w:p>
        </w:tc>
      </w:tr>
      <w:tr w:rsidR="00365D83" w:rsidRPr="00F321FD" w14:paraId="73F56334" w14:textId="77777777" w:rsidTr="001D0DD6">
        <w:trPr>
          <w:trHeight w:val="255"/>
        </w:trPr>
        <w:tc>
          <w:tcPr>
            <w:tcW w:w="3174" w:type="dxa"/>
            <w:shd w:val="clear" w:color="auto" w:fill="FFFFFF"/>
            <w:vAlign w:val="center"/>
          </w:tcPr>
          <w:p w14:paraId="51ADE6A8"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23</w:t>
            </w:r>
          </w:p>
        </w:tc>
        <w:tc>
          <w:tcPr>
            <w:tcW w:w="3130" w:type="dxa"/>
            <w:shd w:val="clear" w:color="auto" w:fill="FFFFFF"/>
            <w:vAlign w:val="center"/>
          </w:tcPr>
          <w:p w14:paraId="1776A3C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- 8</w:t>
            </w:r>
          </w:p>
        </w:tc>
        <w:tc>
          <w:tcPr>
            <w:tcW w:w="3162" w:type="dxa"/>
            <w:shd w:val="clear" w:color="auto" w:fill="FFFFFF"/>
            <w:vAlign w:val="center"/>
          </w:tcPr>
          <w:p w14:paraId="3D7606F3"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23</w:t>
            </w:r>
          </w:p>
        </w:tc>
      </w:tr>
      <w:tr w:rsidR="00365D83" w:rsidRPr="00F321FD" w14:paraId="769F8AA6" w14:textId="77777777" w:rsidTr="001D0DD6">
        <w:trPr>
          <w:trHeight w:val="257"/>
        </w:trPr>
        <w:tc>
          <w:tcPr>
            <w:tcW w:w="3174" w:type="dxa"/>
            <w:shd w:val="clear" w:color="auto" w:fill="FFFFFF"/>
            <w:vAlign w:val="center"/>
          </w:tcPr>
          <w:p w14:paraId="27EBB44F"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24</w:t>
            </w:r>
          </w:p>
        </w:tc>
        <w:tc>
          <w:tcPr>
            <w:tcW w:w="3130" w:type="dxa"/>
            <w:shd w:val="clear" w:color="auto" w:fill="FFFFFF"/>
            <w:vAlign w:val="center"/>
          </w:tcPr>
          <w:p w14:paraId="1870FC44"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- 7</w:t>
            </w:r>
          </w:p>
        </w:tc>
        <w:tc>
          <w:tcPr>
            <w:tcW w:w="3162" w:type="dxa"/>
            <w:shd w:val="clear" w:color="auto" w:fill="FFFFFF"/>
            <w:vAlign w:val="center"/>
          </w:tcPr>
          <w:p w14:paraId="418A6DB5"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24</w:t>
            </w:r>
          </w:p>
        </w:tc>
      </w:tr>
      <w:tr w:rsidR="00365D83" w:rsidRPr="00F321FD" w14:paraId="4CFCF7D4" w14:textId="77777777" w:rsidTr="001D0DD6">
        <w:trPr>
          <w:trHeight w:val="255"/>
        </w:trPr>
        <w:tc>
          <w:tcPr>
            <w:tcW w:w="3174" w:type="dxa"/>
            <w:shd w:val="clear" w:color="auto" w:fill="FFFFFF"/>
            <w:vAlign w:val="center"/>
          </w:tcPr>
          <w:p w14:paraId="6196F09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25</w:t>
            </w:r>
          </w:p>
        </w:tc>
        <w:tc>
          <w:tcPr>
            <w:tcW w:w="3130" w:type="dxa"/>
            <w:shd w:val="clear" w:color="auto" w:fill="FFFFFF"/>
            <w:vAlign w:val="center"/>
          </w:tcPr>
          <w:p w14:paraId="769905C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- 6</w:t>
            </w:r>
          </w:p>
        </w:tc>
        <w:tc>
          <w:tcPr>
            <w:tcW w:w="3162" w:type="dxa"/>
            <w:shd w:val="clear" w:color="auto" w:fill="FFFFFF"/>
            <w:vAlign w:val="center"/>
          </w:tcPr>
          <w:p w14:paraId="6780A313"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27</w:t>
            </w:r>
          </w:p>
        </w:tc>
      </w:tr>
      <w:tr w:rsidR="00365D83" w:rsidRPr="00F321FD" w14:paraId="01B8BE31" w14:textId="77777777" w:rsidTr="001D0DD6">
        <w:trPr>
          <w:trHeight w:val="255"/>
        </w:trPr>
        <w:tc>
          <w:tcPr>
            <w:tcW w:w="3174" w:type="dxa"/>
            <w:shd w:val="clear" w:color="auto" w:fill="FFFFFF"/>
            <w:vAlign w:val="center"/>
          </w:tcPr>
          <w:p w14:paraId="1FBC5762"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26</w:t>
            </w:r>
          </w:p>
        </w:tc>
        <w:tc>
          <w:tcPr>
            <w:tcW w:w="3130" w:type="dxa"/>
            <w:shd w:val="clear" w:color="auto" w:fill="FFFFFF"/>
            <w:vAlign w:val="center"/>
          </w:tcPr>
          <w:p w14:paraId="17711C80"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- 5</w:t>
            </w:r>
          </w:p>
        </w:tc>
        <w:tc>
          <w:tcPr>
            <w:tcW w:w="3162" w:type="dxa"/>
            <w:shd w:val="clear" w:color="auto" w:fill="FFFFFF"/>
            <w:vAlign w:val="center"/>
          </w:tcPr>
          <w:p w14:paraId="695F226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68</w:t>
            </w:r>
          </w:p>
        </w:tc>
      </w:tr>
      <w:tr w:rsidR="00365D83" w:rsidRPr="00F321FD" w14:paraId="6B0B4F34" w14:textId="77777777" w:rsidTr="001D0DD6">
        <w:trPr>
          <w:trHeight w:val="255"/>
        </w:trPr>
        <w:tc>
          <w:tcPr>
            <w:tcW w:w="3174" w:type="dxa"/>
            <w:shd w:val="clear" w:color="auto" w:fill="FFFFFF"/>
            <w:vAlign w:val="center"/>
          </w:tcPr>
          <w:p w14:paraId="27650451"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27</w:t>
            </w:r>
          </w:p>
        </w:tc>
        <w:tc>
          <w:tcPr>
            <w:tcW w:w="3130" w:type="dxa"/>
            <w:shd w:val="clear" w:color="auto" w:fill="FFFFFF"/>
            <w:vAlign w:val="center"/>
          </w:tcPr>
          <w:p w14:paraId="696358D7"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- 4</w:t>
            </w:r>
          </w:p>
        </w:tc>
        <w:tc>
          <w:tcPr>
            <w:tcW w:w="3162" w:type="dxa"/>
            <w:shd w:val="clear" w:color="auto" w:fill="FFFFFF"/>
            <w:vAlign w:val="center"/>
          </w:tcPr>
          <w:p w14:paraId="2354108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91</w:t>
            </w:r>
          </w:p>
        </w:tc>
      </w:tr>
      <w:tr w:rsidR="00365D83" w:rsidRPr="00F321FD" w14:paraId="4F604BB3" w14:textId="77777777" w:rsidTr="001D0DD6">
        <w:trPr>
          <w:trHeight w:val="255"/>
        </w:trPr>
        <w:tc>
          <w:tcPr>
            <w:tcW w:w="3174" w:type="dxa"/>
            <w:shd w:val="clear" w:color="auto" w:fill="FFFFFF"/>
            <w:vAlign w:val="center"/>
          </w:tcPr>
          <w:p w14:paraId="2BEA6C43"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28</w:t>
            </w:r>
          </w:p>
        </w:tc>
        <w:tc>
          <w:tcPr>
            <w:tcW w:w="3130" w:type="dxa"/>
            <w:shd w:val="clear" w:color="auto" w:fill="FFFFFF"/>
            <w:vAlign w:val="center"/>
          </w:tcPr>
          <w:p w14:paraId="5B480F3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- 3</w:t>
            </w:r>
          </w:p>
        </w:tc>
        <w:tc>
          <w:tcPr>
            <w:tcW w:w="3162" w:type="dxa"/>
            <w:shd w:val="clear" w:color="auto" w:fill="FFFFFF"/>
            <w:vAlign w:val="center"/>
          </w:tcPr>
          <w:p w14:paraId="767DB39C"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89</w:t>
            </w:r>
          </w:p>
        </w:tc>
      </w:tr>
      <w:tr w:rsidR="00365D83" w:rsidRPr="00F321FD" w14:paraId="6AE43A08" w14:textId="77777777" w:rsidTr="001D0DD6">
        <w:trPr>
          <w:trHeight w:val="255"/>
        </w:trPr>
        <w:tc>
          <w:tcPr>
            <w:tcW w:w="3174" w:type="dxa"/>
            <w:shd w:val="clear" w:color="auto" w:fill="FFFFFF"/>
            <w:vAlign w:val="center"/>
          </w:tcPr>
          <w:p w14:paraId="3C44FEC0"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29</w:t>
            </w:r>
          </w:p>
        </w:tc>
        <w:tc>
          <w:tcPr>
            <w:tcW w:w="3130" w:type="dxa"/>
            <w:shd w:val="clear" w:color="auto" w:fill="FFFFFF"/>
            <w:vAlign w:val="center"/>
          </w:tcPr>
          <w:p w14:paraId="3DEDD4BB"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- 2</w:t>
            </w:r>
          </w:p>
        </w:tc>
        <w:tc>
          <w:tcPr>
            <w:tcW w:w="3162" w:type="dxa"/>
            <w:shd w:val="clear" w:color="auto" w:fill="FFFFFF"/>
            <w:vAlign w:val="center"/>
          </w:tcPr>
          <w:p w14:paraId="6806E0A0"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165</w:t>
            </w:r>
          </w:p>
        </w:tc>
      </w:tr>
      <w:tr w:rsidR="00365D83" w:rsidRPr="00F321FD" w14:paraId="5F15AB21" w14:textId="77777777" w:rsidTr="001D0DD6">
        <w:trPr>
          <w:trHeight w:val="255"/>
        </w:trPr>
        <w:tc>
          <w:tcPr>
            <w:tcW w:w="3174" w:type="dxa"/>
            <w:shd w:val="clear" w:color="auto" w:fill="FFFFFF"/>
            <w:vAlign w:val="center"/>
          </w:tcPr>
          <w:p w14:paraId="509331ED"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30</w:t>
            </w:r>
          </w:p>
        </w:tc>
        <w:tc>
          <w:tcPr>
            <w:tcW w:w="3130" w:type="dxa"/>
            <w:shd w:val="clear" w:color="auto" w:fill="FFFFFF"/>
            <w:vAlign w:val="center"/>
          </w:tcPr>
          <w:p w14:paraId="39EF3607"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- 1</w:t>
            </w:r>
          </w:p>
        </w:tc>
        <w:tc>
          <w:tcPr>
            <w:tcW w:w="3162" w:type="dxa"/>
            <w:shd w:val="clear" w:color="auto" w:fill="FFFFFF"/>
            <w:vAlign w:val="center"/>
          </w:tcPr>
          <w:p w14:paraId="28F877B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173</w:t>
            </w:r>
          </w:p>
        </w:tc>
      </w:tr>
      <w:tr w:rsidR="00365D83" w:rsidRPr="00F321FD" w14:paraId="5DC0508B" w14:textId="77777777" w:rsidTr="001D0DD6">
        <w:trPr>
          <w:trHeight w:val="255"/>
        </w:trPr>
        <w:tc>
          <w:tcPr>
            <w:tcW w:w="3174" w:type="dxa"/>
            <w:shd w:val="clear" w:color="auto" w:fill="FFFFFF"/>
            <w:vAlign w:val="center"/>
          </w:tcPr>
          <w:p w14:paraId="5D52F04C"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lastRenderedPageBreak/>
              <w:t>31</w:t>
            </w:r>
          </w:p>
        </w:tc>
        <w:tc>
          <w:tcPr>
            <w:tcW w:w="3130" w:type="dxa"/>
            <w:shd w:val="clear" w:color="auto" w:fill="FFFFFF"/>
            <w:vAlign w:val="center"/>
          </w:tcPr>
          <w:p w14:paraId="51D96F3F"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0</w:t>
            </w:r>
          </w:p>
        </w:tc>
        <w:tc>
          <w:tcPr>
            <w:tcW w:w="3162" w:type="dxa"/>
            <w:shd w:val="clear" w:color="auto" w:fill="FFFFFF"/>
            <w:vAlign w:val="center"/>
          </w:tcPr>
          <w:p w14:paraId="1D8DA35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240</w:t>
            </w:r>
          </w:p>
        </w:tc>
      </w:tr>
      <w:tr w:rsidR="00365D83" w:rsidRPr="00F321FD" w14:paraId="5DAD2C2E" w14:textId="77777777" w:rsidTr="001D0DD6">
        <w:trPr>
          <w:trHeight w:val="257"/>
        </w:trPr>
        <w:tc>
          <w:tcPr>
            <w:tcW w:w="3174" w:type="dxa"/>
            <w:shd w:val="clear" w:color="auto" w:fill="FFFFFF"/>
            <w:vAlign w:val="center"/>
          </w:tcPr>
          <w:p w14:paraId="35DEBBB7"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32</w:t>
            </w:r>
          </w:p>
        </w:tc>
        <w:tc>
          <w:tcPr>
            <w:tcW w:w="3130" w:type="dxa"/>
            <w:shd w:val="clear" w:color="auto" w:fill="FFFFFF"/>
            <w:vAlign w:val="center"/>
          </w:tcPr>
          <w:p w14:paraId="3CD41F71"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w:t>
            </w:r>
          </w:p>
        </w:tc>
        <w:tc>
          <w:tcPr>
            <w:tcW w:w="3162" w:type="dxa"/>
            <w:shd w:val="clear" w:color="auto" w:fill="FFFFFF"/>
            <w:vAlign w:val="center"/>
          </w:tcPr>
          <w:p w14:paraId="30C7023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280</w:t>
            </w:r>
          </w:p>
        </w:tc>
      </w:tr>
      <w:tr w:rsidR="00365D83" w:rsidRPr="00F321FD" w14:paraId="2FCDB027" w14:textId="77777777" w:rsidTr="001D0DD6">
        <w:trPr>
          <w:trHeight w:val="255"/>
        </w:trPr>
        <w:tc>
          <w:tcPr>
            <w:tcW w:w="3174" w:type="dxa"/>
            <w:shd w:val="clear" w:color="auto" w:fill="FFFFFF"/>
            <w:vAlign w:val="center"/>
          </w:tcPr>
          <w:p w14:paraId="5784DAF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33</w:t>
            </w:r>
          </w:p>
        </w:tc>
        <w:tc>
          <w:tcPr>
            <w:tcW w:w="3130" w:type="dxa"/>
            <w:shd w:val="clear" w:color="auto" w:fill="FFFFFF"/>
            <w:vAlign w:val="center"/>
          </w:tcPr>
          <w:p w14:paraId="1ED22CE6"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w:t>
            </w:r>
          </w:p>
        </w:tc>
        <w:tc>
          <w:tcPr>
            <w:tcW w:w="3162" w:type="dxa"/>
            <w:shd w:val="clear" w:color="auto" w:fill="FFFFFF"/>
            <w:vAlign w:val="center"/>
          </w:tcPr>
          <w:p w14:paraId="0011393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320</w:t>
            </w:r>
          </w:p>
        </w:tc>
      </w:tr>
      <w:tr w:rsidR="00365D83" w:rsidRPr="00F321FD" w14:paraId="3477CD3E" w14:textId="77777777" w:rsidTr="001D0DD6">
        <w:trPr>
          <w:trHeight w:val="255"/>
        </w:trPr>
        <w:tc>
          <w:tcPr>
            <w:tcW w:w="3174" w:type="dxa"/>
            <w:shd w:val="clear" w:color="auto" w:fill="FFFFFF"/>
            <w:vAlign w:val="center"/>
          </w:tcPr>
          <w:p w14:paraId="00EB9D97"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34</w:t>
            </w:r>
          </w:p>
        </w:tc>
        <w:tc>
          <w:tcPr>
            <w:tcW w:w="3130" w:type="dxa"/>
            <w:shd w:val="clear" w:color="auto" w:fill="FFFFFF"/>
            <w:vAlign w:val="center"/>
          </w:tcPr>
          <w:p w14:paraId="6A096DA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w:t>
            </w:r>
          </w:p>
        </w:tc>
        <w:tc>
          <w:tcPr>
            <w:tcW w:w="3162" w:type="dxa"/>
            <w:shd w:val="clear" w:color="auto" w:fill="FFFFFF"/>
            <w:vAlign w:val="center"/>
          </w:tcPr>
          <w:p w14:paraId="06C0FB5D"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357</w:t>
            </w:r>
          </w:p>
        </w:tc>
      </w:tr>
      <w:tr w:rsidR="00365D83" w:rsidRPr="00F321FD" w14:paraId="218D4E6B" w14:textId="77777777" w:rsidTr="001D0DD6">
        <w:trPr>
          <w:trHeight w:val="255"/>
        </w:trPr>
        <w:tc>
          <w:tcPr>
            <w:tcW w:w="3174" w:type="dxa"/>
            <w:shd w:val="clear" w:color="auto" w:fill="FFFFFF"/>
            <w:vAlign w:val="center"/>
          </w:tcPr>
          <w:p w14:paraId="73098EAC"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35</w:t>
            </w:r>
          </w:p>
        </w:tc>
        <w:tc>
          <w:tcPr>
            <w:tcW w:w="3130" w:type="dxa"/>
            <w:shd w:val="clear" w:color="auto" w:fill="FFFFFF"/>
            <w:vAlign w:val="center"/>
          </w:tcPr>
          <w:p w14:paraId="50B363C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w:t>
            </w:r>
          </w:p>
        </w:tc>
        <w:tc>
          <w:tcPr>
            <w:tcW w:w="3162" w:type="dxa"/>
            <w:shd w:val="clear" w:color="auto" w:fill="FFFFFF"/>
            <w:vAlign w:val="center"/>
          </w:tcPr>
          <w:p w14:paraId="0D08B17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356</w:t>
            </w:r>
          </w:p>
        </w:tc>
      </w:tr>
      <w:tr w:rsidR="00365D83" w:rsidRPr="00F321FD" w14:paraId="6D95E9EB" w14:textId="77777777" w:rsidTr="001D0DD6">
        <w:trPr>
          <w:trHeight w:val="255"/>
        </w:trPr>
        <w:tc>
          <w:tcPr>
            <w:tcW w:w="3174" w:type="dxa"/>
            <w:shd w:val="clear" w:color="auto" w:fill="FFFFFF"/>
            <w:vAlign w:val="center"/>
          </w:tcPr>
          <w:p w14:paraId="45062215"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36</w:t>
            </w:r>
          </w:p>
        </w:tc>
        <w:tc>
          <w:tcPr>
            <w:tcW w:w="3130" w:type="dxa"/>
            <w:shd w:val="clear" w:color="auto" w:fill="FFFFFF"/>
            <w:vAlign w:val="center"/>
          </w:tcPr>
          <w:p w14:paraId="175656D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5</w:t>
            </w:r>
          </w:p>
        </w:tc>
        <w:tc>
          <w:tcPr>
            <w:tcW w:w="3162" w:type="dxa"/>
            <w:shd w:val="clear" w:color="auto" w:fill="FFFFFF"/>
            <w:vAlign w:val="center"/>
          </w:tcPr>
          <w:p w14:paraId="664E86C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303</w:t>
            </w:r>
          </w:p>
        </w:tc>
      </w:tr>
      <w:tr w:rsidR="00365D83" w:rsidRPr="00F321FD" w14:paraId="51BB6973" w14:textId="77777777" w:rsidTr="001D0DD6">
        <w:trPr>
          <w:trHeight w:val="255"/>
        </w:trPr>
        <w:tc>
          <w:tcPr>
            <w:tcW w:w="3174" w:type="dxa"/>
            <w:shd w:val="clear" w:color="auto" w:fill="FFFFFF"/>
            <w:vAlign w:val="center"/>
          </w:tcPr>
          <w:p w14:paraId="2B3BC3D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37</w:t>
            </w:r>
          </w:p>
        </w:tc>
        <w:tc>
          <w:tcPr>
            <w:tcW w:w="3130" w:type="dxa"/>
            <w:shd w:val="clear" w:color="auto" w:fill="FFFFFF"/>
            <w:vAlign w:val="center"/>
          </w:tcPr>
          <w:p w14:paraId="2ED52FD4"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6</w:t>
            </w:r>
          </w:p>
        </w:tc>
        <w:tc>
          <w:tcPr>
            <w:tcW w:w="3162" w:type="dxa"/>
            <w:shd w:val="clear" w:color="auto" w:fill="FFFFFF"/>
            <w:vAlign w:val="center"/>
          </w:tcPr>
          <w:p w14:paraId="4398A33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330</w:t>
            </w:r>
          </w:p>
        </w:tc>
      </w:tr>
      <w:tr w:rsidR="00365D83" w:rsidRPr="00F321FD" w14:paraId="6C4A79FE" w14:textId="77777777" w:rsidTr="001D0DD6">
        <w:trPr>
          <w:trHeight w:val="257"/>
        </w:trPr>
        <w:tc>
          <w:tcPr>
            <w:tcW w:w="3174" w:type="dxa"/>
            <w:shd w:val="clear" w:color="auto" w:fill="FFFFFF"/>
            <w:vAlign w:val="center"/>
          </w:tcPr>
          <w:p w14:paraId="1DC93825"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38</w:t>
            </w:r>
          </w:p>
        </w:tc>
        <w:tc>
          <w:tcPr>
            <w:tcW w:w="3130" w:type="dxa"/>
            <w:shd w:val="clear" w:color="auto" w:fill="FFFFFF"/>
            <w:vAlign w:val="center"/>
          </w:tcPr>
          <w:p w14:paraId="4B7BB556"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7</w:t>
            </w:r>
          </w:p>
        </w:tc>
        <w:tc>
          <w:tcPr>
            <w:tcW w:w="3162" w:type="dxa"/>
            <w:shd w:val="clear" w:color="auto" w:fill="FFFFFF"/>
            <w:vAlign w:val="center"/>
          </w:tcPr>
          <w:p w14:paraId="63E8928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326</w:t>
            </w:r>
          </w:p>
        </w:tc>
      </w:tr>
      <w:tr w:rsidR="00365D83" w:rsidRPr="00F321FD" w14:paraId="31105613" w14:textId="77777777" w:rsidTr="001D0DD6">
        <w:trPr>
          <w:trHeight w:val="255"/>
        </w:trPr>
        <w:tc>
          <w:tcPr>
            <w:tcW w:w="3174" w:type="dxa"/>
            <w:shd w:val="clear" w:color="auto" w:fill="FFFFFF"/>
            <w:vAlign w:val="center"/>
          </w:tcPr>
          <w:p w14:paraId="0036F884"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39</w:t>
            </w:r>
          </w:p>
        </w:tc>
        <w:tc>
          <w:tcPr>
            <w:tcW w:w="3130" w:type="dxa"/>
            <w:shd w:val="clear" w:color="auto" w:fill="FFFFFF"/>
            <w:vAlign w:val="center"/>
          </w:tcPr>
          <w:p w14:paraId="57E8A184"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8</w:t>
            </w:r>
          </w:p>
        </w:tc>
        <w:tc>
          <w:tcPr>
            <w:tcW w:w="3162" w:type="dxa"/>
            <w:shd w:val="clear" w:color="auto" w:fill="FFFFFF"/>
            <w:vAlign w:val="center"/>
          </w:tcPr>
          <w:p w14:paraId="12891C53"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348</w:t>
            </w:r>
          </w:p>
        </w:tc>
      </w:tr>
      <w:tr w:rsidR="00365D83" w:rsidRPr="00F321FD" w14:paraId="555771E0" w14:textId="77777777" w:rsidTr="001D0DD6">
        <w:trPr>
          <w:trHeight w:val="255"/>
        </w:trPr>
        <w:tc>
          <w:tcPr>
            <w:tcW w:w="3174" w:type="dxa"/>
            <w:shd w:val="clear" w:color="auto" w:fill="FFFFFF"/>
            <w:vAlign w:val="center"/>
          </w:tcPr>
          <w:p w14:paraId="5AC2DA0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40</w:t>
            </w:r>
          </w:p>
        </w:tc>
        <w:tc>
          <w:tcPr>
            <w:tcW w:w="3130" w:type="dxa"/>
            <w:shd w:val="clear" w:color="auto" w:fill="FFFFFF"/>
            <w:vAlign w:val="center"/>
          </w:tcPr>
          <w:p w14:paraId="003381E3"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9</w:t>
            </w:r>
          </w:p>
        </w:tc>
        <w:tc>
          <w:tcPr>
            <w:tcW w:w="3162" w:type="dxa"/>
            <w:shd w:val="clear" w:color="auto" w:fill="FFFFFF"/>
            <w:vAlign w:val="center"/>
          </w:tcPr>
          <w:p w14:paraId="530A832F"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335</w:t>
            </w:r>
          </w:p>
        </w:tc>
      </w:tr>
      <w:tr w:rsidR="00365D83" w:rsidRPr="00F321FD" w14:paraId="62E70A39" w14:textId="77777777" w:rsidTr="001D0DD6">
        <w:trPr>
          <w:trHeight w:val="255"/>
        </w:trPr>
        <w:tc>
          <w:tcPr>
            <w:tcW w:w="3174" w:type="dxa"/>
            <w:shd w:val="clear" w:color="auto" w:fill="FFFFFF"/>
            <w:vAlign w:val="center"/>
          </w:tcPr>
          <w:p w14:paraId="16B87166"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41</w:t>
            </w:r>
          </w:p>
        </w:tc>
        <w:tc>
          <w:tcPr>
            <w:tcW w:w="3130" w:type="dxa"/>
            <w:shd w:val="clear" w:color="auto" w:fill="FFFFFF"/>
            <w:vAlign w:val="center"/>
          </w:tcPr>
          <w:p w14:paraId="3CE3136C"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10</w:t>
            </w:r>
          </w:p>
        </w:tc>
        <w:tc>
          <w:tcPr>
            <w:tcW w:w="3162" w:type="dxa"/>
            <w:shd w:val="clear" w:color="auto" w:fill="FFFFFF"/>
            <w:vAlign w:val="center"/>
          </w:tcPr>
          <w:p w14:paraId="6E6CE701"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315</w:t>
            </w:r>
          </w:p>
        </w:tc>
      </w:tr>
      <w:tr w:rsidR="00365D83" w:rsidRPr="00F321FD" w14:paraId="6364DB1E" w14:textId="77777777" w:rsidTr="001D0DD6">
        <w:trPr>
          <w:trHeight w:val="255"/>
        </w:trPr>
        <w:tc>
          <w:tcPr>
            <w:tcW w:w="3174" w:type="dxa"/>
            <w:shd w:val="clear" w:color="auto" w:fill="FFFFFF"/>
            <w:vAlign w:val="center"/>
          </w:tcPr>
          <w:p w14:paraId="54800618"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42</w:t>
            </w:r>
          </w:p>
        </w:tc>
        <w:tc>
          <w:tcPr>
            <w:tcW w:w="3130" w:type="dxa"/>
            <w:shd w:val="clear" w:color="auto" w:fill="FFFFFF"/>
            <w:vAlign w:val="center"/>
          </w:tcPr>
          <w:p w14:paraId="4E76BB4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11</w:t>
            </w:r>
          </w:p>
        </w:tc>
        <w:tc>
          <w:tcPr>
            <w:tcW w:w="3162" w:type="dxa"/>
            <w:shd w:val="clear" w:color="auto" w:fill="FFFFFF"/>
            <w:vAlign w:val="center"/>
          </w:tcPr>
          <w:p w14:paraId="3BFC9174"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215</w:t>
            </w:r>
          </w:p>
        </w:tc>
      </w:tr>
      <w:tr w:rsidR="00365D83" w:rsidRPr="00F321FD" w14:paraId="3A17DD5A" w14:textId="77777777" w:rsidTr="001D0DD6">
        <w:trPr>
          <w:trHeight w:val="255"/>
        </w:trPr>
        <w:tc>
          <w:tcPr>
            <w:tcW w:w="3174" w:type="dxa"/>
            <w:shd w:val="clear" w:color="auto" w:fill="FFFFFF"/>
            <w:vAlign w:val="center"/>
          </w:tcPr>
          <w:p w14:paraId="2F36EEC8"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43</w:t>
            </w:r>
          </w:p>
        </w:tc>
        <w:tc>
          <w:tcPr>
            <w:tcW w:w="3130" w:type="dxa"/>
            <w:shd w:val="clear" w:color="auto" w:fill="FFFFFF"/>
            <w:vAlign w:val="center"/>
          </w:tcPr>
          <w:p w14:paraId="6973432C"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12</w:t>
            </w:r>
          </w:p>
        </w:tc>
        <w:tc>
          <w:tcPr>
            <w:tcW w:w="3162" w:type="dxa"/>
            <w:shd w:val="clear" w:color="auto" w:fill="FFFFFF"/>
            <w:vAlign w:val="center"/>
          </w:tcPr>
          <w:p w14:paraId="05E4EAFF"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169</w:t>
            </w:r>
          </w:p>
        </w:tc>
      </w:tr>
      <w:tr w:rsidR="00365D83" w:rsidRPr="00F321FD" w14:paraId="5E3601C1" w14:textId="77777777" w:rsidTr="001D0DD6">
        <w:trPr>
          <w:trHeight w:val="255"/>
        </w:trPr>
        <w:tc>
          <w:tcPr>
            <w:tcW w:w="3174" w:type="dxa"/>
            <w:shd w:val="clear" w:color="auto" w:fill="FFFFFF"/>
            <w:vAlign w:val="center"/>
          </w:tcPr>
          <w:p w14:paraId="40939FAF"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44</w:t>
            </w:r>
          </w:p>
        </w:tc>
        <w:tc>
          <w:tcPr>
            <w:tcW w:w="3130" w:type="dxa"/>
            <w:shd w:val="clear" w:color="auto" w:fill="FFFFFF"/>
            <w:vAlign w:val="center"/>
          </w:tcPr>
          <w:p w14:paraId="7A61DC2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13</w:t>
            </w:r>
          </w:p>
        </w:tc>
        <w:tc>
          <w:tcPr>
            <w:tcW w:w="3162" w:type="dxa"/>
            <w:shd w:val="clear" w:color="auto" w:fill="FFFFFF"/>
            <w:vAlign w:val="center"/>
          </w:tcPr>
          <w:p w14:paraId="1748C83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151</w:t>
            </w:r>
          </w:p>
        </w:tc>
      </w:tr>
      <w:tr w:rsidR="00365D83" w:rsidRPr="00F321FD" w14:paraId="0687BBDD" w14:textId="77777777" w:rsidTr="001D0DD6">
        <w:trPr>
          <w:trHeight w:val="255"/>
        </w:trPr>
        <w:tc>
          <w:tcPr>
            <w:tcW w:w="3174" w:type="dxa"/>
            <w:shd w:val="clear" w:color="auto" w:fill="FFFFFF"/>
            <w:vAlign w:val="center"/>
          </w:tcPr>
          <w:p w14:paraId="58EE3B27"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45</w:t>
            </w:r>
          </w:p>
        </w:tc>
        <w:tc>
          <w:tcPr>
            <w:tcW w:w="3130" w:type="dxa"/>
            <w:shd w:val="clear" w:color="auto" w:fill="FFFFFF"/>
            <w:vAlign w:val="center"/>
          </w:tcPr>
          <w:p w14:paraId="4660328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14</w:t>
            </w:r>
          </w:p>
        </w:tc>
        <w:tc>
          <w:tcPr>
            <w:tcW w:w="3162" w:type="dxa"/>
            <w:shd w:val="clear" w:color="auto" w:fill="FFFFFF"/>
            <w:vAlign w:val="center"/>
          </w:tcPr>
          <w:p w14:paraId="737FBD22"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105</w:t>
            </w:r>
          </w:p>
        </w:tc>
      </w:tr>
      <w:tr w:rsidR="00365D83" w:rsidRPr="00F321FD" w14:paraId="6855D5C9" w14:textId="77777777" w:rsidTr="001D0DD6">
        <w:trPr>
          <w:trHeight w:val="257"/>
        </w:trPr>
        <w:tc>
          <w:tcPr>
            <w:tcW w:w="3174" w:type="dxa"/>
            <w:shd w:val="clear" w:color="auto" w:fill="FFFFFF"/>
            <w:vAlign w:val="center"/>
          </w:tcPr>
          <w:p w14:paraId="203EC02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46</w:t>
            </w:r>
          </w:p>
        </w:tc>
        <w:tc>
          <w:tcPr>
            <w:tcW w:w="3130" w:type="dxa"/>
            <w:shd w:val="clear" w:color="auto" w:fill="FFFFFF"/>
            <w:vAlign w:val="center"/>
          </w:tcPr>
          <w:p w14:paraId="225ECB8C"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15</w:t>
            </w:r>
          </w:p>
        </w:tc>
        <w:tc>
          <w:tcPr>
            <w:tcW w:w="3162" w:type="dxa"/>
            <w:shd w:val="clear" w:color="auto" w:fill="FFFFFF"/>
            <w:vAlign w:val="center"/>
          </w:tcPr>
          <w:p w14:paraId="29B38DDB"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74</w:t>
            </w:r>
          </w:p>
        </w:tc>
      </w:tr>
      <w:tr w:rsidR="00365D83" w:rsidRPr="00F321FD" w14:paraId="2094C305" w14:textId="77777777" w:rsidTr="001D0DD6">
        <w:trPr>
          <w:trHeight w:val="257"/>
        </w:trPr>
        <w:tc>
          <w:tcPr>
            <w:tcW w:w="3174" w:type="dxa"/>
            <w:shd w:val="clear" w:color="auto" w:fill="FFFFFF"/>
            <w:vAlign w:val="center"/>
          </w:tcPr>
          <w:p w14:paraId="3FF767F2"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Total</w:t>
            </w:r>
          </w:p>
        </w:tc>
        <w:tc>
          <w:tcPr>
            <w:tcW w:w="3130" w:type="dxa"/>
            <w:shd w:val="clear" w:color="auto" w:fill="FFFFFF"/>
            <w:vAlign w:val="center"/>
          </w:tcPr>
          <w:p w14:paraId="115B864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ore:</w:t>
            </w:r>
          </w:p>
        </w:tc>
        <w:tc>
          <w:tcPr>
            <w:tcW w:w="3162" w:type="dxa"/>
            <w:shd w:val="clear" w:color="auto" w:fill="FFFFFF"/>
            <w:vAlign w:val="center"/>
          </w:tcPr>
          <w:p w14:paraId="7F3B4A0D"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4 910</w:t>
            </w:r>
          </w:p>
        </w:tc>
      </w:tr>
    </w:tbl>
    <w:p w14:paraId="2C11E56E" w14:textId="77777777" w:rsidR="00327C74" w:rsidRPr="00F321FD" w:rsidRDefault="00327C74" w:rsidP="00365D83">
      <w:pPr>
        <w:spacing w:after="0" w:line="240" w:lineRule="auto"/>
        <w:jc w:val="both"/>
        <w:rPr>
          <w:rFonts w:ascii="Times New Roman" w:hAnsi="Times New Roman" w:cs="Times New Roman"/>
          <w:i/>
          <w:iCs/>
          <w:sz w:val="24"/>
          <w:szCs w:val="24"/>
          <w:lang w:val="ro-RO" w:bidi="ro-RO"/>
        </w:rPr>
      </w:pPr>
    </w:p>
    <w:p w14:paraId="716D1769" w14:textId="77777777" w:rsidR="00327C74" w:rsidRPr="00F321FD" w:rsidRDefault="00327C74" w:rsidP="00327C74">
      <w:pPr>
        <w:spacing w:after="0" w:line="240" w:lineRule="auto"/>
        <w:jc w:val="right"/>
        <w:rPr>
          <w:rFonts w:ascii="Times New Roman" w:hAnsi="Times New Roman" w:cs="Times New Roman"/>
          <w:iCs/>
          <w:sz w:val="24"/>
          <w:szCs w:val="24"/>
          <w:lang w:val="ro-RO" w:bidi="ro-RO"/>
        </w:rPr>
      </w:pPr>
    </w:p>
    <w:p w14:paraId="060A58AF" w14:textId="1D3E130A" w:rsidR="00365D83" w:rsidRPr="00F321FD" w:rsidRDefault="00327C74" w:rsidP="00327C74">
      <w:pPr>
        <w:spacing w:after="0" w:line="240" w:lineRule="auto"/>
        <w:jc w:val="right"/>
        <w:rPr>
          <w:rFonts w:ascii="Times New Roman" w:hAnsi="Times New Roman" w:cs="Times New Roman"/>
          <w:iCs/>
          <w:sz w:val="24"/>
          <w:szCs w:val="24"/>
          <w:lang w:val="ro-RO" w:bidi="ro-RO"/>
        </w:rPr>
      </w:pPr>
      <w:r w:rsidRPr="00F321FD">
        <w:rPr>
          <w:rFonts w:ascii="Times New Roman" w:hAnsi="Times New Roman" w:cs="Times New Roman"/>
          <w:iCs/>
          <w:sz w:val="24"/>
          <w:szCs w:val="24"/>
          <w:lang w:val="ro-RO" w:bidi="ro-RO"/>
        </w:rPr>
        <w:t>Tabelul 8</w:t>
      </w:r>
    </w:p>
    <w:p w14:paraId="4686ABC5" w14:textId="547BF312" w:rsidR="00365D83" w:rsidRPr="00F321FD" w:rsidRDefault="00365D83" w:rsidP="00365D83">
      <w:pPr>
        <w:spacing w:after="0" w:line="240" w:lineRule="auto"/>
        <w:jc w:val="both"/>
        <w:rPr>
          <w:rFonts w:ascii="Times New Roman" w:hAnsi="Times New Roman" w:cs="Times New Roman"/>
          <w:b/>
          <w:bCs/>
          <w:sz w:val="24"/>
          <w:szCs w:val="24"/>
          <w:lang w:val="ro-RO" w:bidi="ro-RO"/>
        </w:rPr>
      </w:pPr>
      <w:r w:rsidRPr="00F321FD">
        <w:rPr>
          <w:rFonts w:ascii="Times New Roman" w:hAnsi="Times New Roman" w:cs="Times New Roman"/>
          <w:b/>
          <w:bCs/>
          <w:sz w:val="24"/>
          <w:szCs w:val="24"/>
          <w:lang w:val="ro-RO" w:bidi="ro-RO"/>
        </w:rPr>
        <w:t xml:space="preserve">Debitul maxim disponibil de aer evacuat prin </w:t>
      </w:r>
      <w:r w:rsidR="00327C74" w:rsidRPr="00F321FD">
        <w:rPr>
          <w:rFonts w:ascii="Times New Roman" w:hAnsi="Times New Roman" w:cs="Times New Roman"/>
          <w:b/>
          <w:bCs/>
          <w:sz w:val="24"/>
          <w:szCs w:val="24"/>
          <w:lang w:val="ro-RO" w:bidi="ro-RO"/>
        </w:rPr>
        <w:t>ventilație</w:t>
      </w:r>
      <w:r w:rsidRPr="00F321FD">
        <w:rPr>
          <w:rFonts w:ascii="Times New Roman" w:hAnsi="Times New Roman" w:cs="Times New Roman"/>
          <w:b/>
          <w:bCs/>
          <w:sz w:val="24"/>
          <w:szCs w:val="24"/>
          <w:lang w:val="ro-RO" w:bidi="ro-RO"/>
        </w:rPr>
        <w:t xml:space="preserve"> [m</w:t>
      </w:r>
      <w:r w:rsidRPr="00F321FD">
        <w:rPr>
          <w:rFonts w:ascii="Times New Roman" w:hAnsi="Times New Roman" w:cs="Times New Roman"/>
          <w:b/>
          <w:bCs/>
          <w:sz w:val="24"/>
          <w:szCs w:val="24"/>
          <w:vertAlign w:val="superscript"/>
          <w:lang w:val="ro-RO" w:bidi="ro-RO"/>
        </w:rPr>
        <w:t>3</w:t>
      </w:r>
      <w:r w:rsidRPr="00F321FD">
        <w:rPr>
          <w:rFonts w:ascii="Times New Roman" w:hAnsi="Times New Roman" w:cs="Times New Roman"/>
          <w:b/>
          <w:bCs/>
          <w:sz w:val="24"/>
          <w:szCs w:val="24"/>
          <w:lang w:val="ro-RO" w:bidi="ro-RO"/>
        </w:rPr>
        <w:t>/h], la un nivel de umiditate de</w:t>
      </w:r>
      <w:r w:rsidR="00044009">
        <w:rPr>
          <w:rFonts w:ascii="Times New Roman" w:hAnsi="Times New Roman" w:cs="Times New Roman"/>
          <w:b/>
          <w:bCs/>
          <w:sz w:val="24"/>
          <w:szCs w:val="24"/>
          <w:lang w:val="ro-RO" w:bidi="ro-RO"/>
        </w:rPr>
        <w:br/>
      </w:r>
      <w:r w:rsidRPr="00F321FD">
        <w:rPr>
          <w:rFonts w:ascii="Times New Roman" w:hAnsi="Times New Roman" w:cs="Times New Roman"/>
          <w:b/>
          <w:bCs/>
          <w:sz w:val="24"/>
          <w:szCs w:val="24"/>
          <w:lang w:val="ro-RO" w:bidi="ro-RO"/>
        </w:rPr>
        <w:t xml:space="preserve"> 5,5 g/m</w:t>
      </w:r>
      <w:r w:rsidRPr="00F321FD">
        <w:rPr>
          <w:rFonts w:ascii="Times New Roman" w:hAnsi="Times New Roman" w:cs="Times New Roman"/>
          <w:b/>
          <w:bCs/>
          <w:sz w:val="24"/>
          <w:szCs w:val="24"/>
          <w:vertAlign w:val="superscript"/>
          <w:lang w:val="ro-RO" w:bidi="ro-RO"/>
        </w:rPr>
        <w:t>3</w:t>
      </w:r>
    </w:p>
    <w:tbl>
      <w:tblPr>
        <w:tblOverlap w:val="never"/>
        <w:tblW w:w="97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94"/>
        <w:gridCol w:w="770"/>
        <w:gridCol w:w="766"/>
        <w:gridCol w:w="770"/>
        <w:gridCol w:w="770"/>
        <w:gridCol w:w="770"/>
        <w:gridCol w:w="766"/>
        <w:gridCol w:w="770"/>
        <w:gridCol w:w="770"/>
        <w:gridCol w:w="798"/>
      </w:tblGrid>
      <w:tr w:rsidR="00365D83" w:rsidRPr="00F321FD" w14:paraId="607F8E84" w14:textId="77777777" w:rsidTr="001626A5">
        <w:trPr>
          <w:trHeight w:val="188"/>
        </w:trPr>
        <w:tc>
          <w:tcPr>
            <w:tcW w:w="2794" w:type="dxa"/>
            <w:shd w:val="clear" w:color="auto" w:fill="FFFFFF"/>
            <w:vAlign w:val="center"/>
          </w:tcPr>
          <w:p w14:paraId="37786DF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Profilul de sarcină declarat</w:t>
            </w:r>
          </w:p>
        </w:tc>
        <w:tc>
          <w:tcPr>
            <w:tcW w:w="770" w:type="dxa"/>
            <w:shd w:val="clear" w:color="auto" w:fill="FFFFFF"/>
            <w:vAlign w:val="center"/>
          </w:tcPr>
          <w:p w14:paraId="2220A9C7"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XX S</w:t>
            </w:r>
          </w:p>
        </w:tc>
        <w:tc>
          <w:tcPr>
            <w:tcW w:w="766" w:type="dxa"/>
            <w:shd w:val="clear" w:color="auto" w:fill="FFFFFF"/>
            <w:vAlign w:val="center"/>
          </w:tcPr>
          <w:p w14:paraId="5A1DFE79"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XS</w:t>
            </w:r>
          </w:p>
        </w:tc>
        <w:tc>
          <w:tcPr>
            <w:tcW w:w="770" w:type="dxa"/>
            <w:shd w:val="clear" w:color="auto" w:fill="FFFFFF"/>
            <w:vAlign w:val="center"/>
          </w:tcPr>
          <w:p w14:paraId="4BB8573A"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S</w:t>
            </w:r>
          </w:p>
        </w:tc>
        <w:tc>
          <w:tcPr>
            <w:tcW w:w="770" w:type="dxa"/>
            <w:shd w:val="clear" w:color="auto" w:fill="FFFFFF"/>
            <w:vAlign w:val="center"/>
          </w:tcPr>
          <w:p w14:paraId="79F71BCA"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M</w:t>
            </w:r>
          </w:p>
        </w:tc>
        <w:tc>
          <w:tcPr>
            <w:tcW w:w="770" w:type="dxa"/>
            <w:shd w:val="clear" w:color="auto" w:fill="FFFFFF"/>
            <w:vAlign w:val="center"/>
          </w:tcPr>
          <w:p w14:paraId="17F21EC7"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L</w:t>
            </w:r>
          </w:p>
        </w:tc>
        <w:tc>
          <w:tcPr>
            <w:tcW w:w="766" w:type="dxa"/>
            <w:shd w:val="clear" w:color="auto" w:fill="FFFFFF"/>
            <w:vAlign w:val="center"/>
          </w:tcPr>
          <w:p w14:paraId="3E937EA7"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XL</w:t>
            </w:r>
          </w:p>
        </w:tc>
        <w:tc>
          <w:tcPr>
            <w:tcW w:w="770" w:type="dxa"/>
            <w:shd w:val="clear" w:color="auto" w:fill="FFFFFF"/>
            <w:vAlign w:val="center"/>
          </w:tcPr>
          <w:p w14:paraId="3B6E95A6"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XXL</w:t>
            </w:r>
          </w:p>
        </w:tc>
        <w:tc>
          <w:tcPr>
            <w:tcW w:w="770" w:type="dxa"/>
            <w:shd w:val="clear" w:color="auto" w:fill="FFFFFF"/>
            <w:vAlign w:val="center"/>
          </w:tcPr>
          <w:p w14:paraId="1C6FD800"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3XL</w:t>
            </w:r>
          </w:p>
        </w:tc>
        <w:tc>
          <w:tcPr>
            <w:tcW w:w="798" w:type="dxa"/>
            <w:shd w:val="clear" w:color="auto" w:fill="FFFFFF"/>
            <w:vAlign w:val="center"/>
          </w:tcPr>
          <w:p w14:paraId="09BE318C"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4XL</w:t>
            </w:r>
          </w:p>
        </w:tc>
      </w:tr>
      <w:tr w:rsidR="00365D83" w:rsidRPr="00F321FD" w14:paraId="64837FD0" w14:textId="77777777" w:rsidTr="001626A5">
        <w:trPr>
          <w:trHeight w:val="290"/>
        </w:trPr>
        <w:tc>
          <w:tcPr>
            <w:tcW w:w="2794" w:type="dxa"/>
            <w:shd w:val="clear" w:color="auto" w:fill="FFFFFF"/>
            <w:vAlign w:val="center"/>
          </w:tcPr>
          <w:p w14:paraId="188B42C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Debitul maxim disponibil de aer evacuat prin ventilaţie</w:t>
            </w:r>
          </w:p>
        </w:tc>
        <w:tc>
          <w:tcPr>
            <w:tcW w:w="770" w:type="dxa"/>
            <w:shd w:val="clear" w:color="auto" w:fill="FFFFFF"/>
            <w:vAlign w:val="center"/>
          </w:tcPr>
          <w:p w14:paraId="318EC569"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109</w:t>
            </w:r>
          </w:p>
        </w:tc>
        <w:tc>
          <w:tcPr>
            <w:tcW w:w="766" w:type="dxa"/>
            <w:shd w:val="clear" w:color="auto" w:fill="FFFFFF"/>
            <w:vAlign w:val="center"/>
          </w:tcPr>
          <w:p w14:paraId="4D380830"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128</w:t>
            </w:r>
          </w:p>
        </w:tc>
        <w:tc>
          <w:tcPr>
            <w:tcW w:w="770" w:type="dxa"/>
            <w:shd w:val="clear" w:color="auto" w:fill="FFFFFF"/>
            <w:vAlign w:val="center"/>
          </w:tcPr>
          <w:p w14:paraId="799EF85E"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128</w:t>
            </w:r>
          </w:p>
        </w:tc>
        <w:tc>
          <w:tcPr>
            <w:tcW w:w="770" w:type="dxa"/>
            <w:shd w:val="clear" w:color="auto" w:fill="FFFFFF"/>
            <w:vAlign w:val="center"/>
          </w:tcPr>
          <w:p w14:paraId="62AB33AB"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159</w:t>
            </w:r>
          </w:p>
        </w:tc>
        <w:tc>
          <w:tcPr>
            <w:tcW w:w="770" w:type="dxa"/>
            <w:shd w:val="clear" w:color="auto" w:fill="FFFFFF"/>
            <w:vAlign w:val="center"/>
          </w:tcPr>
          <w:p w14:paraId="5CEA1B55"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190</w:t>
            </w:r>
          </w:p>
        </w:tc>
        <w:tc>
          <w:tcPr>
            <w:tcW w:w="766" w:type="dxa"/>
            <w:shd w:val="clear" w:color="auto" w:fill="FFFFFF"/>
            <w:vAlign w:val="center"/>
          </w:tcPr>
          <w:p w14:paraId="1C278185"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870</w:t>
            </w:r>
          </w:p>
        </w:tc>
        <w:tc>
          <w:tcPr>
            <w:tcW w:w="770" w:type="dxa"/>
            <w:shd w:val="clear" w:color="auto" w:fill="FFFFFF"/>
            <w:vAlign w:val="center"/>
          </w:tcPr>
          <w:p w14:paraId="32A08589"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1 021</w:t>
            </w:r>
          </w:p>
        </w:tc>
        <w:tc>
          <w:tcPr>
            <w:tcW w:w="770" w:type="dxa"/>
            <w:shd w:val="clear" w:color="auto" w:fill="FFFFFF"/>
            <w:vAlign w:val="center"/>
          </w:tcPr>
          <w:p w14:paraId="532FB7C7"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2 943</w:t>
            </w:r>
          </w:p>
        </w:tc>
        <w:tc>
          <w:tcPr>
            <w:tcW w:w="798" w:type="dxa"/>
            <w:shd w:val="clear" w:color="auto" w:fill="FFFFFF"/>
            <w:vAlign w:val="center"/>
          </w:tcPr>
          <w:p w14:paraId="68AA336B"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8 830</w:t>
            </w:r>
          </w:p>
        </w:tc>
      </w:tr>
    </w:tbl>
    <w:p w14:paraId="23CB36A4" w14:textId="11CDF691" w:rsidR="00365D83" w:rsidRPr="00F321FD" w:rsidRDefault="00365D83" w:rsidP="00365D83">
      <w:pPr>
        <w:spacing w:after="0" w:line="240" w:lineRule="auto"/>
        <w:jc w:val="both"/>
        <w:rPr>
          <w:rFonts w:ascii="Times New Roman" w:hAnsi="Times New Roman" w:cs="Times New Roman"/>
          <w:b/>
          <w:bCs/>
          <w:sz w:val="24"/>
          <w:szCs w:val="24"/>
          <w:lang w:val="ro-RO" w:bidi="ro-RO"/>
        </w:rPr>
      </w:pPr>
    </w:p>
    <w:p w14:paraId="45FBF085" w14:textId="03A04ABB" w:rsidR="00365D83" w:rsidRPr="00F321FD" w:rsidRDefault="00365D83" w:rsidP="00573489">
      <w:pPr>
        <w:spacing w:after="0" w:line="240" w:lineRule="auto"/>
        <w:jc w:val="right"/>
        <w:rPr>
          <w:rFonts w:ascii="Times New Roman" w:hAnsi="Times New Roman" w:cs="Times New Roman"/>
          <w:iCs/>
          <w:sz w:val="24"/>
          <w:szCs w:val="24"/>
          <w:lang w:val="ro-RO" w:bidi="ro-RO"/>
        </w:rPr>
      </w:pPr>
      <w:r w:rsidRPr="00F321FD">
        <w:rPr>
          <w:rFonts w:ascii="Times New Roman" w:hAnsi="Times New Roman" w:cs="Times New Roman"/>
          <w:iCs/>
          <w:sz w:val="24"/>
          <w:szCs w:val="24"/>
          <w:lang w:val="ro-RO" w:bidi="ro-RO"/>
        </w:rPr>
        <w:t xml:space="preserve">Tabelul </w:t>
      </w:r>
      <w:r w:rsidR="00573489" w:rsidRPr="00F321FD">
        <w:rPr>
          <w:rFonts w:ascii="Times New Roman" w:hAnsi="Times New Roman" w:cs="Times New Roman"/>
          <w:iCs/>
          <w:sz w:val="24"/>
          <w:szCs w:val="24"/>
          <w:lang w:val="ro-RO" w:bidi="ro-RO"/>
        </w:rPr>
        <w:t>9</w:t>
      </w:r>
    </w:p>
    <w:p w14:paraId="6D46E7F8" w14:textId="77777777" w:rsidR="00365D83" w:rsidRPr="00F321FD" w:rsidRDefault="00365D83" w:rsidP="00365D83">
      <w:pPr>
        <w:spacing w:after="0" w:line="240" w:lineRule="auto"/>
        <w:jc w:val="both"/>
        <w:rPr>
          <w:rFonts w:ascii="Times New Roman" w:hAnsi="Times New Roman" w:cs="Times New Roman"/>
          <w:b/>
          <w:bCs/>
          <w:sz w:val="24"/>
          <w:szCs w:val="24"/>
          <w:lang w:val="ro-RO" w:bidi="ro-RO"/>
        </w:rPr>
      </w:pPr>
      <w:r w:rsidRPr="00F321FD">
        <w:rPr>
          <w:rFonts w:ascii="Times New Roman" w:hAnsi="Times New Roman" w:cs="Times New Roman"/>
          <w:b/>
          <w:bCs/>
          <w:sz w:val="24"/>
          <w:szCs w:val="24"/>
          <w:lang w:val="ro-RO" w:bidi="ro-RO"/>
        </w:rPr>
        <w:t>Profilurile de sarcină aferente încălzirii apei ale instalaţiilor de încălzire cu funcţie dublă</w:t>
      </w:r>
    </w:p>
    <w:tbl>
      <w:tblPr>
        <w:tblOverlap w:val="neve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0"/>
        <w:gridCol w:w="644"/>
        <w:gridCol w:w="10"/>
        <w:gridCol w:w="68"/>
        <w:gridCol w:w="588"/>
        <w:gridCol w:w="14"/>
        <w:gridCol w:w="136"/>
        <w:gridCol w:w="501"/>
        <w:gridCol w:w="242"/>
        <w:gridCol w:w="767"/>
        <w:gridCol w:w="14"/>
        <w:gridCol w:w="412"/>
        <w:gridCol w:w="317"/>
        <w:gridCol w:w="366"/>
        <w:gridCol w:w="14"/>
        <w:gridCol w:w="364"/>
        <w:gridCol w:w="317"/>
        <w:gridCol w:w="426"/>
        <w:gridCol w:w="259"/>
        <w:gridCol w:w="494"/>
        <w:gridCol w:w="12"/>
        <w:gridCol w:w="14"/>
        <w:gridCol w:w="201"/>
        <w:gridCol w:w="521"/>
        <w:gridCol w:w="170"/>
        <w:gridCol w:w="575"/>
        <w:gridCol w:w="108"/>
        <w:gridCol w:w="635"/>
        <w:gridCol w:w="62"/>
        <w:gridCol w:w="722"/>
        <w:gridCol w:w="6"/>
      </w:tblGrid>
      <w:tr w:rsidR="00064D4B" w:rsidRPr="00F321FD" w14:paraId="01E95189" w14:textId="77777777" w:rsidTr="00064D4B">
        <w:trPr>
          <w:trHeight w:val="115"/>
        </w:trPr>
        <w:tc>
          <w:tcPr>
            <w:tcW w:w="362" w:type="pct"/>
            <w:vMerge w:val="restart"/>
            <w:shd w:val="clear" w:color="auto" w:fill="FFFFFF"/>
            <w:vAlign w:val="center"/>
          </w:tcPr>
          <w:p w14:paraId="543E042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h</w:t>
            </w:r>
          </w:p>
        </w:tc>
        <w:tc>
          <w:tcPr>
            <w:tcW w:w="1013" w:type="pct"/>
            <w:gridSpan w:val="7"/>
            <w:shd w:val="clear" w:color="auto" w:fill="FFFFFF"/>
            <w:vAlign w:val="center"/>
          </w:tcPr>
          <w:p w14:paraId="6A31940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3XS</w:t>
            </w:r>
          </w:p>
        </w:tc>
        <w:tc>
          <w:tcPr>
            <w:tcW w:w="1101" w:type="pct"/>
            <w:gridSpan w:val="7"/>
            <w:shd w:val="clear" w:color="auto" w:fill="FFFFFF"/>
            <w:vAlign w:val="center"/>
          </w:tcPr>
          <w:p w14:paraId="0B09685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XX S</w:t>
            </w:r>
          </w:p>
        </w:tc>
        <w:tc>
          <w:tcPr>
            <w:tcW w:w="1078" w:type="pct"/>
            <w:gridSpan w:val="8"/>
            <w:shd w:val="clear" w:color="auto" w:fill="FFFFFF"/>
            <w:vAlign w:val="center"/>
          </w:tcPr>
          <w:p w14:paraId="02F41B7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XS</w:t>
            </w:r>
          </w:p>
        </w:tc>
        <w:tc>
          <w:tcPr>
            <w:tcW w:w="1446" w:type="pct"/>
            <w:gridSpan w:val="8"/>
            <w:shd w:val="clear" w:color="auto" w:fill="FFFFFF"/>
            <w:vAlign w:val="center"/>
          </w:tcPr>
          <w:p w14:paraId="69CD3EA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S</w:t>
            </w:r>
          </w:p>
        </w:tc>
      </w:tr>
      <w:tr w:rsidR="00064D4B" w:rsidRPr="00F321FD" w14:paraId="01A4E257" w14:textId="77777777" w:rsidTr="00994A30">
        <w:trPr>
          <w:gridAfter w:val="1"/>
          <w:wAfter w:w="3" w:type="pct"/>
          <w:trHeight w:val="100"/>
        </w:trPr>
        <w:tc>
          <w:tcPr>
            <w:tcW w:w="362" w:type="pct"/>
            <w:vMerge/>
            <w:shd w:val="clear" w:color="auto" w:fill="FFFFFF"/>
            <w:vAlign w:val="center"/>
          </w:tcPr>
          <w:p w14:paraId="6EE9961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38" w:type="pct"/>
            <w:gridSpan w:val="2"/>
            <w:shd w:val="clear" w:color="auto" w:fill="FFFFFF"/>
            <w:vAlign w:val="center"/>
          </w:tcPr>
          <w:p w14:paraId="1230A9D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Qtap</w:t>
            </w:r>
          </w:p>
        </w:tc>
        <w:tc>
          <w:tcPr>
            <w:tcW w:w="346" w:type="pct"/>
            <w:gridSpan w:val="3"/>
            <w:shd w:val="clear" w:color="auto" w:fill="FFFFFF"/>
            <w:vAlign w:val="center"/>
          </w:tcPr>
          <w:p w14:paraId="6FF126E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f</w:t>
            </w:r>
          </w:p>
        </w:tc>
        <w:tc>
          <w:tcPr>
            <w:tcW w:w="329" w:type="pct"/>
            <w:gridSpan w:val="2"/>
            <w:shd w:val="clear" w:color="auto" w:fill="FFFFFF"/>
            <w:vAlign w:val="center"/>
          </w:tcPr>
          <w:p w14:paraId="27D3D24F" w14:textId="37BAF11E" w:rsidR="00365D83" w:rsidRPr="00F321FD" w:rsidRDefault="00365D83" w:rsidP="00A92027">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T</w:t>
            </w:r>
            <w:r w:rsidRPr="00F321FD">
              <w:rPr>
                <w:rFonts w:ascii="Times New Roman" w:hAnsi="Times New Roman" w:cs="Times New Roman"/>
                <w:i/>
                <w:iCs/>
                <w:sz w:val="24"/>
                <w:szCs w:val="24"/>
                <w:vertAlign w:val="superscript"/>
                <w:lang w:val="ro-RO" w:bidi="ro-RO"/>
              </w:rPr>
              <w:t>1</w:t>
            </w:r>
            <w:r w:rsidRPr="00F321FD">
              <w:rPr>
                <w:rFonts w:ascii="Times New Roman" w:hAnsi="Times New Roman" w:cs="Times New Roman"/>
                <w:i/>
                <w:iCs/>
                <w:sz w:val="24"/>
                <w:szCs w:val="24"/>
                <w:lang w:val="ro-RO" w:bidi="ro-RO"/>
              </w:rPr>
              <w:t xml:space="preserve"> m</w:t>
            </w:r>
          </w:p>
        </w:tc>
        <w:tc>
          <w:tcPr>
            <w:tcW w:w="528" w:type="pct"/>
            <w:gridSpan w:val="3"/>
            <w:shd w:val="clear" w:color="auto" w:fill="FFFFFF"/>
            <w:vAlign w:val="center"/>
          </w:tcPr>
          <w:p w14:paraId="0437FA2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Qtap</w:t>
            </w:r>
          </w:p>
        </w:tc>
        <w:tc>
          <w:tcPr>
            <w:tcW w:w="213" w:type="pct"/>
            <w:shd w:val="clear" w:color="auto" w:fill="FFFFFF"/>
            <w:vAlign w:val="center"/>
          </w:tcPr>
          <w:p w14:paraId="7284F27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f</w:t>
            </w:r>
          </w:p>
        </w:tc>
        <w:tc>
          <w:tcPr>
            <w:tcW w:w="353" w:type="pct"/>
            <w:gridSpan w:val="2"/>
            <w:shd w:val="clear" w:color="auto" w:fill="FFFFFF"/>
            <w:vAlign w:val="center"/>
          </w:tcPr>
          <w:p w14:paraId="0E415F49" w14:textId="19C0D328" w:rsidR="00365D83" w:rsidRPr="00F321FD" w:rsidRDefault="00365D83" w:rsidP="00A92027">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Tm</w:t>
            </w:r>
          </w:p>
        </w:tc>
        <w:tc>
          <w:tcPr>
            <w:tcW w:w="359" w:type="pct"/>
            <w:gridSpan w:val="3"/>
            <w:shd w:val="clear" w:color="auto" w:fill="FFFFFF"/>
            <w:vAlign w:val="center"/>
          </w:tcPr>
          <w:p w14:paraId="7CF12A9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vertAlign w:val="superscript"/>
                <w:lang w:val="ro-RO" w:bidi="ro-RO"/>
              </w:rPr>
              <w:t>Q</w:t>
            </w:r>
            <w:r w:rsidRPr="00F321FD">
              <w:rPr>
                <w:rFonts w:ascii="Times New Roman" w:hAnsi="Times New Roman" w:cs="Times New Roman"/>
                <w:i/>
                <w:iCs/>
                <w:sz w:val="24"/>
                <w:szCs w:val="24"/>
                <w:lang w:val="ro-RO" w:bidi="ro-RO"/>
              </w:rPr>
              <w:t>tap</w:t>
            </w:r>
          </w:p>
        </w:tc>
        <w:tc>
          <w:tcPr>
            <w:tcW w:w="354" w:type="pct"/>
            <w:gridSpan w:val="2"/>
            <w:shd w:val="clear" w:color="auto" w:fill="FFFFFF"/>
            <w:vAlign w:val="center"/>
          </w:tcPr>
          <w:p w14:paraId="4AFBD01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f</w:t>
            </w:r>
          </w:p>
        </w:tc>
        <w:tc>
          <w:tcPr>
            <w:tcW w:w="372" w:type="pct"/>
            <w:gridSpan w:val="4"/>
            <w:shd w:val="clear" w:color="auto" w:fill="FFFFFF"/>
            <w:vAlign w:val="center"/>
          </w:tcPr>
          <w:p w14:paraId="63DC000E" w14:textId="3CB1E262" w:rsidR="00365D83" w:rsidRPr="00F321FD" w:rsidRDefault="00365D83" w:rsidP="00A92027">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T</w:t>
            </w:r>
            <w:r w:rsidR="00A92027" w:rsidRPr="00F321FD">
              <w:rPr>
                <w:rFonts w:ascii="Times New Roman" w:hAnsi="Times New Roman" w:cs="Times New Roman"/>
                <w:i/>
                <w:iCs/>
                <w:sz w:val="24"/>
                <w:szCs w:val="24"/>
                <w:lang w:val="ro-RO" w:bidi="ro-RO"/>
              </w:rPr>
              <w:t xml:space="preserve"> </w:t>
            </w:r>
            <w:r w:rsidRPr="00F321FD">
              <w:rPr>
                <w:rFonts w:ascii="Times New Roman" w:hAnsi="Times New Roman" w:cs="Times New Roman"/>
                <w:i/>
                <w:iCs/>
                <w:sz w:val="24"/>
                <w:szCs w:val="24"/>
                <w:lang w:val="ro-RO" w:bidi="ro-RO"/>
              </w:rPr>
              <w:t>m</w:t>
            </w:r>
          </w:p>
        </w:tc>
        <w:tc>
          <w:tcPr>
            <w:tcW w:w="357" w:type="pct"/>
            <w:gridSpan w:val="2"/>
            <w:shd w:val="clear" w:color="auto" w:fill="FFFFFF"/>
            <w:vAlign w:val="center"/>
          </w:tcPr>
          <w:p w14:paraId="09FAF36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vertAlign w:val="superscript"/>
                <w:lang w:val="ro-RO" w:bidi="ro-RO"/>
              </w:rPr>
              <w:t>Q</w:t>
            </w:r>
            <w:r w:rsidRPr="00F321FD">
              <w:rPr>
                <w:rFonts w:ascii="Times New Roman" w:hAnsi="Times New Roman" w:cs="Times New Roman"/>
                <w:i/>
                <w:iCs/>
                <w:sz w:val="24"/>
                <w:szCs w:val="24"/>
                <w:lang w:val="ro-RO" w:bidi="ro-RO"/>
              </w:rPr>
              <w:t>tap</w:t>
            </w:r>
          </w:p>
        </w:tc>
        <w:tc>
          <w:tcPr>
            <w:tcW w:w="353" w:type="pct"/>
            <w:gridSpan w:val="2"/>
            <w:shd w:val="clear" w:color="auto" w:fill="FFFFFF"/>
            <w:vAlign w:val="center"/>
          </w:tcPr>
          <w:p w14:paraId="7B577EF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f</w:t>
            </w:r>
          </w:p>
        </w:tc>
        <w:tc>
          <w:tcPr>
            <w:tcW w:w="360" w:type="pct"/>
            <w:gridSpan w:val="2"/>
            <w:shd w:val="clear" w:color="auto" w:fill="FFFFFF"/>
            <w:vAlign w:val="center"/>
          </w:tcPr>
          <w:p w14:paraId="7EFE0384" w14:textId="258E457D" w:rsidR="00365D83" w:rsidRPr="00F321FD" w:rsidRDefault="00365D83" w:rsidP="00A92027">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T</w:t>
            </w:r>
            <w:r w:rsidR="00A92027" w:rsidRPr="00F321FD">
              <w:rPr>
                <w:rFonts w:ascii="Times New Roman" w:hAnsi="Times New Roman" w:cs="Times New Roman"/>
                <w:i/>
                <w:iCs/>
                <w:sz w:val="24"/>
                <w:szCs w:val="24"/>
                <w:lang w:val="ro-RO" w:bidi="ro-RO"/>
              </w:rPr>
              <w:t xml:space="preserve"> </w:t>
            </w:r>
            <w:r w:rsidRPr="00F321FD">
              <w:rPr>
                <w:rFonts w:ascii="Times New Roman" w:hAnsi="Times New Roman" w:cs="Times New Roman"/>
                <w:i/>
                <w:iCs/>
                <w:sz w:val="24"/>
                <w:szCs w:val="24"/>
                <w:lang w:val="ro-RO" w:bidi="ro-RO"/>
              </w:rPr>
              <w:t>m</w:t>
            </w:r>
          </w:p>
        </w:tc>
        <w:tc>
          <w:tcPr>
            <w:tcW w:w="373" w:type="pct"/>
            <w:shd w:val="clear" w:color="auto" w:fill="FFFFFF"/>
            <w:vAlign w:val="center"/>
          </w:tcPr>
          <w:p w14:paraId="4FD6E1E5" w14:textId="5E0CA02E" w:rsidR="00365D83" w:rsidRPr="00F321FD" w:rsidRDefault="00365D83" w:rsidP="00A92027">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T</w:t>
            </w:r>
            <w:r w:rsidRPr="00F321FD">
              <w:rPr>
                <w:rFonts w:ascii="Times New Roman" w:hAnsi="Times New Roman" w:cs="Times New Roman"/>
                <w:i/>
                <w:iCs/>
                <w:sz w:val="24"/>
                <w:szCs w:val="24"/>
                <w:vertAlign w:val="superscript"/>
                <w:lang w:val="ro-RO" w:bidi="ro-RO"/>
              </w:rPr>
              <w:t>1</w:t>
            </w:r>
            <w:r w:rsidRPr="00F321FD">
              <w:rPr>
                <w:rFonts w:ascii="Times New Roman" w:hAnsi="Times New Roman" w:cs="Times New Roman"/>
                <w:i/>
                <w:iCs/>
                <w:sz w:val="24"/>
                <w:szCs w:val="24"/>
                <w:lang w:val="ro-RO" w:bidi="ro-RO"/>
              </w:rPr>
              <w:t>p</w:t>
            </w:r>
          </w:p>
        </w:tc>
      </w:tr>
      <w:tr w:rsidR="00064D4B" w:rsidRPr="00F321FD" w14:paraId="6D8BCED3" w14:textId="77777777" w:rsidTr="00994A30">
        <w:trPr>
          <w:gridAfter w:val="1"/>
          <w:wAfter w:w="3" w:type="pct"/>
          <w:trHeight w:val="103"/>
        </w:trPr>
        <w:tc>
          <w:tcPr>
            <w:tcW w:w="362" w:type="pct"/>
            <w:vMerge/>
            <w:shd w:val="clear" w:color="auto" w:fill="FFFFFF"/>
            <w:vAlign w:val="center"/>
          </w:tcPr>
          <w:p w14:paraId="2D8BD66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38" w:type="pct"/>
            <w:gridSpan w:val="2"/>
            <w:shd w:val="clear" w:color="auto" w:fill="FFFFFF"/>
            <w:vAlign w:val="center"/>
          </w:tcPr>
          <w:p w14:paraId="68AD337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kWh</w:t>
            </w:r>
          </w:p>
        </w:tc>
        <w:tc>
          <w:tcPr>
            <w:tcW w:w="346" w:type="pct"/>
            <w:gridSpan w:val="3"/>
            <w:shd w:val="clear" w:color="auto" w:fill="FFFFFF"/>
            <w:vAlign w:val="center"/>
          </w:tcPr>
          <w:p w14:paraId="579C3FD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l/min</w:t>
            </w:r>
          </w:p>
        </w:tc>
        <w:tc>
          <w:tcPr>
            <w:tcW w:w="329" w:type="pct"/>
            <w:gridSpan w:val="2"/>
            <w:shd w:val="clear" w:color="auto" w:fill="FFFFFF"/>
            <w:vAlign w:val="center"/>
          </w:tcPr>
          <w:p w14:paraId="204A414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°C</w:t>
            </w:r>
          </w:p>
        </w:tc>
        <w:tc>
          <w:tcPr>
            <w:tcW w:w="528" w:type="pct"/>
            <w:gridSpan w:val="3"/>
            <w:shd w:val="clear" w:color="auto" w:fill="FFFFFF"/>
            <w:vAlign w:val="center"/>
          </w:tcPr>
          <w:p w14:paraId="5BB7D5C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kWh</w:t>
            </w:r>
          </w:p>
        </w:tc>
        <w:tc>
          <w:tcPr>
            <w:tcW w:w="213" w:type="pct"/>
            <w:shd w:val="clear" w:color="auto" w:fill="FFFFFF"/>
            <w:vAlign w:val="center"/>
          </w:tcPr>
          <w:p w14:paraId="3692077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l/min</w:t>
            </w:r>
          </w:p>
        </w:tc>
        <w:tc>
          <w:tcPr>
            <w:tcW w:w="353" w:type="pct"/>
            <w:gridSpan w:val="2"/>
            <w:shd w:val="clear" w:color="auto" w:fill="FFFFFF"/>
            <w:vAlign w:val="center"/>
          </w:tcPr>
          <w:p w14:paraId="1B3552F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°C</w:t>
            </w:r>
          </w:p>
        </w:tc>
        <w:tc>
          <w:tcPr>
            <w:tcW w:w="359" w:type="pct"/>
            <w:gridSpan w:val="3"/>
            <w:shd w:val="clear" w:color="auto" w:fill="FFFFFF"/>
            <w:vAlign w:val="center"/>
          </w:tcPr>
          <w:p w14:paraId="67BBEB4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kWh</w:t>
            </w:r>
          </w:p>
        </w:tc>
        <w:tc>
          <w:tcPr>
            <w:tcW w:w="354" w:type="pct"/>
            <w:gridSpan w:val="2"/>
            <w:shd w:val="clear" w:color="auto" w:fill="FFFFFF"/>
            <w:vAlign w:val="center"/>
          </w:tcPr>
          <w:p w14:paraId="2F3DC2B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l/min</w:t>
            </w:r>
          </w:p>
        </w:tc>
        <w:tc>
          <w:tcPr>
            <w:tcW w:w="372" w:type="pct"/>
            <w:gridSpan w:val="4"/>
            <w:shd w:val="clear" w:color="auto" w:fill="FFFFFF"/>
            <w:vAlign w:val="center"/>
          </w:tcPr>
          <w:p w14:paraId="6F63714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°C</w:t>
            </w:r>
          </w:p>
        </w:tc>
        <w:tc>
          <w:tcPr>
            <w:tcW w:w="357" w:type="pct"/>
            <w:gridSpan w:val="2"/>
            <w:shd w:val="clear" w:color="auto" w:fill="FFFFFF"/>
            <w:vAlign w:val="center"/>
          </w:tcPr>
          <w:p w14:paraId="54FD43E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kWh</w:t>
            </w:r>
          </w:p>
        </w:tc>
        <w:tc>
          <w:tcPr>
            <w:tcW w:w="353" w:type="pct"/>
            <w:gridSpan w:val="2"/>
            <w:shd w:val="clear" w:color="auto" w:fill="FFFFFF"/>
            <w:vAlign w:val="center"/>
          </w:tcPr>
          <w:p w14:paraId="1322B4A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l/min</w:t>
            </w:r>
          </w:p>
        </w:tc>
        <w:tc>
          <w:tcPr>
            <w:tcW w:w="360" w:type="pct"/>
            <w:gridSpan w:val="2"/>
            <w:shd w:val="clear" w:color="auto" w:fill="FFFFFF"/>
            <w:vAlign w:val="center"/>
          </w:tcPr>
          <w:p w14:paraId="357A672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°C</w:t>
            </w:r>
          </w:p>
        </w:tc>
        <w:tc>
          <w:tcPr>
            <w:tcW w:w="373" w:type="pct"/>
            <w:shd w:val="clear" w:color="auto" w:fill="FFFFFF"/>
            <w:vAlign w:val="center"/>
          </w:tcPr>
          <w:p w14:paraId="33D42B3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°C</w:t>
            </w:r>
          </w:p>
        </w:tc>
      </w:tr>
      <w:tr w:rsidR="00064D4B" w:rsidRPr="00F321FD" w14:paraId="449B001D" w14:textId="77777777" w:rsidTr="00994A30">
        <w:trPr>
          <w:gridAfter w:val="1"/>
          <w:wAfter w:w="3" w:type="pct"/>
          <w:trHeight w:val="117"/>
        </w:trPr>
        <w:tc>
          <w:tcPr>
            <w:tcW w:w="362" w:type="pct"/>
            <w:shd w:val="clear" w:color="auto" w:fill="FFFFFF"/>
            <w:vAlign w:val="center"/>
          </w:tcPr>
          <w:p w14:paraId="278A64A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07:00</w:t>
            </w:r>
          </w:p>
        </w:tc>
        <w:tc>
          <w:tcPr>
            <w:tcW w:w="338" w:type="pct"/>
            <w:gridSpan w:val="2"/>
            <w:shd w:val="clear" w:color="auto" w:fill="FFFFFF"/>
            <w:vAlign w:val="center"/>
          </w:tcPr>
          <w:p w14:paraId="0344E33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04CE835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019059F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19D881F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21FF77A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609DBDD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1E89B58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2404F71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6D89314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vAlign w:val="center"/>
          </w:tcPr>
          <w:p w14:paraId="4333986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353" w:type="pct"/>
            <w:gridSpan w:val="2"/>
            <w:shd w:val="clear" w:color="auto" w:fill="FFFFFF"/>
            <w:vAlign w:val="center"/>
          </w:tcPr>
          <w:p w14:paraId="2D698E3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60" w:type="pct"/>
            <w:gridSpan w:val="2"/>
            <w:shd w:val="clear" w:color="auto" w:fill="FFFFFF"/>
            <w:vAlign w:val="center"/>
          </w:tcPr>
          <w:p w14:paraId="4580B62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73" w:type="pct"/>
            <w:shd w:val="clear" w:color="auto" w:fill="FFFFFF"/>
          </w:tcPr>
          <w:p w14:paraId="75D9EE6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B500C67" w14:textId="77777777" w:rsidTr="00994A30">
        <w:trPr>
          <w:gridAfter w:val="1"/>
          <w:wAfter w:w="3" w:type="pct"/>
          <w:trHeight w:val="117"/>
        </w:trPr>
        <w:tc>
          <w:tcPr>
            <w:tcW w:w="362" w:type="pct"/>
            <w:shd w:val="clear" w:color="auto" w:fill="FFFFFF"/>
            <w:vAlign w:val="center"/>
          </w:tcPr>
          <w:p w14:paraId="0960429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07:05</w:t>
            </w:r>
          </w:p>
        </w:tc>
        <w:tc>
          <w:tcPr>
            <w:tcW w:w="338" w:type="pct"/>
            <w:gridSpan w:val="2"/>
            <w:shd w:val="clear" w:color="auto" w:fill="FFFFFF"/>
            <w:vAlign w:val="center"/>
          </w:tcPr>
          <w:p w14:paraId="4CE6429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389652A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79ECE34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0FD7C6C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63F18BB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448AF4D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21E0409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3319A75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7A354B9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69A2707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17C0981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2965EB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6DBBDE6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62449582" w14:textId="77777777" w:rsidTr="00994A30">
        <w:trPr>
          <w:gridAfter w:val="1"/>
          <w:wAfter w:w="3" w:type="pct"/>
          <w:trHeight w:val="115"/>
        </w:trPr>
        <w:tc>
          <w:tcPr>
            <w:tcW w:w="362" w:type="pct"/>
            <w:shd w:val="clear" w:color="auto" w:fill="FFFFFF"/>
            <w:vAlign w:val="center"/>
          </w:tcPr>
          <w:p w14:paraId="28F8B65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07:15</w:t>
            </w:r>
          </w:p>
        </w:tc>
        <w:tc>
          <w:tcPr>
            <w:tcW w:w="338" w:type="pct"/>
            <w:gridSpan w:val="2"/>
            <w:shd w:val="clear" w:color="auto" w:fill="FFFFFF"/>
            <w:vAlign w:val="center"/>
          </w:tcPr>
          <w:p w14:paraId="6878092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00456C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2181741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7E5097B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74D901C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4425EF0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7E50DC1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7F18C07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739D5CB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76FBBD1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3290F92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7EB283F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217D62D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746A086A" w14:textId="77777777" w:rsidTr="00994A30">
        <w:trPr>
          <w:gridAfter w:val="1"/>
          <w:wAfter w:w="3" w:type="pct"/>
          <w:trHeight w:val="117"/>
        </w:trPr>
        <w:tc>
          <w:tcPr>
            <w:tcW w:w="362" w:type="pct"/>
            <w:shd w:val="clear" w:color="auto" w:fill="FFFFFF"/>
            <w:vAlign w:val="center"/>
          </w:tcPr>
          <w:p w14:paraId="7C28952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07:26</w:t>
            </w:r>
          </w:p>
        </w:tc>
        <w:tc>
          <w:tcPr>
            <w:tcW w:w="338" w:type="pct"/>
            <w:gridSpan w:val="2"/>
            <w:shd w:val="clear" w:color="auto" w:fill="FFFFFF"/>
            <w:vAlign w:val="center"/>
          </w:tcPr>
          <w:p w14:paraId="3BEF262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09875E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53F0B5F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5481159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7726851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1BCDB76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3E00B1D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3BB4833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171BA31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1A4C5A5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7E334D5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112A0AB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14EA1D1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A5A9375" w14:textId="77777777" w:rsidTr="00994A30">
        <w:trPr>
          <w:gridAfter w:val="1"/>
          <w:wAfter w:w="3" w:type="pct"/>
          <w:trHeight w:val="117"/>
        </w:trPr>
        <w:tc>
          <w:tcPr>
            <w:tcW w:w="362" w:type="pct"/>
            <w:shd w:val="clear" w:color="auto" w:fill="FFFFFF"/>
            <w:vAlign w:val="center"/>
          </w:tcPr>
          <w:p w14:paraId="22D1B24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07:30</w:t>
            </w:r>
          </w:p>
        </w:tc>
        <w:tc>
          <w:tcPr>
            <w:tcW w:w="338" w:type="pct"/>
            <w:gridSpan w:val="2"/>
            <w:shd w:val="clear" w:color="auto" w:fill="FFFFFF"/>
            <w:vAlign w:val="center"/>
          </w:tcPr>
          <w:p w14:paraId="61B1640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D571B4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41BEA8F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4A64154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7C90CB3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59D1AE7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vAlign w:val="center"/>
          </w:tcPr>
          <w:p w14:paraId="5C1ED3D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0,525</w:t>
            </w:r>
          </w:p>
        </w:tc>
        <w:tc>
          <w:tcPr>
            <w:tcW w:w="354" w:type="pct"/>
            <w:gridSpan w:val="2"/>
            <w:shd w:val="clear" w:color="auto" w:fill="FFFFFF"/>
            <w:vAlign w:val="center"/>
          </w:tcPr>
          <w:p w14:paraId="25B192F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72" w:type="pct"/>
            <w:gridSpan w:val="4"/>
            <w:shd w:val="clear" w:color="auto" w:fill="FFFFFF"/>
            <w:vAlign w:val="center"/>
          </w:tcPr>
          <w:p w14:paraId="285F8F2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35</w:t>
            </w:r>
          </w:p>
        </w:tc>
        <w:tc>
          <w:tcPr>
            <w:tcW w:w="357" w:type="pct"/>
            <w:gridSpan w:val="2"/>
            <w:shd w:val="clear" w:color="auto" w:fill="FFFFFF"/>
            <w:vAlign w:val="center"/>
          </w:tcPr>
          <w:p w14:paraId="7503B65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353" w:type="pct"/>
            <w:gridSpan w:val="2"/>
            <w:shd w:val="clear" w:color="auto" w:fill="FFFFFF"/>
            <w:vAlign w:val="center"/>
          </w:tcPr>
          <w:p w14:paraId="2A76118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60" w:type="pct"/>
            <w:gridSpan w:val="2"/>
            <w:shd w:val="clear" w:color="auto" w:fill="FFFFFF"/>
            <w:vAlign w:val="center"/>
          </w:tcPr>
          <w:p w14:paraId="0E8B224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73" w:type="pct"/>
            <w:shd w:val="clear" w:color="auto" w:fill="FFFFFF"/>
          </w:tcPr>
          <w:p w14:paraId="0AAE435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4598B35" w14:textId="77777777" w:rsidTr="00994A30">
        <w:trPr>
          <w:gridAfter w:val="1"/>
          <w:wAfter w:w="3" w:type="pct"/>
          <w:trHeight w:val="117"/>
        </w:trPr>
        <w:tc>
          <w:tcPr>
            <w:tcW w:w="362" w:type="pct"/>
            <w:shd w:val="clear" w:color="auto" w:fill="FFFFFF"/>
            <w:vAlign w:val="center"/>
          </w:tcPr>
          <w:p w14:paraId="5FD7DF7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07:45</w:t>
            </w:r>
          </w:p>
        </w:tc>
        <w:tc>
          <w:tcPr>
            <w:tcW w:w="338" w:type="pct"/>
            <w:gridSpan w:val="2"/>
            <w:shd w:val="clear" w:color="auto" w:fill="FFFFFF"/>
          </w:tcPr>
          <w:p w14:paraId="77A4007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69B3A0B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2B29562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6BDA456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2FA514E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B1E9F7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10D8FDD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6F8DDD0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3064D51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274FD04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3BF56C5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14907F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79C34C7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33BD98FB" w14:textId="77777777" w:rsidTr="00994A30">
        <w:trPr>
          <w:gridAfter w:val="1"/>
          <w:wAfter w:w="3" w:type="pct"/>
          <w:trHeight w:val="115"/>
        </w:trPr>
        <w:tc>
          <w:tcPr>
            <w:tcW w:w="362" w:type="pct"/>
            <w:shd w:val="clear" w:color="auto" w:fill="FFFFFF"/>
            <w:vAlign w:val="center"/>
          </w:tcPr>
          <w:p w14:paraId="0A3E549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08:01</w:t>
            </w:r>
          </w:p>
        </w:tc>
        <w:tc>
          <w:tcPr>
            <w:tcW w:w="338" w:type="pct"/>
            <w:gridSpan w:val="2"/>
            <w:shd w:val="clear" w:color="auto" w:fill="FFFFFF"/>
          </w:tcPr>
          <w:p w14:paraId="143FBA4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6BDA5A6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32CB4A7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3BF43BF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23ACC42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35ECDA3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5A7C3A9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6AE1493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5FC294F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46D923B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133B08F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AD44A3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1D2F1EC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10A64E6B" w14:textId="77777777" w:rsidTr="00994A30">
        <w:trPr>
          <w:gridAfter w:val="1"/>
          <w:wAfter w:w="3" w:type="pct"/>
          <w:trHeight w:val="117"/>
        </w:trPr>
        <w:tc>
          <w:tcPr>
            <w:tcW w:w="362" w:type="pct"/>
            <w:shd w:val="clear" w:color="auto" w:fill="FFFFFF"/>
            <w:vAlign w:val="center"/>
          </w:tcPr>
          <w:p w14:paraId="0BA2AE5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08:05</w:t>
            </w:r>
          </w:p>
        </w:tc>
        <w:tc>
          <w:tcPr>
            <w:tcW w:w="338" w:type="pct"/>
            <w:gridSpan w:val="2"/>
            <w:shd w:val="clear" w:color="auto" w:fill="FFFFFF"/>
          </w:tcPr>
          <w:p w14:paraId="7B076C0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66C7AD9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155A84E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4CA90A4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0BFC0B6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5F4E3E7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57BE4E9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3AD9D30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51812A5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6341A53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86D155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3BD9627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1DA2FBE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627AA1FA" w14:textId="77777777" w:rsidTr="00994A30">
        <w:trPr>
          <w:gridAfter w:val="1"/>
          <w:wAfter w:w="3" w:type="pct"/>
          <w:trHeight w:val="117"/>
        </w:trPr>
        <w:tc>
          <w:tcPr>
            <w:tcW w:w="362" w:type="pct"/>
            <w:shd w:val="clear" w:color="auto" w:fill="FFFFFF"/>
            <w:vAlign w:val="center"/>
          </w:tcPr>
          <w:p w14:paraId="571B2A9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08:15</w:t>
            </w:r>
          </w:p>
        </w:tc>
        <w:tc>
          <w:tcPr>
            <w:tcW w:w="338" w:type="pct"/>
            <w:gridSpan w:val="2"/>
            <w:shd w:val="clear" w:color="auto" w:fill="FFFFFF"/>
          </w:tcPr>
          <w:p w14:paraId="483F081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3526AE5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27FAA10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5500ABE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15CFFB1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6E054F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472900C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0B103CE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08FCEC2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69FCF25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27E9700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417AE15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222437B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1DFDB5BB" w14:textId="77777777" w:rsidTr="00994A30">
        <w:trPr>
          <w:gridAfter w:val="1"/>
          <w:wAfter w:w="3" w:type="pct"/>
          <w:trHeight w:val="117"/>
        </w:trPr>
        <w:tc>
          <w:tcPr>
            <w:tcW w:w="362" w:type="pct"/>
            <w:shd w:val="clear" w:color="auto" w:fill="FFFFFF"/>
            <w:vAlign w:val="center"/>
          </w:tcPr>
          <w:p w14:paraId="15A4D1A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08:25</w:t>
            </w:r>
          </w:p>
        </w:tc>
        <w:tc>
          <w:tcPr>
            <w:tcW w:w="338" w:type="pct"/>
            <w:gridSpan w:val="2"/>
            <w:shd w:val="clear" w:color="auto" w:fill="FFFFFF"/>
          </w:tcPr>
          <w:p w14:paraId="6F0AF73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12BAB7C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2028E2C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5B918AF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798D244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36B5D65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78ECAEE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2AFFCCC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3260EDD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4B91971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2B5D3CF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32F8CF1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0E2E36E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23578CCF" w14:textId="77777777" w:rsidTr="00994A30">
        <w:trPr>
          <w:gridAfter w:val="1"/>
          <w:wAfter w:w="3" w:type="pct"/>
          <w:trHeight w:val="115"/>
        </w:trPr>
        <w:tc>
          <w:tcPr>
            <w:tcW w:w="362" w:type="pct"/>
            <w:shd w:val="clear" w:color="auto" w:fill="FFFFFF"/>
            <w:vAlign w:val="center"/>
          </w:tcPr>
          <w:p w14:paraId="2931910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08:30</w:t>
            </w:r>
          </w:p>
        </w:tc>
        <w:tc>
          <w:tcPr>
            <w:tcW w:w="338" w:type="pct"/>
            <w:gridSpan w:val="2"/>
            <w:shd w:val="clear" w:color="auto" w:fill="FFFFFF"/>
          </w:tcPr>
          <w:p w14:paraId="6D95F8C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2D75194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005844F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vAlign w:val="center"/>
          </w:tcPr>
          <w:p w14:paraId="555A6EB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0956BBD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5F7159B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1A8C5C5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15BF1D5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5FD4909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vAlign w:val="center"/>
          </w:tcPr>
          <w:p w14:paraId="78BC5E8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353" w:type="pct"/>
            <w:gridSpan w:val="2"/>
            <w:shd w:val="clear" w:color="auto" w:fill="FFFFFF"/>
            <w:vAlign w:val="center"/>
          </w:tcPr>
          <w:p w14:paraId="6D83412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60" w:type="pct"/>
            <w:gridSpan w:val="2"/>
            <w:shd w:val="clear" w:color="auto" w:fill="FFFFFF"/>
            <w:vAlign w:val="center"/>
          </w:tcPr>
          <w:p w14:paraId="5F6836F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73" w:type="pct"/>
            <w:shd w:val="clear" w:color="auto" w:fill="FFFFFF"/>
          </w:tcPr>
          <w:p w14:paraId="3C12411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753839D6" w14:textId="77777777" w:rsidTr="00994A30">
        <w:trPr>
          <w:gridAfter w:val="1"/>
          <w:wAfter w:w="3" w:type="pct"/>
          <w:trHeight w:val="117"/>
        </w:trPr>
        <w:tc>
          <w:tcPr>
            <w:tcW w:w="362" w:type="pct"/>
            <w:shd w:val="clear" w:color="auto" w:fill="FFFFFF"/>
            <w:vAlign w:val="center"/>
          </w:tcPr>
          <w:p w14:paraId="70C1B44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08:45</w:t>
            </w:r>
          </w:p>
        </w:tc>
        <w:tc>
          <w:tcPr>
            <w:tcW w:w="338" w:type="pct"/>
            <w:gridSpan w:val="2"/>
            <w:shd w:val="clear" w:color="auto" w:fill="FFFFFF"/>
          </w:tcPr>
          <w:p w14:paraId="522E8BF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5EBB8F9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5C7F808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227350A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3CE9EFA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759CDE5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1E09D02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79830C0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3372758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4913095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7A59436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4D7B1A6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06B1FCB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139E9586" w14:textId="77777777" w:rsidTr="00994A30">
        <w:trPr>
          <w:gridAfter w:val="1"/>
          <w:wAfter w:w="3" w:type="pct"/>
          <w:trHeight w:val="117"/>
        </w:trPr>
        <w:tc>
          <w:tcPr>
            <w:tcW w:w="362" w:type="pct"/>
            <w:shd w:val="clear" w:color="auto" w:fill="FFFFFF"/>
            <w:vAlign w:val="center"/>
          </w:tcPr>
          <w:p w14:paraId="090FCCA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09:00</w:t>
            </w:r>
          </w:p>
        </w:tc>
        <w:tc>
          <w:tcPr>
            <w:tcW w:w="338" w:type="pct"/>
            <w:gridSpan w:val="2"/>
            <w:shd w:val="clear" w:color="auto" w:fill="FFFFFF"/>
            <w:vAlign w:val="center"/>
          </w:tcPr>
          <w:p w14:paraId="3E2A79D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7E90BA7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114D67A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618D589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068C6F2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5491CE6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78A893C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7639CF8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22DC05C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6DD5732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30AEDE2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3F8C7EB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0BE60D7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16FC715D" w14:textId="77777777" w:rsidTr="00994A30">
        <w:trPr>
          <w:gridAfter w:val="1"/>
          <w:wAfter w:w="3" w:type="pct"/>
          <w:trHeight w:val="117"/>
        </w:trPr>
        <w:tc>
          <w:tcPr>
            <w:tcW w:w="362" w:type="pct"/>
            <w:shd w:val="clear" w:color="auto" w:fill="FFFFFF"/>
            <w:vAlign w:val="center"/>
          </w:tcPr>
          <w:p w14:paraId="45DAF79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09:30</w:t>
            </w:r>
          </w:p>
        </w:tc>
        <w:tc>
          <w:tcPr>
            <w:tcW w:w="338" w:type="pct"/>
            <w:gridSpan w:val="2"/>
            <w:shd w:val="clear" w:color="auto" w:fill="FFFFFF"/>
            <w:vAlign w:val="center"/>
          </w:tcPr>
          <w:p w14:paraId="7C5A3C3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2CC5FA2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421B80A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3423DE5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5F1473C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2EA9CB5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42EBB29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672EEB5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0E08954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vAlign w:val="center"/>
          </w:tcPr>
          <w:p w14:paraId="7A53584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353" w:type="pct"/>
            <w:gridSpan w:val="2"/>
            <w:shd w:val="clear" w:color="auto" w:fill="FFFFFF"/>
            <w:vAlign w:val="center"/>
          </w:tcPr>
          <w:p w14:paraId="6A6E57F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60" w:type="pct"/>
            <w:gridSpan w:val="2"/>
            <w:shd w:val="clear" w:color="auto" w:fill="FFFFFF"/>
            <w:vAlign w:val="center"/>
          </w:tcPr>
          <w:p w14:paraId="26314CD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73" w:type="pct"/>
            <w:shd w:val="clear" w:color="auto" w:fill="FFFFFF"/>
          </w:tcPr>
          <w:p w14:paraId="4C5C963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75AE10C0" w14:textId="77777777" w:rsidTr="00994A30">
        <w:trPr>
          <w:gridAfter w:val="1"/>
          <w:wAfter w:w="3" w:type="pct"/>
          <w:trHeight w:val="115"/>
        </w:trPr>
        <w:tc>
          <w:tcPr>
            <w:tcW w:w="362" w:type="pct"/>
            <w:shd w:val="clear" w:color="auto" w:fill="FFFFFF"/>
            <w:vAlign w:val="center"/>
          </w:tcPr>
          <w:p w14:paraId="6D95B00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10:00</w:t>
            </w:r>
          </w:p>
        </w:tc>
        <w:tc>
          <w:tcPr>
            <w:tcW w:w="338" w:type="pct"/>
            <w:gridSpan w:val="2"/>
            <w:shd w:val="clear" w:color="auto" w:fill="FFFFFF"/>
          </w:tcPr>
          <w:p w14:paraId="228F2C6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69A72AE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4D24F42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1DB80E2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3904DE8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0AD945B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4C538C0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3C30355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207A74E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14E30A1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5072E8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F91F6B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7DB3CC3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11DC4A48" w14:textId="77777777" w:rsidTr="00994A30">
        <w:trPr>
          <w:gridAfter w:val="1"/>
          <w:wAfter w:w="3" w:type="pct"/>
          <w:trHeight w:val="117"/>
        </w:trPr>
        <w:tc>
          <w:tcPr>
            <w:tcW w:w="362" w:type="pct"/>
            <w:shd w:val="clear" w:color="auto" w:fill="FFFFFF"/>
            <w:vAlign w:val="center"/>
          </w:tcPr>
          <w:p w14:paraId="31C58D9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10:30</w:t>
            </w:r>
          </w:p>
        </w:tc>
        <w:tc>
          <w:tcPr>
            <w:tcW w:w="338" w:type="pct"/>
            <w:gridSpan w:val="2"/>
            <w:shd w:val="clear" w:color="auto" w:fill="FFFFFF"/>
          </w:tcPr>
          <w:p w14:paraId="02D491E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2FECF99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312F1C8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776714C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4895020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177C1B4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0F2ECD2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1182308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4A8BBA0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6D6D61D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1850064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10E4F4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2D041D1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A6E002B" w14:textId="77777777" w:rsidTr="00994A30">
        <w:trPr>
          <w:gridAfter w:val="1"/>
          <w:wAfter w:w="3" w:type="pct"/>
          <w:trHeight w:val="117"/>
        </w:trPr>
        <w:tc>
          <w:tcPr>
            <w:tcW w:w="362" w:type="pct"/>
            <w:shd w:val="clear" w:color="auto" w:fill="FFFFFF"/>
            <w:vAlign w:val="center"/>
          </w:tcPr>
          <w:p w14:paraId="4B1A609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lastRenderedPageBreak/>
              <w:t>11:00</w:t>
            </w:r>
          </w:p>
        </w:tc>
        <w:tc>
          <w:tcPr>
            <w:tcW w:w="338" w:type="pct"/>
            <w:gridSpan w:val="2"/>
            <w:shd w:val="clear" w:color="auto" w:fill="FFFFFF"/>
          </w:tcPr>
          <w:p w14:paraId="4DF8F9D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63959DA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7DCDBC6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58C17FC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124EDBC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7651C11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3968CBB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045B44C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3C6978D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354D394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E9A3D1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2E268A5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17956C7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4B88B90" w14:textId="77777777" w:rsidTr="00994A30">
        <w:trPr>
          <w:gridAfter w:val="1"/>
          <w:wAfter w:w="3" w:type="pct"/>
          <w:trHeight w:val="117"/>
        </w:trPr>
        <w:tc>
          <w:tcPr>
            <w:tcW w:w="362" w:type="pct"/>
            <w:shd w:val="clear" w:color="auto" w:fill="FFFFFF"/>
            <w:vAlign w:val="center"/>
          </w:tcPr>
          <w:p w14:paraId="490958A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11:30</w:t>
            </w:r>
          </w:p>
        </w:tc>
        <w:tc>
          <w:tcPr>
            <w:tcW w:w="338" w:type="pct"/>
            <w:gridSpan w:val="2"/>
            <w:shd w:val="clear" w:color="auto" w:fill="FFFFFF"/>
            <w:vAlign w:val="center"/>
          </w:tcPr>
          <w:p w14:paraId="069AA8C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7649B74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0509089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469B74F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54E378C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359D61F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71C3AA8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7A72C60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2024D10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vAlign w:val="center"/>
          </w:tcPr>
          <w:p w14:paraId="3F74514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353" w:type="pct"/>
            <w:gridSpan w:val="2"/>
            <w:shd w:val="clear" w:color="auto" w:fill="FFFFFF"/>
            <w:vAlign w:val="center"/>
          </w:tcPr>
          <w:p w14:paraId="6C5E4F0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60" w:type="pct"/>
            <w:gridSpan w:val="2"/>
            <w:shd w:val="clear" w:color="auto" w:fill="FFFFFF"/>
            <w:vAlign w:val="center"/>
          </w:tcPr>
          <w:p w14:paraId="7909C72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73" w:type="pct"/>
            <w:shd w:val="clear" w:color="auto" w:fill="FFFFFF"/>
          </w:tcPr>
          <w:p w14:paraId="0729413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0AAA3CB1" w14:textId="77777777" w:rsidTr="00994A30">
        <w:trPr>
          <w:gridAfter w:val="1"/>
          <w:wAfter w:w="3" w:type="pct"/>
          <w:trHeight w:val="115"/>
        </w:trPr>
        <w:tc>
          <w:tcPr>
            <w:tcW w:w="362" w:type="pct"/>
            <w:shd w:val="clear" w:color="auto" w:fill="FFFFFF"/>
            <w:vAlign w:val="center"/>
          </w:tcPr>
          <w:p w14:paraId="46CEFB5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11:45</w:t>
            </w:r>
          </w:p>
        </w:tc>
        <w:tc>
          <w:tcPr>
            <w:tcW w:w="338" w:type="pct"/>
            <w:gridSpan w:val="2"/>
            <w:shd w:val="clear" w:color="auto" w:fill="FFFFFF"/>
            <w:vAlign w:val="center"/>
          </w:tcPr>
          <w:p w14:paraId="0D8C0A6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5077B8D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1BFA8BB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75CD9D4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6C178B6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5E4CBE5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412E350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24B4C38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45BCF8A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vAlign w:val="center"/>
          </w:tcPr>
          <w:p w14:paraId="7D9C729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353" w:type="pct"/>
            <w:gridSpan w:val="2"/>
            <w:shd w:val="clear" w:color="auto" w:fill="FFFFFF"/>
            <w:vAlign w:val="center"/>
          </w:tcPr>
          <w:p w14:paraId="75E3F23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60" w:type="pct"/>
            <w:gridSpan w:val="2"/>
            <w:shd w:val="clear" w:color="auto" w:fill="FFFFFF"/>
            <w:vAlign w:val="center"/>
          </w:tcPr>
          <w:p w14:paraId="44D074E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73" w:type="pct"/>
            <w:shd w:val="clear" w:color="auto" w:fill="FFFFFF"/>
          </w:tcPr>
          <w:p w14:paraId="0C21E06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05C83CED" w14:textId="77777777" w:rsidTr="00994A30">
        <w:trPr>
          <w:gridAfter w:val="1"/>
          <w:wAfter w:w="3" w:type="pct"/>
          <w:trHeight w:val="117"/>
        </w:trPr>
        <w:tc>
          <w:tcPr>
            <w:tcW w:w="362" w:type="pct"/>
            <w:shd w:val="clear" w:color="auto" w:fill="FFFFFF"/>
            <w:vAlign w:val="center"/>
          </w:tcPr>
          <w:p w14:paraId="3FE6F60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12:00</w:t>
            </w:r>
          </w:p>
        </w:tc>
        <w:tc>
          <w:tcPr>
            <w:tcW w:w="338" w:type="pct"/>
            <w:gridSpan w:val="2"/>
            <w:shd w:val="clear" w:color="auto" w:fill="FFFFFF"/>
            <w:vAlign w:val="center"/>
          </w:tcPr>
          <w:p w14:paraId="1A79D02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4E32241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749F05E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13B26BA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3ED98FF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3B74881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00969FC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2D7C1D3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0D7A6A6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2C4FD99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0E5AC5C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4B62AF5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23EE3DD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1964AC7" w14:textId="77777777" w:rsidTr="00994A30">
        <w:trPr>
          <w:gridAfter w:val="1"/>
          <w:wAfter w:w="3" w:type="pct"/>
          <w:trHeight w:val="117"/>
        </w:trPr>
        <w:tc>
          <w:tcPr>
            <w:tcW w:w="362" w:type="pct"/>
            <w:shd w:val="clear" w:color="auto" w:fill="FFFFFF"/>
            <w:vAlign w:val="center"/>
          </w:tcPr>
          <w:p w14:paraId="6DD60A5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12:30</w:t>
            </w:r>
          </w:p>
        </w:tc>
        <w:tc>
          <w:tcPr>
            <w:tcW w:w="338" w:type="pct"/>
            <w:gridSpan w:val="2"/>
            <w:shd w:val="clear" w:color="auto" w:fill="FFFFFF"/>
            <w:vAlign w:val="center"/>
          </w:tcPr>
          <w:p w14:paraId="4756A46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1EF1C7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2D2357B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3FE915E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6BFABDA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0D4B5F8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1F9BA09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306DB58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7BDAA82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0E70E5E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1C2FFE8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784411F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66727F9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6E7E897F" w14:textId="77777777" w:rsidTr="00994A30">
        <w:trPr>
          <w:gridAfter w:val="1"/>
          <w:wAfter w:w="3" w:type="pct"/>
          <w:trHeight w:val="117"/>
        </w:trPr>
        <w:tc>
          <w:tcPr>
            <w:tcW w:w="362" w:type="pct"/>
            <w:shd w:val="clear" w:color="auto" w:fill="FFFFFF"/>
            <w:vAlign w:val="center"/>
          </w:tcPr>
          <w:p w14:paraId="0DBF9C9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12:45</w:t>
            </w:r>
          </w:p>
        </w:tc>
        <w:tc>
          <w:tcPr>
            <w:tcW w:w="338" w:type="pct"/>
            <w:gridSpan w:val="2"/>
            <w:shd w:val="clear" w:color="auto" w:fill="FFFFFF"/>
            <w:vAlign w:val="center"/>
          </w:tcPr>
          <w:p w14:paraId="0AE7471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59E147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7C84096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706964A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1647F36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6152677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vAlign w:val="center"/>
          </w:tcPr>
          <w:p w14:paraId="3157923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0,525</w:t>
            </w:r>
          </w:p>
        </w:tc>
        <w:tc>
          <w:tcPr>
            <w:tcW w:w="354" w:type="pct"/>
            <w:gridSpan w:val="2"/>
            <w:shd w:val="clear" w:color="auto" w:fill="FFFFFF"/>
            <w:vAlign w:val="center"/>
          </w:tcPr>
          <w:p w14:paraId="079180A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72" w:type="pct"/>
            <w:gridSpan w:val="4"/>
            <w:shd w:val="clear" w:color="auto" w:fill="FFFFFF"/>
            <w:vAlign w:val="center"/>
          </w:tcPr>
          <w:p w14:paraId="7402633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35</w:t>
            </w:r>
          </w:p>
        </w:tc>
        <w:tc>
          <w:tcPr>
            <w:tcW w:w="357" w:type="pct"/>
            <w:gridSpan w:val="2"/>
            <w:shd w:val="clear" w:color="auto" w:fill="FFFFFF"/>
            <w:vAlign w:val="center"/>
          </w:tcPr>
          <w:p w14:paraId="1AA5CE5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0,315</w:t>
            </w:r>
          </w:p>
        </w:tc>
        <w:tc>
          <w:tcPr>
            <w:tcW w:w="353" w:type="pct"/>
            <w:gridSpan w:val="2"/>
            <w:shd w:val="clear" w:color="auto" w:fill="FFFFFF"/>
            <w:vAlign w:val="center"/>
          </w:tcPr>
          <w:p w14:paraId="65E9957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4</w:t>
            </w:r>
          </w:p>
        </w:tc>
        <w:tc>
          <w:tcPr>
            <w:tcW w:w="360" w:type="pct"/>
            <w:gridSpan w:val="2"/>
            <w:shd w:val="clear" w:color="auto" w:fill="FFFFFF"/>
            <w:vAlign w:val="center"/>
          </w:tcPr>
          <w:p w14:paraId="4D185A2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10</w:t>
            </w:r>
          </w:p>
        </w:tc>
        <w:tc>
          <w:tcPr>
            <w:tcW w:w="373" w:type="pct"/>
            <w:shd w:val="clear" w:color="auto" w:fill="FFFFFF"/>
            <w:vAlign w:val="center"/>
          </w:tcPr>
          <w:p w14:paraId="3A47C5D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55</w:t>
            </w:r>
          </w:p>
        </w:tc>
      </w:tr>
      <w:tr w:rsidR="00064D4B" w:rsidRPr="00F321FD" w14:paraId="046C5040" w14:textId="77777777" w:rsidTr="00994A30">
        <w:trPr>
          <w:gridAfter w:val="1"/>
          <w:wAfter w:w="3" w:type="pct"/>
          <w:trHeight w:val="115"/>
        </w:trPr>
        <w:tc>
          <w:tcPr>
            <w:tcW w:w="362" w:type="pct"/>
            <w:shd w:val="clear" w:color="auto" w:fill="FFFFFF"/>
            <w:vAlign w:val="center"/>
          </w:tcPr>
          <w:p w14:paraId="076DC1A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14:30</w:t>
            </w:r>
          </w:p>
        </w:tc>
        <w:tc>
          <w:tcPr>
            <w:tcW w:w="338" w:type="pct"/>
            <w:gridSpan w:val="2"/>
            <w:shd w:val="clear" w:color="auto" w:fill="FFFFFF"/>
            <w:vAlign w:val="center"/>
          </w:tcPr>
          <w:p w14:paraId="18AAE88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FA75A1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0238C09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5640067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7143E46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549D717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3716075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6324882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0B87D0B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745F4EE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0761E96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242E76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6BB4715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2756CAB7" w14:textId="77777777" w:rsidTr="00994A30">
        <w:trPr>
          <w:gridAfter w:val="1"/>
          <w:wAfter w:w="3" w:type="pct"/>
          <w:trHeight w:val="117"/>
        </w:trPr>
        <w:tc>
          <w:tcPr>
            <w:tcW w:w="362" w:type="pct"/>
            <w:shd w:val="clear" w:color="auto" w:fill="FFFFFF"/>
            <w:vAlign w:val="center"/>
          </w:tcPr>
          <w:p w14:paraId="4A4F6BA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15:00</w:t>
            </w:r>
          </w:p>
        </w:tc>
        <w:tc>
          <w:tcPr>
            <w:tcW w:w="338" w:type="pct"/>
            <w:gridSpan w:val="2"/>
            <w:shd w:val="clear" w:color="auto" w:fill="FFFFFF"/>
            <w:vAlign w:val="center"/>
          </w:tcPr>
          <w:p w14:paraId="63E2060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710D963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31481F0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36DC581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3E2C5BC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46CA7B1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60E14DB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3E6E507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29111AC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103C22D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E10C1C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13E6FA4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1F1C9A4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3B5B8D35" w14:textId="77777777" w:rsidTr="00994A30">
        <w:trPr>
          <w:gridAfter w:val="1"/>
          <w:wAfter w:w="3" w:type="pct"/>
          <w:trHeight w:val="117"/>
        </w:trPr>
        <w:tc>
          <w:tcPr>
            <w:tcW w:w="362" w:type="pct"/>
            <w:shd w:val="clear" w:color="auto" w:fill="FFFFFF"/>
            <w:vAlign w:val="center"/>
          </w:tcPr>
          <w:p w14:paraId="47ABA82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15:30</w:t>
            </w:r>
          </w:p>
        </w:tc>
        <w:tc>
          <w:tcPr>
            <w:tcW w:w="338" w:type="pct"/>
            <w:gridSpan w:val="2"/>
            <w:shd w:val="clear" w:color="auto" w:fill="FFFFFF"/>
            <w:vAlign w:val="center"/>
          </w:tcPr>
          <w:p w14:paraId="1F5F63B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29816B7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6504F4C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0A3008E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6FD27B1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78C997F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68D6F05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18CFE45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7A77E58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64AD328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379223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39226D6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78CBBE9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32EF6A1C" w14:textId="77777777" w:rsidTr="00994A30">
        <w:trPr>
          <w:gridAfter w:val="1"/>
          <w:wAfter w:w="3" w:type="pct"/>
          <w:trHeight w:val="117"/>
        </w:trPr>
        <w:tc>
          <w:tcPr>
            <w:tcW w:w="362" w:type="pct"/>
            <w:shd w:val="clear" w:color="auto" w:fill="FFFFFF"/>
            <w:vAlign w:val="center"/>
          </w:tcPr>
          <w:p w14:paraId="424508E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16:00</w:t>
            </w:r>
          </w:p>
        </w:tc>
        <w:tc>
          <w:tcPr>
            <w:tcW w:w="338" w:type="pct"/>
            <w:gridSpan w:val="2"/>
            <w:shd w:val="clear" w:color="auto" w:fill="FFFFFF"/>
            <w:vAlign w:val="center"/>
          </w:tcPr>
          <w:p w14:paraId="6D72D61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98CF4B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5F951D1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768B05C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4E69832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40D848C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446BDDB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7924B75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109BC32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429B855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3582FD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492FB93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46E0A38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37498660" w14:textId="77777777" w:rsidTr="00994A30">
        <w:trPr>
          <w:gridAfter w:val="1"/>
          <w:wAfter w:w="3" w:type="pct"/>
          <w:trHeight w:val="118"/>
        </w:trPr>
        <w:tc>
          <w:tcPr>
            <w:tcW w:w="362" w:type="pct"/>
            <w:shd w:val="clear" w:color="auto" w:fill="FFFFFF"/>
            <w:vAlign w:val="center"/>
          </w:tcPr>
          <w:p w14:paraId="25C680C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16:30</w:t>
            </w:r>
          </w:p>
        </w:tc>
        <w:tc>
          <w:tcPr>
            <w:tcW w:w="338" w:type="pct"/>
            <w:gridSpan w:val="2"/>
            <w:shd w:val="clear" w:color="auto" w:fill="FFFFFF"/>
          </w:tcPr>
          <w:p w14:paraId="4B4611A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5A200D9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1AB5E5C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4F3C8BD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60CD5F5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41CF7B3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4FB6314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1B8CBA1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00CC13F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3027D8F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03BBE9A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AFE9FA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75401A9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1CBE5E3"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62BB459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17:00</w:t>
            </w:r>
          </w:p>
        </w:tc>
        <w:tc>
          <w:tcPr>
            <w:tcW w:w="338" w:type="pct"/>
            <w:gridSpan w:val="2"/>
            <w:tcBorders>
              <w:top w:val="single" w:sz="4" w:space="0" w:color="auto"/>
              <w:left w:val="single" w:sz="4" w:space="0" w:color="auto"/>
              <w:bottom w:val="single" w:sz="4" w:space="0" w:color="auto"/>
            </w:tcBorders>
            <w:shd w:val="clear" w:color="auto" w:fill="FFFFFF"/>
          </w:tcPr>
          <w:p w14:paraId="4569D08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6" w:type="pct"/>
            <w:gridSpan w:val="3"/>
            <w:tcBorders>
              <w:top w:val="single" w:sz="4" w:space="0" w:color="auto"/>
              <w:left w:val="single" w:sz="4" w:space="0" w:color="auto"/>
              <w:bottom w:val="single" w:sz="4" w:space="0" w:color="auto"/>
            </w:tcBorders>
            <w:shd w:val="clear" w:color="auto" w:fill="FFFFFF"/>
          </w:tcPr>
          <w:p w14:paraId="0772A6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29" w:type="pct"/>
            <w:gridSpan w:val="2"/>
            <w:tcBorders>
              <w:top w:val="single" w:sz="4" w:space="0" w:color="auto"/>
              <w:left w:val="single" w:sz="4" w:space="0" w:color="auto"/>
              <w:bottom w:val="single" w:sz="4" w:space="0" w:color="auto"/>
            </w:tcBorders>
            <w:shd w:val="clear" w:color="auto" w:fill="FFFFFF"/>
          </w:tcPr>
          <w:p w14:paraId="5469C72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tcPr>
          <w:p w14:paraId="7909F0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213" w:type="pct"/>
            <w:tcBorders>
              <w:top w:val="single" w:sz="4" w:space="0" w:color="auto"/>
              <w:left w:val="single" w:sz="4" w:space="0" w:color="auto"/>
              <w:bottom w:val="single" w:sz="4" w:space="0" w:color="auto"/>
            </w:tcBorders>
            <w:shd w:val="clear" w:color="auto" w:fill="FFFFFF"/>
          </w:tcPr>
          <w:p w14:paraId="0D591D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2EBF2F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9" w:type="pct"/>
            <w:gridSpan w:val="3"/>
            <w:tcBorders>
              <w:top w:val="single" w:sz="4" w:space="0" w:color="auto"/>
              <w:left w:val="single" w:sz="4" w:space="0" w:color="auto"/>
              <w:bottom w:val="single" w:sz="4" w:space="0" w:color="auto"/>
            </w:tcBorders>
            <w:shd w:val="clear" w:color="auto" w:fill="FFFFFF"/>
          </w:tcPr>
          <w:p w14:paraId="779FDA5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4A87291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3E4160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6D0ED2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6C9F0131" w14:textId="16AB44DB" w:rsidR="000C32F1" w:rsidRPr="00F321FD" w:rsidRDefault="00640705"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9669</w:t>
            </w:r>
          </w:p>
        </w:tc>
        <w:tc>
          <w:tcPr>
            <w:tcW w:w="360" w:type="pct"/>
            <w:gridSpan w:val="2"/>
            <w:tcBorders>
              <w:top w:val="single" w:sz="4" w:space="0" w:color="auto"/>
              <w:left w:val="single" w:sz="4" w:space="0" w:color="auto"/>
              <w:bottom w:val="single" w:sz="4" w:space="0" w:color="auto"/>
            </w:tcBorders>
            <w:shd w:val="clear" w:color="auto" w:fill="FFFFFF"/>
          </w:tcPr>
          <w:p w14:paraId="2AFD953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5D52EF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1230F4B2"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163F20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18:00</w:t>
            </w:r>
          </w:p>
        </w:tc>
        <w:tc>
          <w:tcPr>
            <w:tcW w:w="338" w:type="pct"/>
            <w:gridSpan w:val="2"/>
            <w:tcBorders>
              <w:top w:val="single" w:sz="4" w:space="0" w:color="auto"/>
              <w:left w:val="single" w:sz="4" w:space="0" w:color="auto"/>
              <w:bottom w:val="single" w:sz="4" w:space="0" w:color="auto"/>
            </w:tcBorders>
            <w:shd w:val="clear" w:color="auto" w:fill="FFFFFF"/>
          </w:tcPr>
          <w:p w14:paraId="0ED0174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6" w:type="pct"/>
            <w:gridSpan w:val="3"/>
            <w:tcBorders>
              <w:top w:val="single" w:sz="4" w:space="0" w:color="auto"/>
              <w:left w:val="single" w:sz="4" w:space="0" w:color="auto"/>
              <w:bottom w:val="single" w:sz="4" w:space="0" w:color="auto"/>
            </w:tcBorders>
            <w:shd w:val="clear" w:color="auto" w:fill="FFFFFF"/>
          </w:tcPr>
          <w:p w14:paraId="601949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29" w:type="pct"/>
            <w:gridSpan w:val="2"/>
            <w:tcBorders>
              <w:top w:val="single" w:sz="4" w:space="0" w:color="auto"/>
              <w:left w:val="single" w:sz="4" w:space="0" w:color="auto"/>
              <w:bottom w:val="single" w:sz="4" w:space="0" w:color="auto"/>
            </w:tcBorders>
            <w:shd w:val="clear" w:color="auto" w:fill="FFFFFF"/>
          </w:tcPr>
          <w:p w14:paraId="453786C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vAlign w:val="center"/>
          </w:tcPr>
          <w:p w14:paraId="7E39AE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05DE84B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44958A6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37EADD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4831A9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3452D3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vAlign w:val="center"/>
          </w:tcPr>
          <w:p w14:paraId="6879933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1B1282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60" w:type="pct"/>
            <w:gridSpan w:val="2"/>
            <w:tcBorders>
              <w:top w:val="single" w:sz="4" w:space="0" w:color="auto"/>
              <w:left w:val="single" w:sz="4" w:space="0" w:color="auto"/>
              <w:bottom w:val="single" w:sz="4" w:space="0" w:color="auto"/>
            </w:tcBorders>
            <w:shd w:val="clear" w:color="auto" w:fill="FFFFFF"/>
            <w:vAlign w:val="center"/>
          </w:tcPr>
          <w:p w14:paraId="3028EF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2D7C3C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7B18CB1"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7B2812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18:15</w:t>
            </w:r>
          </w:p>
        </w:tc>
        <w:tc>
          <w:tcPr>
            <w:tcW w:w="338" w:type="pct"/>
            <w:gridSpan w:val="2"/>
            <w:tcBorders>
              <w:top w:val="single" w:sz="4" w:space="0" w:color="auto"/>
              <w:left w:val="single" w:sz="4" w:space="0" w:color="auto"/>
              <w:bottom w:val="single" w:sz="4" w:space="0" w:color="auto"/>
            </w:tcBorders>
            <w:shd w:val="clear" w:color="auto" w:fill="FFFFFF"/>
          </w:tcPr>
          <w:p w14:paraId="4B58B20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6" w:type="pct"/>
            <w:gridSpan w:val="3"/>
            <w:tcBorders>
              <w:top w:val="single" w:sz="4" w:space="0" w:color="auto"/>
              <w:left w:val="single" w:sz="4" w:space="0" w:color="auto"/>
              <w:bottom w:val="single" w:sz="4" w:space="0" w:color="auto"/>
            </w:tcBorders>
            <w:shd w:val="clear" w:color="auto" w:fill="FFFFFF"/>
          </w:tcPr>
          <w:p w14:paraId="24B3625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29" w:type="pct"/>
            <w:gridSpan w:val="2"/>
            <w:tcBorders>
              <w:top w:val="single" w:sz="4" w:space="0" w:color="auto"/>
              <w:left w:val="single" w:sz="4" w:space="0" w:color="auto"/>
              <w:bottom w:val="single" w:sz="4" w:space="0" w:color="auto"/>
            </w:tcBorders>
            <w:shd w:val="clear" w:color="auto" w:fill="FFFFFF"/>
          </w:tcPr>
          <w:p w14:paraId="10D026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vAlign w:val="center"/>
          </w:tcPr>
          <w:p w14:paraId="1C7145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408275A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67E8E4A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6C97E7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1A9BF2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6BB6F6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vAlign w:val="center"/>
          </w:tcPr>
          <w:p w14:paraId="650A57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58C97AA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60" w:type="pct"/>
            <w:gridSpan w:val="2"/>
            <w:tcBorders>
              <w:top w:val="single" w:sz="4" w:space="0" w:color="auto"/>
              <w:left w:val="single" w:sz="4" w:space="0" w:color="auto"/>
              <w:bottom w:val="single" w:sz="4" w:space="0" w:color="auto"/>
            </w:tcBorders>
            <w:shd w:val="clear" w:color="auto" w:fill="FFFFFF"/>
            <w:vAlign w:val="center"/>
          </w:tcPr>
          <w:p w14:paraId="4473CC2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296D0D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851C92B"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516F580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18:30</w:t>
            </w:r>
          </w:p>
        </w:tc>
        <w:tc>
          <w:tcPr>
            <w:tcW w:w="338" w:type="pct"/>
            <w:gridSpan w:val="2"/>
            <w:tcBorders>
              <w:top w:val="single" w:sz="4" w:space="0" w:color="auto"/>
              <w:left w:val="single" w:sz="4" w:space="0" w:color="auto"/>
              <w:bottom w:val="single" w:sz="4" w:space="0" w:color="auto"/>
            </w:tcBorders>
            <w:shd w:val="clear" w:color="auto" w:fill="FFFFFF"/>
            <w:vAlign w:val="center"/>
          </w:tcPr>
          <w:p w14:paraId="379052A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6" w:type="pct"/>
            <w:gridSpan w:val="3"/>
            <w:tcBorders>
              <w:top w:val="single" w:sz="4" w:space="0" w:color="auto"/>
              <w:left w:val="single" w:sz="4" w:space="0" w:color="auto"/>
              <w:bottom w:val="single" w:sz="4" w:space="0" w:color="auto"/>
            </w:tcBorders>
            <w:shd w:val="clear" w:color="auto" w:fill="FFFFFF"/>
            <w:vAlign w:val="center"/>
          </w:tcPr>
          <w:p w14:paraId="36BF387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29" w:type="pct"/>
            <w:gridSpan w:val="2"/>
            <w:tcBorders>
              <w:top w:val="single" w:sz="4" w:space="0" w:color="auto"/>
              <w:left w:val="single" w:sz="4" w:space="0" w:color="auto"/>
              <w:bottom w:val="single" w:sz="4" w:space="0" w:color="auto"/>
            </w:tcBorders>
            <w:shd w:val="clear" w:color="auto" w:fill="FFFFFF"/>
            <w:vAlign w:val="center"/>
          </w:tcPr>
          <w:p w14:paraId="60E613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vAlign w:val="center"/>
          </w:tcPr>
          <w:p w14:paraId="758FD95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2A924B8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496861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446C3F7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07CCB7A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53ADD3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4E9826A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3E0EA0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522BF5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7B67631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6082C21"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049F3F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19:00</w:t>
            </w:r>
          </w:p>
        </w:tc>
        <w:tc>
          <w:tcPr>
            <w:tcW w:w="338" w:type="pct"/>
            <w:gridSpan w:val="2"/>
            <w:tcBorders>
              <w:top w:val="single" w:sz="4" w:space="0" w:color="auto"/>
              <w:left w:val="single" w:sz="4" w:space="0" w:color="auto"/>
              <w:bottom w:val="single" w:sz="4" w:space="0" w:color="auto"/>
            </w:tcBorders>
            <w:shd w:val="clear" w:color="auto" w:fill="FFFFFF"/>
            <w:vAlign w:val="center"/>
          </w:tcPr>
          <w:p w14:paraId="6C5AAD8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6" w:type="pct"/>
            <w:gridSpan w:val="3"/>
            <w:tcBorders>
              <w:top w:val="single" w:sz="4" w:space="0" w:color="auto"/>
              <w:left w:val="single" w:sz="4" w:space="0" w:color="auto"/>
              <w:bottom w:val="single" w:sz="4" w:space="0" w:color="auto"/>
            </w:tcBorders>
            <w:shd w:val="clear" w:color="auto" w:fill="FFFFFF"/>
            <w:vAlign w:val="center"/>
          </w:tcPr>
          <w:p w14:paraId="6DBF300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29" w:type="pct"/>
            <w:gridSpan w:val="2"/>
            <w:tcBorders>
              <w:top w:val="single" w:sz="4" w:space="0" w:color="auto"/>
              <w:left w:val="single" w:sz="4" w:space="0" w:color="auto"/>
              <w:bottom w:val="single" w:sz="4" w:space="0" w:color="auto"/>
            </w:tcBorders>
            <w:shd w:val="clear" w:color="auto" w:fill="FFFFFF"/>
            <w:vAlign w:val="center"/>
          </w:tcPr>
          <w:p w14:paraId="5AA1D08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vAlign w:val="center"/>
          </w:tcPr>
          <w:p w14:paraId="0CCAE65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5EF2D8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257A5B4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620C09E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02E3F63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7E68C6D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14A1D8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200C591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14C1878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5F7992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1045440"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1291C7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19:30</w:t>
            </w:r>
          </w:p>
        </w:tc>
        <w:tc>
          <w:tcPr>
            <w:tcW w:w="338" w:type="pct"/>
            <w:gridSpan w:val="2"/>
            <w:tcBorders>
              <w:top w:val="single" w:sz="4" w:space="0" w:color="auto"/>
              <w:left w:val="single" w:sz="4" w:space="0" w:color="auto"/>
              <w:bottom w:val="single" w:sz="4" w:space="0" w:color="auto"/>
            </w:tcBorders>
            <w:shd w:val="clear" w:color="auto" w:fill="FFFFFF"/>
            <w:vAlign w:val="center"/>
          </w:tcPr>
          <w:p w14:paraId="7D9AA2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6" w:type="pct"/>
            <w:gridSpan w:val="3"/>
            <w:tcBorders>
              <w:top w:val="single" w:sz="4" w:space="0" w:color="auto"/>
              <w:left w:val="single" w:sz="4" w:space="0" w:color="auto"/>
              <w:bottom w:val="single" w:sz="4" w:space="0" w:color="auto"/>
            </w:tcBorders>
            <w:shd w:val="clear" w:color="auto" w:fill="FFFFFF"/>
            <w:vAlign w:val="center"/>
          </w:tcPr>
          <w:p w14:paraId="30577AF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29" w:type="pct"/>
            <w:gridSpan w:val="2"/>
            <w:tcBorders>
              <w:top w:val="single" w:sz="4" w:space="0" w:color="auto"/>
              <w:left w:val="single" w:sz="4" w:space="0" w:color="auto"/>
              <w:bottom w:val="single" w:sz="4" w:space="0" w:color="auto"/>
            </w:tcBorders>
            <w:shd w:val="clear" w:color="auto" w:fill="FFFFFF"/>
            <w:vAlign w:val="center"/>
          </w:tcPr>
          <w:p w14:paraId="2715E19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vAlign w:val="center"/>
          </w:tcPr>
          <w:p w14:paraId="0D7C92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7F0A7CB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505F9B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7ED2C7A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774130D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1AFCBCA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6CDDD3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150762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575C12F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025139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81BD60F"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1E20C4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20:00</w:t>
            </w:r>
          </w:p>
        </w:tc>
        <w:tc>
          <w:tcPr>
            <w:tcW w:w="333" w:type="pct"/>
            <w:tcBorders>
              <w:top w:val="single" w:sz="4" w:space="0" w:color="auto"/>
              <w:left w:val="single" w:sz="4" w:space="0" w:color="auto"/>
              <w:bottom w:val="single" w:sz="4" w:space="0" w:color="auto"/>
            </w:tcBorders>
            <w:shd w:val="clear" w:color="auto" w:fill="FFFFFF"/>
          </w:tcPr>
          <w:p w14:paraId="6A2F0F2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4" w:type="pct"/>
            <w:gridSpan w:val="3"/>
            <w:tcBorders>
              <w:top w:val="single" w:sz="4" w:space="0" w:color="auto"/>
              <w:left w:val="single" w:sz="4" w:space="0" w:color="auto"/>
              <w:bottom w:val="single" w:sz="4" w:space="0" w:color="auto"/>
            </w:tcBorders>
            <w:shd w:val="clear" w:color="auto" w:fill="FFFFFF"/>
          </w:tcPr>
          <w:p w14:paraId="2A663E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36" w:type="pct"/>
            <w:gridSpan w:val="3"/>
            <w:tcBorders>
              <w:top w:val="single" w:sz="4" w:space="0" w:color="auto"/>
              <w:left w:val="single" w:sz="4" w:space="0" w:color="auto"/>
              <w:bottom w:val="single" w:sz="4" w:space="0" w:color="auto"/>
            </w:tcBorders>
            <w:shd w:val="clear" w:color="auto" w:fill="FFFFFF"/>
          </w:tcPr>
          <w:p w14:paraId="2F665A5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vAlign w:val="center"/>
          </w:tcPr>
          <w:p w14:paraId="04A3FC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2218502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19C868A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386378C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5B1D474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0D44589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120784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458548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2545F1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075FFA8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03C7B17"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2EEFA0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20:30</w:t>
            </w:r>
          </w:p>
        </w:tc>
        <w:tc>
          <w:tcPr>
            <w:tcW w:w="333" w:type="pct"/>
            <w:tcBorders>
              <w:top w:val="single" w:sz="4" w:space="0" w:color="auto"/>
              <w:left w:val="single" w:sz="4" w:space="0" w:color="auto"/>
              <w:bottom w:val="single" w:sz="4" w:space="0" w:color="auto"/>
            </w:tcBorders>
            <w:shd w:val="clear" w:color="auto" w:fill="FFFFFF"/>
          </w:tcPr>
          <w:p w14:paraId="39FF015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4" w:type="pct"/>
            <w:gridSpan w:val="3"/>
            <w:tcBorders>
              <w:top w:val="single" w:sz="4" w:space="0" w:color="auto"/>
              <w:left w:val="single" w:sz="4" w:space="0" w:color="auto"/>
              <w:bottom w:val="single" w:sz="4" w:space="0" w:color="auto"/>
            </w:tcBorders>
            <w:shd w:val="clear" w:color="auto" w:fill="FFFFFF"/>
          </w:tcPr>
          <w:p w14:paraId="06E2554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36" w:type="pct"/>
            <w:gridSpan w:val="3"/>
            <w:tcBorders>
              <w:top w:val="single" w:sz="4" w:space="0" w:color="auto"/>
              <w:left w:val="single" w:sz="4" w:space="0" w:color="auto"/>
              <w:bottom w:val="single" w:sz="4" w:space="0" w:color="auto"/>
            </w:tcBorders>
            <w:shd w:val="clear" w:color="auto" w:fill="FFFFFF"/>
          </w:tcPr>
          <w:p w14:paraId="33ED1D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tcPr>
          <w:p w14:paraId="2A7FE9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213" w:type="pct"/>
            <w:tcBorders>
              <w:top w:val="single" w:sz="4" w:space="0" w:color="auto"/>
              <w:left w:val="single" w:sz="4" w:space="0" w:color="auto"/>
              <w:bottom w:val="single" w:sz="4" w:space="0" w:color="auto"/>
            </w:tcBorders>
            <w:shd w:val="clear" w:color="auto" w:fill="FFFFFF"/>
          </w:tcPr>
          <w:p w14:paraId="0831215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5FD8FE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9" w:type="pct"/>
            <w:gridSpan w:val="3"/>
            <w:tcBorders>
              <w:top w:val="single" w:sz="4" w:space="0" w:color="auto"/>
              <w:left w:val="single" w:sz="4" w:space="0" w:color="auto"/>
              <w:bottom w:val="single" w:sz="4" w:space="0" w:color="auto"/>
            </w:tcBorders>
            <w:shd w:val="clear" w:color="auto" w:fill="FFFFFF"/>
            <w:vAlign w:val="center"/>
          </w:tcPr>
          <w:p w14:paraId="22A7F33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1,05</w:t>
            </w:r>
          </w:p>
        </w:tc>
        <w:tc>
          <w:tcPr>
            <w:tcW w:w="354" w:type="pct"/>
            <w:gridSpan w:val="2"/>
            <w:tcBorders>
              <w:top w:val="single" w:sz="4" w:space="0" w:color="auto"/>
              <w:left w:val="single" w:sz="4" w:space="0" w:color="auto"/>
              <w:bottom w:val="single" w:sz="4" w:space="0" w:color="auto"/>
            </w:tcBorders>
            <w:shd w:val="clear" w:color="auto" w:fill="FFFFFF"/>
            <w:vAlign w:val="center"/>
          </w:tcPr>
          <w:p w14:paraId="202ACE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72" w:type="pct"/>
            <w:gridSpan w:val="4"/>
            <w:tcBorders>
              <w:top w:val="single" w:sz="4" w:space="0" w:color="auto"/>
              <w:left w:val="single" w:sz="4" w:space="0" w:color="auto"/>
              <w:bottom w:val="single" w:sz="4" w:space="0" w:color="auto"/>
            </w:tcBorders>
            <w:shd w:val="clear" w:color="auto" w:fill="FFFFFF"/>
            <w:vAlign w:val="center"/>
          </w:tcPr>
          <w:p w14:paraId="25424F2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35</w:t>
            </w:r>
          </w:p>
        </w:tc>
        <w:tc>
          <w:tcPr>
            <w:tcW w:w="357" w:type="pct"/>
            <w:gridSpan w:val="2"/>
            <w:tcBorders>
              <w:top w:val="single" w:sz="4" w:space="0" w:color="auto"/>
              <w:left w:val="single" w:sz="4" w:space="0" w:color="auto"/>
              <w:bottom w:val="single" w:sz="4" w:space="0" w:color="auto"/>
            </w:tcBorders>
            <w:shd w:val="clear" w:color="auto" w:fill="FFFFFF"/>
            <w:vAlign w:val="center"/>
          </w:tcPr>
          <w:p w14:paraId="7BE2C4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0,42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45A244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60" w:type="pct"/>
            <w:gridSpan w:val="2"/>
            <w:tcBorders>
              <w:top w:val="single" w:sz="4" w:space="0" w:color="auto"/>
              <w:left w:val="single" w:sz="4" w:space="0" w:color="auto"/>
              <w:bottom w:val="single" w:sz="4" w:space="0" w:color="auto"/>
            </w:tcBorders>
            <w:shd w:val="clear" w:color="auto" w:fill="FFFFFF"/>
            <w:vAlign w:val="center"/>
          </w:tcPr>
          <w:p w14:paraId="7D18916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328E82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r>
      <w:tr w:rsidR="00064D4B" w:rsidRPr="00F321FD" w14:paraId="5E06CD47"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4B4AF6E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20:45</w:t>
            </w:r>
          </w:p>
        </w:tc>
        <w:tc>
          <w:tcPr>
            <w:tcW w:w="333" w:type="pct"/>
            <w:tcBorders>
              <w:top w:val="single" w:sz="4" w:space="0" w:color="auto"/>
              <w:left w:val="single" w:sz="4" w:space="0" w:color="auto"/>
              <w:bottom w:val="single" w:sz="4" w:space="0" w:color="auto"/>
            </w:tcBorders>
            <w:shd w:val="clear" w:color="auto" w:fill="FFFFFF"/>
          </w:tcPr>
          <w:p w14:paraId="15EFA63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4" w:type="pct"/>
            <w:gridSpan w:val="3"/>
            <w:tcBorders>
              <w:top w:val="single" w:sz="4" w:space="0" w:color="auto"/>
              <w:left w:val="single" w:sz="4" w:space="0" w:color="auto"/>
              <w:bottom w:val="single" w:sz="4" w:space="0" w:color="auto"/>
            </w:tcBorders>
            <w:shd w:val="clear" w:color="auto" w:fill="FFFFFF"/>
          </w:tcPr>
          <w:p w14:paraId="25C81D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36" w:type="pct"/>
            <w:gridSpan w:val="3"/>
            <w:tcBorders>
              <w:top w:val="single" w:sz="4" w:space="0" w:color="auto"/>
              <w:left w:val="single" w:sz="4" w:space="0" w:color="auto"/>
              <w:bottom w:val="single" w:sz="4" w:space="0" w:color="auto"/>
            </w:tcBorders>
            <w:shd w:val="clear" w:color="auto" w:fill="FFFFFF"/>
          </w:tcPr>
          <w:p w14:paraId="091B580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vAlign w:val="center"/>
          </w:tcPr>
          <w:p w14:paraId="790C8C7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717654A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639967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0F2095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70210E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3F28DF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1E031EA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78BB56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45F79B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4727D4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DF2BEF9"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45FE0CD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20:46</w:t>
            </w:r>
          </w:p>
        </w:tc>
        <w:tc>
          <w:tcPr>
            <w:tcW w:w="333" w:type="pct"/>
            <w:tcBorders>
              <w:top w:val="single" w:sz="4" w:space="0" w:color="auto"/>
              <w:left w:val="single" w:sz="4" w:space="0" w:color="auto"/>
              <w:bottom w:val="single" w:sz="4" w:space="0" w:color="auto"/>
            </w:tcBorders>
            <w:shd w:val="clear" w:color="auto" w:fill="FFFFFF"/>
          </w:tcPr>
          <w:p w14:paraId="3E3E50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4" w:type="pct"/>
            <w:gridSpan w:val="3"/>
            <w:tcBorders>
              <w:top w:val="single" w:sz="4" w:space="0" w:color="auto"/>
              <w:left w:val="single" w:sz="4" w:space="0" w:color="auto"/>
              <w:bottom w:val="single" w:sz="4" w:space="0" w:color="auto"/>
            </w:tcBorders>
            <w:shd w:val="clear" w:color="auto" w:fill="FFFFFF"/>
          </w:tcPr>
          <w:p w14:paraId="77993BB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36" w:type="pct"/>
            <w:gridSpan w:val="3"/>
            <w:tcBorders>
              <w:top w:val="single" w:sz="4" w:space="0" w:color="auto"/>
              <w:left w:val="single" w:sz="4" w:space="0" w:color="auto"/>
              <w:bottom w:val="single" w:sz="4" w:space="0" w:color="auto"/>
            </w:tcBorders>
            <w:shd w:val="clear" w:color="auto" w:fill="FFFFFF"/>
          </w:tcPr>
          <w:p w14:paraId="4C9458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tcPr>
          <w:p w14:paraId="721EDC2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213" w:type="pct"/>
            <w:tcBorders>
              <w:top w:val="single" w:sz="4" w:space="0" w:color="auto"/>
              <w:left w:val="single" w:sz="4" w:space="0" w:color="auto"/>
              <w:bottom w:val="single" w:sz="4" w:space="0" w:color="auto"/>
            </w:tcBorders>
            <w:shd w:val="clear" w:color="auto" w:fill="FFFFFF"/>
          </w:tcPr>
          <w:p w14:paraId="24F19D4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642BEB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9" w:type="pct"/>
            <w:gridSpan w:val="3"/>
            <w:tcBorders>
              <w:top w:val="single" w:sz="4" w:space="0" w:color="auto"/>
              <w:left w:val="single" w:sz="4" w:space="0" w:color="auto"/>
              <w:bottom w:val="single" w:sz="4" w:space="0" w:color="auto"/>
            </w:tcBorders>
            <w:shd w:val="clear" w:color="auto" w:fill="FFFFFF"/>
          </w:tcPr>
          <w:p w14:paraId="040717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1F24183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46C2FE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41B9D1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10B3EA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61379EE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2DD776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B3103AA"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249524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21:00</w:t>
            </w:r>
          </w:p>
        </w:tc>
        <w:tc>
          <w:tcPr>
            <w:tcW w:w="333" w:type="pct"/>
            <w:tcBorders>
              <w:top w:val="single" w:sz="4" w:space="0" w:color="auto"/>
              <w:left w:val="single" w:sz="4" w:space="0" w:color="auto"/>
              <w:bottom w:val="single" w:sz="4" w:space="0" w:color="auto"/>
            </w:tcBorders>
            <w:shd w:val="clear" w:color="auto" w:fill="FFFFFF"/>
          </w:tcPr>
          <w:p w14:paraId="08A759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4" w:type="pct"/>
            <w:gridSpan w:val="3"/>
            <w:tcBorders>
              <w:top w:val="single" w:sz="4" w:space="0" w:color="auto"/>
              <w:left w:val="single" w:sz="4" w:space="0" w:color="auto"/>
              <w:bottom w:val="single" w:sz="4" w:space="0" w:color="auto"/>
            </w:tcBorders>
            <w:shd w:val="clear" w:color="auto" w:fill="FFFFFF"/>
          </w:tcPr>
          <w:p w14:paraId="1724A3B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36" w:type="pct"/>
            <w:gridSpan w:val="3"/>
            <w:tcBorders>
              <w:top w:val="single" w:sz="4" w:space="0" w:color="auto"/>
              <w:left w:val="single" w:sz="4" w:space="0" w:color="auto"/>
              <w:bottom w:val="single" w:sz="4" w:space="0" w:color="auto"/>
            </w:tcBorders>
            <w:shd w:val="clear" w:color="auto" w:fill="FFFFFF"/>
          </w:tcPr>
          <w:p w14:paraId="73A95D3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vAlign w:val="center"/>
          </w:tcPr>
          <w:p w14:paraId="436B3BD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03E2733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216A672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0A045E7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64A9F6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675D51E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021B2DD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67BB13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0EF4B41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5CAD9B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0D4CE91"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72663A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21:15</w:t>
            </w:r>
          </w:p>
        </w:tc>
        <w:tc>
          <w:tcPr>
            <w:tcW w:w="333" w:type="pct"/>
            <w:tcBorders>
              <w:top w:val="single" w:sz="4" w:space="0" w:color="auto"/>
              <w:left w:val="single" w:sz="4" w:space="0" w:color="auto"/>
              <w:bottom w:val="single" w:sz="4" w:space="0" w:color="auto"/>
            </w:tcBorders>
            <w:shd w:val="clear" w:color="auto" w:fill="FFFFFF"/>
            <w:vAlign w:val="center"/>
          </w:tcPr>
          <w:p w14:paraId="56DBF46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4" w:type="pct"/>
            <w:gridSpan w:val="3"/>
            <w:tcBorders>
              <w:top w:val="single" w:sz="4" w:space="0" w:color="auto"/>
              <w:left w:val="single" w:sz="4" w:space="0" w:color="auto"/>
              <w:bottom w:val="single" w:sz="4" w:space="0" w:color="auto"/>
            </w:tcBorders>
            <w:shd w:val="clear" w:color="auto" w:fill="FFFFFF"/>
            <w:vAlign w:val="center"/>
          </w:tcPr>
          <w:p w14:paraId="4F3C3C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36" w:type="pct"/>
            <w:gridSpan w:val="3"/>
            <w:tcBorders>
              <w:top w:val="single" w:sz="4" w:space="0" w:color="auto"/>
              <w:left w:val="single" w:sz="4" w:space="0" w:color="auto"/>
              <w:bottom w:val="single" w:sz="4" w:space="0" w:color="auto"/>
            </w:tcBorders>
            <w:shd w:val="clear" w:color="auto" w:fill="FFFFFF"/>
            <w:vAlign w:val="center"/>
          </w:tcPr>
          <w:p w14:paraId="54E546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vAlign w:val="center"/>
          </w:tcPr>
          <w:p w14:paraId="7ABE5C3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73E544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3D6EF5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64C310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2A5856A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1A01BA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4F5CE5A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39E2AB4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47D2AA4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77DC13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3ADF5D3"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0F0564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21:30</w:t>
            </w:r>
          </w:p>
        </w:tc>
        <w:tc>
          <w:tcPr>
            <w:tcW w:w="333" w:type="pct"/>
            <w:tcBorders>
              <w:top w:val="single" w:sz="4" w:space="0" w:color="auto"/>
              <w:left w:val="single" w:sz="4" w:space="0" w:color="auto"/>
              <w:bottom w:val="single" w:sz="4" w:space="0" w:color="auto"/>
            </w:tcBorders>
            <w:shd w:val="clear" w:color="auto" w:fill="FFFFFF"/>
            <w:vAlign w:val="center"/>
          </w:tcPr>
          <w:p w14:paraId="5CEE25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4" w:type="pct"/>
            <w:gridSpan w:val="3"/>
            <w:tcBorders>
              <w:top w:val="single" w:sz="4" w:space="0" w:color="auto"/>
              <w:left w:val="single" w:sz="4" w:space="0" w:color="auto"/>
              <w:bottom w:val="single" w:sz="4" w:space="0" w:color="auto"/>
            </w:tcBorders>
            <w:shd w:val="clear" w:color="auto" w:fill="FFFFFF"/>
            <w:vAlign w:val="center"/>
          </w:tcPr>
          <w:p w14:paraId="37338B4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36" w:type="pct"/>
            <w:gridSpan w:val="3"/>
            <w:tcBorders>
              <w:top w:val="single" w:sz="4" w:space="0" w:color="auto"/>
              <w:left w:val="single" w:sz="4" w:space="0" w:color="auto"/>
              <w:bottom w:val="single" w:sz="4" w:space="0" w:color="auto"/>
            </w:tcBorders>
            <w:shd w:val="clear" w:color="auto" w:fill="FFFFFF"/>
            <w:vAlign w:val="center"/>
          </w:tcPr>
          <w:p w14:paraId="4F725F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tcPr>
          <w:p w14:paraId="71D812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213" w:type="pct"/>
            <w:tcBorders>
              <w:top w:val="single" w:sz="4" w:space="0" w:color="auto"/>
              <w:left w:val="single" w:sz="4" w:space="0" w:color="auto"/>
              <w:bottom w:val="single" w:sz="4" w:space="0" w:color="auto"/>
            </w:tcBorders>
            <w:shd w:val="clear" w:color="auto" w:fill="FFFFFF"/>
          </w:tcPr>
          <w:p w14:paraId="095B98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19FDA2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9" w:type="pct"/>
            <w:gridSpan w:val="3"/>
            <w:tcBorders>
              <w:top w:val="single" w:sz="4" w:space="0" w:color="auto"/>
              <w:left w:val="single" w:sz="4" w:space="0" w:color="auto"/>
              <w:bottom w:val="single" w:sz="4" w:space="0" w:color="auto"/>
            </w:tcBorders>
            <w:shd w:val="clear" w:color="auto" w:fill="FFFFFF"/>
          </w:tcPr>
          <w:p w14:paraId="32605C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35BB256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679671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vAlign w:val="center"/>
          </w:tcPr>
          <w:p w14:paraId="118D253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0,525</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6ED9E0D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w:t>
            </w:r>
          </w:p>
        </w:tc>
        <w:tc>
          <w:tcPr>
            <w:tcW w:w="360" w:type="pct"/>
            <w:gridSpan w:val="2"/>
            <w:tcBorders>
              <w:top w:val="single" w:sz="4" w:space="0" w:color="auto"/>
              <w:left w:val="single" w:sz="4" w:space="0" w:color="auto"/>
              <w:bottom w:val="single" w:sz="4" w:space="0" w:color="auto"/>
            </w:tcBorders>
            <w:shd w:val="clear" w:color="auto" w:fill="FFFFFF"/>
            <w:vAlign w:val="center"/>
          </w:tcPr>
          <w:p w14:paraId="37943A0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45</w:t>
            </w: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4C8209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D11E06A"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33BC6C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21:35</w:t>
            </w:r>
          </w:p>
        </w:tc>
        <w:tc>
          <w:tcPr>
            <w:tcW w:w="333" w:type="pct"/>
            <w:tcBorders>
              <w:top w:val="single" w:sz="4" w:space="0" w:color="auto"/>
              <w:left w:val="single" w:sz="4" w:space="0" w:color="auto"/>
              <w:bottom w:val="single" w:sz="4" w:space="0" w:color="auto"/>
            </w:tcBorders>
            <w:shd w:val="clear" w:color="auto" w:fill="FFFFFF"/>
            <w:vAlign w:val="center"/>
          </w:tcPr>
          <w:p w14:paraId="5E9F3E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4" w:type="pct"/>
            <w:gridSpan w:val="3"/>
            <w:tcBorders>
              <w:top w:val="single" w:sz="4" w:space="0" w:color="auto"/>
              <w:left w:val="single" w:sz="4" w:space="0" w:color="auto"/>
              <w:bottom w:val="single" w:sz="4" w:space="0" w:color="auto"/>
            </w:tcBorders>
            <w:shd w:val="clear" w:color="auto" w:fill="FFFFFF"/>
            <w:vAlign w:val="center"/>
          </w:tcPr>
          <w:p w14:paraId="1E34D19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36" w:type="pct"/>
            <w:gridSpan w:val="3"/>
            <w:tcBorders>
              <w:top w:val="single" w:sz="4" w:space="0" w:color="auto"/>
              <w:left w:val="single" w:sz="4" w:space="0" w:color="auto"/>
              <w:bottom w:val="single" w:sz="4" w:space="0" w:color="auto"/>
            </w:tcBorders>
            <w:shd w:val="clear" w:color="auto" w:fill="FFFFFF"/>
            <w:vAlign w:val="center"/>
          </w:tcPr>
          <w:p w14:paraId="6B5A282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vAlign w:val="center"/>
          </w:tcPr>
          <w:p w14:paraId="7CC47D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190002D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30790A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2EA521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100BD1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30723D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299B06B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3B5E3D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295905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57218C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D5C5EE9"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71DB112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21:45</w:t>
            </w:r>
          </w:p>
        </w:tc>
        <w:tc>
          <w:tcPr>
            <w:tcW w:w="333" w:type="pct"/>
            <w:tcBorders>
              <w:top w:val="single" w:sz="4" w:space="0" w:color="auto"/>
              <w:left w:val="single" w:sz="4" w:space="0" w:color="auto"/>
              <w:bottom w:val="single" w:sz="4" w:space="0" w:color="auto"/>
            </w:tcBorders>
            <w:shd w:val="clear" w:color="auto" w:fill="FFFFFF"/>
            <w:vAlign w:val="center"/>
          </w:tcPr>
          <w:p w14:paraId="7C2F074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4" w:type="pct"/>
            <w:gridSpan w:val="3"/>
            <w:tcBorders>
              <w:top w:val="single" w:sz="4" w:space="0" w:color="auto"/>
              <w:left w:val="single" w:sz="4" w:space="0" w:color="auto"/>
              <w:bottom w:val="single" w:sz="4" w:space="0" w:color="auto"/>
            </w:tcBorders>
            <w:shd w:val="clear" w:color="auto" w:fill="FFFFFF"/>
            <w:vAlign w:val="center"/>
          </w:tcPr>
          <w:p w14:paraId="3336E21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36" w:type="pct"/>
            <w:gridSpan w:val="3"/>
            <w:tcBorders>
              <w:top w:val="single" w:sz="4" w:space="0" w:color="auto"/>
              <w:left w:val="single" w:sz="4" w:space="0" w:color="auto"/>
              <w:bottom w:val="single" w:sz="4" w:space="0" w:color="auto"/>
            </w:tcBorders>
            <w:shd w:val="clear" w:color="auto" w:fill="FFFFFF"/>
            <w:vAlign w:val="center"/>
          </w:tcPr>
          <w:p w14:paraId="5B8D831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vAlign w:val="center"/>
          </w:tcPr>
          <w:p w14:paraId="5EEA322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5992586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5E576D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5B106C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201CF3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11B96E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11CC2B2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60A0153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785AB2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4A828C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090F05D"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2BB1C6BF" w14:textId="04F31D1B"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Q</w:t>
            </w:r>
            <w:r w:rsidR="00BE1C5C" w:rsidRPr="00F321FD">
              <w:rPr>
                <w:rFonts w:ascii="Times New Roman" w:hAnsi="Times New Roman" w:cs="Times New Roman"/>
                <w:i/>
                <w:iCs/>
                <w:sz w:val="24"/>
                <w:szCs w:val="24"/>
                <w:vertAlign w:val="subscript"/>
                <w:lang w:val="ro-RO" w:bidi="fr-FR"/>
              </w:rPr>
              <w:t>ref</w:t>
            </w:r>
          </w:p>
        </w:tc>
        <w:tc>
          <w:tcPr>
            <w:tcW w:w="333" w:type="pct"/>
            <w:tcBorders>
              <w:top w:val="single" w:sz="4" w:space="0" w:color="auto"/>
              <w:left w:val="single" w:sz="4" w:space="0" w:color="auto"/>
              <w:bottom w:val="single" w:sz="4" w:space="0" w:color="auto"/>
            </w:tcBorders>
            <w:shd w:val="clear" w:color="auto" w:fill="FFFFFF"/>
            <w:vAlign w:val="center"/>
          </w:tcPr>
          <w:p w14:paraId="5E22466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0,345</w:t>
            </w:r>
          </w:p>
        </w:tc>
        <w:tc>
          <w:tcPr>
            <w:tcW w:w="344" w:type="pct"/>
            <w:gridSpan w:val="3"/>
            <w:tcBorders>
              <w:top w:val="single" w:sz="4" w:space="0" w:color="auto"/>
              <w:left w:val="single" w:sz="4" w:space="0" w:color="auto"/>
              <w:bottom w:val="single" w:sz="4" w:space="0" w:color="auto"/>
            </w:tcBorders>
            <w:shd w:val="clear" w:color="auto" w:fill="FFFFFF"/>
          </w:tcPr>
          <w:p w14:paraId="63F3E66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36" w:type="pct"/>
            <w:gridSpan w:val="3"/>
            <w:tcBorders>
              <w:top w:val="single" w:sz="4" w:space="0" w:color="auto"/>
              <w:left w:val="single" w:sz="4" w:space="0" w:color="auto"/>
              <w:bottom w:val="single" w:sz="4" w:space="0" w:color="auto"/>
            </w:tcBorders>
            <w:shd w:val="clear" w:color="auto" w:fill="FFFFFF"/>
          </w:tcPr>
          <w:p w14:paraId="1EDA3F4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vAlign w:val="center"/>
          </w:tcPr>
          <w:p w14:paraId="35BB56E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2,100</w:t>
            </w:r>
          </w:p>
        </w:tc>
        <w:tc>
          <w:tcPr>
            <w:tcW w:w="213" w:type="pct"/>
            <w:tcBorders>
              <w:top w:val="single" w:sz="4" w:space="0" w:color="auto"/>
              <w:left w:val="single" w:sz="4" w:space="0" w:color="auto"/>
              <w:bottom w:val="single" w:sz="4" w:space="0" w:color="auto"/>
            </w:tcBorders>
            <w:shd w:val="clear" w:color="auto" w:fill="FFFFFF"/>
          </w:tcPr>
          <w:p w14:paraId="6F026F6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4B79A4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9" w:type="pct"/>
            <w:gridSpan w:val="3"/>
            <w:tcBorders>
              <w:top w:val="single" w:sz="4" w:space="0" w:color="auto"/>
              <w:left w:val="single" w:sz="4" w:space="0" w:color="auto"/>
              <w:bottom w:val="single" w:sz="4" w:space="0" w:color="auto"/>
            </w:tcBorders>
            <w:shd w:val="clear" w:color="auto" w:fill="FFFFFF"/>
            <w:vAlign w:val="center"/>
          </w:tcPr>
          <w:p w14:paraId="14AF794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2,100</w:t>
            </w:r>
          </w:p>
        </w:tc>
        <w:tc>
          <w:tcPr>
            <w:tcW w:w="354" w:type="pct"/>
            <w:gridSpan w:val="2"/>
            <w:tcBorders>
              <w:top w:val="single" w:sz="4" w:space="0" w:color="auto"/>
              <w:left w:val="single" w:sz="4" w:space="0" w:color="auto"/>
              <w:bottom w:val="single" w:sz="4" w:space="0" w:color="auto"/>
            </w:tcBorders>
            <w:shd w:val="clear" w:color="auto" w:fill="FFFFFF"/>
          </w:tcPr>
          <w:p w14:paraId="2ACBAE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62FF74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vAlign w:val="center"/>
          </w:tcPr>
          <w:p w14:paraId="7D2353C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2,100</w:t>
            </w:r>
          </w:p>
        </w:tc>
        <w:tc>
          <w:tcPr>
            <w:tcW w:w="353" w:type="pct"/>
            <w:gridSpan w:val="2"/>
            <w:tcBorders>
              <w:top w:val="single" w:sz="4" w:space="0" w:color="auto"/>
              <w:left w:val="single" w:sz="4" w:space="0" w:color="auto"/>
              <w:bottom w:val="single" w:sz="4" w:space="0" w:color="auto"/>
            </w:tcBorders>
            <w:shd w:val="clear" w:color="auto" w:fill="FFFFFF"/>
          </w:tcPr>
          <w:p w14:paraId="4F5166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00E6CB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3127025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6F4D60A" w14:textId="77777777" w:rsidTr="00064D4B">
        <w:trPr>
          <w:trHeight w:val="278"/>
        </w:trPr>
        <w:tc>
          <w:tcPr>
            <w:tcW w:w="362" w:type="pct"/>
            <w:vMerge w:val="restart"/>
            <w:shd w:val="clear" w:color="auto" w:fill="FFFFFF"/>
            <w:vAlign w:val="center"/>
          </w:tcPr>
          <w:p w14:paraId="2DCE121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h</w:t>
            </w:r>
          </w:p>
        </w:tc>
        <w:tc>
          <w:tcPr>
            <w:tcW w:w="1541" w:type="pct"/>
            <w:gridSpan w:val="10"/>
            <w:shd w:val="clear" w:color="auto" w:fill="FFFFFF"/>
            <w:vAlign w:val="center"/>
          </w:tcPr>
          <w:p w14:paraId="5597B8B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M</w:t>
            </w:r>
          </w:p>
        </w:tc>
        <w:tc>
          <w:tcPr>
            <w:tcW w:w="1547" w:type="pct"/>
            <w:gridSpan w:val="11"/>
            <w:shd w:val="clear" w:color="auto" w:fill="FFFFFF"/>
            <w:vAlign w:val="center"/>
          </w:tcPr>
          <w:p w14:paraId="38963A9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L</w:t>
            </w:r>
          </w:p>
        </w:tc>
        <w:tc>
          <w:tcPr>
            <w:tcW w:w="1550" w:type="pct"/>
            <w:gridSpan w:val="9"/>
            <w:shd w:val="clear" w:color="auto" w:fill="FFFFFF"/>
            <w:vAlign w:val="center"/>
          </w:tcPr>
          <w:p w14:paraId="7651B0B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XL</w:t>
            </w:r>
          </w:p>
        </w:tc>
      </w:tr>
      <w:tr w:rsidR="00064D4B" w:rsidRPr="00F321FD" w14:paraId="2B5C41E2" w14:textId="77777777" w:rsidTr="00994A30">
        <w:trPr>
          <w:gridAfter w:val="1"/>
          <w:wAfter w:w="3" w:type="pct"/>
          <w:trHeight w:val="275"/>
        </w:trPr>
        <w:tc>
          <w:tcPr>
            <w:tcW w:w="362" w:type="pct"/>
            <w:vMerge/>
            <w:shd w:val="clear" w:color="auto" w:fill="FFFFFF"/>
            <w:vAlign w:val="center"/>
          </w:tcPr>
          <w:p w14:paraId="69C3FF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gridSpan w:val="3"/>
            <w:shd w:val="clear" w:color="auto" w:fill="FFFFFF"/>
            <w:vAlign w:val="center"/>
          </w:tcPr>
          <w:p w14:paraId="1F38F7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fr-FR"/>
              </w:rPr>
              <w:t>Q</w:t>
            </w:r>
            <w:r w:rsidRPr="00F321FD">
              <w:rPr>
                <w:rFonts w:ascii="Times New Roman" w:hAnsi="Times New Roman" w:cs="Times New Roman"/>
                <w:b/>
                <w:bCs/>
                <w:sz w:val="24"/>
                <w:szCs w:val="24"/>
                <w:lang w:val="ro-RO" w:bidi="fr-FR"/>
              </w:rPr>
              <w:t>tap</w:t>
            </w:r>
          </w:p>
        </w:tc>
        <w:tc>
          <w:tcPr>
            <w:tcW w:w="381" w:type="pct"/>
            <w:gridSpan w:val="3"/>
            <w:shd w:val="clear" w:color="auto" w:fill="FFFFFF"/>
            <w:vAlign w:val="center"/>
          </w:tcPr>
          <w:p w14:paraId="677B9A6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J</w:t>
            </w:r>
          </w:p>
        </w:tc>
        <w:tc>
          <w:tcPr>
            <w:tcW w:w="384" w:type="pct"/>
            <w:gridSpan w:val="2"/>
            <w:shd w:val="clear" w:color="auto" w:fill="FFFFFF"/>
            <w:vAlign w:val="center"/>
          </w:tcPr>
          <w:p w14:paraId="0BE038E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T</w:t>
            </w:r>
          </w:p>
          <w:p w14:paraId="33F34EE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m</w:t>
            </w:r>
          </w:p>
        </w:tc>
        <w:tc>
          <w:tcPr>
            <w:tcW w:w="396" w:type="pct"/>
            <w:shd w:val="clear" w:color="auto" w:fill="FFFFFF"/>
            <w:vAlign w:val="center"/>
          </w:tcPr>
          <w:p w14:paraId="1825F5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T</w:t>
            </w:r>
          </w:p>
          <w:p w14:paraId="034B72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fr-FR"/>
              </w:rPr>
              <w:t>1</w:t>
            </w:r>
            <w:r w:rsidRPr="00F321FD">
              <w:rPr>
                <w:rFonts w:ascii="Times New Roman" w:hAnsi="Times New Roman" w:cs="Times New Roman"/>
                <w:b/>
                <w:bCs/>
                <w:sz w:val="24"/>
                <w:szCs w:val="24"/>
                <w:lang w:val="ro-RO" w:bidi="fr-FR"/>
              </w:rPr>
              <w:t>p</w:t>
            </w:r>
          </w:p>
        </w:tc>
        <w:tc>
          <w:tcPr>
            <w:tcW w:w="384" w:type="pct"/>
            <w:gridSpan w:val="3"/>
            <w:shd w:val="clear" w:color="auto" w:fill="FFFFFF"/>
            <w:vAlign w:val="center"/>
          </w:tcPr>
          <w:p w14:paraId="006AFD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fr-FR"/>
              </w:rPr>
              <w:t>Q</w:t>
            </w:r>
            <w:r w:rsidRPr="00F321FD">
              <w:rPr>
                <w:rFonts w:ascii="Times New Roman" w:hAnsi="Times New Roman" w:cs="Times New Roman"/>
                <w:b/>
                <w:bCs/>
                <w:sz w:val="24"/>
                <w:szCs w:val="24"/>
                <w:lang w:val="ro-RO" w:bidi="fr-FR"/>
              </w:rPr>
              <w:t>tap</w:t>
            </w:r>
          </w:p>
        </w:tc>
        <w:tc>
          <w:tcPr>
            <w:tcW w:w="384" w:type="pct"/>
            <w:gridSpan w:val="3"/>
            <w:shd w:val="clear" w:color="auto" w:fill="FFFFFF"/>
            <w:vAlign w:val="center"/>
          </w:tcPr>
          <w:p w14:paraId="2390F7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J</w:t>
            </w:r>
          </w:p>
        </w:tc>
        <w:tc>
          <w:tcPr>
            <w:tcW w:w="384" w:type="pct"/>
            <w:gridSpan w:val="2"/>
            <w:shd w:val="clear" w:color="auto" w:fill="FFFFFF"/>
            <w:vAlign w:val="center"/>
          </w:tcPr>
          <w:p w14:paraId="0B70538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T</w:t>
            </w:r>
          </w:p>
          <w:p w14:paraId="6F41275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m</w:t>
            </w:r>
          </w:p>
        </w:tc>
        <w:tc>
          <w:tcPr>
            <w:tcW w:w="389" w:type="pct"/>
            <w:gridSpan w:val="2"/>
            <w:shd w:val="clear" w:color="auto" w:fill="FFFFFF"/>
            <w:vAlign w:val="center"/>
          </w:tcPr>
          <w:p w14:paraId="318E124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T</w:t>
            </w:r>
          </w:p>
          <w:p w14:paraId="325FE05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fr-FR"/>
              </w:rPr>
              <w:t>1</w:t>
            </w:r>
            <w:r w:rsidRPr="00F321FD">
              <w:rPr>
                <w:rFonts w:ascii="Times New Roman" w:hAnsi="Times New Roman" w:cs="Times New Roman"/>
                <w:b/>
                <w:bCs/>
                <w:sz w:val="24"/>
                <w:szCs w:val="24"/>
                <w:lang w:val="ro-RO" w:bidi="fr-FR"/>
              </w:rPr>
              <w:t>p</w:t>
            </w:r>
          </w:p>
        </w:tc>
        <w:tc>
          <w:tcPr>
            <w:tcW w:w="386" w:type="pct"/>
            <w:gridSpan w:val="4"/>
            <w:shd w:val="clear" w:color="auto" w:fill="FFFFFF"/>
            <w:vAlign w:val="center"/>
          </w:tcPr>
          <w:p w14:paraId="232F674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fr-FR"/>
              </w:rPr>
              <w:t>Q</w:t>
            </w:r>
            <w:r w:rsidRPr="00F321FD">
              <w:rPr>
                <w:rFonts w:ascii="Times New Roman" w:hAnsi="Times New Roman" w:cs="Times New Roman"/>
                <w:b/>
                <w:bCs/>
                <w:sz w:val="24"/>
                <w:szCs w:val="24"/>
                <w:lang w:val="ro-RO" w:bidi="fr-FR"/>
              </w:rPr>
              <w:t>tap</w:t>
            </w:r>
          </w:p>
        </w:tc>
        <w:tc>
          <w:tcPr>
            <w:tcW w:w="385" w:type="pct"/>
            <w:gridSpan w:val="2"/>
            <w:shd w:val="clear" w:color="auto" w:fill="FFFFFF"/>
            <w:vAlign w:val="center"/>
          </w:tcPr>
          <w:p w14:paraId="6C9A66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J</w:t>
            </w:r>
          </w:p>
        </w:tc>
        <w:tc>
          <w:tcPr>
            <w:tcW w:w="384" w:type="pct"/>
            <w:gridSpan w:val="2"/>
            <w:shd w:val="clear" w:color="auto" w:fill="FFFFFF"/>
            <w:vAlign w:val="center"/>
          </w:tcPr>
          <w:p w14:paraId="7A55C7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T</w:t>
            </w:r>
          </w:p>
          <w:p w14:paraId="47D3E29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m</w:t>
            </w:r>
          </w:p>
        </w:tc>
        <w:tc>
          <w:tcPr>
            <w:tcW w:w="405" w:type="pct"/>
            <w:gridSpan w:val="2"/>
            <w:shd w:val="clear" w:color="auto" w:fill="FFFFFF"/>
            <w:vAlign w:val="center"/>
          </w:tcPr>
          <w:p w14:paraId="26A90B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T</w:t>
            </w:r>
          </w:p>
          <w:p w14:paraId="3E1AF6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fr-FR"/>
              </w:rPr>
              <w:t>1</w:t>
            </w:r>
            <w:r w:rsidRPr="00F321FD">
              <w:rPr>
                <w:rFonts w:ascii="Times New Roman" w:hAnsi="Times New Roman" w:cs="Times New Roman"/>
                <w:b/>
                <w:bCs/>
                <w:sz w:val="24"/>
                <w:szCs w:val="24"/>
                <w:lang w:val="ro-RO" w:bidi="fr-FR"/>
              </w:rPr>
              <w:t>p</w:t>
            </w:r>
          </w:p>
        </w:tc>
      </w:tr>
      <w:tr w:rsidR="00064D4B" w:rsidRPr="00F321FD" w14:paraId="07841F32" w14:textId="77777777" w:rsidTr="00994A30">
        <w:trPr>
          <w:gridAfter w:val="1"/>
          <w:wAfter w:w="3" w:type="pct"/>
          <w:trHeight w:val="272"/>
        </w:trPr>
        <w:tc>
          <w:tcPr>
            <w:tcW w:w="362" w:type="pct"/>
            <w:vMerge/>
            <w:shd w:val="clear" w:color="auto" w:fill="FFFFFF"/>
            <w:vAlign w:val="center"/>
          </w:tcPr>
          <w:p w14:paraId="0D5833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gridSpan w:val="3"/>
            <w:shd w:val="clear" w:color="auto" w:fill="FFFFFF"/>
            <w:vAlign w:val="center"/>
          </w:tcPr>
          <w:p w14:paraId="0BBA8D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kWh</w:t>
            </w:r>
          </w:p>
        </w:tc>
        <w:tc>
          <w:tcPr>
            <w:tcW w:w="381" w:type="pct"/>
            <w:gridSpan w:val="3"/>
            <w:shd w:val="clear" w:color="auto" w:fill="FFFFFF"/>
            <w:vAlign w:val="center"/>
          </w:tcPr>
          <w:p w14:paraId="0EC145F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l/min</w:t>
            </w:r>
          </w:p>
        </w:tc>
        <w:tc>
          <w:tcPr>
            <w:tcW w:w="384" w:type="pct"/>
            <w:gridSpan w:val="2"/>
            <w:shd w:val="clear" w:color="auto" w:fill="FFFFFF"/>
            <w:vAlign w:val="center"/>
          </w:tcPr>
          <w:p w14:paraId="27A621A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°C</w:t>
            </w:r>
          </w:p>
        </w:tc>
        <w:tc>
          <w:tcPr>
            <w:tcW w:w="396" w:type="pct"/>
            <w:shd w:val="clear" w:color="auto" w:fill="FFFFFF"/>
            <w:vAlign w:val="center"/>
          </w:tcPr>
          <w:p w14:paraId="2B6690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°C</w:t>
            </w:r>
          </w:p>
        </w:tc>
        <w:tc>
          <w:tcPr>
            <w:tcW w:w="384" w:type="pct"/>
            <w:gridSpan w:val="3"/>
            <w:shd w:val="clear" w:color="auto" w:fill="FFFFFF"/>
            <w:vAlign w:val="center"/>
          </w:tcPr>
          <w:p w14:paraId="18C2C0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kWh</w:t>
            </w:r>
          </w:p>
        </w:tc>
        <w:tc>
          <w:tcPr>
            <w:tcW w:w="384" w:type="pct"/>
            <w:gridSpan w:val="3"/>
            <w:shd w:val="clear" w:color="auto" w:fill="FFFFFF"/>
            <w:vAlign w:val="center"/>
          </w:tcPr>
          <w:p w14:paraId="02709EB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l/min</w:t>
            </w:r>
          </w:p>
        </w:tc>
        <w:tc>
          <w:tcPr>
            <w:tcW w:w="384" w:type="pct"/>
            <w:gridSpan w:val="2"/>
            <w:shd w:val="clear" w:color="auto" w:fill="FFFFFF"/>
            <w:vAlign w:val="center"/>
          </w:tcPr>
          <w:p w14:paraId="358693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°C</w:t>
            </w:r>
          </w:p>
        </w:tc>
        <w:tc>
          <w:tcPr>
            <w:tcW w:w="389" w:type="pct"/>
            <w:gridSpan w:val="2"/>
            <w:shd w:val="clear" w:color="auto" w:fill="FFFFFF"/>
            <w:vAlign w:val="center"/>
          </w:tcPr>
          <w:p w14:paraId="06D748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°C</w:t>
            </w:r>
          </w:p>
        </w:tc>
        <w:tc>
          <w:tcPr>
            <w:tcW w:w="386" w:type="pct"/>
            <w:gridSpan w:val="4"/>
            <w:shd w:val="clear" w:color="auto" w:fill="FFFFFF"/>
            <w:vAlign w:val="center"/>
          </w:tcPr>
          <w:p w14:paraId="0BFFF4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kWh</w:t>
            </w:r>
          </w:p>
        </w:tc>
        <w:tc>
          <w:tcPr>
            <w:tcW w:w="385" w:type="pct"/>
            <w:gridSpan w:val="2"/>
            <w:shd w:val="clear" w:color="auto" w:fill="FFFFFF"/>
            <w:vAlign w:val="center"/>
          </w:tcPr>
          <w:p w14:paraId="7560F33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l/min</w:t>
            </w:r>
          </w:p>
        </w:tc>
        <w:tc>
          <w:tcPr>
            <w:tcW w:w="384" w:type="pct"/>
            <w:gridSpan w:val="2"/>
            <w:shd w:val="clear" w:color="auto" w:fill="FFFFFF"/>
            <w:vAlign w:val="center"/>
          </w:tcPr>
          <w:p w14:paraId="23602CC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°C</w:t>
            </w:r>
          </w:p>
        </w:tc>
        <w:tc>
          <w:tcPr>
            <w:tcW w:w="405" w:type="pct"/>
            <w:gridSpan w:val="2"/>
            <w:shd w:val="clear" w:color="auto" w:fill="FFFFFF"/>
            <w:vAlign w:val="center"/>
          </w:tcPr>
          <w:p w14:paraId="3BA36C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°C</w:t>
            </w:r>
          </w:p>
        </w:tc>
      </w:tr>
      <w:tr w:rsidR="00064D4B" w:rsidRPr="00F321FD" w14:paraId="1296B3A3" w14:textId="77777777" w:rsidTr="00994A30">
        <w:trPr>
          <w:gridAfter w:val="1"/>
          <w:wAfter w:w="3" w:type="pct"/>
          <w:trHeight w:val="319"/>
        </w:trPr>
        <w:tc>
          <w:tcPr>
            <w:tcW w:w="362" w:type="pct"/>
            <w:shd w:val="clear" w:color="auto" w:fill="FFFFFF"/>
            <w:vAlign w:val="center"/>
          </w:tcPr>
          <w:p w14:paraId="72AD63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07:00</w:t>
            </w:r>
          </w:p>
        </w:tc>
        <w:tc>
          <w:tcPr>
            <w:tcW w:w="373" w:type="pct"/>
            <w:gridSpan w:val="3"/>
            <w:shd w:val="clear" w:color="auto" w:fill="FFFFFF"/>
            <w:vAlign w:val="center"/>
          </w:tcPr>
          <w:p w14:paraId="00BFE78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5D216B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661B535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4159B3B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95004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7DDA516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B7139E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01C62A6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2A559E1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319DB43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A1687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1D4F9F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56D2FFA" w14:textId="77777777" w:rsidTr="00994A30">
        <w:trPr>
          <w:gridAfter w:val="1"/>
          <w:wAfter w:w="3" w:type="pct"/>
          <w:trHeight w:val="316"/>
        </w:trPr>
        <w:tc>
          <w:tcPr>
            <w:tcW w:w="362" w:type="pct"/>
            <w:shd w:val="clear" w:color="auto" w:fill="FFFFFF"/>
            <w:vAlign w:val="center"/>
          </w:tcPr>
          <w:p w14:paraId="3A7620D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07:05</w:t>
            </w:r>
          </w:p>
        </w:tc>
        <w:tc>
          <w:tcPr>
            <w:tcW w:w="373" w:type="pct"/>
            <w:gridSpan w:val="3"/>
            <w:shd w:val="clear" w:color="auto" w:fill="FFFFFF"/>
            <w:vAlign w:val="center"/>
          </w:tcPr>
          <w:p w14:paraId="60D7EEB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1,4</w:t>
            </w:r>
          </w:p>
        </w:tc>
        <w:tc>
          <w:tcPr>
            <w:tcW w:w="381" w:type="pct"/>
            <w:gridSpan w:val="3"/>
            <w:shd w:val="clear" w:color="auto" w:fill="FFFFFF"/>
            <w:vAlign w:val="center"/>
          </w:tcPr>
          <w:p w14:paraId="56EEBF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6</w:t>
            </w:r>
          </w:p>
        </w:tc>
        <w:tc>
          <w:tcPr>
            <w:tcW w:w="384" w:type="pct"/>
            <w:gridSpan w:val="2"/>
            <w:shd w:val="clear" w:color="auto" w:fill="FFFFFF"/>
            <w:vAlign w:val="center"/>
          </w:tcPr>
          <w:p w14:paraId="2040C79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96" w:type="pct"/>
            <w:shd w:val="clear" w:color="auto" w:fill="FFFFFF"/>
          </w:tcPr>
          <w:p w14:paraId="70365E9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70D8E7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1,4</w:t>
            </w:r>
          </w:p>
        </w:tc>
        <w:tc>
          <w:tcPr>
            <w:tcW w:w="384" w:type="pct"/>
            <w:gridSpan w:val="3"/>
            <w:shd w:val="clear" w:color="auto" w:fill="FFFFFF"/>
            <w:vAlign w:val="center"/>
          </w:tcPr>
          <w:p w14:paraId="4C316A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6</w:t>
            </w:r>
          </w:p>
        </w:tc>
        <w:tc>
          <w:tcPr>
            <w:tcW w:w="384" w:type="pct"/>
            <w:gridSpan w:val="2"/>
            <w:shd w:val="clear" w:color="auto" w:fill="FFFFFF"/>
            <w:vAlign w:val="center"/>
          </w:tcPr>
          <w:p w14:paraId="1ED175D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9" w:type="pct"/>
            <w:gridSpan w:val="2"/>
            <w:shd w:val="clear" w:color="auto" w:fill="FFFFFF"/>
          </w:tcPr>
          <w:p w14:paraId="64A3ACE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62CD8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18B19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05C155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7AB65C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98BFA70" w14:textId="77777777" w:rsidTr="00994A30">
        <w:trPr>
          <w:gridAfter w:val="1"/>
          <w:wAfter w:w="3" w:type="pct"/>
          <w:trHeight w:val="319"/>
        </w:trPr>
        <w:tc>
          <w:tcPr>
            <w:tcW w:w="362" w:type="pct"/>
            <w:shd w:val="clear" w:color="auto" w:fill="FFFFFF"/>
            <w:vAlign w:val="center"/>
          </w:tcPr>
          <w:p w14:paraId="78D687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07:15</w:t>
            </w:r>
          </w:p>
        </w:tc>
        <w:tc>
          <w:tcPr>
            <w:tcW w:w="373" w:type="pct"/>
            <w:gridSpan w:val="3"/>
            <w:shd w:val="clear" w:color="auto" w:fill="FFFFFF"/>
          </w:tcPr>
          <w:p w14:paraId="5909BEE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65ED37E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88745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88902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B2243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C80F42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A2444C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C70603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2E28CF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1,82</w:t>
            </w:r>
          </w:p>
        </w:tc>
        <w:tc>
          <w:tcPr>
            <w:tcW w:w="385" w:type="pct"/>
            <w:gridSpan w:val="2"/>
            <w:shd w:val="clear" w:color="auto" w:fill="FFFFFF"/>
            <w:vAlign w:val="center"/>
          </w:tcPr>
          <w:p w14:paraId="6EBFEFD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6</w:t>
            </w:r>
          </w:p>
        </w:tc>
        <w:tc>
          <w:tcPr>
            <w:tcW w:w="384" w:type="pct"/>
            <w:gridSpan w:val="2"/>
            <w:shd w:val="clear" w:color="auto" w:fill="FFFFFF"/>
            <w:vAlign w:val="center"/>
          </w:tcPr>
          <w:p w14:paraId="5461815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405" w:type="pct"/>
            <w:gridSpan w:val="2"/>
            <w:shd w:val="clear" w:color="auto" w:fill="FFFFFF"/>
          </w:tcPr>
          <w:p w14:paraId="3BAAFB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C454B62" w14:textId="77777777" w:rsidTr="00994A30">
        <w:trPr>
          <w:gridAfter w:val="1"/>
          <w:wAfter w:w="3" w:type="pct"/>
          <w:trHeight w:val="316"/>
        </w:trPr>
        <w:tc>
          <w:tcPr>
            <w:tcW w:w="362" w:type="pct"/>
            <w:shd w:val="clear" w:color="auto" w:fill="FFFFFF"/>
            <w:vAlign w:val="center"/>
          </w:tcPr>
          <w:p w14:paraId="7A136F4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07:26</w:t>
            </w:r>
          </w:p>
        </w:tc>
        <w:tc>
          <w:tcPr>
            <w:tcW w:w="373" w:type="pct"/>
            <w:gridSpan w:val="3"/>
            <w:shd w:val="clear" w:color="auto" w:fill="FFFFFF"/>
          </w:tcPr>
          <w:p w14:paraId="56A0F9C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89AC1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3FF0C0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4A7DDE3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9C36E4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96A62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14DBD4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5E62CE3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0F8DFF2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558165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600FDD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5BB14F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D1E42A6" w14:textId="77777777" w:rsidTr="00994A30">
        <w:trPr>
          <w:gridAfter w:val="1"/>
          <w:wAfter w:w="3" w:type="pct"/>
          <w:trHeight w:val="319"/>
        </w:trPr>
        <w:tc>
          <w:tcPr>
            <w:tcW w:w="362" w:type="pct"/>
            <w:shd w:val="clear" w:color="auto" w:fill="FFFFFF"/>
            <w:vAlign w:val="center"/>
          </w:tcPr>
          <w:p w14:paraId="4969B7C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07:30</w:t>
            </w:r>
          </w:p>
        </w:tc>
        <w:tc>
          <w:tcPr>
            <w:tcW w:w="373" w:type="pct"/>
            <w:gridSpan w:val="3"/>
            <w:shd w:val="clear" w:color="auto" w:fill="FFFFFF"/>
            <w:vAlign w:val="center"/>
          </w:tcPr>
          <w:p w14:paraId="77BD456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331D86D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ECBE0D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3E7E85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16E3E64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400619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50160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60D1274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52DCBA7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8EA41B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DE9000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EB3A7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EC7185C" w14:textId="77777777" w:rsidTr="00994A30">
        <w:trPr>
          <w:gridAfter w:val="1"/>
          <w:wAfter w:w="3" w:type="pct"/>
          <w:trHeight w:val="316"/>
        </w:trPr>
        <w:tc>
          <w:tcPr>
            <w:tcW w:w="362" w:type="pct"/>
            <w:shd w:val="clear" w:color="auto" w:fill="FFFFFF"/>
            <w:vAlign w:val="center"/>
          </w:tcPr>
          <w:p w14:paraId="1CEFA8C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07:45</w:t>
            </w:r>
          </w:p>
        </w:tc>
        <w:tc>
          <w:tcPr>
            <w:tcW w:w="373" w:type="pct"/>
            <w:gridSpan w:val="3"/>
            <w:shd w:val="clear" w:color="auto" w:fill="FFFFFF"/>
          </w:tcPr>
          <w:p w14:paraId="3129D4C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2CD46F8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CC809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12163D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08FF2D8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4083784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EA91D0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08CB26A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7495B1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4,42</w:t>
            </w:r>
          </w:p>
        </w:tc>
        <w:tc>
          <w:tcPr>
            <w:tcW w:w="385" w:type="pct"/>
            <w:gridSpan w:val="2"/>
            <w:shd w:val="clear" w:color="auto" w:fill="FFFFFF"/>
            <w:vAlign w:val="center"/>
          </w:tcPr>
          <w:p w14:paraId="2DD4B6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4" w:type="pct"/>
            <w:gridSpan w:val="2"/>
            <w:shd w:val="clear" w:color="auto" w:fill="FFFFFF"/>
            <w:vAlign w:val="center"/>
          </w:tcPr>
          <w:p w14:paraId="547CC3C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405" w:type="pct"/>
            <w:gridSpan w:val="2"/>
            <w:shd w:val="clear" w:color="auto" w:fill="FFFFFF"/>
            <w:vAlign w:val="center"/>
          </w:tcPr>
          <w:p w14:paraId="516F88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r>
      <w:tr w:rsidR="00064D4B" w:rsidRPr="00F321FD" w14:paraId="664524E4" w14:textId="77777777" w:rsidTr="00994A30">
        <w:trPr>
          <w:gridAfter w:val="1"/>
          <w:wAfter w:w="3" w:type="pct"/>
          <w:trHeight w:val="319"/>
        </w:trPr>
        <w:tc>
          <w:tcPr>
            <w:tcW w:w="362" w:type="pct"/>
            <w:shd w:val="clear" w:color="auto" w:fill="FFFFFF"/>
            <w:vAlign w:val="center"/>
          </w:tcPr>
          <w:p w14:paraId="76FE53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08:01</w:t>
            </w:r>
          </w:p>
        </w:tc>
        <w:tc>
          <w:tcPr>
            <w:tcW w:w="373" w:type="pct"/>
            <w:gridSpan w:val="3"/>
            <w:shd w:val="clear" w:color="auto" w:fill="FFFFFF"/>
            <w:vAlign w:val="center"/>
          </w:tcPr>
          <w:p w14:paraId="15CC58D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5B79694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5BC7B6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17A12A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CF3FF4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793E8A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05053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48E655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65D2E2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6646047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2725DC9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728B54E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DE12CED" w14:textId="77777777" w:rsidTr="00994A30">
        <w:trPr>
          <w:gridAfter w:val="1"/>
          <w:wAfter w:w="3" w:type="pct"/>
          <w:trHeight w:val="316"/>
        </w:trPr>
        <w:tc>
          <w:tcPr>
            <w:tcW w:w="362" w:type="pct"/>
            <w:shd w:val="clear" w:color="auto" w:fill="FFFFFF"/>
            <w:vAlign w:val="center"/>
          </w:tcPr>
          <w:p w14:paraId="05A52C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08:05</w:t>
            </w:r>
          </w:p>
        </w:tc>
        <w:tc>
          <w:tcPr>
            <w:tcW w:w="373" w:type="pct"/>
            <w:gridSpan w:val="3"/>
            <w:shd w:val="clear" w:color="auto" w:fill="FFFFFF"/>
          </w:tcPr>
          <w:p w14:paraId="2C9B882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65C3B5B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01EC3A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744FB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0C6752F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3,605</w:t>
            </w:r>
          </w:p>
        </w:tc>
        <w:tc>
          <w:tcPr>
            <w:tcW w:w="384" w:type="pct"/>
            <w:gridSpan w:val="3"/>
            <w:shd w:val="clear" w:color="auto" w:fill="FFFFFF"/>
            <w:vAlign w:val="center"/>
          </w:tcPr>
          <w:p w14:paraId="72E7891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4" w:type="pct"/>
            <w:gridSpan w:val="2"/>
            <w:shd w:val="clear" w:color="auto" w:fill="FFFFFF"/>
            <w:vAlign w:val="center"/>
          </w:tcPr>
          <w:p w14:paraId="378398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9" w:type="pct"/>
            <w:gridSpan w:val="2"/>
            <w:shd w:val="clear" w:color="auto" w:fill="FFFFFF"/>
            <w:vAlign w:val="center"/>
          </w:tcPr>
          <w:p w14:paraId="4E7BF36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6" w:type="pct"/>
            <w:gridSpan w:val="4"/>
            <w:shd w:val="clear" w:color="auto" w:fill="FFFFFF"/>
          </w:tcPr>
          <w:p w14:paraId="043593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16731F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98EFB8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5D55566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1AA7FDCD" w14:textId="77777777" w:rsidTr="00994A30">
        <w:trPr>
          <w:gridAfter w:val="1"/>
          <w:wAfter w:w="3" w:type="pct"/>
          <w:trHeight w:val="321"/>
        </w:trPr>
        <w:tc>
          <w:tcPr>
            <w:tcW w:w="362" w:type="pct"/>
            <w:shd w:val="clear" w:color="auto" w:fill="FFFFFF"/>
            <w:vAlign w:val="center"/>
          </w:tcPr>
          <w:p w14:paraId="328542B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08:15</w:t>
            </w:r>
          </w:p>
        </w:tc>
        <w:tc>
          <w:tcPr>
            <w:tcW w:w="373" w:type="pct"/>
            <w:gridSpan w:val="3"/>
            <w:shd w:val="clear" w:color="auto" w:fill="FFFFFF"/>
            <w:vAlign w:val="center"/>
          </w:tcPr>
          <w:p w14:paraId="3D5D05F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34BA203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63725E6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359D7F3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627733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627B20C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8A638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BBF6E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4A0E8D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B5286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801820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0CE725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BBB5A26" w14:textId="77777777" w:rsidTr="00994A30">
        <w:trPr>
          <w:gridAfter w:val="1"/>
          <w:wAfter w:w="3" w:type="pct"/>
          <w:trHeight w:val="312"/>
        </w:trPr>
        <w:tc>
          <w:tcPr>
            <w:tcW w:w="362" w:type="pct"/>
            <w:shd w:val="clear" w:color="auto" w:fill="FFFFFF"/>
            <w:vAlign w:val="center"/>
          </w:tcPr>
          <w:p w14:paraId="4FE2DC0E" w14:textId="418F3365"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08:25</w:t>
            </w:r>
          </w:p>
        </w:tc>
        <w:tc>
          <w:tcPr>
            <w:tcW w:w="373" w:type="pct"/>
            <w:gridSpan w:val="3"/>
            <w:shd w:val="clear" w:color="auto" w:fill="FFFFFF"/>
          </w:tcPr>
          <w:p w14:paraId="4D20F57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047634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5D60F0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400C0B4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918E34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3AD30D4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DB04BE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7F5BEBB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046E20A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0FE651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1D157E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725AF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EA7D609" w14:textId="77777777" w:rsidTr="00994A30">
        <w:trPr>
          <w:gridAfter w:val="1"/>
          <w:wAfter w:w="3" w:type="pct"/>
          <w:trHeight w:val="312"/>
        </w:trPr>
        <w:tc>
          <w:tcPr>
            <w:tcW w:w="362" w:type="pct"/>
            <w:shd w:val="clear" w:color="auto" w:fill="FFFFFF"/>
            <w:vAlign w:val="center"/>
          </w:tcPr>
          <w:p w14:paraId="0D7E5E9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08:30</w:t>
            </w:r>
          </w:p>
        </w:tc>
        <w:tc>
          <w:tcPr>
            <w:tcW w:w="373" w:type="pct"/>
            <w:gridSpan w:val="3"/>
            <w:shd w:val="clear" w:color="auto" w:fill="FFFFFF"/>
            <w:vAlign w:val="center"/>
          </w:tcPr>
          <w:p w14:paraId="44007BC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6199A42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5E3C9A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56107F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520A08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6606A4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27D71D4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028A65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257BD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4B02F9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C31DEC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303D671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50C12BE" w14:textId="77777777" w:rsidTr="00994A30">
        <w:trPr>
          <w:gridAfter w:val="1"/>
          <w:wAfter w:w="3" w:type="pct"/>
          <w:trHeight w:val="316"/>
        </w:trPr>
        <w:tc>
          <w:tcPr>
            <w:tcW w:w="362" w:type="pct"/>
            <w:shd w:val="clear" w:color="auto" w:fill="FFFFFF"/>
            <w:vAlign w:val="center"/>
          </w:tcPr>
          <w:p w14:paraId="47CAEF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08:45</w:t>
            </w:r>
          </w:p>
        </w:tc>
        <w:tc>
          <w:tcPr>
            <w:tcW w:w="373" w:type="pct"/>
            <w:gridSpan w:val="3"/>
            <w:shd w:val="clear" w:color="auto" w:fill="FFFFFF"/>
            <w:vAlign w:val="center"/>
          </w:tcPr>
          <w:p w14:paraId="4F5153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7E046E4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B06EC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23B2E8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191BBB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6EDBA4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7B3D5C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7C1DF63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247BA2C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36207D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77927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1DDAFC4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A3D6B5C" w14:textId="77777777" w:rsidTr="00994A30">
        <w:trPr>
          <w:gridAfter w:val="1"/>
          <w:wAfter w:w="3" w:type="pct"/>
          <w:trHeight w:val="312"/>
        </w:trPr>
        <w:tc>
          <w:tcPr>
            <w:tcW w:w="362" w:type="pct"/>
            <w:shd w:val="clear" w:color="auto" w:fill="FFFFFF"/>
            <w:vAlign w:val="center"/>
          </w:tcPr>
          <w:p w14:paraId="6B37E7A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09:00</w:t>
            </w:r>
          </w:p>
        </w:tc>
        <w:tc>
          <w:tcPr>
            <w:tcW w:w="373" w:type="pct"/>
            <w:gridSpan w:val="3"/>
            <w:shd w:val="clear" w:color="auto" w:fill="FFFFFF"/>
            <w:vAlign w:val="center"/>
          </w:tcPr>
          <w:p w14:paraId="5ABEC96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64418F9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22E9AE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10F8695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4EE83B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6D3F5A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279C6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04C1D38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ADCBB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1123F6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5417D9D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320DE6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D0B4209" w14:textId="77777777" w:rsidTr="00994A30">
        <w:trPr>
          <w:gridAfter w:val="1"/>
          <w:wAfter w:w="3" w:type="pct"/>
          <w:trHeight w:val="312"/>
        </w:trPr>
        <w:tc>
          <w:tcPr>
            <w:tcW w:w="362" w:type="pct"/>
            <w:shd w:val="clear" w:color="auto" w:fill="FFFFFF"/>
            <w:vAlign w:val="center"/>
          </w:tcPr>
          <w:p w14:paraId="014C8EB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09:30</w:t>
            </w:r>
          </w:p>
        </w:tc>
        <w:tc>
          <w:tcPr>
            <w:tcW w:w="373" w:type="pct"/>
            <w:gridSpan w:val="3"/>
            <w:shd w:val="clear" w:color="auto" w:fill="FFFFFF"/>
            <w:vAlign w:val="center"/>
          </w:tcPr>
          <w:p w14:paraId="710B40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57B7F45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7252C2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781CCF9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0455408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559A59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D78F13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43CA27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3D55F67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5DC92C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9F8104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5C950C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6751040" w14:textId="77777777" w:rsidTr="00994A30">
        <w:trPr>
          <w:gridAfter w:val="1"/>
          <w:wAfter w:w="3" w:type="pct"/>
          <w:trHeight w:val="312"/>
        </w:trPr>
        <w:tc>
          <w:tcPr>
            <w:tcW w:w="362" w:type="pct"/>
            <w:shd w:val="clear" w:color="auto" w:fill="FFFFFF"/>
            <w:vAlign w:val="center"/>
          </w:tcPr>
          <w:p w14:paraId="13F13E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lastRenderedPageBreak/>
              <w:t>10:00</w:t>
            </w:r>
          </w:p>
        </w:tc>
        <w:tc>
          <w:tcPr>
            <w:tcW w:w="373" w:type="pct"/>
            <w:gridSpan w:val="3"/>
            <w:shd w:val="clear" w:color="auto" w:fill="FFFFFF"/>
          </w:tcPr>
          <w:p w14:paraId="28EBBF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718F2E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32C6B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2A2036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0DEDE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10E53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D9A872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C406CF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0EA017B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EBBA4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6FAB18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11E0C1B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09F5952" w14:textId="77777777" w:rsidTr="00994A30">
        <w:trPr>
          <w:gridAfter w:val="1"/>
          <w:wAfter w:w="3" w:type="pct"/>
          <w:trHeight w:val="316"/>
        </w:trPr>
        <w:tc>
          <w:tcPr>
            <w:tcW w:w="362" w:type="pct"/>
            <w:shd w:val="clear" w:color="auto" w:fill="FFFFFF"/>
            <w:vAlign w:val="center"/>
          </w:tcPr>
          <w:p w14:paraId="03FD67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10:30</w:t>
            </w:r>
          </w:p>
        </w:tc>
        <w:tc>
          <w:tcPr>
            <w:tcW w:w="373" w:type="pct"/>
            <w:gridSpan w:val="3"/>
            <w:shd w:val="clear" w:color="auto" w:fill="FFFFFF"/>
            <w:vAlign w:val="center"/>
          </w:tcPr>
          <w:p w14:paraId="2B8ABE0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04AA0F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B31E61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96" w:type="pct"/>
            <w:shd w:val="clear" w:color="auto" w:fill="FFFFFF"/>
            <w:vAlign w:val="center"/>
          </w:tcPr>
          <w:p w14:paraId="1453F4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4" w:type="pct"/>
            <w:gridSpan w:val="3"/>
            <w:shd w:val="clear" w:color="auto" w:fill="FFFFFF"/>
            <w:vAlign w:val="center"/>
          </w:tcPr>
          <w:p w14:paraId="73D36E7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1142297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23DB0D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9" w:type="pct"/>
            <w:gridSpan w:val="2"/>
            <w:shd w:val="clear" w:color="auto" w:fill="FFFFFF"/>
            <w:vAlign w:val="center"/>
          </w:tcPr>
          <w:p w14:paraId="03B6168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6" w:type="pct"/>
            <w:gridSpan w:val="4"/>
            <w:shd w:val="clear" w:color="auto" w:fill="FFFFFF"/>
            <w:vAlign w:val="center"/>
          </w:tcPr>
          <w:p w14:paraId="7B8BEF0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425D7DD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7B07D1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405" w:type="pct"/>
            <w:gridSpan w:val="2"/>
            <w:shd w:val="clear" w:color="auto" w:fill="FFFFFF"/>
            <w:vAlign w:val="center"/>
          </w:tcPr>
          <w:p w14:paraId="68BB9DB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r>
      <w:tr w:rsidR="00064D4B" w:rsidRPr="00F321FD" w14:paraId="0B6FC398" w14:textId="77777777" w:rsidTr="00994A30">
        <w:trPr>
          <w:gridAfter w:val="1"/>
          <w:wAfter w:w="3" w:type="pct"/>
          <w:trHeight w:val="312"/>
        </w:trPr>
        <w:tc>
          <w:tcPr>
            <w:tcW w:w="362" w:type="pct"/>
            <w:shd w:val="clear" w:color="auto" w:fill="FFFFFF"/>
            <w:vAlign w:val="center"/>
          </w:tcPr>
          <w:p w14:paraId="7C32435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11:00</w:t>
            </w:r>
          </w:p>
        </w:tc>
        <w:tc>
          <w:tcPr>
            <w:tcW w:w="373" w:type="pct"/>
            <w:gridSpan w:val="3"/>
            <w:shd w:val="clear" w:color="auto" w:fill="FFFFFF"/>
          </w:tcPr>
          <w:p w14:paraId="2F4EC61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C1313A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2E52A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2C9D86D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24A9B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3296F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7A178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88893E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A9DAE7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E3B37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0C6E73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59A0DDF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D9BDC80" w14:textId="77777777" w:rsidTr="00994A30">
        <w:trPr>
          <w:gridAfter w:val="1"/>
          <w:wAfter w:w="3" w:type="pct"/>
          <w:trHeight w:val="312"/>
        </w:trPr>
        <w:tc>
          <w:tcPr>
            <w:tcW w:w="362" w:type="pct"/>
            <w:shd w:val="clear" w:color="auto" w:fill="FFFFFF"/>
            <w:vAlign w:val="center"/>
          </w:tcPr>
          <w:p w14:paraId="59AF4B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11:30</w:t>
            </w:r>
          </w:p>
        </w:tc>
        <w:tc>
          <w:tcPr>
            <w:tcW w:w="373" w:type="pct"/>
            <w:gridSpan w:val="3"/>
            <w:shd w:val="clear" w:color="auto" w:fill="FFFFFF"/>
            <w:vAlign w:val="center"/>
          </w:tcPr>
          <w:p w14:paraId="34F235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4B0C30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2DB1337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020FA2C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CE3E07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3D2715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F82825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6CCE32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3D6A66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35D96EA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7177523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0999D56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0070BB2" w14:textId="77777777" w:rsidTr="00994A30">
        <w:trPr>
          <w:gridAfter w:val="1"/>
          <w:wAfter w:w="3" w:type="pct"/>
          <w:trHeight w:val="316"/>
        </w:trPr>
        <w:tc>
          <w:tcPr>
            <w:tcW w:w="362" w:type="pct"/>
            <w:shd w:val="clear" w:color="auto" w:fill="FFFFFF"/>
            <w:vAlign w:val="center"/>
          </w:tcPr>
          <w:p w14:paraId="0F671A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11:45</w:t>
            </w:r>
          </w:p>
        </w:tc>
        <w:tc>
          <w:tcPr>
            <w:tcW w:w="373" w:type="pct"/>
            <w:gridSpan w:val="3"/>
            <w:shd w:val="clear" w:color="auto" w:fill="FFFFFF"/>
            <w:vAlign w:val="center"/>
          </w:tcPr>
          <w:p w14:paraId="017B1CF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6B11D21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25B5B15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46606AA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7BE7AC8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01D1C1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66E726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4CC09B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41A0E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46A894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C46E39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569513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6DFC353" w14:textId="77777777" w:rsidTr="00994A30">
        <w:trPr>
          <w:gridAfter w:val="1"/>
          <w:wAfter w:w="3" w:type="pct"/>
          <w:trHeight w:val="312"/>
        </w:trPr>
        <w:tc>
          <w:tcPr>
            <w:tcW w:w="362" w:type="pct"/>
            <w:shd w:val="clear" w:color="auto" w:fill="FFFFFF"/>
            <w:vAlign w:val="center"/>
          </w:tcPr>
          <w:p w14:paraId="195868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12:00</w:t>
            </w:r>
          </w:p>
        </w:tc>
        <w:tc>
          <w:tcPr>
            <w:tcW w:w="373" w:type="pct"/>
            <w:gridSpan w:val="3"/>
            <w:shd w:val="clear" w:color="auto" w:fill="FFFFFF"/>
          </w:tcPr>
          <w:p w14:paraId="6FB0E97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0F8F2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976B0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96E57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920B14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63EE07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5361A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7B602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6C90709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C3D673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AAC9E2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B3B8EB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C850BDD" w14:textId="77777777" w:rsidTr="00994A30">
        <w:trPr>
          <w:gridAfter w:val="1"/>
          <w:wAfter w:w="3" w:type="pct"/>
          <w:trHeight w:val="312"/>
        </w:trPr>
        <w:tc>
          <w:tcPr>
            <w:tcW w:w="362" w:type="pct"/>
            <w:shd w:val="clear" w:color="auto" w:fill="FFFFFF"/>
            <w:vAlign w:val="center"/>
          </w:tcPr>
          <w:p w14:paraId="715518B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12:30</w:t>
            </w:r>
          </w:p>
        </w:tc>
        <w:tc>
          <w:tcPr>
            <w:tcW w:w="373" w:type="pct"/>
            <w:gridSpan w:val="3"/>
            <w:shd w:val="clear" w:color="auto" w:fill="FFFFFF"/>
          </w:tcPr>
          <w:p w14:paraId="68A3502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5C477A5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D2CDA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CBDE57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C1948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0FD101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75DF6B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ACE166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5F3E646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79EAE5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D9321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306C0EE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9FB384E" w14:textId="77777777" w:rsidTr="00994A30">
        <w:trPr>
          <w:gridAfter w:val="1"/>
          <w:wAfter w:w="3" w:type="pct"/>
          <w:trHeight w:val="316"/>
        </w:trPr>
        <w:tc>
          <w:tcPr>
            <w:tcW w:w="362" w:type="pct"/>
            <w:shd w:val="clear" w:color="auto" w:fill="FFFFFF"/>
            <w:vAlign w:val="center"/>
          </w:tcPr>
          <w:p w14:paraId="5724E3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12:45</w:t>
            </w:r>
          </w:p>
        </w:tc>
        <w:tc>
          <w:tcPr>
            <w:tcW w:w="373" w:type="pct"/>
            <w:gridSpan w:val="3"/>
            <w:shd w:val="clear" w:color="auto" w:fill="FFFFFF"/>
            <w:vAlign w:val="center"/>
          </w:tcPr>
          <w:p w14:paraId="3D383A2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0,315</w:t>
            </w:r>
          </w:p>
        </w:tc>
        <w:tc>
          <w:tcPr>
            <w:tcW w:w="381" w:type="pct"/>
            <w:gridSpan w:val="3"/>
            <w:shd w:val="clear" w:color="auto" w:fill="FFFFFF"/>
            <w:vAlign w:val="center"/>
          </w:tcPr>
          <w:p w14:paraId="311CD5A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84" w:type="pct"/>
            <w:gridSpan w:val="2"/>
            <w:shd w:val="clear" w:color="auto" w:fill="FFFFFF"/>
            <w:vAlign w:val="center"/>
          </w:tcPr>
          <w:p w14:paraId="3A3CFA1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96" w:type="pct"/>
            <w:shd w:val="clear" w:color="auto" w:fill="FFFFFF"/>
            <w:vAlign w:val="center"/>
          </w:tcPr>
          <w:p w14:paraId="5053852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c>
          <w:tcPr>
            <w:tcW w:w="384" w:type="pct"/>
            <w:gridSpan w:val="3"/>
            <w:shd w:val="clear" w:color="auto" w:fill="FFFFFF"/>
            <w:vAlign w:val="center"/>
          </w:tcPr>
          <w:p w14:paraId="2F27C42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0,315</w:t>
            </w:r>
          </w:p>
        </w:tc>
        <w:tc>
          <w:tcPr>
            <w:tcW w:w="384" w:type="pct"/>
            <w:gridSpan w:val="3"/>
            <w:shd w:val="clear" w:color="auto" w:fill="FFFFFF"/>
            <w:vAlign w:val="center"/>
          </w:tcPr>
          <w:p w14:paraId="239C81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84" w:type="pct"/>
            <w:gridSpan w:val="2"/>
            <w:shd w:val="clear" w:color="auto" w:fill="FFFFFF"/>
            <w:vAlign w:val="center"/>
          </w:tcPr>
          <w:p w14:paraId="4630592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9" w:type="pct"/>
            <w:gridSpan w:val="2"/>
            <w:shd w:val="clear" w:color="auto" w:fill="FFFFFF"/>
            <w:vAlign w:val="center"/>
          </w:tcPr>
          <w:p w14:paraId="47DA00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c>
          <w:tcPr>
            <w:tcW w:w="386" w:type="pct"/>
            <w:gridSpan w:val="4"/>
            <w:shd w:val="clear" w:color="auto" w:fill="FFFFFF"/>
            <w:vAlign w:val="center"/>
          </w:tcPr>
          <w:p w14:paraId="1152BAB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0,735</w:t>
            </w:r>
          </w:p>
        </w:tc>
        <w:tc>
          <w:tcPr>
            <w:tcW w:w="385" w:type="pct"/>
            <w:gridSpan w:val="2"/>
            <w:shd w:val="clear" w:color="auto" w:fill="FFFFFF"/>
            <w:vAlign w:val="center"/>
          </w:tcPr>
          <w:p w14:paraId="2DD2EF5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84" w:type="pct"/>
            <w:gridSpan w:val="2"/>
            <w:shd w:val="clear" w:color="auto" w:fill="FFFFFF"/>
            <w:vAlign w:val="center"/>
          </w:tcPr>
          <w:p w14:paraId="103531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405" w:type="pct"/>
            <w:gridSpan w:val="2"/>
            <w:shd w:val="clear" w:color="auto" w:fill="FFFFFF"/>
            <w:vAlign w:val="center"/>
          </w:tcPr>
          <w:p w14:paraId="63C650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r>
      <w:tr w:rsidR="00064D4B" w:rsidRPr="00F321FD" w14:paraId="28E9EDE1" w14:textId="77777777" w:rsidTr="00994A30">
        <w:trPr>
          <w:gridAfter w:val="1"/>
          <w:wAfter w:w="3" w:type="pct"/>
          <w:trHeight w:val="312"/>
        </w:trPr>
        <w:tc>
          <w:tcPr>
            <w:tcW w:w="362" w:type="pct"/>
            <w:shd w:val="clear" w:color="auto" w:fill="FFFFFF"/>
            <w:vAlign w:val="center"/>
          </w:tcPr>
          <w:p w14:paraId="45ABD9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14:30</w:t>
            </w:r>
          </w:p>
        </w:tc>
        <w:tc>
          <w:tcPr>
            <w:tcW w:w="373" w:type="pct"/>
            <w:gridSpan w:val="3"/>
            <w:shd w:val="clear" w:color="auto" w:fill="FFFFFF"/>
            <w:vAlign w:val="center"/>
          </w:tcPr>
          <w:p w14:paraId="6CCEB8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518907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0EFB7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576CB6F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00B489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28F9ED8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71ACE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7A60BFC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6CAA03B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515D00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77F6C41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50CECF0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F4F0F5C" w14:textId="77777777" w:rsidTr="00994A30">
        <w:trPr>
          <w:gridAfter w:val="1"/>
          <w:wAfter w:w="3" w:type="pct"/>
          <w:trHeight w:val="312"/>
        </w:trPr>
        <w:tc>
          <w:tcPr>
            <w:tcW w:w="362" w:type="pct"/>
            <w:shd w:val="clear" w:color="auto" w:fill="FFFFFF"/>
            <w:vAlign w:val="center"/>
          </w:tcPr>
          <w:p w14:paraId="3157A78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15:00</w:t>
            </w:r>
          </w:p>
        </w:tc>
        <w:tc>
          <w:tcPr>
            <w:tcW w:w="373" w:type="pct"/>
            <w:gridSpan w:val="3"/>
            <w:shd w:val="clear" w:color="auto" w:fill="FFFFFF"/>
          </w:tcPr>
          <w:p w14:paraId="0AC1E6B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4BBDC98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AEA582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1B459F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900D8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08C2A5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C4225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0AD1D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4C5CBF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1D2F3C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81EC48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0F65CB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33682D2" w14:textId="77777777" w:rsidTr="00994A30">
        <w:trPr>
          <w:gridAfter w:val="1"/>
          <w:wAfter w:w="3" w:type="pct"/>
          <w:trHeight w:val="316"/>
        </w:trPr>
        <w:tc>
          <w:tcPr>
            <w:tcW w:w="362" w:type="pct"/>
            <w:shd w:val="clear" w:color="auto" w:fill="FFFFFF"/>
            <w:vAlign w:val="center"/>
          </w:tcPr>
          <w:p w14:paraId="270D189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15:30</w:t>
            </w:r>
          </w:p>
        </w:tc>
        <w:tc>
          <w:tcPr>
            <w:tcW w:w="373" w:type="pct"/>
            <w:gridSpan w:val="3"/>
            <w:shd w:val="clear" w:color="auto" w:fill="FFFFFF"/>
            <w:vAlign w:val="center"/>
          </w:tcPr>
          <w:p w14:paraId="3C74F60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6E0E51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649B9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455284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09C1BF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68C9537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E93EE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5C39F7A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36DF01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4378CA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21C19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0B1657E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1FABACEF" w14:textId="77777777" w:rsidTr="00994A30">
        <w:trPr>
          <w:gridAfter w:val="1"/>
          <w:wAfter w:w="3" w:type="pct"/>
          <w:trHeight w:val="312"/>
        </w:trPr>
        <w:tc>
          <w:tcPr>
            <w:tcW w:w="362" w:type="pct"/>
            <w:shd w:val="clear" w:color="auto" w:fill="FFFFFF"/>
            <w:vAlign w:val="center"/>
          </w:tcPr>
          <w:p w14:paraId="0D459D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16:00</w:t>
            </w:r>
          </w:p>
        </w:tc>
        <w:tc>
          <w:tcPr>
            <w:tcW w:w="373" w:type="pct"/>
            <w:gridSpan w:val="3"/>
            <w:shd w:val="clear" w:color="auto" w:fill="FFFFFF"/>
          </w:tcPr>
          <w:p w14:paraId="42BB05A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1BD52ED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C73A1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B08E90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FE0665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EC4002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04700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5EF7C05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619AEF6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0FDFDAF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9DF788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2D1F2A6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AE35DBC" w14:textId="77777777" w:rsidTr="00994A30">
        <w:trPr>
          <w:gridAfter w:val="1"/>
          <w:wAfter w:w="3" w:type="pct"/>
          <w:trHeight w:val="312"/>
        </w:trPr>
        <w:tc>
          <w:tcPr>
            <w:tcW w:w="362" w:type="pct"/>
            <w:shd w:val="clear" w:color="auto" w:fill="FFFFFF"/>
            <w:vAlign w:val="center"/>
          </w:tcPr>
          <w:p w14:paraId="181600A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16:30</w:t>
            </w:r>
          </w:p>
        </w:tc>
        <w:tc>
          <w:tcPr>
            <w:tcW w:w="373" w:type="pct"/>
            <w:gridSpan w:val="3"/>
            <w:shd w:val="clear" w:color="auto" w:fill="FFFFFF"/>
            <w:vAlign w:val="center"/>
          </w:tcPr>
          <w:p w14:paraId="1F24BB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5F26B3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6ACBF6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2DADBD6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7D4816D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51A060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0A457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0BBD299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72F1046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343DE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7DC94AC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2E4793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DA7A714" w14:textId="77777777" w:rsidTr="00994A30">
        <w:trPr>
          <w:gridAfter w:val="1"/>
          <w:wAfter w:w="3" w:type="pct"/>
          <w:trHeight w:val="312"/>
        </w:trPr>
        <w:tc>
          <w:tcPr>
            <w:tcW w:w="362" w:type="pct"/>
            <w:shd w:val="clear" w:color="auto" w:fill="FFFFFF"/>
            <w:vAlign w:val="center"/>
          </w:tcPr>
          <w:p w14:paraId="4F8FB0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17:00</w:t>
            </w:r>
          </w:p>
        </w:tc>
        <w:tc>
          <w:tcPr>
            <w:tcW w:w="373" w:type="pct"/>
            <w:gridSpan w:val="3"/>
            <w:shd w:val="clear" w:color="auto" w:fill="FFFFFF"/>
          </w:tcPr>
          <w:p w14:paraId="5672984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0548D9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6BC7C5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17FB695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30587A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632B3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21CB2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2016E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2BEA925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60FC5C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C7C79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5E5F009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16539F0A" w14:textId="77777777" w:rsidTr="00994A30">
        <w:trPr>
          <w:gridAfter w:val="1"/>
          <w:wAfter w:w="3" w:type="pct"/>
          <w:trHeight w:val="316"/>
        </w:trPr>
        <w:tc>
          <w:tcPr>
            <w:tcW w:w="362" w:type="pct"/>
            <w:shd w:val="clear" w:color="auto" w:fill="FFFFFF"/>
            <w:vAlign w:val="center"/>
          </w:tcPr>
          <w:p w14:paraId="23C1A9D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18:00</w:t>
            </w:r>
          </w:p>
        </w:tc>
        <w:tc>
          <w:tcPr>
            <w:tcW w:w="373" w:type="pct"/>
            <w:gridSpan w:val="3"/>
            <w:shd w:val="clear" w:color="auto" w:fill="FFFFFF"/>
            <w:vAlign w:val="center"/>
          </w:tcPr>
          <w:p w14:paraId="579E90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79158DD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AEF383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564C57F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49D886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129CD98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2651DA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2D2D8FC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47F2962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4077E2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523E5A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3D12D3C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634B686" w14:textId="77777777" w:rsidTr="00994A30">
        <w:trPr>
          <w:gridAfter w:val="1"/>
          <w:wAfter w:w="3" w:type="pct"/>
          <w:trHeight w:val="312"/>
        </w:trPr>
        <w:tc>
          <w:tcPr>
            <w:tcW w:w="362" w:type="pct"/>
            <w:shd w:val="clear" w:color="auto" w:fill="FFFFFF"/>
            <w:vAlign w:val="center"/>
          </w:tcPr>
          <w:p w14:paraId="2108EE0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18:15</w:t>
            </w:r>
          </w:p>
        </w:tc>
        <w:tc>
          <w:tcPr>
            <w:tcW w:w="373" w:type="pct"/>
            <w:gridSpan w:val="3"/>
            <w:shd w:val="clear" w:color="auto" w:fill="FFFFFF"/>
            <w:vAlign w:val="center"/>
          </w:tcPr>
          <w:p w14:paraId="6E9FEF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08BFC8A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082145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96" w:type="pct"/>
            <w:shd w:val="clear" w:color="auto" w:fill="FFFFFF"/>
          </w:tcPr>
          <w:p w14:paraId="595283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4D8E8CE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70C110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9A2E5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9" w:type="pct"/>
            <w:gridSpan w:val="2"/>
            <w:shd w:val="clear" w:color="auto" w:fill="FFFFFF"/>
          </w:tcPr>
          <w:p w14:paraId="39467CD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60307D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3F395A7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650A12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405" w:type="pct"/>
            <w:gridSpan w:val="2"/>
            <w:shd w:val="clear" w:color="auto" w:fill="FFFFFF"/>
          </w:tcPr>
          <w:p w14:paraId="2E4272A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3FB319A" w14:textId="77777777" w:rsidTr="00994A30">
        <w:trPr>
          <w:gridAfter w:val="1"/>
          <w:wAfter w:w="3" w:type="pct"/>
          <w:trHeight w:val="312"/>
        </w:trPr>
        <w:tc>
          <w:tcPr>
            <w:tcW w:w="362" w:type="pct"/>
            <w:shd w:val="clear" w:color="auto" w:fill="FFFFFF"/>
            <w:vAlign w:val="center"/>
          </w:tcPr>
          <w:p w14:paraId="6F4B0E5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18:30</w:t>
            </w:r>
          </w:p>
        </w:tc>
        <w:tc>
          <w:tcPr>
            <w:tcW w:w="373" w:type="pct"/>
            <w:gridSpan w:val="3"/>
            <w:shd w:val="clear" w:color="auto" w:fill="FFFFFF"/>
            <w:vAlign w:val="center"/>
          </w:tcPr>
          <w:p w14:paraId="2D7118E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66D47FD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138A6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96" w:type="pct"/>
            <w:shd w:val="clear" w:color="auto" w:fill="FFFFFF"/>
          </w:tcPr>
          <w:p w14:paraId="75640E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1A9D1E4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18A00F3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F74A7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9" w:type="pct"/>
            <w:gridSpan w:val="2"/>
            <w:shd w:val="clear" w:color="auto" w:fill="FFFFFF"/>
          </w:tcPr>
          <w:p w14:paraId="49459A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0E4C2E1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1B915E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2F4A9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405" w:type="pct"/>
            <w:gridSpan w:val="2"/>
            <w:shd w:val="clear" w:color="auto" w:fill="FFFFFF"/>
          </w:tcPr>
          <w:p w14:paraId="6F2044C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1C9DC2A" w14:textId="77777777" w:rsidTr="00994A30">
        <w:trPr>
          <w:gridAfter w:val="1"/>
          <w:wAfter w:w="3" w:type="pct"/>
          <w:trHeight w:val="316"/>
        </w:trPr>
        <w:tc>
          <w:tcPr>
            <w:tcW w:w="362" w:type="pct"/>
            <w:shd w:val="clear" w:color="auto" w:fill="FFFFFF"/>
            <w:vAlign w:val="center"/>
          </w:tcPr>
          <w:p w14:paraId="16AABA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19:00</w:t>
            </w:r>
          </w:p>
        </w:tc>
        <w:tc>
          <w:tcPr>
            <w:tcW w:w="373" w:type="pct"/>
            <w:gridSpan w:val="3"/>
            <w:shd w:val="clear" w:color="auto" w:fill="FFFFFF"/>
            <w:vAlign w:val="center"/>
          </w:tcPr>
          <w:p w14:paraId="2EC1033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3DA4F2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7BE9A8B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4DFA4E5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169B71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645F75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D1D3D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25BD8D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73F7864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79E7912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3B8A8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1E22A2B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AACC9DE" w14:textId="77777777" w:rsidTr="00994A30">
        <w:trPr>
          <w:gridAfter w:val="1"/>
          <w:wAfter w:w="3" w:type="pct"/>
          <w:trHeight w:val="312"/>
        </w:trPr>
        <w:tc>
          <w:tcPr>
            <w:tcW w:w="362" w:type="pct"/>
            <w:shd w:val="clear" w:color="auto" w:fill="FFFFFF"/>
            <w:vAlign w:val="center"/>
          </w:tcPr>
          <w:p w14:paraId="281017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19:30</w:t>
            </w:r>
          </w:p>
        </w:tc>
        <w:tc>
          <w:tcPr>
            <w:tcW w:w="373" w:type="pct"/>
            <w:gridSpan w:val="3"/>
            <w:shd w:val="clear" w:color="auto" w:fill="FFFFFF"/>
          </w:tcPr>
          <w:p w14:paraId="0C5873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384659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DE5C9B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3784F5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698993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DEE704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F56F8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697F2A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6E452C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6EC6A5D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5D6261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38119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0A20B55" w14:textId="77777777" w:rsidTr="00994A30">
        <w:trPr>
          <w:gridAfter w:val="1"/>
          <w:wAfter w:w="3" w:type="pct"/>
          <w:trHeight w:val="312"/>
        </w:trPr>
        <w:tc>
          <w:tcPr>
            <w:tcW w:w="362" w:type="pct"/>
            <w:shd w:val="clear" w:color="auto" w:fill="FFFFFF"/>
            <w:vAlign w:val="center"/>
          </w:tcPr>
          <w:p w14:paraId="31C9382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20:00</w:t>
            </w:r>
          </w:p>
        </w:tc>
        <w:tc>
          <w:tcPr>
            <w:tcW w:w="373" w:type="pct"/>
            <w:gridSpan w:val="3"/>
            <w:shd w:val="clear" w:color="auto" w:fill="FFFFFF"/>
          </w:tcPr>
          <w:p w14:paraId="0F7CA0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3B21DCD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D220D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3E59C49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4D7BD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39D3A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1CA18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1184E3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0C7E53E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656675C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6C216F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EF88F6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6E60DF8" w14:textId="77777777" w:rsidTr="00994A30">
        <w:trPr>
          <w:gridAfter w:val="1"/>
          <w:wAfter w:w="3" w:type="pct"/>
          <w:trHeight w:val="312"/>
        </w:trPr>
        <w:tc>
          <w:tcPr>
            <w:tcW w:w="362" w:type="pct"/>
            <w:shd w:val="clear" w:color="auto" w:fill="FFFFFF"/>
            <w:vAlign w:val="center"/>
          </w:tcPr>
          <w:p w14:paraId="0399764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20:30</w:t>
            </w:r>
          </w:p>
        </w:tc>
        <w:tc>
          <w:tcPr>
            <w:tcW w:w="373" w:type="pct"/>
            <w:gridSpan w:val="3"/>
            <w:shd w:val="clear" w:color="auto" w:fill="FFFFFF"/>
            <w:vAlign w:val="center"/>
          </w:tcPr>
          <w:p w14:paraId="315A3B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0,735</w:t>
            </w:r>
          </w:p>
        </w:tc>
        <w:tc>
          <w:tcPr>
            <w:tcW w:w="381" w:type="pct"/>
            <w:gridSpan w:val="3"/>
            <w:shd w:val="clear" w:color="auto" w:fill="FFFFFF"/>
            <w:vAlign w:val="center"/>
          </w:tcPr>
          <w:p w14:paraId="6DB6384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84" w:type="pct"/>
            <w:gridSpan w:val="2"/>
            <w:shd w:val="clear" w:color="auto" w:fill="FFFFFF"/>
            <w:vAlign w:val="center"/>
          </w:tcPr>
          <w:p w14:paraId="029953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96" w:type="pct"/>
            <w:shd w:val="clear" w:color="auto" w:fill="FFFFFF"/>
            <w:vAlign w:val="center"/>
          </w:tcPr>
          <w:p w14:paraId="4F133AF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c>
          <w:tcPr>
            <w:tcW w:w="384" w:type="pct"/>
            <w:gridSpan w:val="3"/>
            <w:shd w:val="clear" w:color="auto" w:fill="FFFFFF"/>
            <w:vAlign w:val="center"/>
          </w:tcPr>
          <w:p w14:paraId="2FC8EBA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0,735</w:t>
            </w:r>
          </w:p>
        </w:tc>
        <w:tc>
          <w:tcPr>
            <w:tcW w:w="384" w:type="pct"/>
            <w:gridSpan w:val="3"/>
            <w:shd w:val="clear" w:color="auto" w:fill="FFFFFF"/>
            <w:vAlign w:val="center"/>
          </w:tcPr>
          <w:p w14:paraId="4A04FD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84" w:type="pct"/>
            <w:gridSpan w:val="2"/>
            <w:shd w:val="clear" w:color="auto" w:fill="FFFFFF"/>
            <w:vAlign w:val="center"/>
          </w:tcPr>
          <w:p w14:paraId="3C7802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9" w:type="pct"/>
            <w:gridSpan w:val="2"/>
            <w:shd w:val="clear" w:color="auto" w:fill="FFFFFF"/>
            <w:vAlign w:val="center"/>
          </w:tcPr>
          <w:p w14:paraId="62F526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c>
          <w:tcPr>
            <w:tcW w:w="386" w:type="pct"/>
            <w:gridSpan w:val="4"/>
            <w:shd w:val="clear" w:color="auto" w:fill="FFFFFF"/>
            <w:vAlign w:val="center"/>
          </w:tcPr>
          <w:p w14:paraId="71D266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0,735</w:t>
            </w:r>
          </w:p>
        </w:tc>
        <w:tc>
          <w:tcPr>
            <w:tcW w:w="385" w:type="pct"/>
            <w:gridSpan w:val="2"/>
            <w:shd w:val="clear" w:color="auto" w:fill="FFFFFF"/>
            <w:vAlign w:val="center"/>
          </w:tcPr>
          <w:p w14:paraId="2FA39B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84" w:type="pct"/>
            <w:gridSpan w:val="2"/>
            <w:shd w:val="clear" w:color="auto" w:fill="FFFFFF"/>
            <w:vAlign w:val="center"/>
          </w:tcPr>
          <w:p w14:paraId="327E71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405" w:type="pct"/>
            <w:gridSpan w:val="2"/>
            <w:shd w:val="clear" w:color="auto" w:fill="FFFFFF"/>
            <w:vAlign w:val="center"/>
          </w:tcPr>
          <w:p w14:paraId="37E7138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r>
      <w:tr w:rsidR="00064D4B" w:rsidRPr="00F321FD" w14:paraId="3CC2C881" w14:textId="77777777" w:rsidTr="00994A30">
        <w:trPr>
          <w:gridAfter w:val="1"/>
          <w:wAfter w:w="3" w:type="pct"/>
          <w:trHeight w:val="316"/>
        </w:trPr>
        <w:tc>
          <w:tcPr>
            <w:tcW w:w="362" w:type="pct"/>
            <w:shd w:val="clear" w:color="auto" w:fill="FFFFFF"/>
            <w:vAlign w:val="center"/>
          </w:tcPr>
          <w:p w14:paraId="32B2C5B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20:45</w:t>
            </w:r>
          </w:p>
        </w:tc>
        <w:tc>
          <w:tcPr>
            <w:tcW w:w="373" w:type="pct"/>
            <w:gridSpan w:val="3"/>
            <w:shd w:val="clear" w:color="auto" w:fill="FFFFFF"/>
          </w:tcPr>
          <w:p w14:paraId="0F573F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2126BCB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6234B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32724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FC2F65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5707DB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79455E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50AFAE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ED8413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494A2AF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D5E9BF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19358C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C7B560C" w14:textId="77777777" w:rsidTr="00994A30">
        <w:trPr>
          <w:gridAfter w:val="1"/>
          <w:wAfter w:w="3" w:type="pct"/>
          <w:trHeight w:val="312"/>
        </w:trPr>
        <w:tc>
          <w:tcPr>
            <w:tcW w:w="362" w:type="pct"/>
            <w:shd w:val="clear" w:color="auto" w:fill="FFFFFF"/>
            <w:vAlign w:val="center"/>
          </w:tcPr>
          <w:p w14:paraId="1792C57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20:46</w:t>
            </w:r>
          </w:p>
        </w:tc>
        <w:tc>
          <w:tcPr>
            <w:tcW w:w="373" w:type="pct"/>
            <w:gridSpan w:val="3"/>
            <w:shd w:val="clear" w:color="auto" w:fill="FFFFFF"/>
          </w:tcPr>
          <w:p w14:paraId="74AE66C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61AAE15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393FE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0F9964A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AB7373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1CDAC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A55A5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2A819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05E4C4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4,42</w:t>
            </w:r>
          </w:p>
        </w:tc>
        <w:tc>
          <w:tcPr>
            <w:tcW w:w="385" w:type="pct"/>
            <w:gridSpan w:val="2"/>
            <w:shd w:val="clear" w:color="auto" w:fill="FFFFFF"/>
            <w:vAlign w:val="center"/>
          </w:tcPr>
          <w:p w14:paraId="344471F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4" w:type="pct"/>
            <w:gridSpan w:val="2"/>
            <w:shd w:val="clear" w:color="auto" w:fill="FFFFFF"/>
            <w:vAlign w:val="center"/>
          </w:tcPr>
          <w:p w14:paraId="40D5E57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405" w:type="pct"/>
            <w:gridSpan w:val="2"/>
            <w:shd w:val="clear" w:color="auto" w:fill="FFFFFF"/>
            <w:vAlign w:val="center"/>
          </w:tcPr>
          <w:p w14:paraId="68D2079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r>
      <w:tr w:rsidR="00064D4B" w:rsidRPr="00F321FD" w14:paraId="7555167E" w14:textId="77777777" w:rsidTr="00994A30">
        <w:trPr>
          <w:gridAfter w:val="1"/>
          <w:wAfter w:w="3" w:type="pct"/>
          <w:trHeight w:val="319"/>
        </w:trPr>
        <w:tc>
          <w:tcPr>
            <w:tcW w:w="362" w:type="pct"/>
            <w:shd w:val="clear" w:color="auto" w:fill="FFFFFF"/>
            <w:vAlign w:val="center"/>
          </w:tcPr>
          <w:p w14:paraId="02A0EA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21:00</w:t>
            </w:r>
          </w:p>
        </w:tc>
        <w:tc>
          <w:tcPr>
            <w:tcW w:w="373" w:type="pct"/>
            <w:gridSpan w:val="3"/>
            <w:shd w:val="clear" w:color="auto" w:fill="FFFFFF"/>
          </w:tcPr>
          <w:p w14:paraId="725C3ED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57E2C64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1DE31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341BA2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326A86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3,605</w:t>
            </w:r>
          </w:p>
        </w:tc>
        <w:tc>
          <w:tcPr>
            <w:tcW w:w="384" w:type="pct"/>
            <w:gridSpan w:val="3"/>
            <w:shd w:val="clear" w:color="auto" w:fill="FFFFFF"/>
            <w:vAlign w:val="center"/>
          </w:tcPr>
          <w:p w14:paraId="1D17FD1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4" w:type="pct"/>
            <w:gridSpan w:val="2"/>
            <w:shd w:val="clear" w:color="auto" w:fill="FFFFFF"/>
            <w:vAlign w:val="center"/>
          </w:tcPr>
          <w:p w14:paraId="3C545A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9" w:type="pct"/>
            <w:gridSpan w:val="2"/>
            <w:shd w:val="clear" w:color="auto" w:fill="FFFFFF"/>
            <w:vAlign w:val="center"/>
          </w:tcPr>
          <w:p w14:paraId="0B118A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6" w:type="pct"/>
            <w:gridSpan w:val="4"/>
            <w:shd w:val="clear" w:color="auto" w:fill="FFFFFF"/>
          </w:tcPr>
          <w:p w14:paraId="3B0DC2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19F844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46FEF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3546B9D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F6D60B9" w14:textId="77777777" w:rsidTr="00994A30">
        <w:trPr>
          <w:gridAfter w:val="1"/>
          <w:wAfter w:w="3" w:type="pct"/>
          <w:trHeight w:val="316"/>
        </w:trPr>
        <w:tc>
          <w:tcPr>
            <w:tcW w:w="362" w:type="pct"/>
            <w:shd w:val="clear" w:color="auto" w:fill="FFFFFF"/>
            <w:vAlign w:val="center"/>
          </w:tcPr>
          <w:p w14:paraId="722F4448" w14:textId="16400778"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21:15</w:t>
            </w:r>
          </w:p>
        </w:tc>
        <w:tc>
          <w:tcPr>
            <w:tcW w:w="373" w:type="pct"/>
            <w:gridSpan w:val="3"/>
            <w:shd w:val="clear" w:color="auto" w:fill="FFFFFF"/>
            <w:vAlign w:val="center"/>
          </w:tcPr>
          <w:p w14:paraId="1A5B749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4195B1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26D9C9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0C0842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3FC6E0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6165DB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315CE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68EDF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3211D7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5" w:type="pct"/>
            <w:gridSpan w:val="2"/>
            <w:shd w:val="clear" w:color="auto" w:fill="FFFFFF"/>
            <w:vAlign w:val="center"/>
          </w:tcPr>
          <w:p w14:paraId="7184B7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0B840C4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405" w:type="pct"/>
            <w:gridSpan w:val="2"/>
            <w:shd w:val="clear" w:color="auto" w:fill="FFFFFF"/>
          </w:tcPr>
          <w:p w14:paraId="63D6B86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FC72210" w14:textId="77777777" w:rsidTr="00994A30">
        <w:trPr>
          <w:gridAfter w:val="1"/>
          <w:wAfter w:w="3" w:type="pct"/>
          <w:trHeight w:val="319"/>
        </w:trPr>
        <w:tc>
          <w:tcPr>
            <w:tcW w:w="362" w:type="pct"/>
            <w:shd w:val="clear" w:color="auto" w:fill="FFFFFF"/>
            <w:vAlign w:val="center"/>
          </w:tcPr>
          <w:p w14:paraId="622465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21:30</w:t>
            </w:r>
          </w:p>
        </w:tc>
        <w:tc>
          <w:tcPr>
            <w:tcW w:w="373" w:type="pct"/>
            <w:gridSpan w:val="3"/>
            <w:shd w:val="clear" w:color="auto" w:fill="FFFFFF"/>
            <w:vAlign w:val="center"/>
          </w:tcPr>
          <w:p w14:paraId="2947BD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1,4</w:t>
            </w:r>
          </w:p>
        </w:tc>
        <w:tc>
          <w:tcPr>
            <w:tcW w:w="381" w:type="pct"/>
            <w:gridSpan w:val="3"/>
            <w:shd w:val="clear" w:color="auto" w:fill="FFFFFF"/>
            <w:vAlign w:val="center"/>
          </w:tcPr>
          <w:p w14:paraId="402DCDA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6</w:t>
            </w:r>
          </w:p>
        </w:tc>
        <w:tc>
          <w:tcPr>
            <w:tcW w:w="384" w:type="pct"/>
            <w:gridSpan w:val="2"/>
            <w:shd w:val="clear" w:color="auto" w:fill="FFFFFF"/>
            <w:vAlign w:val="center"/>
          </w:tcPr>
          <w:p w14:paraId="3836951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96" w:type="pct"/>
            <w:shd w:val="clear" w:color="auto" w:fill="FFFFFF"/>
          </w:tcPr>
          <w:p w14:paraId="210394D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172AA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4" w:type="pct"/>
            <w:gridSpan w:val="3"/>
            <w:shd w:val="clear" w:color="auto" w:fill="FFFFFF"/>
            <w:vAlign w:val="center"/>
          </w:tcPr>
          <w:p w14:paraId="470467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0F0AAD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89" w:type="pct"/>
            <w:gridSpan w:val="2"/>
            <w:shd w:val="clear" w:color="auto" w:fill="FFFFFF"/>
          </w:tcPr>
          <w:p w14:paraId="27B6489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70B111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4,42</w:t>
            </w:r>
          </w:p>
        </w:tc>
        <w:tc>
          <w:tcPr>
            <w:tcW w:w="385" w:type="pct"/>
            <w:gridSpan w:val="2"/>
            <w:shd w:val="clear" w:color="auto" w:fill="FFFFFF"/>
            <w:vAlign w:val="center"/>
          </w:tcPr>
          <w:p w14:paraId="1E9C339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84" w:type="pct"/>
            <w:gridSpan w:val="2"/>
            <w:shd w:val="clear" w:color="auto" w:fill="FFFFFF"/>
            <w:vAlign w:val="center"/>
          </w:tcPr>
          <w:p w14:paraId="6975031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405" w:type="pct"/>
            <w:gridSpan w:val="2"/>
            <w:shd w:val="clear" w:color="auto" w:fill="FFFFFF"/>
            <w:vAlign w:val="center"/>
          </w:tcPr>
          <w:p w14:paraId="4903BF1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r>
      <w:tr w:rsidR="00064D4B" w:rsidRPr="00F321FD" w14:paraId="6F484DFE" w14:textId="77777777" w:rsidTr="00994A30">
        <w:trPr>
          <w:gridAfter w:val="1"/>
          <w:wAfter w:w="3" w:type="pct"/>
          <w:trHeight w:val="316"/>
        </w:trPr>
        <w:tc>
          <w:tcPr>
            <w:tcW w:w="362" w:type="pct"/>
            <w:shd w:val="clear" w:color="auto" w:fill="FFFFFF"/>
            <w:vAlign w:val="center"/>
          </w:tcPr>
          <w:p w14:paraId="05727C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21:35</w:t>
            </w:r>
          </w:p>
        </w:tc>
        <w:tc>
          <w:tcPr>
            <w:tcW w:w="373" w:type="pct"/>
            <w:gridSpan w:val="3"/>
            <w:shd w:val="clear" w:color="auto" w:fill="FFFFFF"/>
          </w:tcPr>
          <w:p w14:paraId="14221F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C1FFE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270253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34F85D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CCF70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D2E5D7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6C5A4D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75155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163A722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5B3931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C3A7E8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B1568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C171305" w14:textId="77777777" w:rsidTr="00994A30">
        <w:trPr>
          <w:gridAfter w:val="1"/>
          <w:wAfter w:w="3" w:type="pct"/>
          <w:trHeight w:val="316"/>
        </w:trPr>
        <w:tc>
          <w:tcPr>
            <w:tcW w:w="362" w:type="pct"/>
            <w:shd w:val="clear" w:color="auto" w:fill="FFFFFF"/>
            <w:vAlign w:val="center"/>
          </w:tcPr>
          <w:p w14:paraId="43E4F63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21:45</w:t>
            </w:r>
          </w:p>
        </w:tc>
        <w:tc>
          <w:tcPr>
            <w:tcW w:w="373" w:type="pct"/>
            <w:gridSpan w:val="3"/>
            <w:shd w:val="clear" w:color="auto" w:fill="FFFFFF"/>
          </w:tcPr>
          <w:p w14:paraId="41C6A0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C0381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D8C0AA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0818BF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4E2B6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8841D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F5FD1A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19FC297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9CFED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8D2AE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56C26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11A616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885CE6E" w14:textId="77777777" w:rsidTr="00994A30">
        <w:trPr>
          <w:gridAfter w:val="1"/>
          <w:wAfter w:w="3" w:type="pct"/>
          <w:trHeight w:val="325"/>
        </w:trPr>
        <w:tc>
          <w:tcPr>
            <w:tcW w:w="362" w:type="pct"/>
            <w:shd w:val="clear" w:color="auto" w:fill="FFFFFF"/>
            <w:vAlign w:val="center"/>
          </w:tcPr>
          <w:p w14:paraId="6C416A8D" w14:textId="42D731E0"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en-US"/>
              </w:rPr>
              <w:t>Q</w:t>
            </w:r>
            <w:r w:rsidR="00804174" w:rsidRPr="00F321FD">
              <w:rPr>
                <w:rFonts w:ascii="Times New Roman" w:hAnsi="Times New Roman" w:cs="Times New Roman"/>
                <w:b/>
                <w:bCs/>
                <w:sz w:val="24"/>
                <w:szCs w:val="24"/>
                <w:vertAlign w:val="subscript"/>
                <w:lang w:val="ro-RO" w:bidi="en-US"/>
              </w:rPr>
              <w:t>ref</w:t>
            </w:r>
          </w:p>
        </w:tc>
        <w:tc>
          <w:tcPr>
            <w:tcW w:w="373" w:type="pct"/>
            <w:gridSpan w:val="3"/>
            <w:shd w:val="clear" w:color="auto" w:fill="FFFFFF"/>
            <w:vAlign w:val="center"/>
          </w:tcPr>
          <w:p w14:paraId="24A184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5,845</w:t>
            </w:r>
          </w:p>
        </w:tc>
        <w:tc>
          <w:tcPr>
            <w:tcW w:w="381" w:type="pct"/>
            <w:gridSpan w:val="3"/>
            <w:shd w:val="clear" w:color="auto" w:fill="FFFFFF"/>
          </w:tcPr>
          <w:p w14:paraId="637293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D8272F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0802BE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6020A75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11,655</w:t>
            </w:r>
          </w:p>
        </w:tc>
        <w:tc>
          <w:tcPr>
            <w:tcW w:w="384" w:type="pct"/>
            <w:gridSpan w:val="3"/>
            <w:shd w:val="clear" w:color="auto" w:fill="FFFFFF"/>
          </w:tcPr>
          <w:p w14:paraId="5FC0827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75991C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23A5FE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547CF37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19,07</w:t>
            </w:r>
          </w:p>
        </w:tc>
        <w:tc>
          <w:tcPr>
            <w:tcW w:w="385" w:type="pct"/>
            <w:gridSpan w:val="2"/>
            <w:shd w:val="clear" w:color="auto" w:fill="FFFFFF"/>
          </w:tcPr>
          <w:p w14:paraId="5894BC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D14256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68EBC8D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880F5D5" w14:textId="77777777" w:rsidTr="00064D4B">
        <w:trPr>
          <w:trHeight w:val="278"/>
        </w:trPr>
        <w:tc>
          <w:tcPr>
            <w:tcW w:w="362" w:type="pct"/>
            <w:vMerge w:val="restart"/>
            <w:shd w:val="clear" w:color="auto" w:fill="FFFFFF"/>
            <w:vAlign w:val="center"/>
          </w:tcPr>
          <w:p w14:paraId="2BD2866E" w14:textId="013549E2" w:rsidR="000C32F1" w:rsidRPr="00F321FD" w:rsidRDefault="003118A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 h</w:t>
            </w:r>
          </w:p>
        </w:tc>
        <w:tc>
          <w:tcPr>
            <w:tcW w:w="1534" w:type="pct"/>
            <w:gridSpan w:val="9"/>
            <w:shd w:val="clear" w:color="auto" w:fill="FFFFFF"/>
            <w:vAlign w:val="center"/>
          </w:tcPr>
          <w:p w14:paraId="467BF9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XXL</w:t>
            </w:r>
          </w:p>
        </w:tc>
        <w:tc>
          <w:tcPr>
            <w:tcW w:w="1547" w:type="pct"/>
            <w:gridSpan w:val="11"/>
            <w:shd w:val="clear" w:color="auto" w:fill="FFFFFF"/>
            <w:vAlign w:val="center"/>
          </w:tcPr>
          <w:p w14:paraId="1D20E14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3XL</w:t>
            </w:r>
          </w:p>
        </w:tc>
        <w:tc>
          <w:tcPr>
            <w:tcW w:w="1557" w:type="pct"/>
            <w:gridSpan w:val="10"/>
            <w:shd w:val="clear" w:color="auto" w:fill="FFFFFF"/>
            <w:vAlign w:val="center"/>
          </w:tcPr>
          <w:p w14:paraId="116E1DF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4XL</w:t>
            </w:r>
          </w:p>
        </w:tc>
      </w:tr>
      <w:tr w:rsidR="00064D4B" w:rsidRPr="00F321FD" w14:paraId="7CB6C9F8" w14:textId="77777777" w:rsidTr="00994A30">
        <w:trPr>
          <w:gridAfter w:val="1"/>
          <w:wAfter w:w="3" w:type="pct"/>
          <w:trHeight w:val="275"/>
        </w:trPr>
        <w:tc>
          <w:tcPr>
            <w:tcW w:w="362" w:type="pct"/>
            <w:vMerge/>
            <w:shd w:val="clear" w:color="auto" w:fill="FFFFFF"/>
            <w:vAlign w:val="center"/>
          </w:tcPr>
          <w:p w14:paraId="1663C9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gridSpan w:val="3"/>
            <w:shd w:val="clear" w:color="auto" w:fill="FFFFFF"/>
            <w:vAlign w:val="center"/>
          </w:tcPr>
          <w:p w14:paraId="0D33BE7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de-DE"/>
              </w:rPr>
              <w:t>Q</w:t>
            </w:r>
            <w:r w:rsidRPr="00F321FD">
              <w:rPr>
                <w:rFonts w:ascii="Times New Roman" w:hAnsi="Times New Roman" w:cs="Times New Roman"/>
                <w:b/>
                <w:bCs/>
                <w:sz w:val="24"/>
                <w:szCs w:val="24"/>
                <w:lang w:val="ro-RO" w:bidi="de-DE"/>
              </w:rPr>
              <w:t>tap</w:t>
            </w:r>
          </w:p>
        </w:tc>
        <w:tc>
          <w:tcPr>
            <w:tcW w:w="381" w:type="pct"/>
            <w:gridSpan w:val="3"/>
            <w:shd w:val="clear" w:color="auto" w:fill="FFFFFF"/>
            <w:vAlign w:val="center"/>
          </w:tcPr>
          <w:p w14:paraId="151E502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j</w:t>
            </w:r>
          </w:p>
        </w:tc>
        <w:tc>
          <w:tcPr>
            <w:tcW w:w="384" w:type="pct"/>
            <w:gridSpan w:val="2"/>
            <w:shd w:val="clear" w:color="auto" w:fill="FFFFFF"/>
            <w:vAlign w:val="center"/>
          </w:tcPr>
          <w:p w14:paraId="46F553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T</w:t>
            </w:r>
          </w:p>
          <w:p w14:paraId="4C8DD74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m</w:t>
            </w:r>
          </w:p>
        </w:tc>
        <w:tc>
          <w:tcPr>
            <w:tcW w:w="396" w:type="pct"/>
            <w:shd w:val="clear" w:color="auto" w:fill="FFFFFF"/>
            <w:vAlign w:val="center"/>
          </w:tcPr>
          <w:p w14:paraId="7888D3D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T</w:t>
            </w:r>
          </w:p>
          <w:p w14:paraId="34332A5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vertAlign w:val="superscript"/>
                <w:lang w:val="ro-RO" w:bidi="de-DE"/>
              </w:rPr>
              <w:t>J</w:t>
            </w:r>
            <w:r w:rsidRPr="00F321FD">
              <w:rPr>
                <w:rFonts w:ascii="Times New Roman" w:hAnsi="Times New Roman" w:cs="Times New Roman"/>
                <w:sz w:val="24"/>
                <w:szCs w:val="24"/>
                <w:lang w:val="ro-RO" w:bidi="de-DE"/>
              </w:rPr>
              <w:t>p</w:t>
            </w:r>
          </w:p>
        </w:tc>
        <w:tc>
          <w:tcPr>
            <w:tcW w:w="384" w:type="pct"/>
            <w:gridSpan w:val="3"/>
            <w:shd w:val="clear" w:color="auto" w:fill="FFFFFF"/>
            <w:vAlign w:val="center"/>
          </w:tcPr>
          <w:p w14:paraId="29ECC3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de-DE"/>
              </w:rPr>
              <w:t>Q</w:t>
            </w:r>
            <w:r w:rsidRPr="00F321FD">
              <w:rPr>
                <w:rFonts w:ascii="Times New Roman" w:hAnsi="Times New Roman" w:cs="Times New Roman"/>
                <w:b/>
                <w:bCs/>
                <w:sz w:val="24"/>
                <w:szCs w:val="24"/>
                <w:lang w:val="ro-RO" w:bidi="de-DE"/>
              </w:rPr>
              <w:t>tap</w:t>
            </w:r>
          </w:p>
        </w:tc>
        <w:tc>
          <w:tcPr>
            <w:tcW w:w="384" w:type="pct"/>
            <w:gridSpan w:val="3"/>
            <w:shd w:val="clear" w:color="auto" w:fill="FFFFFF"/>
            <w:vAlign w:val="center"/>
          </w:tcPr>
          <w:p w14:paraId="7B1C46F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j</w:t>
            </w:r>
          </w:p>
        </w:tc>
        <w:tc>
          <w:tcPr>
            <w:tcW w:w="384" w:type="pct"/>
            <w:gridSpan w:val="2"/>
            <w:shd w:val="clear" w:color="auto" w:fill="FFFFFF"/>
            <w:vAlign w:val="center"/>
          </w:tcPr>
          <w:p w14:paraId="06DAB67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T</w:t>
            </w:r>
          </w:p>
          <w:p w14:paraId="0F96B32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m</w:t>
            </w:r>
          </w:p>
        </w:tc>
        <w:tc>
          <w:tcPr>
            <w:tcW w:w="389" w:type="pct"/>
            <w:gridSpan w:val="2"/>
            <w:shd w:val="clear" w:color="auto" w:fill="FFFFFF"/>
            <w:vAlign w:val="center"/>
          </w:tcPr>
          <w:p w14:paraId="236369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T</w:t>
            </w:r>
          </w:p>
          <w:p w14:paraId="37E4BB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vertAlign w:val="superscript"/>
                <w:lang w:val="ro-RO" w:bidi="de-DE"/>
              </w:rPr>
              <w:t>J</w:t>
            </w:r>
            <w:r w:rsidRPr="00F321FD">
              <w:rPr>
                <w:rFonts w:ascii="Times New Roman" w:hAnsi="Times New Roman" w:cs="Times New Roman"/>
                <w:sz w:val="24"/>
                <w:szCs w:val="24"/>
                <w:lang w:val="ro-RO" w:bidi="de-DE"/>
              </w:rPr>
              <w:t>p</w:t>
            </w:r>
          </w:p>
        </w:tc>
        <w:tc>
          <w:tcPr>
            <w:tcW w:w="386" w:type="pct"/>
            <w:gridSpan w:val="4"/>
            <w:shd w:val="clear" w:color="auto" w:fill="FFFFFF"/>
            <w:vAlign w:val="center"/>
          </w:tcPr>
          <w:p w14:paraId="5D06E6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de-DE"/>
              </w:rPr>
              <w:t>Q</w:t>
            </w:r>
            <w:r w:rsidRPr="00F321FD">
              <w:rPr>
                <w:rFonts w:ascii="Times New Roman" w:hAnsi="Times New Roman" w:cs="Times New Roman"/>
                <w:b/>
                <w:bCs/>
                <w:sz w:val="24"/>
                <w:szCs w:val="24"/>
                <w:lang w:val="ro-RO" w:bidi="de-DE"/>
              </w:rPr>
              <w:t>tap</w:t>
            </w:r>
          </w:p>
        </w:tc>
        <w:tc>
          <w:tcPr>
            <w:tcW w:w="385" w:type="pct"/>
            <w:gridSpan w:val="2"/>
            <w:shd w:val="clear" w:color="auto" w:fill="FFFFFF"/>
            <w:vAlign w:val="center"/>
          </w:tcPr>
          <w:p w14:paraId="6CD0E2B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j</w:t>
            </w:r>
          </w:p>
        </w:tc>
        <w:tc>
          <w:tcPr>
            <w:tcW w:w="384" w:type="pct"/>
            <w:gridSpan w:val="2"/>
            <w:shd w:val="clear" w:color="auto" w:fill="FFFFFF"/>
            <w:vAlign w:val="center"/>
          </w:tcPr>
          <w:p w14:paraId="2496990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T</w:t>
            </w:r>
          </w:p>
          <w:p w14:paraId="4079F99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m</w:t>
            </w:r>
          </w:p>
        </w:tc>
        <w:tc>
          <w:tcPr>
            <w:tcW w:w="405" w:type="pct"/>
            <w:gridSpan w:val="2"/>
            <w:shd w:val="clear" w:color="auto" w:fill="FFFFFF"/>
            <w:vAlign w:val="center"/>
          </w:tcPr>
          <w:p w14:paraId="2267D6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T</w:t>
            </w:r>
          </w:p>
          <w:p w14:paraId="049C56B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vertAlign w:val="superscript"/>
                <w:lang w:val="ro-RO" w:bidi="de-DE"/>
              </w:rPr>
              <w:t>J</w:t>
            </w:r>
            <w:r w:rsidRPr="00F321FD">
              <w:rPr>
                <w:rFonts w:ascii="Times New Roman" w:hAnsi="Times New Roman" w:cs="Times New Roman"/>
                <w:sz w:val="24"/>
                <w:szCs w:val="24"/>
                <w:lang w:val="ro-RO" w:bidi="de-DE"/>
              </w:rPr>
              <w:t>p</w:t>
            </w:r>
          </w:p>
        </w:tc>
      </w:tr>
      <w:tr w:rsidR="00064D4B" w:rsidRPr="00F321FD" w14:paraId="2C0478BE" w14:textId="77777777" w:rsidTr="00994A30">
        <w:trPr>
          <w:gridAfter w:val="1"/>
          <w:wAfter w:w="3" w:type="pct"/>
          <w:trHeight w:val="275"/>
        </w:trPr>
        <w:tc>
          <w:tcPr>
            <w:tcW w:w="362" w:type="pct"/>
            <w:vMerge/>
            <w:shd w:val="clear" w:color="auto" w:fill="FFFFFF"/>
            <w:vAlign w:val="center"/>
          </w:tcPr>
          <w:p w14:paraId="0B6F31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gridSpan w:val="3"/>
            <w:shd w:val="clear" w:color="auto" w:fill="FFFFFF"/>
            <w:vAlign w:val="center"/>
          </w:tcPr>
          <w:p w14:paraId="43BB454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kWh</w:t>
            </w:r>
          </w:p>
        </w:tc>
        <w:tc>
          <w:tcPr>
            <w:tcW w:w="381" w:type="pct"/>
            <w:gridSpan w:val="3"/>
            <w:shd w:val="clear" w:color="auto" w:fill="FFFFFF"/>
            <w:vAlign w:val="center"/>
          </w:tcPr>
          <w:p w14:paraId="025C98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l/min</w:t>
            </w:r>
          </w:p>
        </w:tc>
        <w:tc>
          <w:tcPr>
            <w:tcW w:w="384" w:type="pct"/>
            <w:gridSpan w:val="2"/>
            <w:shd w:val="clear" w:color="auto" w:fill="FFFFFF"/>
            <w:vAlign w:val="center"/>
          </w:tcPr>
          <w:p w14:paraId="355E76D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°C</w:t>
            </w:r>
          </w:p>
        </w:tc>
        <w:tc>
          <w:tcPr>
            <w:tcW w:w="396" w:type="pct"/>
            <w:shd w:val="clear" w:color="auto" w:fill="FFFFFF"/>
            <w:vAlign w:val="center"/>
          </w:tcPr>
          <w:p w14:paraId="040200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°C</w:t>
            </w:r>
          </w:p>
        </w:tc>
        <w:tc>
          <w:tcPr>
            <w:tcW w:w="384" w:type="pct"/>
            <w:gridSpan w:val="3"/>
            <w:shd w:val="clear" w:color="auto" w:fill="FFFFFF"/>
            <w:vAlign w:val="center"/>
          </w:tcPr>
          <w:p w14:paraId="5BE5C2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kWh</w:t>
            </w:r>
          </w:p>
        </w:tc>
        <w:tc>
          <w:tcPr>
            <w:tcW w:w="384" w:type="pct"/>
            <w:gridSpan w:val="3"/>
            <w:shd w:val="clear" w:color="auto" w:fill="FFFFFF"/>
            <w:vAlign w:val="center"/>
          </w:tcPr>
          <w:p w14:paraId="186325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l/min</w:t>
            </w:r>
          </w:p>
        </w:tc>
        <w:tc>
          <w:tcPr>
            <w:tcW w:w="384" w:type="pct"/>
            <w:gridSpan w:val="2"/>
            <w:shd w:val="clear" w:color="auto" w:fill="FFFFFF"/>
            <w:vAlign w:val="center"/>
          </w:tcPr>
          <w:p w14:paraId="2EA5756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°C</w:t>
            </w:r>
          </w:p>
        </w:tc>
        <w:tc>
          <w:tcPr>
            <w:tcW w:w="389" w:type="pct"/>
            <w:gridSpan w:val="2"/>
            <w:shd w:val="clear" w:color="auto" w:fill="FFFFFF"/>
            <w:vAlign w:val="center"/>
          </w:tcPr>
          <w:p w14:paraId="1C95098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°C</w:t>
            </w:r>
          </w:p>
        </w:tc>
        <w:tc>
          <w:tcPr>
            <w:tcW w:w="386" w:type="pct"/>
            <w:gridSpan w:val="4"/>
            <w:shd w:val="clear" w:color="auto" w:fill="FFFFFF"/>
            <w:vAlign w:val="center"/>
          </w:tcPr>
          <w:p w14:paraId="1C9BE44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kWh</w:t>
            </w:r>
          </w:p>
        </w:tc>
        <w:tc>
          <w:tcPr>
            <w:tcW w:w="385" w:type="pct"/>
            <w:gridSpan w:val="2"/>
            <w:shd w:val="clear" w:color="auto" w:fill="FFFFFF"/>
            <w:vAlign w:val="center"/>
          </w:tcPr>
          <w:p w14:paraId="239135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l/min</w:t>
            </w:r>
          </w:p>
        </w:tc>
        <w:tc>
          <w:tcPr>
            <w:tcW w:w="384" w:type="pct"/>
            <w:gridSpan w:val="2"/>
            <w:shd w:val="clear" w:color="auto" w:fill="FFFFFF"/>
            <w:vAlign w:val="center"/>
          </w:tcPr>
          <w:p w14:paraId="14CDF5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°C</w:t>
            </w:r>
          </w:p>
        </w:tc>
        <w:tc>
          <w:tcPr>
            <w:tcW w:w="405" w:type="pct"/>
            <w:gridSpan w:val="2"/>
            <w:shd w:val="clear" w:color="auto" w:fill="FFFFFF"/>
            <w:vAlign w:val="center"/>
          </w:tcPr>
          <w:p w14:paraId="3C4B33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°C</w:t>
            </w:r>
          </w:p>
        </w:tc>
      </w:tr>
      <w:tr w:rsidR="00064D4B" w:rsidRPr="00F321FD" w14:paraId="66FC73F0" w14:textId="77777777" w:rsidTr="00994A30">
        <w:trPr>
          <w:gridAfter w:val="1"/>
          <w:wAfter w:w="3" w:type="pct"/>
          <w:trHeight w:val="316"/>
        </w:trPr>
        <w:tc>
          <w:tcPr>
            <w:tcW w:w="362" w:type="pct"/>
            <w:shd w:val="clear" w:color="auto" w:fill="FFFFFF"/>
            <w:vAlign w:val="center"/>
          </w:tcPr>
          <w:p w14:paraId="4298DB6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07:00</w:t>
            </w:r>
          </w:p>
        </w:tc>
        <w:tc>
          <w:tcPr>
            <w:tcW w:w="373" w:type="pct"/>
            <w:gridSpan w:val="3"/>
            <w:shd w:val="clear" w:color="auto" w:fill="FFFFFF"/>
            <w:vAlign w:val="center"/>
          </w:tcPr>
          <w:p w14:paraId="7D26CC9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5483E7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6364F03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26089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3C9A42C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11,2</w:t>
            </w:r>
          </w:p>
        </w:tc>
        <w:tc>
          <w:tcPr>
            <w:tcW w:w="384" w:type="pct"/>
            <w:gridSpan w:val="3"/>
            <w:shd w:val="clear" w:color="auto" w:fill="FFFFFF"/>
            <w:vAlign w:val="center"/>
          </w:tcPr>
          <w:p w14:paraId="0500383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747955B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9" w:type="pct"/>
            <w:gridSpan w:val="2"/>
            <w:shd w:val="clear" w:color="auto" w:fill="FFFFFF"/>
          </w:tcPr>
          <w:p w14:paraId="6DDB49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0B170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22,4</w:t>
            </w:r>
          </w:p>
        </w:tc>
        <w:tc>
          <w:tcPr>
            <w:tcW w:w="385" w:type="pct"/>
            <w:gridSpan w:val="2"/>
            <w:shd w:val="clear" w:color="auto" w:fill="FFFFFF"/>
            <w:vAlign w:val="center"/>
          </w:tcPr>
          <w:p w14:paraId="024733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96</w:t>
            </w:r>
          </w:p>
        </w:tc>
        <w:tc>
          <w:tcPr>
            <w:tcW w:w="384" w:type="pct"/>
            <w:gridSpan w:val="2"/>
            <w:shd w:val="clear" w:color="auto" w:fill="FFFFFF"/>
            <w:vAlign w:val="center"/>
          </w:tcPr>
          <w:p w14:paraId="00A106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405" w:type="pct"/>
            <w:gridSpan w:val="2"/>
            <w:shd w:val="clear" w:color="auto" w:fill="FFFFFF"/>
          </w:tcPr>
          <w:p w14:paraId="3C7EC94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8C25EB2" w14:textId="77777777" w:rsidTr="00994A30">
        <w:trPr>
          <w:gridAfter w:val="1"/>
          <w:wAfter w:w="3" w:type="pct"/>
          <w:trHeight w:val="316"/>
        </w:trPr>
        <w:tc>
          <w:tcPr>
            <w:tcW w:w="362" w:type="pct"/>
            <w:shd w:val="clear" w:color="auto" w:fill="FFFFFF"/>
            <w:vAlign w:val="center"/>
          </w:tcPr>
          <w:p w14:paraId="7DF8B2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07:05</w:t>
            </w:r>
          </w:p>
        </w:tc>
        <w:tc>
          <w:tcPr>
            <w:tcW w:w="373" w:type="pct"/>
            <w:gridSpan w:val="3"/>
            <w:shd w:val="clear" w:color="auto" w:fill="FFFFFF"/>
          </w:tcPr>
          <w:p w14:paraId="48E0E8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74BAF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D86B2D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2388333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B2236B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A9949D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5B1BA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1E3E70B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5C76BF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528DF8C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B8DA3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3D335C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4D00534" w14:textId="77777777" w:rsidTr="00994A30">
        <w:trPr>
          <w:gridAfter w:val="1"/>
          <w:wAfter w:w="3" w:type="pct"/>
          <w:trHeight w:val="319"/>
        </w:trPr>
        <w:tc>
          <w:tcPr>
            <w:tcW w:w="362" w:type="pct"/>
            <w:shd w:val="clear" w:color="auto" w:fill="FFFFFF"/>
            <w:vAlign w:val="center"/>
          </w:tcPr>
          <w:p w14:paraId="23B7990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07:15</w:t>
            </w:r>
          </w:p>
        </w:tc>
        <w:tc>
          <w:tcPr>
            <w:tcW w:w="373" w:type="pct"/>
            <w:gridSpan w:val="3"/>
            <w:shd w:val="clear" w:color="auto" w:fill="FFFFFF"/>
            <w:vAlign w:val="center"/>
          </w:tcPr>
          <w:p w14:paraId="5576442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1,82</w:t>
            </w:r>
          </w:p>
        </w:tc>
        <w:tc>
          <w:tcPr>
            <w:tcW w:w="381" w:type="pct"/>
            <w:gridSpan w:val="3"/>
            <w:shd w:val="clear" w:color="auto" w:fill="FFFFFF"/>
            <w:vAlign w:val="center"/>
          </w:tcPr>
          <w:p w14:paraId="3521AF9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6</w:t>
            </w:r>
          </w:p>
        </w:tc>
        <w:tc>
          <w:tcPr>
            <w:tcW w:w="384" w:type="pct"/>
            <w:gridSpan w:val="2"/>
            <w:shd w:val="clear" w:color="auto" w:fill="FFFFFF"/>
            <w:vAlign w:val="center"/>
          </w:tcPr>
          <w:p w14:paraId="6859ED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96" w:type="pct"/>
            <w:shd w:val="clear" w:color="auto" w:fill="FFFFFF"/>
          </w:tcPr>
          <w:p w14:paraId="5CF54F1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9E770C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EDD88A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3D182F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79AB6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5497C0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2F2919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6B6AE8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395173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89FC789" w14:textId="77777777" w:rsidTr="00994A30">
        <w:trPr>
          <w:gridAfter w:val="1"/>
          <w:wAfter w:w="3" w:type="pct"/>
          <w:trHeight w:val="316"/>
        </w:trPr>
        <w:tc>
          <w:tcPr>
            <w:tcW w:w="362" w:type="pct"/>
            <w:shd w:val="clear" w:color="auto" w:fill="FFFFFF"/>
            <w:vAlign w:val="center"/>
          </w:tcPr>
          <w:p w14:paraId="3B643C5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07:26</w:t>
            </w:r>
          </w:p>
        </w:tc>
        <w:tc>
          <w:tcPr>
            <w:tcW w:w="373" w:type="pct"/>
            <w:gridSpan w:val="3"/>
            <w:shd w:val="clear" w:color="auto" w:fill="FFFFFF"/>
            <w:vAlign w:val="center"/>
          </w:tcPr>
          <w:p w14:paraId="0F6B7BA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2974337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69E6A4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50523CB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DF014C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E5A813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11B1F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89CDD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4F74E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4E915C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9A1C8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0EA770D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68B20C2" w14:textId="77777777" w:rsidTr="00994A30">
        <w:trPr>
          <w:gridAfter w:val="1"/>
          <w:wAfter w:w="3" w:type="pct"/>
          <w:trHeight w:val="319"/>
        </w:trPr>
        <w:tc>
          <w:tcPr>
            <w:tcW w:w="362" w:type="pct"/>
            <w:shd w:val="clear" w:color="auto" w:fill="FFFFFF"/>
            <w:vAlign w:val="center"/>
          </w:tcPr>
          <w:p w14:paraId="34B6A2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07:30</w:t>
            </w:r>
          </w:p>
        </w:tc>
        <w:tc>
          <w:tcPr>
            <w:tcW w:w="373" w:type="pct"/>
            <w:gridSpan w:val="3"/>
            <w:shd w:val="clear" w:color="auto" w:fill="FFFFFF"/>
          </w:tcPr>
          <w:p w14:paraId="5D901F4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D0D0F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91F70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461BC8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2F2F4A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D9F99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EBDB7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F3082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30EB4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163CA2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F22AA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5FF0737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077755D" w14:textId="77777777" w:rsidTr="00994A30">
        <w:trPr>
          <w:gridAfter w:val="1"/>
          <w:wAfter w:w="3" w:type="pct"/>
          <w:trHeight w:val="316"/>
        </w:trPr>
        <w:tc>
          <w:tcPr>
            <w:tcW w:w="362" w:type="pct"/>
            <w:shd w:val="clear" w:color="auto" w:fill="FFFFFF"/>
            <w:vAlign w:val="center"/>
          </w:tcPr>
          <w:p w14:paraId="42747B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07:45</w:t>
            </w:r>
          </w:p>
        </w:tc>
        <w:tc>
          <w:tcPr>
            <w:tcW w:w="373" w:type="pct"/>
            <w:gridSpan w:val="3"/>
            <w:shd w:val="clear" w:color="auto" w:fill="FFFFFF"/>
            <w:vAlign w:val="center"/>
          </w:tcPr>
          <w:p w14:paraId="09B6CD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6,24</w:t>
            </w:r>
          </w:p>
        </w:tc>
        <w:tc>
          <w:tcPr>
            <w:tcW w:w="381" w:type="pct"/>
            <w:gridSpan w:val="3"/>
            <w:shd w:val="clear" w:color="auto" w:fill="FFFFFF"/>
            <w:vAlign w:val="center"/>
          </w:tcPr>
          <w:p w14:paraId="450747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16</w:t>
            </w:r>
          </w:p>
        </w:tc>
        <w:tc>
          <w:tcPr>
            <w:tcW w:w="384" w:type="pct"/>
            <w:gridSpan w:val="2"/>
            <w:shd w:val="clear" w:color="auto" w:fill="FFFFFF"/>
            <w:vAlign w:val="center"/>
          </w:tcPr>
          <w:p w14:paraId="435C63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96" w:type="pct"/>
            <w:shd w:val="clear" w:color="auto" w:fill="FFFFFF"/>
            <w:vAlign w:val="center"/>
          </w:tcPr>
          <w:p w14:paraId="4A73D8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4" w:type="pct"/>
            <w:gridSpan w:val="3"/>
            <w:shd w:val="clear" w:color="auto" w:fill="FFFFFF"/>
          </w:tcPr>
          <w:p w14:paraId="59470F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63829B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3A50D3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DF82E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651AD23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50FF32C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94B582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0A82A16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FF8293D" w14:textId="77777777" w:rsidTr="00994A30">
        <w:trPr>
          <w:gridAfter w:val="1"/>
          <w:wAfter w:w="3" w:type="pct"/>
          <w:trHeight w:val="319"/>
        </w:trPr>
        <w:tc>
          <w:tcPr>
            <w:tcW w:w="362" w:type="pct"/>
            <w:shd w:val="clear" w:color="auto" w:fill="FFFFFF"/>
            <w:vAlign w:val="center"/>
          </w:tcPr>
          <w:p w14:paraId="11DE556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08:01</w:t>
            </w:r>
          </w:p>
        </w:tc>
        <w:tc>
          <w:tcPr>
            <w:tcW w:w="373" w:type="pct"/>
            <w:gridSpan w:val="3"/>
            <w:shd w:val="clear" w:color="auto" w:fill="FFFFFF"/>
            <w:vAlign w:val="center"/>
          </w:tcPr>
          <w:p w14:paraId="197F9B2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4F70D4C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369ECDE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054EC0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393A2DA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5,04</w:t>
            </w:r>
          </w:p>
        </w:tc>
        <w:tc>
          <w:tcPr>
            <w:tcW w:w="384" w:type="pct"/>
            <w:gridSpan w:val="3"/>
            <w:shd w:val="clear" w:color="auto" w:fill="FFFFFF"/>
            <w:vAlign w:val="center"/>
          </w:tcPr>
          <w:p w14:paraId="07F668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24</w:t>
            </w:r>
          </w:p>
        </w:tc>
        <w:tc>
          <w:tcPr>
            <w:tcW w:w="384" w:type="pct"/>
            <w:gridSpan w:val="2"/>
            <w:shd w:val="clear" w:color="auto" w:fill="FFFFFF"/>
            <w:vAlign w:val="center"/>
          </w:tcPr>
          <w:p w14:paraId="1304F1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89" w:type="pct"/>
            <w:gridSpan w:val="2"/>
            <w:shd w:val="clear" w:color="auto" w:fill="FFFFFF"/>
          </w:tcPr>
          <w:p w14:paraId="3FAFF5F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5C7AC9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10,08</w:t>
            </w:r>
          </w:p>
        </w:tc>
        <w:tc>
          <w:tcPr>
            <w:tcW w:w="385" w:type="pct"/>
            <w:gridSpan w:val="2"/>
            <w:shd w:val="clear" w:color="auto" w:fill="FFFFFF"/>
            <w:vAlign w:val="center"/>
          </w:tcPr>
          <w:p w14:paraId="6D87D7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0F5D3A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405" w:type="pct"/>
            <w:gridSpan w:val="2"/>
            <w:shd w:val="clear" w:color="auto" w:fill="FFFFFF"/>
          </w:tcPr>
          <w:p w14:paraId="068D260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4BA54B1" w14:textId="77777777" w:rsidTr="00994A30">
        <w:trPr>
          <w:gridAfter w:val="1"/>
          <w:wAfter w:w="3" w:type="pct"/>
          <w:trHeight w:val="316"/>
        </w:trPr>
        <w:tc>
          <w:tcPr>
            <w:tcW w:w="362" w:type="pct"/>
            <w:shd w:val="clear" w:color="auto" w:fill="FFFFFF"/>
            <w:vAlign w:val="center"/>
          </w:tcPr>
          <w:p w14:paraId="1E52F56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08:05</w:t>
            </w:r>
          </w:p>
        </w:tc>
        <w:tc>
          <w:tcPr>
            <w:tcW w:w="373" w:type="pct"/>
            <w:gridSpan w:val="3"/>
            <w:shd w:val="clear" w:color="auto" w:fill="FFFFFF"/>
          </w:tcPr>
          <w:p w14:paraId="6F9E68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2B2C68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1BF265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D2FE6A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1B13E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7B21C3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6F197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7D4E70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53EDEA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17EF91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CA7A20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600B8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298747E" w14:textId="77777777" w:rsidTr="00994A30">
        <w:trPr>
          <w:gridAfter w:val="1"/>
          <w:wAfter w:w="3" w:type="pct"/>
          <w:trHeight w:val="319"/>
        </w:trPr>
        <w:tc>
          <w:tcPr>
            <w:tcW w:w="362" w:type="pct"/>
            <w:shd w:val="clear" w:color="auto" w:fill="FFFFFF"/>
            <w:vAlign w:val="center"/>
          </w:tcPr>
          <w:p w14:paraId="7B4FBD7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08:15</w:t>
            </w:r>
          </w:p>
        </w:tc>
        <w:tc>
          <w:tcPr>
            <w:tcW w:w="373" w:type="pct"/>
            <w:gridSpan w:val="3"/>
            <w:shd w:val="clear" w:color="auto" w:fill="FFFFFF"/>
            <w:vAlign w:val="center"/>
          </w:tcPr>
          <w:p w14:paraId="3D24CD7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47EBD1B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3CD8E76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6832C57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ECE5F0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E1FEE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A18F9E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B38CF9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D7FB8A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27DCBE4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A7DA1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09A82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01DDB53" w14:textId="77777777" w:rsidTr="00994A30">
        <w:trPr>
          <w:gridAfter w:val="1"/>
          <w:wAfter w:w="3" w:type="pct"/>
          <w:trHeight w:val="316"/>
        </w:trPr>
        <w:tc>
          <w:tcPr>
            <w:tcW w:w="362" w:type="pct"/>
            <w:shd w:val="clear" w:color="auto" w:fill="FFFFFF"/>
            <w:vAlign w:val="center"/>
          </w:tcPr>
          <w:p w14:paraId="0DBA024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lastRenderedPageBreak/>
              <w:t>08:25</w:t>
            </w:r>
          </w:p>
        </w:tc>
        <w:tc>
          <w:tcPr>
            <w:tcW w:w="373" w:type="pct"/>
            <w:gridSpan w:val="3"/>
            <w:shd w:val="clear" w:color="auto" w:fill="FFFFFF"/>
          </w:tcPr>
          <w:p w14:paraId="33F73F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2F588B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2ED4F8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15118C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D50472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6BC7B5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7978B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BCE1B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6CF01B0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524AF2C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0509E8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4FDE59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B61C911" w14:textId="77777777" w:rsidTr="00994A30">
        <w:trPr>
          <w:gridAfter w:val="1"/>
          <w:wAfter w:w="3" w:type="pct"/>
          <w:trHeight w:val="316"/>
        </w:trPr>
        <w:tc>
          <w:tcPr>
            <w:tcW w:w="362" w:type="pct"/>
            <w:shd w:val="clear" w:color="auto" w:fill="FFFFFF"/>
            <w:vAlign w:val="center"/>
          </w:tcPr>
          <w:p w14:paraId="3473D0F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08:30</w:t>
            </w:r>
          </w:p>
        </w:tc>
        <w:tc>
          <w:tcPr>
            <w:tcW w:w="373" w:type="pct"/>
            <w:gridSpan w:val="3"/>
            <w:shd w:val="clear" w:color="auto" w:fill="FFFFFF"/>
            <w:vAlign w:val="center"/>
          </w:tcPr>
          <w:p w14:paraId="5A24C7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501130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3E6B62D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8BCA3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7DC69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DBB488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4DA157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D767FC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3611A1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5D7A31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3C46D1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19AD1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41466DE" w14:textId="77777777" w:rsidTr="00994A30">
        <w:trPr>
          <w:gridAfter w:val="1"/>
          <w:wAfter w:w="3" w:type="pct"/>
          <w:trHeight w:val="319"/>
        </w:trPr>
        <w:tc>
          <w:tcPr>
            <w:tcW w:w="362" w:type="pct"/>
            <w:shd w:val="clear" w:color="auto" w:fill="FFFFFF"/>
            <w:vAlign w:val="center"/>
          </w:tcPr>
          <w:p w14:paraId="716B9C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08:45</w:t>
            </w:r>
          </w:p>
        </w:tc>
        <w:tc>
          <w:tcPr>
            <w:tcW w:w="373" w:type="pct"/>
            <w:gridSpan w:val="3"/>
            <w:shd w:val="clear" w:color="auto" w:fill="FFFFFF"/>
            <w:vAlign w:val="center"/>
          </w:tcPr>
          <w:p w14:paraId="485B950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7C71DCC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372F9BF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87EBB9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0EEF1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9BC92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248B8C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AE4A75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60F3BB2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015F69D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46CFA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3D601E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0CCAF05" w14:textId="77777777" w:rsidTr="00994A30">
        <w:trPr>
          <w:gridAfter w:val="1"/>
          <w:wAfter w:w="3" w:type="pct"/>
          <w:trHeight w:val="316"/>
        </w:trPr>
        <w:tc>
          <w:tcPr>
            <w:tcW w:w="362" w:type="pct"/>
            <w:shd w:val="clear" w:color="auto" w:fill="FFFFFF"/>
            <w:vAlign w:val="center"/>
          </w:tcPr>
          <w:p w14:paraId="7DBB2B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09:00</w:t>
            </w:r>
          </w:p>
        </w:tc>
        <w:tc>
          <w:tcPr>
            <w:tcW w:w="373" w:type="pct"/>
            <w:gridSpan w:val="3"/>
            <w:shd w:val="clear" w:color="auto" w:fill="FFFFFF"/>
            <w:vAlign w:val="center"/>
          </w:tcPr>
          <w:p w14:paraId="109269F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5BF8DE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758A70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5B0A72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3AC66CA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1,68</w:t>
            </w:r>
          </w:p>
        </w:tc>
        <w:tc>
          <w:tcPr>
            <w:tcW w:w="384" w:type="pct"/>
            <w:gridSpan w:val="3"/>
            <w:shd w:val="clear" w:color="auto" w:fill="FFFFFF"/>
            <w:vAlign w:val="center"/>
          </w:tcPr>
          <w:p w14:paraId="6943669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24</w:t>
            </w:r>
          </w:p>
        </w:tc>
        <w:tc>
          <w:tcPr>
            <w:tcW w:w="384" w:type="pct"/>
            <w:gridSpan w:val="2"/>
            <w:shd w:val="clear" w:color="auto" w:fill="FFFFFF"/>
            <w:vAlign w:val="center"/>
          </w:tcPr>
          <w:p w14:paraId="59C458F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89" w:type="pct"/>
            <w:gridSpan w:val="2"/>
            <w:shd w:val="clear" w:color="auto" w:fill="FFFFFF"/>
          </w:tcPr>
          <w:p w14:paraId="5C96FE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27BA32A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3,36</w:t>
            </w:r>
          </w:p>
        </w:tc>
        <w:tc>
          <w:tcPr>
            <w:tcW w:w="385" w:type="pct"/>
            <w:gridSpan w:val="2"/>
            <w:shd w:val="clear" w:color="auto" w:fill="FFFFFF"/>
            <w:vAlign w:val="center"/>
          </w:tcPr>
          <w:p w14:paraId="2D36EAC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2ED94BD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405" w:type="pct"/>
            <w:gridSpan w:val="2"/>
            <w:shd w:val="clear" w:color="auto" w:fill="FFFFFF"/>
          </w:tcPr>
          <w:p w14:paraId="613EC9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00E8F84" w14:textId="77777777" w:rsidTr="00994A30">
        <w:trPr>
          <w:gridAfter w:val="1"/>
          <w:wAfter w:w="3" w:type="pct"/>
          <w:trHeight w:val="319"/>
        </w:trPr>
        <w:tc>
          <w:tcPr>
            <w:tcW w:w="362" w:type="pct"/>
            <w:shd w:val="clear" w:color="auto" w:fill="FFFFFF"/>
            <w:vAlign w:val="center"/>
          </w:tcPr>
          <w:p w14:paraId="0763283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09:30</w:t>
            </w:r>
          </w:p>
        </w:tc>
        <w:tc>
          <w:tcPr>
            <w:tcW w:w="373" w:type="pct"/>
            <w:gridSpan w:val="3"/>
            <w:shd w:val="clear" w:color="auto" w:fill="FFFFFF"/>
            <w:vAlign w:val="center"/>
          </w:tcPr>
          <w:p w14:paraId="020B625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09C83D3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61E1DEE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131D0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F085D5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EF1B6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9FE113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2E8314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0B7E5E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69FAEE8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A9ECD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93F64E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F4E1A95" w14:textId="77777777" w:rsidTr="00994A30">
        <w:trPr>
          <w:gridAfter w:val="1"/>
          <w:wAfter w:w="3" w:type="pct"/>
          <w:trHeight w:val="316"/>
        </w:trPr>
        <w:tc>
          <w:tcPr>
            <w:tcW w:w="362" w:type="pct"/>
            <w:shd w:val="clear" w:color="auto" w:fill="FFFFFF"/>
            <w:vAlign w:val="center"/>
          </w:tcPr>
          <w:p w14:paraId="39A48B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10:00</w:t>
            </w:r>
          </w:p>
        </w:tc>
        <w:tc>
          <w:tcPr>
            <w:tcW w:w="373" w:type="pct"/>
            <w:gridSpan w:val="3"/>
            <w:shd w:val="clear" w:color="auto" w:fill="FFFFFF"/>
            <w:vAlign w:val="center"/>
          </w:tcPr>
          <w:p w14:paraId="787A32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02E0E3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087F516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1762EE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97129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53EC87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49D6F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6BCD5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555EFA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7CC90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DBEAF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576CAD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8815AA5" w14:textId="77777777" w:rsidTr="00994A30">
        <w:trPr>
          <w:gridAfter w:val="1"/>
          <w:wAfter w:w="3" w:type="pct"/>
          <w:trHeight w:val="319"/>
        </w:trPr>
        <w:tc>
          <w:tcPr>
            <w:tcW w:w="362" w:type="pct"/>
            <w:shd w:val="clear" w:color="auto" w:fill="FFFFFF"/>
            <w:vAlign w:val="center"/>
          </w:tcPr>
          <w:p w14:paraId="725EB4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10:30</w:t>
            </w:r>
          </w:p>
        </w:tc>
        <w:tc>
          <w:tcPr>
            <w:tcW w:w="373" w:type="pct"/>
            <w:gridSpan w:val="3"/>
            <w:shd w:val="clear" w:color="auto" w:fill="FFFFFF"/>
            <w:vAlign w:val="center"/>
          </w:tcPr>
          <w:p w14:paraId="3633DBE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7E88CD0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612DFBF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96" w:type="pct"/>
            <w:shd w:val="clear" w:color="auto" w:fill="FFFFFF"/>
            <w:vAlign w:val="center"/>
          </w:tcPr>
          <w:p w14:paraId="3C278FE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4" w:type="pct"/>
            <w:gridSpan w:val="3"/>
            <w:shd w:val="clear" w:color="auto" w:fill="FFFFFF"/>
            <w:vAlign w:val="center"/>
          </w:tcPr>
          <w:p w14:paraId="54C7E5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0,84</w:t>
            </w:r>
          </w:p>
        </w:tc>
        <w:tc>
          <w:tcPr>
            <w:tcW w:w="384" w:type="pct"/>
            <w:gridSpan w:val="3"/>
            <w:shd w:val="clear" w:color="auto" w:fill="FFFFFF"/>
            <w:vAlign w:val="center"/>
          </w:tcPr>
          <w:p w14:paraId="13CBEB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24</w:t>
            </w:r>
          </w:p>
        </w:tc>
        <w:tc>
          <w:tcPr>
            <w:tcW w:w="384" w:type="pct"/>
            <w:gridSpan w:val="2"/>
            <w:shd w:val="clear" w:color="auto" w:fill="FFFFFF"/>
            <w:vAlign w:val="center"/>
          </w:tcPr>
          <w:p w14:paraId="1114390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89" w:type="pct"/>
            <w:gridSpan w:val="2"/>
            <w:shd w:val="clear" w:color="auto" w:fill="FFFFFF"/>
            <w:vAlign w:val="center"/>
          </w:tcPr>
          <w:p w14:paraId="4FDD69E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6" w:type="pct"/>
            <w:gridSpan w:val="4"/>
            <w:shd w:val="clear" w:color="auto" w:fill="FFFFFF"/>
            <w:vAlign w:val="center"/>
          </w:tcPr>
          <w:p w14:paraId="7C33EB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1,68</w:t>
            </w:r>
          </w:p>
        </w:tc>
        <w:tc>
          <w:tcPr>
            <w:tcW w:w="385" w:type="pct"/>
            <w:gridSpan w:val="2"/>
            <w:shd w:val="clear" w:color="auto" w:fill="FFFFFF"/>
            <w:vAlign w:val="center"/>
          </w:tcPr>
          <w:p w14:paraId="6EEBE17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6A36436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405" w:type="pct"/>
            <w:gridSpan w:val="2"/>
            <w:shd w:val="clear" w:color="auto" w:fill="FFFFFF"/>
            <w:vAlign w:val="center"/>
          </w:tcPr>
          <w:p w14:paraId="3EC50C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r>
      <w:tr w:rsidR="00064D4B" w:rsidRPr="00F321FD" w14:paraId="698DF073" w14:textId="77777777" w:rsidTr="00994A30">
        <w:trPr>
          <w:gridAfter w:val="1"/>
          <w:wAfter w:w="3" w:type="pct"/>
          <w:trHeight w:val="316"/>
        </w:trPr>
        <w:tc>
          <w:tcPr>
            <w:tcW w:w="362" w:type="pct"/>
            <w:shd w:val="clear" w:color="auto" w:fill="FFFFFF"/>
            <w:vAlign w:val="center"/>
          </w:tcPr>
          <w:p w14:paraId="057F38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11:00</w:t>
            </w:r>
          </w:p>
        </w:tc>
        <w:tc>
          <w:tcPr>
            <w:tcW w:w="373" w:type="pct"/>
            <w:gridSpan w:val="3"/>
            <w:shd w:val="clear" w:color="auto" w:fill="FFFFFF"/>
            <w:vAlign w:val="center"/>
          </w:tcPr>
          <w:p w14:paraId="7CAAF2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4516322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7F8EB4E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20BE8D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956D9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3E38D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BC393B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906AD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204253D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2B963DB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DCA3F3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2E801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BCD9ED9" w14:textId="77777777" w:rsidTr="00994A30">
        <w:trPr>
          <w:gridAfter w:val="1"/>
          <w:wAfter w:w="3" w:type="pct"/>
          <w:trHeight w:val="319"/>
        </w:trPr>
        <w:tc>
          <w:tcPr>
            <w:tcW w:w="362" w:type="pct"/>
            <w:shd w:val="clear" w:color="auto" w:fill="FFFFFF"/>
            <w:vAlign w:val="center"/>
          </w:tcPr>
          <w:p w14:paraId="054E56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11:30</w:t>
            </w:r>
          </w:p>
        </w:tc>
        <w:tc>
          <w:tcPr>
            <w:tcW w:w="373" w:type="pct"/>
            <w:gridSpan w:val="3"/>
            <w:shd w:val="clear" w:color="auto" w:fill="FFFFFF"/>
            <w:vAlign w:val="center"/>
          </w:tcPr>
          <w:p w14:paraId="294713C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26CD71F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329AA4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7195F47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0D1ACC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6DE969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44373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AAEDC6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514A5F2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2D30CE5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46950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744F73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8C5E61E" w14:textId="77777777" w:rsidTr="00994A30">
        <w:trPr>
          <w:gridAfter w:val="1"/>
          <w:wAfter w:w="3" w:type="pct"/>
          <w:trHeight w:val="316"/>
        </w:trPr>
        <w:tc>
          <w:tcPr>
            <w:tcW w:w="362" w:type="pct"/>
            <w:shd w:val="clear" w:color="auto" w:fill="FFFFFF"/>
            <w:vAlign w:val="center"/>
          </w:tcPr>
          <w:p w14:paraId="2A53D3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11:45</w:t>
            </w:r>
          </w:p>
        </w:tc>
        <w:tc>
          <w:tcPr>
            <w:tcW w:w="373" w:type="pct"/>
            <w:gridSpan w:val="3"/>
            <w:shd w:val="clear" w:color="auto" w:fill="FFFFFF"/>
            <w:vAlign w:val="center"/>
          </w:tcPr>
          <w:p w14:paraId="6CF172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05B081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5F71BBF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2945E38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79368D3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1,68</w:t>
            </w:r>
          </w:p>
        </w:tc>
        <w:tc>
          <w:tcPr>
            <w:tcW w:w="384" w:type="pct"/>
            <w:gridSpan w:val="3"/>
            <w:shd w:val="clear" w:color="auto" w:fill="FFFFFF"/>
            <w:vAlign w:val="center"/>
          </w:tcPr>
          <w:p w14:paraId="3CD4EC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24</w:t>
            </w:r>
          </w:p>
        </w:tc>
        <w:tc>
          <w:tcPr>
            <w:tcW w:w="384" w:type="pct"/>
            <w:gridSpan w:val="2"/>
            <w:shd w:val="clear" w:color="auto" w:fill="FFFFFF"/>
            <w:vAlign w:val="center"/>
          </w:tcPr>
          <w:p w14:paraId="4F7FAD5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89" w:type="pct"/>
            <w:gridSpan w:val="2"/>
            <w:shd w:val="clear" w:color="auto" w:fill="FFFFFF"/>
          </w:tcPr>
          <w:p w14:paraId="702A2AA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CB394D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3,36</w:t>
            </w:r>
          </w:p>
        </w:tc>
        <w:tc>
          <w:tcPr>
            <w:tcW w:w="385" w:type="pct"/>
            <w:gridSpan w:val="2"/>
            <w:shd w:val="clear" w:color="auto" w:fill="FFFFFF"/>
            <w:vAlign w:val="center"/>
          </w:tcPr>
          <w:p w14:paraId="306221A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3FB0B3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405" w:type="pct"/>
            <w:gridSpan w:val="2"/>
            <w:shd w:val="clear" w:color="auto" w:fill="FFFFFF"/>
          </w:tcPr>
          <w:p w14:paraId="78F4F7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D6AE354" w14:textId="77777777" w:rsidTr="00994A30">
        <w:trPr>
          <w:gridAfter w:val="1"/>
          <w:wAfter w:w="3" w:type="pct"/>
          <w:trHeight w:val="321"/>
        </w:trPr>
        <w:tc>
          <w:tcPr>
            <w:tcW w:w="362" w:type="pct"/>
            <w:shd w:val="clear" w:color="auto" w:fill="FFFFFF"/>
            <w:vAlign w:val="center"/>
          </w:tcPr>
          <w:p w14:paraId="0B1A0A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12:00</w:t>
            </w:r>
          </w:p>
        </w:tc>
        <w:tc>
          <w:tcPr>
            <w:tcW w:w="373" w:type="pct"/>
            <w:gridSpan w:val="3"/>
            <w:shd w:val="clear" w:color="auto" w:fill="FFFFFF"/>
          </w:tcPr>
          <w:p w14:paraId="0102754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565A7CA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86D44F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42FCDBA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98286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F5CB2E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24730C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027811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68F07D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82BE84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77B59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62212A9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2F1307E" w14:textId="77777777" w:rsidTr="00994A30">
        <w:trPr>
          <w:gridAfter w:val="1"/>
          <w:wAfter w:w="3" w:type="pct"/>
          <w:trHeight w:val="288"/>
        </w:trPr>
        <w:tc>
          <w:tcPr>
            <w:tcW w:w="362" w:type="pct"/>
            <w:shd w:val="clear" w:color="auto" w:fill="FFFFFF"/>
            <w:vAlign w:val="center"/>
          </w:tcPr>
          <w:p w14:paraId="15C3CC8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12:30</w:t>
            </w:r>
          </w:p>
        </w:tc>
        <w:tc>
          <w:tcPr>
            <w:tcW w:w="373" w:type="pct"/>
            <w:gridSpan w:val="3"/>
            <w:shd w:val="clear" w:color="auto" w:fill="FFFFFF"/>
          </w:tcPr>
          <w:p w14:paraId="1389630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18A9E3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87786A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2C76230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B2A22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A7D3E3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1C9860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B27622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0EE5BE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134945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CEBC9A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CA4377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79EE9AA" w14:textId="77777777" w:rsidTr="00994A30">
        <w:trPr>
          <w:gridAfter w:val="1"/>
          <w:wAfter w:w="3" w:type="pct"/>
          <w:trHeight w:val="288"/>
        </w:trPr>
        <w:tc>
          <w:tcPr>
            <w:tcW w:w="362" w:type="pct"/>
            <w:shd w:val="clear" w:color="auto" w:fill="FFFFFF"/>
            <w:vAlign w:val="center"/>
          </w:tcPr>
          <w:p w14:paraId="39DE1E4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12:45</w:t>
            </w:r>
          </w:p>
        </w:tc>
        <w:tc>
          <w:tcPr>
            <w:tcW w:w="373" w:type="pct"/>
            <w:gridSpan w:val="3"/>
            <w:shd w:val="clear" w:color="auto" w:fill="FFFFFF"/>
            <w:vAlign w:val="center"/>
          </w:tcPr>
          <w:p w14:paraId="193C4E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0,735</w:t>
            </w:r>
          </w:p>
        </w:tc>
        <w:tc>
          <w:tcPr>
            <w:tcW w:w="381" w:type="pct"/>
            <w:gridSpan w:val="3"/>
            <w:shd w:val="clear" w:color="auto" w:fill="FFFFFF"/>
            <w:vAlign w:val="center"/>
          </w:tcPr>
          <w:p w14:paraId="39A513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w:t>
            </w:r>
          </w:p>
        </w:tc>
        <w:tc>
          <w:tcPr>
            <w:tcW w:w="384" w:type="pct"/>
            <w:gridSpan w:val="2"/>
            <w:shd w:val="clear" w:color="auto" w:fill="FFFFFF"/>
            <w:vAlign w:val="center"/>
          </w:tcPr>
          <w:p w14:paraId="0CEDF99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96" w:type="pct"/>
            <w:shd w:val="clear" w:color="auto" w:fill="FFFFFF"/>
            <w:vAlign w:val="center"/>
          </w:tcPr>
          <w:p w14:paraId="208C55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55</w:t>
            </w:r>
          </w:p>
        </w:tc>
        <w:tc>
          <w:tcPr>
            <w:tcW w:w="384" w:type="pct"/>
            <w:gridSpan w:val="3"/>
            <w:shd w:val="clear" w:color="auto" w:fill="FFFFFF"/>
            <w:vAlign w:val="center"/>
          </w:tcPr>
          <w:p w14:paraId="42AD1C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2,52</w:t>
            </w:r>
          </w:p>
        </w:tc>
        <w:tc>
          <w:tcPr>
            <w:tcW w:w="384" w:type="pct"/>
            <w:gridSpan w:val="3"/>
            <w:shd w:val="clear" w:color="auto" w:fill="FFFFFF"/>
            <w:vAlign w:val="center"/>
          </w:tcPr>
          <w:p w14:paraId="06183F1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32</w:t>
            </w:r>
          </w:p>
        </w:tc>
        <w:tc>
          <w:tcPr>
            <w:tcW w:w="384" w:type="pct"/>
            <w:gridSpan w:val="2"/>
            <w:shd w:val="clear" w:color="auto" w:fill="FFFFFF"/>
            <w:vAlign w:val="center"/>
          </w:tcPr>
          <w:p w14:paraId="6B38F7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89" w:type="pct"/>
            <w:gridSpan w:val="2"/>
            <w:shd w:val="clear" w:color="auto" w:fill="FFFFFF"/>
            <w:vAlign w:val="center"/>
          </w:tcPr>
          <w:p w14:paraId="038DE2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55</w:t>
            </w:r>
          </w:p>
        </w:tc>
        <w:tc>
          <w:tcPr>
            <w:tcW w:w="386" w:type="pct"/>
            <w:gridSpan w:val="4"/>
            <w:shd w:val="clear" w:color="auto" w:fill="FFFFFF"/>
            <w:vAlign w:val="center"/>
          </w:tcPr>
          <w:p w14:paraId="7529ABC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5,04</w:t>
            </w:r>
          </w:p>
        </w:tc>
        <w:tc>
          <w:tcPr>
            <w:tcW w:w="385" w:type="pct"/>
            <w:gridSpan w:val="2"/>
            <w:shd w:val="clear" w:color="auto" w:fill="FFFFFF"/>
            <w:vAlign w:val="center"/>
          </w:tcPr>
          <w:p w14:paraId="5AB032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64</w:t>
            </w:r>
          </w:p>
        </w:tc>
        <w:tc>
          <w:tcPr>
            <w:tcW w:w="384" w:type="pct"/>
            <w:gridSpan w:val="2"/>
            <w:shd w:val="clear" w:color="auto" w:fill="FFFFFF"/>
            <w:vAlign w:val="center"/>
          </w:tcPr>
          <w:p w14:paraId="347B57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405" w:type="pct"/>
            <w:gridSpan w:val="2"/>
            <w:shd w:val="clear" w:color="auto" w:fill="FFFFFF"/>
            <w:vAlign w:val="center"/>
          </w:tcPr>
          <w:p w14:paraId="7AD710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55</w:t>
            </w:r>
          </w:p>
        </w:tc>
      </w:tr>
      <w:tr w:rsidR="00064D4B" w:rsidRPr="00F321FD" w14:paraId="3479AC8D" w14:textId="77777777" w:rsidTr="00994A30">
        <w:trPr>
          <w:gridAfter w:val="1"/>
          <w:wAfter w:w="3" w:type="pct"/>
          <w:trHeight w:val="288"/>
        </w:trPr>
        <w:tc>
          <w:tcPr>
            <w:tcW w:w="362" w:type="pct"/>
            <w:shd w:val="clear" w:color="auto" w:fill="FFFFFF"/>
            <w:vAlign w:val="center"/>
          </w:tcPr>
          <w:p w14:paraId="1676E9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14:30</w:t>
            </w:r>
          </w:p>
        </w:tc>
        <w:tc>
          <w:tcPr>
            <w:tcW w:w="373" w:type="pct"/>
            <w:gridSpan w:val="3"/>
            <w:shd w:val="clear" w:color="auto" w:fill="FFFFFF"/>
            <w:vAlign w:val="center"/>
          </w:tcPr>
          <w:p w14:paraId="6ADBB1E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09447C8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236A14E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7B0647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50B09D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3844F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5ED7A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12748D3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1C59C5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AFE8A4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20A82E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84CC6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81914A0" w14:textId="77777777" w:rsidTr="00994A30">
        <w:trPr>
          <w:gridAfter w:val="1"/>
          <w:wAfter w:w="3" w:type="pct"/>
          <w:trHeight w:val="288"/>
        </w:trPr>
        <w:tc>
          <w:tcPr>
            <w:tcW w:w="362" w:type="pct"/>
            <w:shd w:val="clear" w:color="auto" w:fill="FFFFFF"/>
            <w:vAlign w:val="center"/>
          </w:tcPr>
          <w:p w14:paraId="3ADD675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15:00</w:t>
            </w:r>
          </w:p>
        </w:tc>
        <w:tc>
          <w:tcPr>
            <w:tcW w:w="373" w:type="pct"/>
            <w:gridSpan w:val="3"/>
            <w:shd w:val="clear" w:color="auto" w:fill="FFFFFF"/>
            <w:vAlign w:val="center"/>
          </w:tcPr>
          <w:p w14:paraId="5AD1CDA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3DCAFB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2F1B445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4419474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8D00C7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07B08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AFD07D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823A3F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A55472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49789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47982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348B1E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4088040" w14:textId="77777777" w:rsidTr="00994A30">
        <w:trPr>
          <w:gridAfter w:val="1"/>
          <w:wAfter w:w="3" w:type="pct"/>
          <w:trHeight w:val="292"/>
        </w:trPr>
        <w:tc>
          <w:tcPr>
            <w:tcW w:w="362" w:type="pct"/>
            <w:shd w:val="clear" w:color="auto" w:fill="FFFFFF"/>
            <w:vAlign w:val="center"/>
          </w:tcPr>
          <w:p w14:paraId="5539307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15:30</w:t>
            </w:r>
          </w:p>
        </w:tc>
        <w:tc>
          <w:tcPr>
            <w:tcW w:w="373" w:type="pct"/>
            <w:gridSpan w:val="3"/>
            <w:shd w:val="clear" w:color="auto" w:fill="FFFFFF"/>
            <w:vAlign w:val="center"/>
          </w:tcPr>
          <w:p w14:paraId="0E0526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7693FB0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26131D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46685A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C54DEF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2,52</w:t>
            </w:r>
          </w:p>
        </w:tc>
        <w:tc>
          <w:tcPr>
            <w:tcW w:w="384" w:type="pct"/>
            <w:gridSpan w:val="3"/>
            <w:shd w:val="clear" w:color="auto" w:fill="FFFFFF"/>
            <w:vAlign w:val="center"/>
          </w:tcPr>
          <w:p w14:paraId="4EF9EBC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24</w:t>
            </w:r>
          </w:p>
        </w:tc>
        <w:tc>
          <w:tcPr>
            <w:tcW w:w="384" w:type="pct"/>
            <w:gridSpan w:val="2"/>
            <w:shd w:val="clear" w:color="auto" w:fill="FFFFFF"/>
            <w:vAlign w:val="center"/>
          </w:tcPr>
          <w:p w14:paraId="64D68F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89" w:type="pct"/>
            <w:gridSpan w:val="2"/>
            <w:shd w:val="clear" w:color="auto" w:fill="FFFFFF"/>
          </w:tcPr>
          <w:p w14:paraId="16549E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473F22A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5,04</w:t>
            </w:r>
          </w:p>
        </w:tc>
        <w:tc>
          <w:tcPr>
            <w:tcW w:w="385" w:type="pct"/>
            <w:gridSpan w:val="2"/>
            <w:shd w:val="clear" w:color="auto" w:fill="FFFFFF"/>
            <w:vAlign w:val="center"/>
          </w:tcPr>
          <w:p w14:paraId="5C21054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79D57AB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405" w:type="pct"/>
            <w:gridSpan w:val="2"/>
            <w:shd w:val="clear" w:color="auto" w:fill="FFFFFF"/>
          </w:tcPr>
          <w:p w14:paraId="0DD1C89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C7DCE9A" w14:textId="77777777" w:rsidTr="00994A30">
        <w:trPr>
          <w:gridAfter w:val="1"/>
          <w:wAfter w:w="3" w:type="pct"/>
          <w:trHeight w:val="288"/>
        </w:trPr>
        <w:tc>
          <w:tcPr>
            <w:tcW w:w="362" w:type="pct"/>
            <w:shd w:val="clear" w:color="auto" w:fill="FFFFFF"/>
            <w:vAlign w:val="center"/>
          </w:tcPr>
          <w:p w14:paraId="152CF0B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16:00</w:t>
            </w:r>
          </w:p>
        </w:tc>
        <w:tc>
          <w:tcPr>
            <w:tcW w:w="373" w:type="pct"/>
            <w:gridSpan w:val="3"/>
            <w:shd w:val="clear" w:color="auto" w:fill="FFFFFF"/>
            <w:vAlign w:val="center"/>
          </w:tcPr>
          <w:p w14:paraId="781B71A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4FE4C17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15DF58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4412EA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3A6BCC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6EA482B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837AC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AE84EF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D2A96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5D8AF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4C36A4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7D188E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568A858" w14:textId="77777777" w:rsidTr="00994A30">
        <w:trPr>
          <w:gridAfter w:val="1"/>
          <w:wAfter w:w="3" w:type="pct"/>
          <w:trHeight w:val="288"/>
        </w:trPr>
        <w:tc>
          <w:tcPr>
            <w:tcW w:w="362" w:type="pct"/>
            <w:shd w:val="clear" w:color="auto" w:fill="FFFFFF"/>
            <w:vAlign w:val="center"/>
          </w:tcPr>
          <w:p w14:paraId="716BA4C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16:30</w:t>
            </w:r>
          </w:p>
        </w:tc>
        <w:tc>
          <w:tcPr>
            <w:tcW w:w="373" w:type="pct"/>
            <w:gridSpan w:val="3"/>
            <w:shd w:val="clear" w:color="auto" w:fill="FFFFFF"/>
            <w:vAlign w:val="center"/>
          </w:tcPr>
          <w:p w14:paraId="499CBD3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1D146B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337E62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1298BA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8259ED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64AB6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B589D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1A7DD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0FEA990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5FC72B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0CA79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6292D0F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101776C" w14:textId="77777777" w:rsidTr="00994A30">
        <w:trPr>
          <w:gridAfter w:val="1"/>
          <w:wAfter w:w="3" w:type="pct"/>
          <w:trHeight w:val="288"/>
        </w:trPr>
        <w:tc>
          <w:tcPr>
            <w:tcW w:w="362" w:type="pct"/>
            <w:shd w:val="clear" w:color="auto" w:fill="FFFFFF"/>
            <w:vAlign w:val="center"/>
          </w:tcPr>
          <w:p w14:paraId="0B0F0C6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17:00</w:t>
            </w:r>
          </w:p>
        </w:tc>
        <w:tc>
          <w:tcPr>
            <w:tcW w:w="373" w:type="pct"/>
            <w:gridSpan w:val="3"/>
            <w:shd w:val="clear" w:color="auto" w:fill="FFFFFF"/>
            <w:vAlign w:val="center"/>
          </w:tcPr>
          <w:p w14:paraId="5B5C0D2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7572934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4788BE0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63EF8F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852A4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578EA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AC2E1F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164DE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15A6D6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C7C5D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A1BD74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691F4E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BA24409" w14:textId="77777777" w:rsidTr="00994A30">
        <w:trPr>
          <w:gridAfter w:val="1"/>
          <w:wAfter w:w="3" w:type="pct"/>
          <w:trHeight w:val="288"/>
        </w:trPr>
        <w:tc>
          <w:tcPr>
            <w:tcW w:w="362" w:type="pct"/>
            <w:shd w:val="clear" w:color="auto" w:fill="FFFFFF"/>
            <w:vAlign w:val="center"/>
          </w:tcPr>
          <w:p w14:paraId="604F675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18:00</w:t>
            </w:r>
          </w:p>
        </w:tc>
        <w:tc>
          <w:tcPr>
            <w:tcW w:w="373" w:type="pct"/>
            <w:gridSpan w:val="3"/>
            <w:shd w:val="clear" w:color="auto" w:fill="FFFFFF"/>
            <w:vAlign w:val="center"/>
          </w:tcPr>
          <w:p w14:paraId="613D41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061299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1285CB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1D366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60CB64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0B92CA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AF347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1F9C1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256DE4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03F466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2143AD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6D21255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789CFB1" w14:textId="77777777" w:rsidTr="00994A30">
        <w:trPr>
          <w:gridAfter w:val="1"/>
          <w:wAfter w:w="3" w:type="pct"/>
          <w:trHeight w:val="288"/>
        </w:trPr>
        <w:tc>
          <w:tcPr>
            <w:tcW w:w="362" w:type="pct"/>
            <w:shd w:val="clear" w:color="auto" w:fill="FFFFFF"/>
            <w:vAlign w:val="center"/>
          </w:tcPr>
          <w:p w14:paraId="0B18E76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18:15</w:t>
            </w:r>
          </w:p>
        </w:tc>
        <w:tc>
          <w:tcPr>
            <w:tcW w:w="373" w:type="pct"/>
            <w:gridSpan w:val="3"/>
            <w:shd w:val="clear" w:color="auto" w:fill="FFFFFF"/>
            <w:vAlign w:val="center"/>
          </w:tcPr>
          <w:p w14:paraId="55726E5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21FF556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5B7CDF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96" w:type="pct"/>
            <w:shd w:val="clear" w:color="auto" w:fill="FFFFFF"/>
          </w:tcPr>
          <w:p w14:paraId="60A89E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FC385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AE75A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88B7A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9E3543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122FF3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66A70D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1B7D3B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442F3A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0C302CA" w14:textId="77777777" w:rsidTr="00994A30">
        <w:trPr>
          <w:gridAfter w:val="1"/>
          <w:wAfter w:w="3" w:type="pct"/>
          <w:trHeight w:val="292"/>
        </w:trPr>
        <w:tc>
          <w:tcPr>
            <w:tcW w:w="362" w:type="pct"/>
            <w:shd w:val="clear" w:color="auto" w:fill="FFFFFF"/>
            <w:vAlign w:val="center"/>
          </w:tcPr>
          <w:p w14:paraId="0CF18F8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18:30</w:t>
            </w:r>
          </w:p>
        </w:tc>
        <w:tc>
          <w:tcPr>
            <w:tcW w:w="373" w:type="pct"/>
            <w:gridSpan w:val="3"/>
            <w:shd w:val="clear" w:color="auto" w:fill="FFFFFF"/>
            <w:vAlign w:val="center"/>
          </w:tcPr>
          <w:p w14:paraId="2A1CA3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27CACD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2A36319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96" w:type="pct"/>
            <w:shd w:val="clear" w:color="auto" w:fill="FFFFFF"/>
          </w:tcPr>
          <w:p w14:paraId="7C1889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545B11D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3,36</w:t>
            </w:r>
          </w:p>
        </w:tc>
        <w:tc>
          <w:tcPr>
            <w:tcW w:w="384" w:type="pct"/>
            <w:gridSpan w:val="3"/>
            <w:shd w:val="clear" w:color="auto" w:fill="FFFFFF"/>
            <w:vAlign w:val="center"/>
          </w:tcPr>
          <w:p w14:paraId="44C79F7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24</w:t>
            </w:r>
          </w:p>
        </w:tc>
        <w:tc>
          <w:tcPr>
            <w:tcW w:w="384" w:type="pct"/>
            <w:gridSpan w:val="2"/>
            <w:shd w:val="clear" w:color="auto" w:fill="FFFFFF"/>
            <w:vAlign w:val="center"/>
          </w:tcPr>
          <w:p w14:paraId="393EAE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89" w:type="pct"/>
            <w:gridSpan w:val="2"/>
            <w:shd w:val="clear" w:color="auto" w:fill="FFFFFF"/>
          </w:tcPr>
          <w:p w14:paraId="34C46B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6E5ED6D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6,72</w:t>
            </w:r>
          </w:p>
        </w:tc>
        <w:tc>
          <w:tcPr>
            <w:tcW w:w="385" w:type="pct"/>
            <w:gridSpan w:val="2"/>
            <w:shd w:val="clear" w:color="auto" w:fill="FFFFFF"/>
            <w:vAlign w:val="center"/>
          </w:tcPr>
          <w:p w14:paraId="4764CF0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0167CA3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405" w:type="pct"/>
            <w:gridSpan w:val="2"/>
            <w:shd w:val="clear" w:color="auto" w:fill="FFFFFF"/>
          </w:tcPr>
          <w:p w14:paraId="05C5651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8515DAD" w14:textId="77777777" w:rsidTr="00994A30">
        <w:trPr>
          <w:gridAfter w:val="1"/>
          <w:wAfter w:w="3" w:type="pct"/>
          <w:trHeight w:val="288"/>
        </w:trPr>
        <w:tc>
          <w:tcPr>
            <w:tcW w:w="362" w:type="pct"/>
            <w:shd w:val="clear" w:color="auto" w:fill="FFFFFF"/>
            <w:vAlign w:val="center"/>
          </w:tcPr>
          <w:p w14:paraId="544EB4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19:00</w:t>
            </w:r>
          </w:p>
        </w:tc>
        <w:tc>
          <w:tcPr>
            <w:tcW w:w="373" w:type="pct"/>
            <w:gridSpan w:val="3"/>
            <w:shd w:val="clear" w:color="auto" w:fill="FFFFFF"/>
            <w:vAlign w:val="center"/>
          </w:tcPr>
          <w:p w14:paraId="6A70F2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0A1B5B0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567EDB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5BBD68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C604B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654D9C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D6AD64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6AB688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68D55A3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5BF27D5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0BE73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54EBA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02DC663" w14:textId="77777777" w:rsidTr="00994A30">
        <w:trPr>
          <w:gridAfter w:val="1"/>
          <w:wAfter w:w="3" w:type="pct"/>
          <w:trHeight w:val="288"/>
        </w:trPr>
        <w:tc>
          <w:tcPr>
            <w:tcW w:w="362" w:type="pct"/>
            <w:shd w:val="clear" w:color="auto" w:fill="FFFFFF"/>
            <w:vAlign w:val="bottom"/>
          </w:tcPr>
          <w:p w14:paraId="4483A8E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19:30</w:t>
            </w:r>
          </w:p>
        </w:tc>
        <w:tc>
          <w:tcPr>
            <w:tcW w:w="373" w:type="pct"/>
            <w:gridSpan w:val="3"/>
            <w:shd w:val="clear" w:color="auto" w:fill="FFFFFF"/>
          </w:tcPr>
          <w:p w14:paraId="09F3690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5A120E5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1BCC15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41515CF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6967C14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C6E99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A152B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939D7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2AFBFE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207028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9D3BAD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AB300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5BB87E1" w14:textId="77777777" w:rsidTr="00994A30">
        <w:trPr>
          <w:gridAfter w:val="1"/>
          <w:wAfter w:w="3" w:type="pct"/>
          <w:trHeight w:val="288"/>
        </w:trPr>
        <w:tc>
          <w:tcPr>
            <w:tcW w:w="362" w:type="pct"/>
            <w:shd w:val="clear" w:color="auto" w:fill="FFFFFF"/>
            <w:vAlign w:val="center"/>
          </w:tcPr>
          <w:p w14:paraId="5720A0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20:00</w:t>
            </w:r>
          </w:p>
        </w:tc>
        <w:tc>
          <w:tcPr>
            <w:tcW w:w="373" w:type="pct"/>
            <w:gridSpan w:val="3"/>
            <w:shd w:val="clear" w:color="auto" w:fill="FFFFFF"/>
          </w:tcPr>
          <w:p w14:paraId="19ABD5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02A5C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420F6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1FAD1A6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EDA4EA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809800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F81F2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7327E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371BB7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D6B15A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02B51E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8F1223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D0DF9F3" w14:textId="77777777" w:rsidTr="00994A30">
        <w:trPr>
          <w:gridAfter w:val="1"/>
          <w:wAfter w:w="3" w:type="pct"/>
          <w:trHeight w:val="288"/>
        </w:trPr>
        <w:tc>
          <w:tcPr>
            <w:tcW w:w="362" w:type="pct"/>
            <w:shd w:val="clear" w:color="auto" w:fill="FFFFFF"/>
            <w:vAlign w:val="center"/>
          </w:tcPr>
          <w:p w14:paraId="465897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20:30</w:t>
            </w:r>
          </w:p>
        </w:tc>
        <w:tc>
          <w:tcPr>
            <w:tcW w:w="373" w:type="pct"/>
            <w:gridSpan w:val="3"/>
            <w:shd w:val="clear" w:color="auto" w:fill="FFFFFF"/>
            <w:vAlign w:val="center"/>
          </w:tcPr>
          <w:p w14:paraId="4FA6F5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0,735</w:t>
            </w:r>
          </w:p>
        </w:tc>
        <w:tc>
          <w:tcPr>
            <w:tcW w:w="381" w:type="pct"/>
            <w:gridSpan w:val="3"/>
            <w:shd w:val="clear" w:color="auto" w:fill="FFFFFF"/>
            <w:vAlign w:val="center"/>
          </w:tcPr>
          <w:p w14:paraId="5312252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w:t>
            </w:r>
          </w:p>
        </w:tc>
        <w:tc>
          <w:tcPr>
            <w:tcW w:w="384" w:type="pct"/>
            <w:gridSpan w:val="2"/>
            <w:shd w:val="clear" w:color="auto" w:fill="FFFFFF"/>
            <w:vAlign w:val="center"/>
          </w:tcPr>
          <w:p w14:paraId="7A28BB7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96" w:type="pct"/>
            <w:shd w:val="clear" w:color="auto" w:fill="FFFFFF"/>
            <w:vAlign w:val="center"/>
          </w:tcPr>
          <w:p w14:paraId="07AD6E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55</w:t>
            </w:r>
          </w:p>
        </w:tc>
        <w:tc>
          <w:tcPr>
            <w:tcW w:w="384" w:type="pct"/>
            <w:gridSpan w:val="3"/>
            <w:shd w:val="clear" w:color="auto" w:fill="FFFFFF"/>
            <w:vAlign w:val="center"/>
          </w:tcPr>
          <w:p w14:paraId="236A430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5,88</w:t>
            </w:r>
          </w:p>
        </w:tc>
        <w:tc>
          <w:tcPr>
            <w:tcW w:w="384" w:type="pct"/>
            <w:gridSpan w:val="3"/>
            <w:shd w:val="clear" w:color="auto" w:fill="FFFFFF"/>
            <w:vAlign w:val="center"/>
          </w:tcPr>
          <w:p w14:paraId="3E99E72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32</w:t>
            </w:r>
          </w:p>
        </w:tc>
        <w:tc>
          <w:tcPr>
            <w:tcW w:w="384" w:type="pct"/>
            <w:gridSpan w:val="2"/>
            <w:shd w:val="clear" w:color="auto" w:fill="FFFFFF"/>
            <w:vAlign w:val="center"/>
          </w:tcPr>
          <w:p w14:paraId="31451F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89" w:type="pct"/>
            <w:gridSpan w:val="2"/>
            <w:shd w:val="clear" w:color="auto" w:fill="FFFFFF"/>
            <w:vAlign w:val="center"/>
          </w:tcPr>
          <w:p w14:paraId="43C800A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55</w:t>
            </w:r>
          </w:p>
        </w:tc>
        <w:tc>
          <w:tcPr>
            <w:tcW w:w="386" w:type="pct"/>
            <w:gridSpan w:val="4"/>
            <w:shd w:val="clear" w:color="auto" w:fill="FFFFFF"/>
            <w:vAlign w:val="center"/>
          </w:tcPr>
          <w:p w14:paraId="6ACE65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11,76</w:t>
            </w:r>
          </w:p>
        </w:tc>
        <w:tc>
          <w:tcPr>
            <w:tcW w:w="385" w:type="pct"/>
            <w:gridSpan w:val="2"/>
            <w:shd w:val="clear" w:color="auto" w:fill="FFFFFF"/>
            <w:vAlign w:val="center"/>
          </w:tcPr>
          <w:p w14:paraId="0B0A87F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64</w:t>
            </w:r>
          </w:p>
        </w:tc>
        <w:tc>
          <w:tcPr>
            <w:tcW w:w="384" w:type="pct"/>
            <w:gridSpan w:val="2"/>
            <w:shd w:val="clear" w:color="auto" w:fill="FFFFFF"/>
            <w:vAlign w:val="center"/>
          </w:tcPr>
          <w:p w14:paraId="2E0FEF6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405" w:type="pct"/>
            <w:gridSpan w:val="2"/>
            <w:shd w:val="clear" w:color="auto" w:fill="FFFFFF"/>
            <w:vAlign w:val="center"/>
          </w:tcPr>
          <w:p w14:paraId="3460B5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55</w:t>
            </w:r>
          </w:p>
        </w:tc>
      </w:tr>
      <w:tr w:rsidR="00064D4B" w:rsidRPr="00F321FD" w14:paraId="6B0FB9B9" w14:textId="77777777" w:rsidTr="00994A30">
        <w:trPr>
          <w:gridAfter w:val="1"/>
          <w:wAfter w:w="3" w:type="pct"/>
          <w:trHeight w:val="288"/>
        </w:trPr>
        <w:tc>
          <w:tcPr>
            <w:tcW w:w="362" w:type="pct"/>
            <w:shd w:val="clear" w:color="auto" w:fill="FFFFFF"/>
            <w:vAlign w:val="center"/>
          </w:tcPr>
          <w:p w14:paraId="1C3ADDC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20:45</w:t>
            </w:r>
          </w:p>
        </w:tc>
        <w:tc>
          <w:tcPr>
            <w:tcW w:w="373" w:type="pct"/>
            <w:gridSpan w:val="3"/>
            <w:shd w:val="clear" w:color="auto" w:fill="FFFFFF"/>
          </w:tcPr>
          <w:p w14:paraId="195A265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327D4F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C717C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8BBE5A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B652B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33087C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7D5CE2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051DD5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FA46D0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1F68D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A9FC5B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E71B3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9AB3C32" w14:textId="77777777" w:rsidTr="00994A30">
        <w:trPr>
          <w:gridAfter w:val="1"/>
          <w:wAfter w:w="3" w:type="pct"/>
          <w:trHeight w:val="292"/>
        </w:trPr>
        <w:tc>
          <w:tcPr>
            <w:tcW w:w="362" w:type="pct"/>
            <w:shd w:val="clear" w:color="auto" w:fill="FFFFFF"/>
            <w:vAlign w:val="center"/>
          </w:tcPr>
          <w:p w14:paraId="5554E4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20:46</w:t>
            </w:r>
          </w:p>
        </w:tc>
        <w:tc>
          <w:tcPr>
            <w:tcW w:w="373" w:type="pct"/>
            <w:gridSpan w:val="3"/>
            <w:shd w:val="clear" w:color="auto" w:fill="FFFFFF"/>
            <w:vAlign w:val="center"/>
          </w:tcPr>
          <w:p w14:paraId="34CF94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6,24</w:t>
            </w:r>
          </w:p>
        </w:tc>
        <w:tc>
          <w:tcPr>
            <w:tcW w:w="381" w:type="pct"/>
            <w:gridSpan w:val="3"/>
            <w:shd w:val="clear" w:color="auto" w:fill="FFFFFF"/>
            <w:vAlign w:val="center"/>
          </w:tcPr>
          <w:p w14:paraId="1A92889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16</w:t>
            </w:r>
          </w:p>
        </w:tc>
        <w:tc>
          <w:tcPr>
            <w:tcW w:w="384" w:type="pct"/>
            <w:gridSpan w:val="2"/>
            <w:shd w:val="clear" w:color="auto" w:fill="FFFFFF"/>
            <w:vAlign w:val="center"/>
          </w:tcPr>
          <w:p w14:paraId="028FFA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96" w:type="pct"/>
            <w:shd w:val="clear" w:color="auto" w:fill="FFFFFF"/>
            <w:vAlign w:val="center"/>
          </w:tcPr>
          <w:p w14:paraId="689474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4" w:type="pct"/>
            <w:gridSpan w:val="3"/>
            <w:shd w:val="clear" w:color="auto" w:fill="FFFFFF"/>
          </w:tcPr>
          <w:p w14:paraId="22561F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D13E60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F6C319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54B878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3F3BB3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862EC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6252A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5AECCE1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2484DAA" w14:textId="77777777" w:rsidTr="00994A30">
        <w:trPr>
          <w:gridAfter w:val="1"/>
          <w:wAfter w:w="3" w:type="pct"/>
          <w:trHeight w:val="288"/>
        </w:trPr>
        <w:tc>
          <w:tcPr>
            <w:tcW w:w="362" w:type="pct"/>
            <w:shd w:val="clear" w:color="auto" w:fill="FFFFFF"/>
            <w:vAlign w:val="center"/>
          </w:tcPr>
          <w:p w14:paraId="49311C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21:00</w:t>
            </w:r>
          </w:p>
        </w:tc>
        <w:tc>
          <w:tcPr>
            <w:tcW w:w="373" w:type="pct"/>
            <w:gridSpan w:val="3"/>
            <w:shd w:val="clear" w:color="auto" w:fill="FFFFFF"/>
          </w:tcPr>
          <w:p w14:paraId="7C30D83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8E2AC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B1144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082E5C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8B5BE7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F5987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8C0194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C96FA5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70E6F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FD9C0E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FCA013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639D3D5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8127441" w14:textId="77777777" w:rsidTr="00994A30">
        <w:trPr>
          <w:gridAfter w:val="1"/>
          <w:wAfter w:w="3" w:type="pct"/>
          <w:trHeight w:val="288"/>
        </w:trPr>
        <w:tc>
          <w:tcPr>
            <w:tcW w:w="362" w:type="pct"/>
            <w:shd w:val="clear" w:color="auto" w:fill="FFFFFF"/>
            <w:vAlign w:val="center"/>
          </w:tcPr>
          <w:p w14:paraId="4AD838A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21:15</w:t>
            </w:r>
          </w:p>
        </w:tc>
        <w:tc>
          <w:tcPr>
            <w:tcW w:w="373" w:type="pct"/>
            <w:gridSpan w:val="3"/>
            <w:shd w:val="clear" w:color="auto" w:fill="FFFFFF"/>
            <w:vAlign w:val="center"/>
          </w:tcPr>
          <w:p w14:paraId="6402BD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58329F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290DEC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163C9E7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E97B5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D1C2A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C87FF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585E426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33271CE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E8D74F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3CCB21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ED839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91F1456" w14:textId="77777777" w:rsidTr="00994A30">
        <w:trPr>
          <w:gridAfter w:val="1"/>
          <w:wAfter w:w="3" w:type="pct"/>
          <w:trHeight w:val="288"/>
        </w:trPr>
        <w:tc>
          <w:tcPr>
            <w:tcW w:w="362" w:type="pct"/>
            <w:shd w:val="clear" w:color="auto" w:fill="FFFFFF"/>
            <w:vAlign w:val="center"/>
          </w:tcPr>
          <w:p w14:paraId="3702C0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21:30</w:t>
            </w:r>
          </w:p>
        </w:tc>
        <w:tc>
          <w:tcPr>
            <w:tcW w:w="373" w:type="pct"/>
            <w:gridSpan w:val="3"/>
            <w:shd w:val="clear" w:color="auto" w:fill="FFFFFF"/>
            <w:vAlign w:val="center"/>
          </w:tcPr>
          <w:p w14:paraId="7F905AC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6,24</w:t>
            </w:r>
          </w:p>
        </w:tc>
        <w:tc>
          <w:tcPr>
            <w:tcW w:w="381" w:type="pct"/>
            <w:gridSpan w:val="3"/>
            <w:shd w:val="clear" w:color="auto" w:fill="FFFFFF"/>
            <w:vAlign w:val="center"/>
          </w:tcPr>
          <w:p w14:paraId="5FF8042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16</w:t>
            </w:r>
          </w:p>
        </w:tc>
        <w:tc>
          <w:tcPr>
            <w:tcW w:w="384" w:type="pct"/>
            <w:gridSpan w:val="2"/>
            <w:shd w:val="clear" w:color="auto" w:fill="FFFFFF"/>
            <w:vAlign w:val="center"/>
          </w:tcPr>
          <w:p w14:paraId="48C4F1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96" w:type="pct"/>
            <w:shd w:val="clear" w:color="auto" w:fill="FFFFFF"/>
            <w:vAlign w:val="center"/>
          </w:tcPr>
          <w:p w14:paraId="46720D2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4" w:type="pct"/>
            <w:gridSpan w:val="3"/>
            <w:shd w:val="clear" w:color="auto" w:fill="FFFFFF"/>
            <w:vAlign w:val="center"/>
          </w:tcPr>
          <w:p w14:paraId="206F4D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12,04</w:t>
            </w:r>
          </w:p>
        </w:tc>
        <w:tc>
          <w:tcPr>
            <w:tcW w:w="384" w:type="pct"/>
            <w:gridSpan w:val="3"/>
            <w:shd w:val="clear" w:color="auto" w:fill="FFFFFF"/>
            <w:vAlign w:val="center"/>
          </w:tcPr>
          <w:p w14:paraId="68FC705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376F12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9" w:type="pct"/>
            <w:gridSpan w:val="2"/>
            <w:shd w:val="clear" w:color="auto" w:fill="FFFFFF"/>
          </w:tcPr>
          <w:p w14:paraId="3B2672C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4D0D01F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24,08</w:t>
            </w:r>
          </w:p>
        </w:tc>
        <w:tc>
          <w:tcPr>
            <w:tcW w:w="385" w:type="pct"/>
            <w:gridSpan w:val="2"/>
            <w:shd w:val="clear" w:color="auto" w:fill="FFFFFF"/>
            <w:vAlign w:val="center"/>
          </w:tcPr>
          <w:p w14:paraId="071084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96</w:t>
            </w:r>
          </w:p>
        </w:tc>
        <w:tc>
          <w:tcPr>
            <w:tcW w:w="384" w:type="pct"/>
            <w:gridSpan w:val="2"/>
            <w:shd w:val="clear" w:color="auto" w:fill="FFFFFF"/>
            <w:vAlign w:val="center"/>
          </w:tcPr>
          <w:p w14:paraId="1FC05E9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405" w:type="pct"/>
            <w:gridSpan w:val="2"/>
            <w:shd w:val="clear" w:color="auto" w:fill="FFFFFF"/>
          </w:tcPr>
          <w:p w14:paraId="31F96ED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21024EE" w14:textId="77777777" w:rsidTr="00994A30">
        <w:trPr>
          <w:gridAfter w:val="1"/>
          <w:wAfter w:w="3" w:type="pct"/>
          <w:trHeight w:val="292"/>
        </w:trPr>
        <w:tc>
          <w:tcPr>
            <w:tcW w:w="362" w:type="pct"/>
            <w:shd w:val="clear" w:color="auto" w:fill="FFFFFF"/>
            <w:vAlign w:val="center"/>
          </w:tcPr>
          <w:p w14:paraId="485C115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21:35</w:t>
            </w:r>
          </w:p>
        </w:tc>
        <w:tc>
          <w:tcPr>
            <w:tcW w:w="373" w:type="pct"/>
            <w:gridSpan w:val="3"/>
            <w:shd w:val="clear" w:color="auto" w:fill="FFFFFF"/>
          </w:tcPr>
          <w:p w14:paraId="0F1218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4438A9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CD0A50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B5732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B49182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E3014E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59E335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11235E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14F2F74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4805F5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79AAB2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3A452F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BD1F135" w14:textId="77777777" w:rsidTr="00994A30">
        <w:trPr>
          <w:gridAfter w:val="1"/>
          <w:wAfter w:w="3" w:type="pct"/>
          <w:trHeight w:val="288"/>
        </w:trPr>
        <w:tc>
          <w:tcPr>
            <w:tcW w:w="362" w:type="pct"/>
            <w:shd w:val="clear" w:color="auto" w:fill="FFFFFF"/>
            <w:vAlign w:val="center"/>
          </w:tcPr>
          <w:p w14:paraId="4065655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21:45</w:t>
            </w:r>
          </w:p>
        </w:tc>
        <w:tc>
          <w:tcPr>
            <w:tcW w:w="373" w:type="pct"/>
            <w:gridSpan w:val="3"/>
            <w:shd w:val="clear" w:color="auto" w:fill="FFFFFF"/>
          </w:tcPr>
          <w:p w14:paraId="0CEDEB9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1E73CBA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B59CB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1EE18A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D7AF62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142550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8C4574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F558DB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202BB1D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4752CD6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E9E3C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79575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C54D241" w14:textId="77777777" w:rsidTr="00994A30">
        <w:trPr>
          <w:gridAfter w:val="1"/>
          <w:wAfter w:w="3" w:type="pct"/>
          <w:trHeight w:val="295"/>
        </w:trPr>
        <w:tc>
          <w:tcPr>
            <w:tcW w:w="362" w:type="pct"/>
            <w:shd w:val="clear" w:color="auto" w:fill="FFFFFF"/>
            <w:vAlign w:val="center"/>
          </w:tcPr>
          <w:p w14:paraId="301F3E2B" w14:textId="7ADFE84E" w:rsidR="000C32F1" w:rsidRPr="00F321FD" w:rsidRDefault="000C32F1" w:rsidP="00502494">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en-US"/>
              </w:rPr>
              <w:t>Q</w:t>
            </w:r>
            <w:r w:rsidRPr="00F321FD">
              <w:rPr>
                <w:rFonts w:ascii="Times New Roman" w:hAnsi="Times New Roman" w:cs="Times New Roman"/>
                <w:bCs/>
                <w:i/>
                <w:sz w:val="24"/>
                <w:szCs w:val="24"/>
                <w:vertAlign w:val="subscript"/>
                <w:lang w:val="ro-RO" w:bidi="en-US"/>
              </w:rPr>
              <w:t>re</w:t>
            </w:r>
            <w:r w:rsidR="00502494" w:rsidRPr="00F321FD">
              <w:rPr>
                <w:rFonts w:ascii="Times New Roman" w:hAnsi="Times New Roman" w:cs="Times New Roman"/>
                <w:bCs/>
                <w:i/>
                <w:sz w:val="24"/>
                <w:szCs w:val="24"/>
                <w:vertAlign w:val="subscript"/>
                <w:lang w:val="ro-RO" w:bidi="en-US"/>
              </w:rPr>
              <w:t>f</w:t>
            </w:r>
          </w:p>
        </w:tc>
        <w:tc>
          <w:tcPr>
            <w:tcW w:w="373" w:type="pct"/>
            <w:gridSpan w:val="3"/>
            <w:shd w:val="clear" w:color="auto" w:fill="FFFFFF"/>
            <w:vAlign w:val="center"/>
          </w:tcPr>
          <w:p w14:paraId="39A0CF2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24,53</w:t>
            </w:r>
          </w:p>
        </w:tc>
        <w:tc>
          <w:tcPr>
            <w:tcW w:w="381" w:type="pct"/>
            <w:gridSpan w:val="3"/>
            <w:shd w:val="clear" w:color="auto" w:fill="FFFFFF"/>
          </w:tcPr>
          <w:p w14:paraId="6937518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A404D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FF9CC9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0D2BB5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46,76</w:t>
            </w:r>
          </w:p>
        </w:tc>
        <w:tc>
          <w:tcPr>
            <w:tcW w:w="384" w:type="pct"/>
            <w:gridSpan w:val="3"/>
            <w:shd w:val="clear" w:color="auto" w:fill="FFFFFF"/>
          </w:tcPr>
          <w:p w14:paraId="60E26D2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98217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EDED57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05B03B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93,52</w:t>
            </w:r>
          </w:p>
        </w:tc>
        <w:tc>
          <w:tcPr>
            <w:tcW w:w="385" w:type="pct"/>
            <w:gridSpan w:val="2"/>
            <w:shd w:val="clear" w:color="auto" w:fill="FFFFFF"/>
          </w:tcPr>
          <w:p w14:paraId="54F6E88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F446F0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F64E2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bl>
    <w:p w14:paraId="1C785B09" w14:textId="77777777" w:rsidR="00994A30" w:rsidRPr="00F321FD" w:rsidRDefault="00994A30" w:rsidP="00994A30">
      <w:pPr>
        <w:spacing w:after="0" w:line="240" w:lineRule="auto"/>
        <w:ind w:left="5670"/>
        <w:jc w:val="right"/>
        <w:rPr>
          <w:rFonts w:ascii="Times New Roman" w:hAnsi="Times New Roman" w:cs="Times New Roman"/>
          <w:sz w:val="24"/>
          <w:szCs w:val="24"/>
          <w:lang w:val="ro-RO"/>
        </w:rPr>
      </w:pPr>
    </w:p>
    <w:p w14:paraId="2FCE67FE" w14:textId="6E794D2F" w:rsidR="00994A30" w:rsidRPr="00F321FD" w:rsidRDefault="00994A30" w:rsidP="00994A30">
      <w:pPr>
        <w:spacing w:after="0" w:line="240" w:lineRule="auto"/>
        <w:ind w:left="5670"/>
        <w:jc w:val="right"/>
        <w:rPr>
          <w:rFonts w:ascii="Times New Roman" w:hAnsi="Times New Roman" w:cs="Times New Roman"/>
          <w:b/>
          <w:i/>
          <w:sz w:val="24"/>
          <w:szCs w:val="24"/>
          <w:lang w:val="ro-RO"/>
        </w:rPr>
      </w:pPr>
      <w:r w:rsidRPr="00F321FD">
        <w:rPr>
          <w:rFonts w:ascii="Times New Roman" w:hAnsi="Times New Roman" w:cs="Times New Roman"/>
          <w:sz w:val="24"/>
          <w:szCs w:val="24"/>
          <w:lang w:val="ro-RO"/>
        </w:rPr>
        <w:t xml:space="preserve">anexa nr.4 </w:t>
      </w:r>
      <w:r w:rsidRPr="00F321FD">
        <w:rPr>
          <w:rFonts w:ascii="Times New Roman" w:hAnsi="Times New Roman" w:cs="Times New Roman"/>
          <w:i/>
          <w:sz w:val="24"/>
          <w:szCs w:val="24"/>
          <w:lang w:val="ro-RO"/>
        </w:rPr>
        <w:t>la Regulamentul cu privire la  cerințele de proiectare ecologică pentru instalaţiile pentru încălzirea incintelor şi instalaţiile de încălzire cu funcţie dublă</w:t>
      </w:r>
    </w:p>
    <w:p w14:paraId="745C6332" w14:textId="77777777" w:rsidR="005D4ECA" w:rsidRPr="00F321FD" w:rsidRDefault="005D4ECA">
      <w:pPr>
        <w:spacing w:after="0" w:line="240" w:lineRule="auto"/>
        <w:jc w:val="both"/>
        <w:rPr>
          <w:rFonts w:ascii="Times New Roman" w:hAnsi="Times New Roman" w:cs="Times New Roman"/>
          <w:sz w:val="24"/>
          <w:szCs w:val="24"/>
          <w:lang w:val="ro-RO" w:bidi="ro-RO"/>
        </w:rPr>
      </w:pPr>
    </w:p>
    <w:p w14:paraId="5626964E" w14:textId="3A4573CD" w:rsidR="00994A30" w:rsidRPr="00F321FD" w:rsidRDefault="00FE53A1" w:rsidP="00BA5B74">
      <w:pPr>
        <w:spacing w:after="0" w:line="240" w:lineRule="auto"/>
        <w:jc w:val="center"/>
        <w:rPr>
          <w:rFonts w:ascii="Times New Roman" w:hAnsi="Times New Roman" w:cs="Times New Roman"/>
          <w:b/>
          <w:bCs/>
          <w:sz w:val="28"/>
          <w:szCs w:val="24"/>
          <w:lang w:val="ro-RO" w:bidi="ro-RO"/>
        </w:rPr>
      </w:pPr>
      <w:r w:rsidRPr="00FE53A1">
        <w:rPr>
          <w:rFonts w:ascii="Times New Roman" w:hAnsi="Times New Roman" w:cs="Times New Roman"/>
          <w:b/>
          <w:bCs/>
          <w:sz w:val="28"/>
          <w:szCs w:val="24"/>
          <w:lang w:val="ro-RO" w:bidi="ro-RO"/>
        </w:rPr>
        <w:t>Procedura de verificare în scopul supravegherii pieței</w:t>
      </w:r>
      <w:r w:rsidRPr="00FE53A1" w:rsidDel="00FE53A1">
        <w:rPr>
          <w:rFonts w:ascii="Times New Roman" w:hAnsi="Times New Roman" w:cs="Times New Roman"/>
          <w:b/>
          <w:bCs/>
          <w:sz w:val="28"/>
          <w:szCs w:val="24"/>
          <w:lang w:val="ro-RO" w:bidi="ro-RO"/>
        </w:rPr>
        <w:t xml:space="preserve"> </w:t>
      </w:r>
    </w:p>
    <w:p w14:paraId="2FCC2250" w14:textId="5383F004" w:rsidR="00994A30" w:rsidRPr="00F321FD" w:rsidRDefault="00994A30" w:rsidP="00BA5B74">
      <w:pPr>
        <w:pStyle w:val="ListParagraph"/>
        <w:numPr>
          <w:ilvl w:val="0"/>
          <w:numId w:val="19"/>
        </w:numPr>
        <w:spacing w:before="120" w:after="0" w:line="240" w:lineRule="auto"/>
        <w:ind w:left="0"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Toleranţele de verificare definite în prezenta anexă se referă numai la verificarea parametrilor măsuraţi</w:t>
      </w:r>
      <w:r w:rsidR="00962683" w:rsidRPr="00F321FD">
        <w:rPr>
          <w:rFonts w:ascii="Times New Roman" w:eastAsia="Times New Roman" w:hAnsi="Times New Roman" w:cs="Times New Roman"/>
          <w:sz w:val="28"/>
          <w:szCs w:val="28"/>
          <w:lang w:val="ro-RO"/>
        </w:rPr>
        <w:t xml:space="preserve"> de către</w:t>
      </w:r>
      <w:r w:rsidRPr="00F321FD">
        <w:rPr>
          <w:rFonts w:ascii="Times New Roman" w:eastAsia="Times New Roman" w:hAnsi="Times New Roman" w:cs="Times New Roman"/>
          <w:sz w:val="28"/>
          <w:szCs w:val="28"/>
          <w:lang w:val="ro-RO"/>
        </w:rPr>
        <w:t xml:space="preserve"> </w:t>
      </w:r>
      <w:r w:rsidR="00962683" w:rsidRPr="00F321FD">
        <w:rPr>
          <w:rFonts w:ascii="Times New Roman" w:eastAsia="Times New Roman" w:hAnsi="Times New Roman" w:cs="Times New Roman"/>
          <w:sz w:val="28"/>
          <w:szCs w:val="28"/>
          <w:lang w:val="ro-RO"/>
        </w:rPr>
        <w:t xml:space="preserve">Agenţia pentru Protecţia Consumatorilor şi Supravegherea Pieţei </w:t>
      </w:r>
      <w:r w:rsidRPr="00F321FD">
        <w:rPr>
          <w:rFonts w:ascii="Times New Roman" w:eastAsia="Times New Roman" w:hAnsi="Times New Roman" w:cs="Times New Roman"/>
          <w:sz w:val="28"/>
          <w:szCs w:val="28"/>
          <w:lang w:val="ro-RO"/>
        </w:rPr>
        <w:t xml:space="preserve">şi nu trebuie utilizate de către producător sau importator ca </w:t>
      </w:r>
      <w:r w:rsidRPr="00F321FD">
        <w:rPr>
          <w:rFonts w:ascii="Times New Roman" w:eastAsia="Times New Roman" w:hAnsi="Times New Roman" w:cs="Times New Roman"/>
          <w:sz w:val="28"/>
          <w:szCs w:val="28"/>
          <w:lang w:val="ro-RO"/>
        </w:rPr>
        <w:lastRenderedPageBreak/>
        <w:t xml:space="preserve">toleranţă permisă pentru a stabili valorile din documentaţia tehnică sau pentru a interpreta valorile respective în vederea obţinerii conformităţii ori pentru a comunica </w:t>
      </w:r>
      <w:r w:rsidR="00D85E57" w:rsidRPr="00F321FD">
        <w:rPr>
          <w:rFonts w:ascii="Times New Roman" w:eastAsia="Times New Roman" w:hAnsi="Times New Roman" w:cs="Times New Roman"/>
          <w:sz w:val="28"/>
          <w:szCs w:val="28"/>
          <w:lang w:val="ro-RO"/>
        </w:rPr>
        <w:t xml:space="preserve">performanţe superioare în orice </w:t>
      </w:r>
      <w:r w:rsidRPr="00F321FD">
        <w:rPr>
          <w:rFonts w:ascii="Times New Roman" w:eastAsia="Times New Roman" w:hAnsi="Times New Roman" w:cs="Times New Roman"/>
          <w:sz w:val="28"/>
          <w:szCs w:val="28"/>
          <w:lang w:val="ro-RO"/>
        </w:rPr>
        <w:t>mod.</w:t>
      </w:r>
    </w:p>
    <w:p w14:paraId="4BD2146D" w14:textId="3C30DD16" w:rsidR="00FD23B0" w:rsidRPr="00BA5B74" w:rsidRDefault="00994A30" w:rsidP="00BA5B74">
      <w:pPr>
        <w:pStyle w:val="ListParagraph"/>
        <w:numPr>
          <w:ilvl w:val="0"/>
          <w:numId w:val="19"/>
        </w:numPr>
        <w:spacing w:before="120" w:after="0"/>
        <w:ind w:left="0" w:right="11" w:firstLine="284"/>
        <w:jc w:val="both"/>
        <w:rPr>
          <w:rFonts w:ascii="Times New Roman" w:eastAsia="Times New Roman" w:hAnsi="Times New Roman" w:cs="Times New Roman"/>
          <w:bCs/>
          <w:sz w:val="28"/>
          <w:szCs w:val="28"/>
          <w:lang w:val="ro-RO" w:bidi="ro-RO"/>
        </w:rPr>
      </w:pPr>
      <w:r w:rsidRPr="00F321FD">
        <w:rPr>
          <w:rFonts w:ascii="Times New Roman" w:eastAsia="Times New Roman" w:hAnsi="Times New Roman" w:cs="Times New Roman"/>
          <w:sz w:val="28"/>
          <w:szCs w:val="28"/>
          <w:lang w:val="ro-RO"/>
        </w:rPr>
        <w:t>La verificarea conformităţii unui model de produs cu cerinţele prevăzute în</w:t>
      </w:r>
      <w:r w:rsidR="00FD23B0" w:rsidRPr="00F321FD">
        <w:rPr>
          <w:rFonts w:ascii="Times New Roman" w:eastAsia="Times New Roman" w:hAnsi="Times New Roman" w:cs="Times New Roman"/>
          <w:sz w:val="28"/>
          <w:szCs w:val="28"/>
          <w:lang w:val="ro-RO"/>
        </w:rPr>
        <w:t xml:space="preserve"> </w:t>
      </w:r>
      <w:r w:rsidRPr="00994A30">
        <w:rPr>
          <w:rFonts w:ascii="Times New Roman" w:eastAsia="Times New Roman" w:hAnsi="Times New Roman" w:cs="Times New Roman"/>
          <w:sz w:val="28"/>
          <w:szCs w:val="28"/>
          <w:lang w:val="ro-RO"/>
        </w:rPr>
        <w:t xml:space="preserve">prezentul regulament în temeiul </w:t>
      </w:r>
      <w:r w:rsidR="00CE488D" w:rsidRPr="00F321FD">
        <w:rPr>
          <w:rFonts w:ascii="Times New Roman" w:hAnsi="Times New Roman" w:cs="Times New Roman"/>
          <w:sz w:val="28"/>
          <w:szCs w:val="24"/>
          <w:lang w:val="ro-RO"/>
        </w:rPr>
        <w:t>art. 17 al Legii</w:t>
      </w:r>
      <w:r w:rsidR="00CE488D">
        <w:rPr>
          <w:rFonts w:ascii="Times New Roman" w:hAnsi="Times New Roman" w:cs="Times New Roman"/>
          <w:sz w:val="28"/>
          <w:szCs w:val="24"/>
          <w:lang w:val="ro-RO"/>
        </w:rPr>
        <w:t xml:space="preserve"> nr.</w:t>
      </w:r>
      <w:r w:rsidR="00CE488D" w:rsidRPr="00F321FD">
        <w:rPr>
          <w:rFonts w:ascii="Times New Roman" w:hAnsi="Times New Roman" w:cs="Times New Roman"/>
          <w:sz w:val="28"/>
          <w:szCs w:val="24"/>
          <w:lang w:val="ro-RO"/>
        </w:rPr>
        <w:t xml:space="preserve"> 151</w:t>
      </w:r>
      <w:r w:rsidR="00CE488D">
        <w:rPr>
          <w:rFonts w:ascii="Times New Roman" w:hAnsi="Times New Roman" w:cs="Times New Roman"/>
          <w:sz w:val="28"/>
          <w:szCs w:val="24"/>
          <w:lang w:val="ro-RO"/>
        </w:rPr>
        <w:t>/</w:t>
      </w:r>
      <w:r w:rsidR="00CE488D" w:rsidRPr="00F321FD">
        <w:rPr>
          <w:rFonts w:ascii="Times New Roman" w:hAnsi="Times New Roman" w:cs="Times New Roman"/>
          <w:sz w:val="28"/>
          <w:szCs w:val="24"/>
          <w:lang w:val="ro-RO"/>
        </w:rPr>
        <w:t>2014 privind cerințele în materie de proiectare ecologică aplicabile produselor cu impact energetic</w:t>
      </w:r>
      <w:r w:rsidRPr="00994A30">
        <w:rPr>
          <w:rFonts w:ascii="Times New Roman" w:eastAsia="Times New Roman" w:hAnsi="Times New Roman" w:cs="Times New Roman"/>
          <w:sz w:val="28"/>
          <w:szCs w:val="28"/>
          <w:lang w:val="ro-RO"/>
        </w:rPr>
        <w:t xml:space="preserve">, pentru cerinţele menţionate în prezenta anexă, </w:t>
      </w:r>
      <w:r w:rsidR="00B81569" w:rsidRPr="00BA5B74">
        <w:rPr>
          <w:rFonts w:ascii="Times New Roman" w:eastAsia="Times New Roman" w:hAnsi="Times New Roman" w:cs="Times New Roman"/>
          <w:bCs/>
          <w:sz w:val="28"/>
          <w:szCs w:val="28"/>
          <w:lang w:val="ro-RO" w:bidi="ro-RO"/>
        </w:rPr>
        <w:t>Agenţia pentru Protecţia Consumatorilor şi Supravegherea Pieţei</w:t>
      </w:r>
      <w:r w:rsidR="00B81569">
        <w:rPr>
          <w:rFonts w:ascii="Times New Roman" w:eastAsia="Times New Roman" w:hAnsi="Times New Roman" w:cs="Times New Roman"/>
          <w:bCs/>
          <w:sz w:val="28"/>
          <w:szCs w:val="28"/>
          <w:lang w:val="ro-RO" w:bidi="ro-RO"/>
        </w:rPr>
        <w:t xml:space="preserve"> </w:t>
      </w:r>
      <w:r w:rsidRPr="00BA5B74">
        <w:rPr>
          <w:rFonts w:ascii="Times New Roman" w:eastAsia="Times New Roman" w:hAnsi="Times New Roman" w:cs="Times New Roman"/>
          <w:sz w:val="28"/>
          <w:szCs w:val="28"/>
          <w:lang w:val="ro-RO"/>
        </w:rPr>
        <w:t>aplică următoarea procedură:</w:t>
      </w:r>
      <w:r w:rsidR="00FD23B0" w:rsidRPr="00BA5B74">
        <w:rPr>
          <w:rFonts w:ascii="Times New Roman" w:eastAsia="Times New Roman" w:hAnsi="Times New Roman" w:cs="Times New Roman"/>
          <w:sz w:val="28"/>
          <w:szCs w:val="28"/>
          <w:lang w:val="ro-RO"/>
        </w:rPr>
        <w:t xml:space="preserve"> </w:t>
      </w:r>
    </w:p>
    <w:p w14:paraId="2A89B1A8" w14:textId="124BCFE4" w:rsidR="00994A30" w:rsidRPr="00F321FD" w:rsidRDefault="00FD23B0"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 xml:space="preserve">Se </w:t>
      </w:r>
      <w:r w:rsidR="00994A30" w:rsidRPr="00F321FD">
        <w:rPr>
          <w:rFonts w:ascii="Times New Roman" w:eastAsia="Times New Roman" w:hAnsi="Times New Roman" w:cs="Times New Roman"/>
          <w:sz w:val="28"/>
          <w:szCs w:val="28"/>
          <w:lang w:val="ro-RO"/>
        </w:rPr>
        <w:t>verifică o singură unitate din model.</w:t>
      </w:r>
    </w:p>
    <w:p w14:paraId="7F714242" w14:textId="639E445C" w:rsidR="00994A30" w:rsidRPr="00994A30" w:rsidRDefault="00604174"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Model</w:t>
      </w:r>
      <w:r w:rsidR="00874C17">
        <w:rPr>
          <w:rFonts w:ascii="Times New Roman" w:eastAsia="Times New Roman" w:hAnsi="Times New Roman" w:cs="Times New Roman"/>
          <w:sz w:val="28"/>
          <w:szCs w:val="28"/>
          <w:lang w:val="ro-RO"/>
        </w:rPr>
        <w:t>u</w:t>
      </w:r>
      <w:r w:rsidR="00994A30" w:rsidRPr="00994A30">
        <w:rPr>
          <w:rFonts w:ascii="Times New Roman" w:eastAsia="Times New Roman" w:hAnsi="Times New Roman" w:cs="Times New Roman"/>
          <w:sz w:val="28"/>
          <w:szCs w:val="28"/>
          <w:lang w:val="ro-RO"/>
        </w:rPr>
        <w:t>l este considerat conform cu cerinţele aplicabile dacă:</w:t>
      </w:r>
    </w:p>
    <w:p w14:paraId="3707E213" w14:textId="23260C6B" w:rsidR="00994A30" w:rsidRPr="00F321FD" w:rsidRDefault="00994A30" w:rsidP="00BA5B74">
      <w:pPr>
        <w:pStyle w:val="ListParagraph"/>
        <w:numPr>
          <w:ilvl w:val="1"/>
          <w:numId w:val="9"/>
        </w:numPr>
        <w:spacing w:before="120" w:after="0" w:line="240" w:lineRule="auto"/>
        <w:ind w:right="11"/>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 xml:space="preserve">valorile indicate în documentaţia tehnică în temeiul punctului 2 din anexa </w:t>
      </w:r>
      <w:r w:rsidR="00415C2C">
        <w:rPr>
          <w:rFonts w:ascii="Times New Roman" w:eastAsia="Times New Roman" w:hAnsi="Times New Roman" w:cs="Times New Roman"/>
          <w:sz w:val="28"/>
          <w:szCs w:val="28"/>
          <w:lang w:val="ro-RO"/>
        </w:rPr>
        <w:t xml:space="preserve">4 a </w:t>
      </w:r>
      <w:r w:rsidR="005E300B" w:rsidRPr="005E300B">
        <w:t xml:space="preserve"> </w:t>
      </w:r>
      <w:r w:rsidR="005E300B" w:rsidRPr="005E300B">
        <w:rPr>
          <w:rFonts w:ascii="Times New Roman" w:eastAsia="Times New Roman" w:hAnsi="Times New Roman" w:cs="Times New Roman"/>
          <w:sz w:val="28"/>
          <w:szCs w:val="28"/>
          <w:lang w:val="ro-RO"/>
        </w:rPr>
        <w:t>Legii nr. 151/2014 privind cerințele în materie de proiectare ecologică aplicabile produselor cu impact energetic</w:t>
      </w:r>
      <w:r w:rsidR="005E300B" w:rsidRPr="005E300B" w:rsidDel="00415C2C">
        <w:rPr>
          <w:rFonts w:ascii="Times New Roman" w:eastAsia="Times New Roman" w:hAnsi="Times New Roman" w:cs="Times New Roman"/>
          <w:sz w:val="28"/>
          <w:szCs w:val="28"/>
          <w:lang w:val="ro-RO"/>
        </w:rPr>
        <w:t xml:space="preserve"> </w:t>
      </w:r>
      <w:r w:rsidRPr="00F321FD">
        <w:rPr>
          <w:rFonts w:ascii="Times New Roman" w:eastAsia="Times New Roman" w:hAnsi="Times New Roman" w:cs="Times New Roman"/>
          <w:sz w:val="28"/>
          <w:szCs w:val="28"/>
          <w:lang w:val="ro-RO"/>
        </w:rPr>
        <w:t>(valorile declarate) şi, după caz, valorile utilizate pentru a calcula aceste valori nu sunt mai avantajoase pentru producător sau importator decât rezultatele măsurătorilor corespunzătoare efectuate în temeiul literei g) de la punctul menţionat; şi</w:t>
      </w:r>
    </w:p>
    <w:p w14:paraId="4478D5BC" w14:textId="617D82D5" w:rsidR="00994A30" w:rsidRPr="00F321FD" w:rsidRDefault="00994A30" w:rsidP="00BA5B74">
      <w:pPr>
        <w:pStyle w:val="ListParagraph"/>
        <w:numPr>
          <w:ilvl w:val="1"/>
          <w:numId w:val="9"/>
        </w:numPr>
        <w:spacing w:before="120" w:after="0" w:line="240" w:lineRule="auto"/>
        <w:ind w:right="11"/>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valorile declarate respectă toate cerinţele prevăzute în prezentul regulament şi niciunele dintre informaţiile despre produs cerute şi publicate de către producător sau importator nu conţin valori care sunt mai avantajoase pentru producător sau importator decât valorile declarate; şi</w:t>
      </w:r>
    </w:p>
    <w:p w14:paraId="6AAC572D" w14:textId="2A916850" w:rsidR="00994A30" w:rsidRPr="00F321FD" w:rsidRDefault="00994A30" w:rsidP="00BA5B74">
      <w:pPr>
        <w:pStyle w:val="ListParagraph"/>
        <w:numPr>
          <w:ilvl w:val="1"/>
          <w:numId w:val="9"/>
        </w:numPr>
        <w:spacing w:before="120" w:after="0" w:line="240" w:lineRule="auto"/>
        <w:ind w:right="11"/>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 xml:space="preserve">atunci când </w:t>
      </w:r>
      <w:r w:rsidR="00005A1A" w:rsidRPr="00F321FD">
        <w:rPr>
          <w:rFonts w:ascii="Times New Roman" w:eastAsia="Times New Roman" w:hAnsi="Times New Roman" w:cs="Times New Roman"/>
          <w:sz w:val="28"/>
          <w:szCs w:val="28"/>
          <w:lang w:val="ro-RO"/>
        </w:rPr>
        <w:t>se</w:t>
      </w:r>
      <w:r w:rsidRPr="00F321FD">
        <w:rPr>
          <w:rFonts w:ascii="Times New Roman" w:eastAsia="Times New Roman" w:hAnsi="Times New Roman" w:cs="Times New Roman"/>
          <w:sz w:val="28"/>
          <w:szCs w:val="28"/>
          <w:lang w:val="ro-RO"/>
        </w:rPr>
        <w:t xml:space="preserve"> testează unitatea din model, valorile obţinute (valorile parametrilor relevanţi, astfel cum au fost măsuraţi în cadrul testării, şi valorile calculate pe baza acestor măsurători) sunt conforme cu toleranţele de verificare respective, a</w:t>
      </w:r>
      <w:r w:rsidR="002D677B" w:rsidRPr="00F321FD">
        <w:rPr>
          <w:rFonts w:ascii="Times New Roman" w:eastAsia="Times New Roman" w:hAnsi="Times New Roman" w:cs="Times New Roman"/>
          <w:sz w:val="28"/>
          <w:szCs w:val="28"/>
          <w:lang w:val="ro-RO"/>
        </w:rPr>
        <w:t>stfel cum se indică în tabelul 10</w:t>
      </w:r>
      <w:r w:rsidRPr="00F321FD">
        <w:rPr>
          <w:rFonts w:ascii="Times New Roman" w:eastAsia="Times New Roman" w:hAnsi="Times New Roman" w:cs="Times New Roman"/>
          <w:sz w:val="28"/>
          <w:szCs w:val="28"/>
          <w:lang w:val="ro-RO"/>
        </w:rPr>
        <w:t>.</w:t>
      </w:r>
    </w:p>
    <w:p w14:paraId="709936EE" w14:textId="31D5A5CC" w:rsidR="00994A30" w:rsidRPr="00F321FD" w:rsidRDefault="00994A30"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Dacă rez</w:t>
      </w:r>
      <w:r w:rsidR="002D677B" w:rsidRPr="00F321FD">
        <w:rPr>
          <w:rFonts w:ascii="Times New Roman" w:eastAsia="Times New Roman" w:hAnsi="Times New Roman" w:cs="Times New Roman"/>
          <w:sz w:val="28"/>
          <w:szCs w:val="28"/>
          <w:lang w:val="ro-RO"/>
        </w:rPr>
        <w:t>ultatele menţionate la</w:t>
      </w:r>
      <w:r w:rsidR="00264D31" w:rsidRPr="00F321FD">
        <w:rPr>
          <w:rFonts w:ascii="Times New Roman" w:eastAsia="Times New Roman" w:hAnsi="Times New Roman" w:cs="Times New Roman"/>
          <w:sz w:val="28"/>
          <w:szCs w:val="28"/>
          <w:lang w:val="ro-RO"/>
        </w:rPr>
        <w:t xml:space="preserve"> punctul 2,</w:t>
      </w:r>
      <w:r w:rsidR="002D677B" w:rsidRPr="00F321FD">
        <w:rPr>
          <w:rFonts w:ascii="Times New Roman" w:eastAsia="Times New Roman" w:hAnsi="Times New Roman" w:cs="Times New Roman"/>
          <w:sz w:val="28"/>
          <w:szCs w:val="28"/>
          <w:lang w:val="ro-RO"/>
        </w:rPr>
        <w:t xml:space="preserve"> </w:t>
      </w:r>
      <w:r w:rsidR="00D74F1F">
        <w:rPr>
          <w:rFonts w:ascii="Times New Roman" w:eastAsia="Times New Roman" w:hAnsi="Times New Roman" w:cs="Times New Roman"/>
          <w:sz w:val="28"/>
          <w:szCs w:val="28"/>
          <w:lang w:val="ro-RO"/>
        </w:rPr>
        <w:t xml:space="preserve">subpunctul </w:t>
      </w:r>
      <w:r w:rsidR="00264D31" w:rsidRPr="00F321FD">
        <w:rPr>
          <w:rFonts w:ascii="Times New Roman" w:eastAsia="Times New Roman" w:hAnsi="Times New Roman" w:cs="Times New Roman"/>
          <w:sz w:val="28"/>
          <w:szCs w:val="28"/>
          <w:lang w:val="ro-RO"/>
        </w:rPr>
        <w:t xml:space="preserve">2) litera </w:t>
      </w:r>
      <w:r w:rsidRPr="00F321FD">
        <w:rPr>
          <w:rFonts w:ascii="Times New Roman" w:eastAsia="Times New Roman" w:hAnsi="Times New Roman" w:cs="Times New Roman"/>
          <w:sz w:val="28"/>
          <w:szCs w:val="28"/>
          <w:lang w:val="ro-RO"/>
        </w:rPr>
        <w:t>a) sau b) nu sunt atinse, modelul şi toate celelalte modele echivalente sunt considerate neconforme cu prezentul regulament.</w:t>
      </w:r>
    </w:p>
    <w:p w14:paraId="729555DB" w14:textId="628286C9" w:rsidR="00A54579" w:rsidRPr="00F321FD" w:rsidRDefault="00994A30"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Dacă rezultatul menţionat la punctul 2</w:t>
      </w:r>
      <w:r w:rsidR="00264D31" w:rsidRPr="00F321FD">
        <w:rPr>
          <w:rFonts w:ascii="Times New Roman" w:eastAsia="Times New Roman" w:hAnsi="Times New Roman" w:cs="Times New Roman"/>
          <w:sz w:val="28"/>
          <w:szCs w:val="28"/>
          <w:lang w:val="ro-RO"/>
        </w:rPr>
        <w:t xml:space="preserve">, </w:t>
      </w:r>
      <w:r w:rsidR="00D74F1F">
        <w:rPr>
          <w:rFonts w:ascii="Times New Roman" w:eastAsia="Times New Roman" w:hAnsi="Times New Roman" w:cs="Times New Roman"/>
          <w:sz w:val="28"/>
          <w:szCs w:val="28"/>
          <w:lang w:val="ro-RO"/>
        </w:rPr>
        <w:t xml:space="preserve">subpunctul </w:t>
      </w:r>
      <w:r w:rsidR="00264D31" w:rsidRPr="00F321FD">
        <w:rPr>
          <w:rFonts w:ascii="Times New Roman" w:eastAsia="Times New Roman" w:hAnsi="Times New Roman" w:cs="Times New Roman"/>
          <w:sz w:val="28"/>
          <w:szCs w:val="28"/>
          <w:lang w:val="ro-RO"/>
        </w:rPr>
        <w:t>2</w:t>
      </w:r>
      <w:r w:rsidR="002D6DC2" w:rsidRPr="00F321FD">
        <w:rPr>
          <w:rFonts w:ascii="Times New Roman" w:eastAsia="Times New Roman" w:hAnsi="Times New Roman" w:cs="Times New Roman"/>
          <w:sz w:val="28"/>
          <w:szCs w:val="28"/>
          <w:lang w:val="ro-RO"/>
        </w:rPr>
        <w:t>)</w:t>
      </w:r>
      <w:r w:rsidRPr="00F321FD">
        <w:rPr>
          <w:rFonts w:ascii="Times New Roman" w:eastAsia="Times New Roman" w:hAnsi="Times New Roman" w:cs="Times New Roman"/>
          <w:sz w:val="28"/>
          <w:szCs w:val="28"/>
          <w:lang w:val="ro-RO"/>
        </w:rPr>
        <w:t xml:space="preserve"> litera c) nu este atins, </w:t>
      </w:r>
      <w:r w:rsidR="00A54579" w:rsidRPr="00F321FD">
        <w:rPr>
          <w:rFonts w:ascii="Times New Roman" w:eastAsia="Times New Roman" w:hAnsi="Times New Roman" w:cs="Times New Roman"/>
          <w:sz w:val="28"/>
          <w:szCs w:val="28"/>
          <w:lang w:val="ro-RO"/>
        </w:rPr>
        <w:t xml:space="preserve">sunt </w:t>
      </w:r>
      <w:r w:rsidR="002D6DC2" w:rsidRPr="00F321FD">
        <w:rPr>
          <w:rFonts w:ascii="Times New Roman" w:eastAsia="Times New Roman" w:hAnsi="Times New Roman" w:cs="Times New Roman"/>
          <w:sz w:val="28"/>
          <w:szCs w:val="28"/>
          <w:lang w:val="ro-RO"/>
        </w:rPr>
        <w:t>alese</w:t>
      </w:r>
      <w:r w:rsidRPr="00F321FD">
        <w:rPr>
          <w:rFonts w:ascii="Times New Roman" w:eastAsia="Times New Roman" w:hAnsi="Times New Roman" w:cs="Times New Roman"/>
          <w:sz w:val="28"/>
          <w:szCs w:val="28"/>
          <w:lang w:val="ro-RO"/>
        </w:rPr>
        <w:t xml:space="preserve"> pentru testare trei unităţi suplimentare din acelaşi model. </w:t>
      </w:r>
    </w:p>
    <w:p w14:paraId="0378DC19" w14:textId="660BB4A2" w:rsidR="00994A30" w:rsidRPr="00994A30" w:rsidRDefault="00994A30"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994A30">
        <w:rPr>
          <w:rFonts w:ascii="Times New Roman" w:eastAsia="Times New Roman" w:hAnsi="Times New Roman" w:cs="Times New Roman"/>
          <w:sz w:val="28"/>
          <w:szCs w:val="28"/>
          <w:lang w:val="ro-RO"/>
        </w:rPr>
        <w:t xml:space="preserve">Modelul este considerat conform cu cerinţele aplicabile dacă, pentru aceste trei unităţi, media aritmetică a valorilor obţinute este conformă cu toleranţele de verificare respective, indicate în tabelul </w:t>
      </w:r>
      <w:r w:rsidR="002D677B" w:rsidRPr="00F321FD">
        <w:rPr>
          <w:rFonts w:ascii="Times New Roman" w:eastAsia="Times New Roman" w:hAnsi="Times New Roman" w:cs="Times New Roman"/>
          <w:sz w:val="28"/>
          <w:szCs w:val="28"/>
          <w:lang w:val="ro-RO"/>
        </w:rPr>
        <w:t>10</w:t>
      </w:r>
      <w:r w:rsidRPr="00994A30">
        <w:rPr>
          <w:rFonts w:ascii="Times New Roman" w:eastAsia="Times New Roman" w:hAnsi="Times New Roman" w:cs="Times New Roman"/>
          <w:sz w:val="28"/>
          <w:szCs w:val="28"/>
          <w:lang w:val="ro-RO"/>
        </w:rPr>
        <w:t>.</w:t>
      </w:r>
    </w:p>
    <w:p w14:paraId="4EA065AD" w14:textId="0A25960C" w:rsidR="00994A30" w:rsidRPr="00F321FD" w:rsidRDefault="00994A30"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 xml:space="preserve">Dacă rezultatul menţionat la punctul </w:t>
      </w:r>
      <w:r w:rsidR="001B2C26" w:rsidRPr="00F321FD">
        <w:rPr>
          <w:rFonts w:ascii="Times New Roman" w:eastAsia="Times New Roman" w:hAnsi="Times New Roman" w:cs="Times New Roman"/>
          <w:sz w:val="28"/>
          <w:szCs w:val="28"/>
          <w:lang w:val="ro-RO"/>
        </w:rPr>
        <w:t xml:space="preserve">2, </w:t>
      </w:r>
      <w:r w:rsidR="00D74F1F">
        <w:rPr>
          <w:rFonts w:ascii="Times New Roman" w:eastAsia="Times New Roman" w:hAnsi="Times New Roman" w:cs="Times New Roman"/>
          <w:sz w:val="28"/>
          <w:szCs w:val="28"/>
          <w:lang w:val="ro-RO"/>
        </w:rPr>
        <w:t>subpunctul</w:t>
      </w:r>
      <w:r w:rsidR="001B2C26" w:rsidRPr="00F321FD">
        <w:rPr>
          <w:rFonts w:ascii="Times New Roman" w:eastAsia="Times New Roman" w:hAnsi="Times New Roman" w:cs="Times New Roman"/>
          <w:sz w:val="28"/>
          <w:szCs w:val="28"/>
          <w:lang w:val="ro-RO"/>
        </w:rPr>
        <w:t xml:space="preserve"> </w:t>
      </w:r>
      <w:r w:rsidRPr="00F321FD">
        <w:rPr>
          <w:rFonts w:ascii="Times New Roman" w:eastAsia="Times New Roman" w:hAnsi="Times New Roman" w:cs="Times New Roman"/>
          <w:sz w:val="28"/>
          <w:szCs w:val="28"/>
          <w:lang w:val="ro-RO"/>
        </w:rPr>
        <w:t>5</w:t>
      </w:r>
      <w:r w:rsidR="001725E8" w:rsidRPr="00F321FD">
        <w:rPr>
          <w:rFonts w:ascii="Times New Roman" w:eastAsia="Times New Roman" w:hAnsi="Times New Roman" w:cs="Times New Roman"/>
          <w:sz w:val="28"/>
          <w:szCs w:val="28"/>
          <w:lang w:val="ro-RO"/>
        </w:rPr>
        <w:t>)</w:t>
      </w:r>
      <w:r w:rsidRPr="00F321FD">
        <w:rPr>
          <w:rFonts w:ascii="Times New Roman" w:eastAsia="Times New Roman" w:hAnsi="Times New Roman" w:cs="Times New Roman"/>
          <w:sz w:val="28"/>
          <w:szCs w:val="28"/>
          <w:lang w:val="ro-RO"/>
        </w:rPr>
        <w:t xml:space="preserve"> nu este atins, modelul şi toate celelalte modele echivalente sunt considerate neconforme cu prezentul regulament.</w:t>
      </w:r>
    </w:p>
    <w:p w14:paraId="662727A4" w14:textId="1707D916" w:rsidR="005212A9" w:rsidRPr="00F321FD" w:rsidRDefault="00994A30"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994A30">
        <w:rPr>
          <w:rFonts w:ascii="Times New Roman" w:eastAsia="Times New Roman" w:hAnsi="Times New Roman" w:cs="Times New Roman"/>
          <w:sz w:val="28"/>
          <w:szCs w:val="28"/>
          <w:lang w:val="ro-RO"/>
        </w:rPr>
        <w:t xml:space="preserve"> </w:t>
      </w:r>
      <w:r w:rsidR="005212A9" w:rsidRPr="00F321FD">
        <w:rPr>
          <w:rFonts w:ascii="Times New Roman" w:eastAsia="Times New Roman" w:hAnsi="Times New Roman" w:cs="Times New Roman"/>
          <w:sz w:val="28"/>
          <w:szCs w:val="28"/>
          <w:lang w:val="ro-RO"/>
        </w:rPr>
        <w:t>La cel mult o lună de la luarea deciziei privind neconformitatea modelului, Agenţia pentru Protecţia Consumatorilor şi Supravegherea Pieţei transmite informaţia, împreună cu alte informaţii relevante, Ministerului Economiei și Infrastructurii.</w:t>
      </w:r>
    </w:p>
    <w:p w14:paraId="3B60A9C4" w14:textId="6DC77934" w:rsidR="00994A30" w:rsidRPr="00994A30" w:rsidRDefault="005925B0" w:rsidP="00BA5B74">
      <w:pPr>
        <w:spacing w:before="120" w:after="0" w:line="240" w:lineRule="auto"/>
        <w:ind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3.</w:t>
      </w:r>
      <w:r w:rsidRPr="00F321FD">
        <w:rPr>
          <w:rFonts w:ascii="Times New Roman" w:eastAsia="Times New Roman" w:hAnsi="Times New Roman" w:cs="Times New Roman"/>
          <w:sz w:val="28"/>
          <w:szCs w:val="28"/>
          <w:lang w:val="ro-RO"/>
        </w:rPr>
        <w:tab/>
      </w:r>
      <w:r w:rsidR="005212A9" w:rsidRPr="00F321FD">
        <w:rPr>
          <w:rFonts w:ascii="Times New Roman" w:eastAsia="Times New Roman" w:hAnsi="Times New Roman" w:cs="Times New Roman"/>
          <w:sz w:val="28"/>
          <w:szCs w:val="28"/>
          <w:lang w:val="ro-RO"/>
        </w:rPr>
        <w:t>Agenţia pentru Protecţia Consumat</w:t>
      </w:r>
      <w:r w:rsidR="00D31263" w:rsidRPr="00F321FD">
        <w:rPr>
          <w:rFonts w:ascii="Times New Roman" w:eastAsia="Times New Roman" w:hAnsi="Times New Roman" w:cs="Times New Roman"/>
          <w:sz w:val="28"/>
          <w:szCs w:val="28"/>
          <w:lang w:val="ro-RO"/>
        </w:rPr>
        <w:t xml:space="preserve">orilor şi Supravegherea Pieţei </w:t>
      </w:r>
      <w:r w:rsidR="005212A9" w:rsidRPr="00F321FD">
        <w:rPr>
          <w:rFonts w:ascii="Times New Roman" w:eastAsia="Times New Roman" w:hAnsi="Times New Roman" w:cs="Times New Roman"/>
          <w:sz w:val="28"/>
          <w:szCs w:val="28"/>
          <w:lang w:val="ro-RO"/>
        </w:rPr>
        <w:t>utilizează metodele de măsurare și de calcul stabilite în anexa nr.</w:t>
      </w:r>
      <w:r w:rsidR="00D20C95" w:rsidRPr="00F321FD">
        <w:rPr>
          <w:rFonts w:ascii="Times New Roman" w:eastAsia="Times New Roman" w:hAnsi="Times New Roman" w:cs="Times New Roman"/>
          <w:sz w:val="28"/>
          <w:szCs w:val="28"/>
          <w:lang w:val="ro-RO"/>
        </w:rPr>
        <w:t xml:space="preserve"> </w:t>
      </w:r>
      <w:r w:rsidR="002D677B" w:rsidRPr="00F321FD">
        <w:rPr>
          <w:rFonts w:ascii="Times New Roman" w:eastAsia="Times New Roman" w:hAnsi="Times New Roman" w:cs="Times New Roman"/>
          <w:sz w:val="28"/>
          <w:szCs w:val="28"/>
          <w:lang w:val="ro-RO"/>
        </w:rPr>
        <w:t>3</w:t>
      </w:r>
      <w:r w:rsidR="00994A30" w:rsidRPr="00994A30">
        <w:rPr>
          <w:rFonts w:ascii="Times New Roman" w:eastAsia="Times New Roman" w:hAnsi="Times New Roman" w:cs="Times New Roman"/>
          <w:sz w:val="28"/>
          <w:szCs w:val="28"/>
          <w:lang w:val="ro-RO"/>
        </w:rPr>
        <w:t>.</w:t>
      </w:r>
    </w:p>
    <w:p w14:paraId="065D8FA9" w14:textId="42D8218E" w:rsidR="00994A30" w:rsidRPr="00994A30" w:rsidRDefault="005925B0" w:rsidP="00BA5B74">
      <w:pPr>
        <w:spacing w:before="120" w:after="0" w:line="240" w:lineRule="auto"/>
        <w:ind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lastRenderedPageBreak/>
        <w:t>4.</w:t>
      </w:r>
      <w:r w:rsidRPr="00F321FD">
        <w:rPr>
          <w:rFonts w:ascii="Times New Roman" w:eastAsia="Times New Roman" w:hAnsi="Times New Roman" w:cs="Times New Roman"/>
          <w:sz w:val="28"/>
          <w:szCs w:val="28"/>
          <w:lang w:val="ro-RO"/>
        </w:rPr>
        <w:tab/>
      </w:r>
      <w:r w:rsidR="00D20C95" w:rsidRPr="00F321FD">
        <w:rPr>
          <w:rFonts w:ascii="Times New Roman" w:eastAsia="Times New Roman" w:hAnsi="Times New Roman" w:cs="Times New Roman"/>
          <w:sz w:val="28"/>
          <w:szCs w:val="28"/>
          <w:lang w:val="ro-RO"/>
        </w:rPr>
        <w:t>Agenţia pentru Protecţia Consumatorilor şi Supravegherea Pieţei</w:t>
      </w:r>
      <w:r w:rsidR="00994A30" w:rsidRPr="00994A30">
        <w:rPr>
          <w:rFonts w:ascii="Times New Roman" w:eastAsia="Times New Roman" w:hAnsi="Times New Roman" w:cs="Times New Roman"/>
          <w:sz w:val="28"/>
          <w:szCs w:val="28"/>
          <w:lang w:val="ro-RO"/>
        </w:rPr>
        <w:t xml:space="preserve"> aplică numai toleranţele de verificare stabilite în tabelul </w:t>
      </w:r>
      <w:r w:rsidR="002D677B" w:rsidRPr="00F321FD">
        <w:rPr>
          <w:rFonts w:ascii="Times New Roman" w:eastAsia="Times New Roman" w:hAnsi="Times New Roman" w:cs="Times New Roman"/>
          <w:sz w:val="28"/>
          <w:szCs w:val="28"/>
          <w:lang w:val="ro-RO"/>
        </w:rPr>
        <w:t>10</w:t>
      </w:r>
      <w:r w:rsidR="00994A30" w:rsidRPr="00994A30">
        <w:rPr>
          <w:rFonts w:ascii="Times New Roman" w:eastAsia="Times New Roman" w:hAnsi="Times New Roman" w:cs="Times New Roman"/>
          <w:sz w:val="28"/>
          <w:szCs w:val="28"/>
          <w:lang w:val="ro-RO"/>
        </w:rPr>
        <w:t xml:space="preserve"> şi utilizează doar</w:t>
      </w:r>
      <w:r w:rsidR="00E45577" w:rsidRPr="00F321FD">
        <w:rPr>
          <w:rFonts w:ascii="Times New Roman" w:eastAsia="Times New Roman" w:hAnsi="Times New Roman" w:cs="Times New Roman"/>
          <w:sz w:val="28"/>
          <w:szCs w:val="28"/>
          <w:lang w:val="ro-RO"/>
        </w:rPr>
        <w:t xml:space="preserve"> procedura descrisă la punctul 2, </w:t>
      </w:r>
      <w:r w:rsidR="00D74F1F">
        <w:rPr>
          <w:rFonts w:ascii="Times New Roman" w:eastAsia="Times New Roman" w:hAnsi="Times New Roman" w:cs="Times New Roman"/>
          <w:sz w:val="28"/>
          <w:szCs w:val="28"/>
          <w:lang w:val="ro-RO"/>
        </w:rPr>
        <w:t>subpunctele</w:t>
      </w:r>
      <w:r w:rsidR="00E45577" w:rsidRPr="00F321FD">
        <w:rPr>
          <w:rFonts w:ascii="Times New Roman" w:eastAsia="Times New Roman" w:hAnsi="Times New Roman" w:cs="Times New Roman"/>
          <w:sz w:val="28"/>
          <w:szCs w:val="28"/>
          <w:lang w:val="ro-RO"/>
        </w:rPr>
        <w:t xml:space="preserve"> 1)</w:t>
      </w:r>
      <w:r w:rsidR="00994A30" w:rsidRPr="00994A30">
        <w:rPr>
          <w:rFonts w:ascii="Times New Roman" w:eastAsia="Times New Roman" w:hAnsi="Times New Roman" w:cs="Times New Roman"/>
          <w:sz w:val="28"/>
          <w:szCs w:val="28"/>
          <w:lang w:val="ro-RO"/>
        </w:rPr>
        <w:t>-7</w:t>
      </w:r>
      <w:r w:rsidR="00E45577" w:rsidRPr="00F321FD">
        <w:rPr>
          <w:rFonts w:ascii="Times New Roman" w:eastAsia="Times New Roman" w:hAnsi="Times New Roman" w:cs="Times New Roman"/>
          <w:sz w:val="28"/>
          <w:szCs w:val="28"/>
          <w:lang w:val="ro-RO"/>
        </w:rPr>
        <w:t>)</w:t>
      </w:r>
      <w:r w:rsidR="00994A30" w:rsidRPr="00994A30">
        <w:rPr>
          <w:rFonts w:ascii="Times New Roman" w:eastAsia="Times New Roman" w:hAnsi="Times New Roman" w:cs="Times New Roman"/>
          <w:sz w:val="28"/>
          <w:szCs w:val="28"/>
          <w:lang w:val="ro-RO"/>
        </w:rPr>
        <w:t xml:space="preserve"> pentru cerinţele menţionate în prezenta anexă. Nu se aplică alte toleranţe, cum ar fi cele stabilite în standardele armonizate sau în orice altă metodă de măsurare.</w:t>
      </w:r>
    </w:p>
    <w:p w14:paraId="4474AE4A" w14:textId="57A36D4C" w:rsidR="00083B58" w:rsidRPr="00F321FD" w:rsidRDefault="00083B58" w:rsidP="0025242A">
      <w:pPr>
        <w:spacing w:after="0" w:line="240" w:lineRule="auto"/>
        <w:ind w:right="9"/>
        <w:jc w:val="right"/>
        <w:rPr>
          <w:rFonts w:ascii="Times New Roman" w:eastAsia="Times New Roman" w:hAnsi="Times New Roman" w:cs="Times New Roman"/>
          <w:bCs/>
          <w:sz w:val="24"/>
          <w:szCs w:val="28"/>
          <w:lang w:val="ro-RO" w:bidi="ro-RO"/>
        </w:rPr>
      </w:pPr>
      <w:r w:rsidRPr="00F321FD">
        <w:rPr>
          <w:rFonts w:ascii="Times New Roman" w:eastAsia="Times New Roman" w:hAnsi="Times New Roman" w:cs="Times New Roman"/>
          <w:bCs/>
          <w:sz w:val="24"/>
          <w:szCs w:val="28"/>
          <w:lang w:val="ro-RO" w:bidi="ro-RO"/>
        </w:rPr>
        <w:t>tabelul 10</w:t>
      </w:r>
    </w:p>
    <w:p w14:paraId="0CD94017" w14:textId="55A8B6AB" w:rsidR="00083B58" w:rsidRPr="00F321FD" w:rsidRDefault="00083B58" w:rsidP="00083B58">
      <w:pPr>
        <w:spacing w:after="0" w:line="240" w:lineRule="auto"/>
        <w:ind w:right="9"/>
        <w:jc w:val="center"/>
        <w:rPr>
          <w:rFonts w:ascii="Times New Roman" w:eastAsia="Times New Roman" w:hAnsi="Times New Roman" w:cs="Times New Roman"/>
          <w:b/>
          <w:bCs/>
          <w:sz w:val="24"/>
          <w:szCs w:val="28"/>
          <w:lang w:val="ro-RO" w:bidi="ro-RO"/>
        </w:rPr>
      </w:pPr>
      <w:r w:rsidRPr="00F321FD">
        <w:rPr>
          <w:rFonts w:ascii="Times New Roman" w:eastAsia="Times New Roman" w:hAnsi="Times New Roman" w:cs="Times New Roman"/>
          <w:b/>
          <w:bCs/>
          <w:sz w:val="24"/>
          <w:szCs w:val="28"/>
          <w:lang w:val="ro-RO" w:bidi="ro-RO"/>
        </w:rPr>
        <w:t xml:space="preserve">Toleranţe de verificare </w:t>
      </w:r>
    </w:p>
    <w:tbl>
      <w:tblPr>
        <w:tblOverlap w:val="neve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78"/>
        <w:gridCol w:w="5386"/>
      </w:tblGrid>
      <w:tr w:rsidR="00083B58" w:rsidRPr="00F321FD" w14:paraId="7C910587" w14:textId="77777777" w:rsidTr="0025242A">
        <w:trPr>
          <w:trHeight w:val="185"/>
          <w:jc w:val="center"/>
        </w:trPr>
        <w:tc>
          <w:tcPr>
            <w:tcW w:w="4378" w:type="dxa"/>
            <w:shd w:val="clear" w:color="auto" w:fill="FFFFFF"/>
            <w:vAlign w:val="center"/>
          </w:tcPr>
          <w:p w14:paraId="057C7C2A"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Parametri</w:t>
            </w:r>
          </w:p>
        </w:tc>
        <w:tc>
          <w:tcPr>
            <w:tcW w:w="5386" w:type="dxa"/>
            <w:shd w:val="clear" w:color="auto" w:fill="FFFFFF"/>
            <w:vAlign w:val="center"/>
          </w:tcPr>
          <w:p w14:paraId="13B40784"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Toleranţe de verificare</w:t>
            </w:r>
          </w:p>
        </w:tc>
      </w:tr>
      <w:tr w:rsidR="00083B58" w:rsidRPr="00F321FD" w14:paraId="5F24490E" w14:textId="77777777" w:rsidTr="0025242A">
        <w:trPr>
          <w:trHeight w:val="284"/>
          <w:jc w:val="center"/>
        </w:trPr>
        <w:tc>
          <w:tcPr>
            <w:tcW w:w="4378" w:type="dxa"/>
            <w:shd w:val="clear" w:color="auto" w:fill="FFFFFF"/>
            <w:vAlign w:val="center"/>
          </w:tcPr>
          <w:p w14:paraId="628DFD2F"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Randamentul energetic sezonier aferent încălzirii incintelor, n</w:t>
            </w:r>
            <w:r w:rsidRPr="00F321FD">
              <w:rPr>
                <w:rFonts w:ascii="Times New Roman" w:eastAsia="Times New Roman" w:hAnsi="Times New Roman" w:cs="Times New Roman"/>
                <w:szCs w:val="28"/>
                <w:vertAlign w:val="subscript"/>
                <w:lang w:val="ro-RO" w:bidi="ro-RO"/>
              </w:rPr>
              <w:t>s</w:t>
            </w:r>
          </w:p>
        </w:tc>
        <w:tc>
          <w:tcPr>
            <w:tcW w:w="5386" w:type="dxa"/>
            <w:shd w:val="clear" w:color="auto" w:fill="FFFFFF"/>
            <w:vAlign w:val="center"/>
          </w:tcPr>
          <w:p w14:paraId="7C36D8B3"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Valoarea obţinută nu trebuie să fie mai mică decât valoarea declarată cu mai mult de 8 %.</w:t>
            </w:r>
          </w:p>
        </w:tc>
      </w:tr>
      <w:tr w:rsidR="00083B58" w:rsidRPr="00F321FD" w14:paraId="4F3189A7" w14:textId="77777777" w:rsidTr="0025242A">
        <w:trPr>
          <w:trHeight w:val="284"/>
          <w:jc w:val="center"/>
        </w:trPr>
        <w:tc>
          <w:tcPr>
            <w:tcW w:w="4378" w:type="dxa"/>
            <w:shd w:val="clear" w:color="auto" w:fill="FFFFFF"/>
            <w:vAlign w:val="center"/>
          </w:tcPr>
          <w:p w14:paraId="0E138C02"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Randamentul energetic aferent încălzirii apei, n</w:t>
            </w:r>
            <w:r w:rsidRPr="00F321FD">
              <w:rPr>
                <w:rFonts w:ascii="Times New Roman" w:eastAsia="Times New Roman" w:hAnsi="Times New Roman" w:cs="Times New Roman"/>
                <w:szCs w:val="28"/>
                <w:vertAlign w:val="subscript"/>
                <w:lang w:val="ro-RO" w:bidi="ro-RO"/>
              </w:rPr>
              <w:t>wh</w:t>
            </w:r>
          </w:p>
        </w:tc>
        <w:tc>
          <w:tcPr>
            <w:tcW w:w="5386" w:type="dxa"/>
            <w:shd w:val="clear" w:color="auto" w:fill="FFFFFF"/>
            <w:vAlign w:val="center"/>
          </w:tcPr>
          <w:p w14:paraId="1EEEEE1D"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Valoarea obţinută nu trebuie să fie mai mică decât valoarea declarată cu mai mult de 8 %.</w:t>
            </w:r>
          </w:p>
        </w:tc>
      </w:tr>
      <w:tr w:rsidR="00083B58" w:rsidRPr="00F321FD" w14:paraId="2C981258" w14:textId="77777777" w:rsidTr="0025242A">
        <w:trPr>
          <w:trHeight w:val="284"/>
          <w:jc w:val="center"/>
        </w:trPr>
        <w:tc>
          <w:tcPr>
            <w:tcW w:w="4378" w:type="dxa"/>
            <w:shd w:val="clear" w:color="auto" w:fill="FFFFFF"/>
          </w:tcPr>
          <w:p w14:paraId="3A7AB192"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Nivelul de putere acustică, L</w:t>
            </w:r>
            <w:r w:rsidRPr="00F321FD">
              <w:rPr>
                <w:rFonts w:ascii="Times New Roman" w:eastAsia="Times New Roman" w:hAnsi="Times New Roman" w:cs="Times New Roman"/>
                <w:szCs w:val="28"/>
                <w:vertAlign w:val="subscript"/>
                <w:lang w:val="ro-RO" w:bidi="ro-RO"/>
              </w:rPr>
              <w:t>WA</w:t>
            </w:r>
          </w:p>
        </w:tc>
        <w:tc>
          <w:tcPr>
            <w:tcW w:w="5386" w:type="dxa"/>
            <w:shd w:val="clear" w:color="auto" w:fill="FFFFFF"/>
            <w:vAlign w:val="center"/>
          </w:tcPr>
          <w:p w14:paraId="0FFB0915"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Valoarea obţinută nu trebuie să depăşească valoarea declarată cu mai mult de 2 dB(A).</w:t>
            </w:r>
          </w:p>
        </w:tc>
      </w:tr>
      <w:tr w:rsidR="00083B58" w:rsidRPr="00F321FD" w14:paraId="1B1EBA4C" w14:textId="77777777" w:rsidTr="0025242A">
        <w:trPr>
          <w:trHeight w:val="287"/>
          <w:jc w:val="center"/>
        </w:trPr>
        <w:tc>
          <w:tcPr>
            <w:tcW w:w="4378" w:type="dxa"/>
            <w:shd w:val="clear" w:color="auto" w:fill="FFFFFF"/>
          </w:tcPr>
          <w:p w14:paraId="610477C8"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Emisiile de oxizi de azot</w:t>
            </w:r>
          </w:p>
        </w:tc>
        <w:tc>
          <w:tcPr>
            <w:tcW w:w="5386" w:type="dxa"/>
            <w:shd w:val="clear" w:color="auto" w:fill="FFFFFF"/>
            <w:vAlign w:val="center"/>
          </w:tcPr>
          <w:p w14:paraId="03742E3E"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Valoarea obţinută nu trebuie să depăşească valoarea declarată cu mai mult de 20 %.</w:t>
            </w:r>
          </w:p>
        </w:tc>
      </w:tr>
    </w:tbl>
    <w:p w14:paraId="441DE6E2" w14:textId="77777777" w:rsidR="0097129F" w:rsidRPr="00F321FD" w:rsidRDefault="0097129F" w:rsidP="0097129F">
      <w:pPr>
        <w:spacing w:after="0" w:line="240" w:lineRule="auto"/>
        <w:ind w:left="5670"/>
        <w:jc w:val="right"/>
        <w:rPr>
          <w:rFonts w:ascii="Times New Roman" w:hAnsi="Times New Roman" w:cs="Times New Roman"/>
          <w:sz w:val="24"/>
          <w:szCs w:val="24"/>
          <w:lang w:val="ro-RO"/>
        </w:rPr>
      </w:pPr>
    </w:p>
    <w:p w14:paraId="11389E4F" w14:textId="06863B57" w:rsidR="0097129F" w:rsidRPr="00F321FD" w:rsidRDefault="0097129F" w:rsidP="0097129F">
      <w:pPr>
        <w:spacing w:after="0" w:line="240" w:lineRule="auto"/>
        <w:ind w:left="5670"/>
        <w:jc w:val="right"/>
        <w:rPr>
          <w:rFonts w:ascii="Times New Roman" w:hAnsi="Times New Roman" w:cs="Times New Roman"/>
          <w:b/>
          <w:i/>
          <w:sz w:val="24"/>
          <w:szCs w:val="24"/>
          <w:lang w:val="ro-RO"/>
        </w:rPr>
      </w:pPr>
      <w:r w:rsidRPr="00F321FD">
        <w:rPr>
          <w:rFonts w:ascii="Times New Roman" w:hAnsi="Times New Roman" w:cs="Times New Roman"/>
          <w:sz w:val="24"/>
          <w:szCs w:val="24"/>
          <w:lang w:val="ro-RO"/>
        </w:rPr>
        <w:t xml:space="preserve">anexa nr.5 </w:t>
      </w:r>
      <w:r w:rsidRPr="00F321FD">
        <w:rPr>
          <w:rFonts w:ascii="Times New Roman" w:hAnsi="Times New Roman" w:cs="Times New Roman"/>
          <w:i/>
          <w:sz w:val="24"/>
          <w:szCs w:val="24"/>
          <w:lang w:val="ro-RO"/>
        </w:rPr>
        <w:t>la Regulamentul cu privire la  cerințele de proiectare ecologică pentru instalaţiile pentru încălzirea incintelor şi instalaţiile de încălzire cu funcţie dublă</w:t>
      </w:r>
    </w:p>
    <w:p w14:paraId="532CB5BC" w14:textId="77777777" w:rsidR="0025242A" w:rsidRPr="00F321FD" w:rsidRDefault="0025242A" w:rsidP="00995AD3">
      <w:pPr>
        <w:spacing w:before="120" w:after="0" w:line="240" w:lineRule="auto"/>
        <w:ind w:right="9"/>
        <w:jc w:val="both"/>
        <w:rPr>
          <w:rFonts w:ascii="Times New Roman" w:eastAsia="Times New Roman" w:hAnsi="Times New Roman" w:cs="Times New Roman"/>
          <w:sz w:val="28"/>
          <w:szCs w:val="28"/>
          <w:lang w:val="ro-RO"/>
        </w:rPr>
      </w:pPr>
    </w:p>
    <w:p w14:paraId="669F2CAE" w14:textId="5CC27750" w:rsidR="0097129F" w:rsidRPr="00F321FD" w:rsidRDefault="0097129F" w:rsidP="009E00FE">
      <w:pPr>
        <w:pStyle w:val="Bodytext30"/>
        <w:shd w:val="clear" w:color="auto" w:fill="auto"/>
        <w:spacing w:line="240" w:lineRule="auto"/>
        <w:ind w:firstLine="0"/>
        <w:rPr>
          <w:sz w:val="28"/>
          <w:lang w:val="ro-RO"/>
        </w:rPr>
      </w:pPr>
      <w:r w:rsidRPr="00F321FD">
        <w:rPr>
          <w:sz w:val="28"/>
          <w:lang w:val="ro-RO"/>
        </w:rPr>
        <w:t xml:space="preserve">Valorile </w:t>
      </w:r>
      <w:r w:rsidRPr="00F321FD">
        <w:rPr>
          <w:sz w:val="28"/>
          <w:lang w:val="ro-RO" w:bidi="en-US"/>
        </w:rPr>
        <w:t xml:space="preserve">indicative </w:t>
      </w:r>
      <w:r w:rsidRPr="00F321FD">
        <w:rPr>
          <w:sz w:val="28"/>
          <w:lang w:val="ro-RO"/>
        </w:rPr>
        <w:t>de referinţă menţionate la Capitolul VI</w:t>
      </w:r>
    </w:p>
    <w:p w14:paraId="28691CEE" w14:textId="261D7271" w:rsidR="009E00FE" w:rsidRPr="00F321FD" w:rsidRDefault="009E00FE" w:rsidP="00BA5B74">
      <w:pPr>
        <w:pStyle w:val="ListParagraph"/>
        <w:numPr>
          <w:ilvl w:val="0"/>
          <w:numId w:val="21"/>
        </w:numPr>
        <w:spacing w:before="120" w:after="0" w:line="240" w:lineRule="auto"/>
        <w:ind w:left="0" w:firstLine="284"/>
        <w:contextualSpacing w:val="0"/>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În momentul intrării în vigoare a prezentului regulament, cea mai bună tehnologie disponibilă pe piaţă în materie de instalaţii de încălzire în ceea ce priveşte randamentul energetic sezonier aferent încălzirii incintelor, randamentul energetic aferent încălzirii apei, nivelul de putere acustică şi emisiile de oxizi de azot a fost identificată după </w:t>
      </w:r>
      <w:r w:rsidRPr="00F321FD">
        <w:rPr>
          <w:rFonts w:ascii="Times New Roman" w:hAnsi="Times New Roman" w:cs="Times New Roman"/>
          <w:sz w:val="28"/>
          <w:szCs w:val="28"/>
          <w:lang w:val="ro-RO" w:bidi="en-US"/>
        </w:rPr>
        <w:t xml:space="preserve">cum </w:t>
      </w:r>
      <w:r w:rsidRPr="00F321FD">
        <w:rPr>
          <w:rFonts w:ascii="Times New Roman" w:hAnsi="Times New Roman" w:cs="Times New Roman"/>
          <w:sz w:val="28"/>
          <w:szCs w:val="28"/>
          <w:lang w:val="ro-RO"/>
        </w:rPr>
        <w:t>urmează:</w:t>
      </w:r>
    </w:p>
    <w:p w14:paraId="6387B04C" w14:textId="14EC83F3" w:rsidR="009E00FE" w:rsidRPr="00F321FD" w:rsidRDefault="009E00FE" w:rsidP="00BA5B74">
      <w:pPr>
        <w:pStyle w:val="ListParagraph"/>
        <w:numPr>
          <w:ilvl w:val="0"/>
          <w:numId w:val="24"/>
        </w:numPr>
        <w:spacing w:before="120" w:after="0" w:line="240" w:lineRule="auto"/>
        <w:ind w:left="0" w:firstLine="284"/>
        <w:contextualSpacing w:val="0"/>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Valori de referinţă pentru randamentul energetic sezonier aferent încălzirii incintelor în aplicaţia la temperatură medie: 145 %.</w:t>
      </w:r>
    </w:p>
    <w:p w14:paraId="67834BA4" w14:textId="4293985D" w:rsidR="009E00FE" w:rsidRPr="00F321FD" w:rsidRDefault="00B530A9" w:rsidP="00BA5B74">
      <w:pPr>
        <w:pStyle w:val="ListParagraph"/>
        <w:widowControl w:val="0"/>
        <w:numPr>
          <w:ilvl w:val="0"/>
          <w:numId w:val="24"/>
        </w:numPr>
        <w:spacing w:before="120" w:after="0" w:line="240" w:lineRule="auto"/>
        <w:ind w:left="0" w:firstLine="284"/>
        <w:contextualSpacing w:val="0"/>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Valorile </w:t>
      </w:r>
      <w:r w:rsidR="009E00FE" w:rsidRPr="00F321FD">
        <w:rPr>
          <w:rFonts w:ascii="Times New Roman" w:hAnsi="Times New Roman" w:cs="Times New Roman"/>
          <w:sz w:val="28"/>
          <w:szCs w:val="28"/>
          <w:lang w:val="ro-RO"/>
        </w:rPr>
        <w:t>de referinţă pentru randamentul energetic aferent încălzirii apei al instalaţiilo</w:t>
      </w:r>
      <w:r w:rsidRPr="00F321FD">
        <w:rPr>
          <w:rFonts w:ascii="Times New Roman" w:hAnsi="Times New Roman" w:cs="Times New Roman"/>
          <w:sz w:val="28"/>
          <w:szCs w:val="28"/>
          <w:lang w:val="ro-RO"/>
        </w:rPr>
        <w:t>r de încălzire cu funcţie dublă sunt stabilite în tabelul 11.</w:t>
      </w:r>
    </w:p>
    <w:p w14:paraId="72B5C6AC" w14:textId="180D88AE" w:rsidR="00B530A9" w:rsidRPr="00F321FD" w:rsidRDefault="00B530A9" w:rsidP="00B530A9">
      <w:pPr>
        <w:pStyle w:val="ListParagraph"/>
        <w:widowControl w:val="0"/>
        <w:spacing w:after="0" w:line="240" w:lineRule="auto"/>
        <w:ind w:left="284"/>
        <w:jc w:val="right"/>
        <w:rPr>
          <w:rFonts w:ascii="Times New Roman" w:hAnsi="Times New Roman" w:cs="Times New Roman"/>
          <w:sz w:val="24"/>
          <w:szCs w:val="28"/>
          <w:lang w:val="ro-RO"/>
        </w:rPr>
      </w:pPr>
      <w:r w:rsidRPr="00F321FD">
        <w:rPr>
          <w:rFonts w:ascii="Times New Roman" w:hAnsi="Times New Roman" w:cs="Times New Roman"/>
          <w:sz w:val="24"/>
          <w:szCs w:val="28"/>
          <w:lang w:val="ro-RO"/>
        </w:rPr>
        <w:t>Tabelul 11</w:t>
      </w:r>
    </w:p>
    <w:p w14:paraId="106BF11C" w14:textId="00E708B6" w:rsidR="00B530A9" w:rsidRPr="00F321FD" w:rsidRDefault="00B530A9" w:rsidP="00B530A9">
      <w:pPr>
        <w:pStyle w:val="ListParagraph"/>
        <w:widowControl w:val="0"/>
        <w:spacing w:after="0" w:line="240" w:lineRule="auto"/>
        <w:ind w:left="284"/>
        <w:jc w:val="center"/>
        <w:rPr>
          <w:rFonts w:ascii="Times New Roman" w:hAnsi="Times New Roman" w:cs="Times New Roman"/>
          <w:b/>
          <w:sz w:val="24"/>
          <w:szCs w:val="28"/>
          <w:lang w:val="ro-RO"/>
        </w:rPr>
      </w:pPr>
      <w:r w:rsidRPr="00F321FD">
        <w:rPr>
          <w:rFonts w:ascii="Times New Roman" w:hAnsi="Times New Roman" w:cs="Times New Roman"/>
          <w:b/>
          <w:sz w:val="24"/>
          <w:szCs w:val="28"/>
          <w:lang w:val="ro-RO"/>
        </w:rPr>
        <w:t>Valorile de referinţă pentru randamentul energetic aferent încălzirii apei al instalaţiilor de încălzire cu funcţie dublă</w:t>
      </w:r>
    </w:p>
    <w:tbl>
      <w:tblPr>
        <w:tblOverlap w:val="never"/>
        <w:tblW w:w="97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28"/>
        <w:gridCol w:w="706"/>
        <w:gridCol w:w="706"/>
        <w:gridCol w:w="712"/>
        <w:gridCol w:w="706"/>
        <w:gridCol w:w="706"/>
        <w:gridCol w:w="706"/>
        <w:gridCol w:w="712"/>
        <w:gridCol w:w="712"/>
        <w:gridCol w:w="706"/>
        <w:gridCol w:w="706"/>
        <w:gridCol w:w="738"/>
      </w:tblGrid>
      <w:tr w:rsidR="00212BC8" w:rsidRPr="00F321FD" w14:paraId="5CED3A5A" w14:textId="77777777" w:rsidTr="00415BBB">
        <w:trPr>
          <w:trHeight w:val="520"/>
        </w:trPr>
        <w:tc>
          <w:tcPr>
            <w:tcW w:w="1928" w:type="dxa"/>
            <w:shd w:val="clear" w:color="auto" w:fill="FFFFFF"/>
          </w:tcPr>
          <w:p w14:paraId="32F9D255"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Profilul de sarcină declarat</w:t>
            </w:r>
          </w:p>
        </w:tc>
        <w:tc>
          <w:tcPr>
            <w:tcW w:w="706" w:type="dxa"/>
            <w:shd w:val="clear" w:color="auto" w:fill="FFFFFF"/>
            <w:vAlign w:val="center"/>
          </w:tcPr>
          <w:p w14:paraId="3506D51B"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3XS</w:t>
            </w:r>
          </w:p>
        </w:tc>
        <w:tc>
          <w:tcPr>
            <w:tcW w:w="706" w:type="dxa"/>
            <w:shd w:val="clear" w:color="auto" w:fill="FFFFFF"/>
            <w:vAlign w:val="center"/>
          </w:tcPr>
          <w:p w14:paraId="622A388F"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XXS</w:t>
            </w:r>
          </w:p>
        </w:tc>
        <w:tc>
          <w:tcPr>
            <w:tcW w:w="712" w:type="dxa"/>
            <w:shd w:val="clear" w:color="auto" w:fill="FFFFFF"/>
            <w:vAlign w:val="center"/>
          </w:tcPr>
          <w:p w14:paraId="08C8B84B"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XS</w:t>
            </w:r>
          </w:p>
        </w:tc>
        <w:tc>
          <w:tcPr>
            <w:tcW w:w="706" w:type="dxa"/>
            <w:shd w:val="clear" w:color="auto" w:fill="FFFFFF"/>
            <w:vAlign w:val="center"/>
          </w:tcPr>
          <w:p w14:paraId="1752CFC5"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S</w:t>
            </w:r>
          </w:p>
        </w:tc>
        <w:tc>
          <w:tcPr>
            <w:tcW w:w="706" w:type="dxa"/>
            <w:shd w:val="clear" w:color="auto" w:fill="FFFFFF"/>
            <w:vAlign w:val="center"/>
          </w:tcPr>
          <w:p w14:paraId="5EF966B8"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M</w:t>
            </w:r>
          </w:p>
        </w:tc>
        <w:tc>
          <w:tcPr>
            <w:tcW w:w="706" w:type="dxa"/>
            <w:shd w:val="clear" w:color="auto" w:fill="FFFFFF"/>
            <w:vAlign w:val="center"/>
          </w:tcPr>
          <w:p w14:paraId="20E69CDA"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L</w:t>
            </w:r>
          </w:p>
        </w:tc>
        <w:tc>
          <w:tcPr>
            <w:tcW w:w="712" w:type="dxa"/>
            <w:shd w:val="clear" w:color="auto" w:fill="FFFFFF"/>
          </w:tcPr>
          <w:p w14:paraId="618F6E2A" w14:textId="77777777" w:rsidR="00212BC8" w:rsidRPr="00F321FD" w:rsidRDefault="00212BC8" w:rsidP="009E00FE">
            <w:pPr>
              <w:spacing w:after="0" w:line="240" w:lineRule="auto"/>
              <w:jc w:val="both"/>
              <w:rPr>
                <w:rStyle w:val="Bodytext2Bold"/>
                <w:rFonts w:eastAsiaTheme="minorHAnsi"/>
                <w:sz w:val="22"/>
                <w:szCs w:val="28"/>
              </w:rPr>
            </w:pPr>
          </w:p>
        </w:tc>
        <w:tc>
          <w:tcPr>
            <w:tcW w:w="712" w:type="dxa"/>
            <w:shd w:val="clear" w:color="auto" w:fill="FFFFFF"/>
            <w:vAlign w:val="center"/>
          </w:tcPr>
          <w:p w14:paraId="4A1C2246" w14:textId="796CE4B8"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XL</w:t>
            </w:r>
          </w:p>
        </w:tc>
        <w:tc>
          <w:tcPr>
            <w:tcW w:w="706" w:type="dxa"/>
            <w:shd w:val="clear" w:color="auto" w:fill="FFFFFF"/>
            <w:vAlign w:val="center"/>
          </w:tcPr>
          <w:p w14:paraId="345BB16B"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XXL</w:t>
            </w:r>
          </w:p>
        </w:tc>
        <w:tc>
          <w:tcPr>
            <w:tcW w:w="706" w:type="dxa"/>
            <w:shd w:val="clear" w:color="auto" w:fill="FFFFFF"/>
            <w:vAlign w:val="center"/>
          </w:tcPr>
          <w:p w14:paraId="3CB2357B"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3XL</w:t>
            </w:r>
          </w:p>
        </w:tc>
        <w:tc>
          <w:tcPr>
            <w:tcW w:w="738" w:type="dxa"/>
            <w:shd w:val="clear" w:color="auto" w:fill="FFFFFF"/>
            <w:vAlign w:val="center"/>
          </w:tcPr>
          <w:p w14:paraId="1BBA80D5"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4XL</w:t>
            </w:r>
          </w:p>
        </w:tc>
      </w:tr>
      <w:tr w:rsidR="00212BC8" w:rsidRPr="00F321FD" w14:paraId="410A1920" w14:textId="77777777" w:rsidTr="00415BBB">
        <w:trPr>
          <w:trHeight w:val="559"/>
        </w:trPr>
        <w:tc>
          <w:tcPr>
            <w:tcW w:w="1928" w:type="dxa"/>
            <w:shd w:val="clear" w:color="auto" w:fill="FFFFFF"/>
            <w:vAlign w:val="center"/>
          </w:tcPr>
          <w:p w14:paraId="13E479C5"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Randamentul energetic aferent încălzirii apei</w:t>
            </w:r>
          </w:p>
        </w:tc>
        <w:tc>
          <w:tcPr>
            <w:tcW w:w="706" w:type="dxa"/>
            <w:shd w:val="clear" w:color="auto" w:fill="FFFFFF"/>
          </w:tcPr>
          <w:p w14:paraId="3F2043B2"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35 %</w:t>
            </w:r>
          </w:p>
        </w:tc>
        <w:tc>
          <w:tcPr>
            <w:tcW w:w="706" w:type="dxa"/>
            <w:shd w:val="clear" w:color="auto" w:fill="FFFFFF"/>
          </w:tcPr>
          <w:p w14:paraId="53D1E84B"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35 %</w:t>
            </w:r>
          </w:p>
        </w:tc>
        <w:tc>
          <w:tcPr>
            <w:tcW w:w="712" w:type="dxa"/>
            <w:shd w:val="clear" w:color="auto" w:fill="FFFFFF"/>
          </w:tcPr>
          <w:p w14:paraId="36C95CEA"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Italic"/>
                <w:rFonts w:eastAsiaTheme="minorHAnsi"/>
                <w:sz w:val="22"/>
                <w:szCs w:val="28"/>
              </w:rPr>
              <w:t>38 %</w:t>
            </w:r>
          </w:p>
        </w:tc>
        <w:tc>
          <w:tcPr>
            <w:tcW w:w="706" w:type="dxa"/>
            <w:shd w:val="clear" w:color="auto" w:fill="FFFFFF"/>
          </w:tcPr>
          <w:p w14:paraId="65FE446A"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Italic"/>
                <w:rFonts w:eastAsiaTheme="minorHAnsi"/>
                <w:sz w:val="22"/>
                <w:szCs w:val="28"/>
              </w:rPr>
              <w:t>38 %</w:t>
            </w:r>
          </w:p>
        </w:tc>
        <w:tc>
          <w:tcPr>
            <w:tcW w:w="706" w:type="dxa"/>
            <w:shd w:val="clear" w:color="auto" w:fill="FFFFFF"/>
          </w:tcPr>
          <w:p w14:paraId="66937451"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75 %</w:t>
            </w:r>
          </w:p>
        </w:tc>
        <w:tc>
          <w:tcPr>
            <w:tcW w:w="706" w:type="dxa"/>
            <w:shd w:val="clear" w:color="auto" w:fill="FFFFFF"/>
          </w:tcPr>
          <w:p w14:paraId="41E23126"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110 %</w:t>
            </w:r>
          </w:p>
        </w:tc>
        <w:tc>
          <w:tcPr>
            <w:tcW w:w="712" w:type="dxa"/>
            <w:shd w:val="clear" w:color="auto" w:fill="FFFFFF"/>
          </w:tcPr>
          <w:p w14:paraId="589B5CA6" w14:textId="77777777" w:rsidR="00212BC8" w:rsidRPr="00F321FD" w:rsidRDefault="00212BC8" w:rsidP="009E00FE">
            <w:pPr>
              <w:spacing w:after="0" w:line="240" w:lineRule="auto"/>
              <w:jc w:val="both"/>
              <w:rPr>
                <w:rFonts w:ascii="Times New Roman" w:hAnsi="Times New Roman" w:cs="Times New Roman"/>
                <w:szCs w:val="28"/>
                <w:lang w:val="ro-RO"/>
              </w:rPr>
            </w:pPr>
          </w:p>
        </w:tc>
        <w:tc>
          <w:tcPr>
            <w:tcW w:w="712" w:type="dxa"/>
            <w:shd w:val="clear" w:color="auto" w:fill="FFFFFF"/>
          </w:tcPr>
          <w:p w14:paraId="1D8463F6" w14:textId="56821CE5"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115 %</w:t>
            </w:r>
          </w:p>
        </w:tc>
        <w:tc>
          <w:tcPr>
            <w:tcW w:w="706" w:type="dxa"/>
            <w:shd w:val="clear" w:color="auto" w:fill="FFFFFF"/>
          </w:tcPr>
          <w:p w14:paraId="7AFB9015"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Italic"/>
                <w:rFonts w:eastAsiaTheme="minorHAnsi"/>
                <w:sz w:val="22"/>
                <w:szCs w:val="28"/>
              </w:rPr>
              <w:t>120 %</w:t>
            </w:r>
          </w:p>
        </w:tc>
        <w:tc>
          <w:tcPr>
            <w:tcW w:w="706" w:type="dxa"/>
            <w:shd w:val="clear" w:color="auto" w:fill="FFFFFF"/>
          </w:tcPr>
          <w:p w14:paraId="1FD36CEB"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Italic"/>
                <w:rFonts w:eastAsiaTheme="minorHAnsi"/>
                <w:sz w:val="22"/>
                <w:szCs w:val="28"/>
              </w:rPr>
              <w:t>130 %</w:t>
            </w:r>
          </w:p>
        </w:tc>
        <w:tc>
          <w:tcPr>
            <w:tcW w:w="738" w:type="dxa"/>
            <w:shd w:val="clear" w:color="auto" w:fill="FFFFFF"/>
          </w:tcPr>
          <w:p w14:paraId="0D062D72"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Italic"/>
                <w:rFonts w:eastAsiaTheme="minorHAnsi"/>
                <w:sz w:val="22"/>
                <w:szCs w:val="28"/>
              </w:rPr>
              <w:t>130 %</w:t>
            </w:r>
          </w:p>
        </w:tc>
      </w:tr>
    </w:tbl>
    <w:p w14:paraId="3B72A8A2" w14:textId="77777777" w:rsidR="009E00FE" w:rsidRPr="00F321FD" w:rsidRDefault="009E00FE" w:rsidP="00BA5B74">
      <w:pPr>
        <w:widowControl w:val="0"/>
        <w:numPr>
          <w:ilvl w:val="0"/>
          <w:numId w:val="24"/>
        </w:numPr>
        <w:tabs>
          <w:tab w:val="left" w:pos="926"/>
        </w:tabs>
        <w:spacing w:before="120" w:after="0" w:line="240" w:lineRule="auto"/>
        <w:ind w:left="0"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Valori de referinţă pentru nivelul de putere acustică </w:t>
      </w:r>
      <w:r w:rsidRPr="00F321FD">
        <w:rPr>
          <w:rStyle w:val="Bodytext2Italic"/>
          <w:rFonts w:eastAsiaTheme="minorHAnsi"/>
          <w:sz w:val="28"/>
          <w:szCs w:val="28"/>
        </w:rPr>
        <w:t>(L</w:t>
      </w:r>
      <w:r w:rsidRPr="00F321FD">
        <w:rPr>
          <w:rStyle w:val="Bodytext2Italic"/>
          <w:rFonts w:eastAsiaTheme="minorHAnsi"/>
          <w:sz w:val="28"/>
          <w:szCs w:val="28"/>
          <w:vertAlign w:val="subscript"/>
        </w:rPr>
        <w:t>WA</w:t>
      </w:r>
      <w:r w:rsidRPr="00F321FD">
        <w:rPr>
          <w:rStyle w:val="Bodytext2Italic"/>
          <w:rFonts w:eastAsiaTheme="minorHAnsi"/>
          <w:sz w:val="28"/>
          <w:szCs w:val="28"/>
        </w:rPr>
        <w:t>),</w:t>
      </w:r>
      <w:r w:rsidRPr="00F321FD">
        <w:rPr>
          <w:rFonts w:ascii="Times New Roman" w:hAnsi="Times New Roman" w:cs="Times New Roman"/>
          <w:sz w:val="28"/>
          <w:szCs w:val="28"/>
          <w:lang w:val="ro-RO"/>
        </w:rPr>
        <w:t xml:space="preserve"> în exterior, al instalaţiilor cu pompă de căldură pentru încălzirea incintelor şi al instalaţiilor de încălzire cu pompă de căldură cu funcţie dublă cu putere termică nominală:</w:t>
      </w:r>
    </w:p>
    <w:p w14:paraId="38BC17AF" w14:textId="5AB80220" w:rsidR="009E00FE" w:rsidRPr="00F321FD" w:rsidRDefault="009E00FE" w:rsidP="00BA5B74">
      <w:pPr>
        <w:pStyle w:val="ListParagraph"/>
        <w:widowControl w:val="0"/>
        <w:numPr>
          <w:ilvl w:val="0"/>
          <w:numId w:val="22"/>
        </w:numPr>
        <w:tabs>
          <w:tab w:val="left" w:pos="0"/>
        </w:tabs>
        <w:spacing w:before="120" w:after="0" w:line="240" w:lineRule="auto"/>
        <w:ind w:left="0"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&lt; 6 kW: 39 dB;</w:t>
      </w:r>
    </w:p>
    <w:p w14:paraId="22E55D55" w14:textId="77777777" w:rsidR="009E00FE" w:rsidRPr="00F321FD" w:rsidRDefault="009E00FE" w:rsidP="00BA5B74">
      <w:pPr>
        <w:widowControl w:val="0"/>
        <w:numPr>
          <w:ilvl w:val="0"/>
          <w:numId w:val="22"/>
        </w:numPr>
        <w:tabs>
          <w:tab w:val="left" w:pos="0"/>
        </w:tabs>
        <w:spacing w:before="120" w:after="0" w:line="240" w:lineRule="auto"/>
        <w:ind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lastRenderedPageBreak/>
        <w:t>&gt; 6 kW şi &lt; 12 kW: 40 dB;</w:t>
      </w:r>
    </w:p>
    <w:p w14:paraId="543A47AA" w14:textId="77777777" w:rsidR="009E00FE" w:rsidRPr="00F321FD" w:rsidRDefault="009E00FE" w:rsidP="00BA5B74">
      <w:pPr>
        <w:widowControl w:val="0"/>
        <w:numPr>
          <w:ilvl w:val="0"/>
          <w:numId w:val="22"/>
        </w:numPr>
        <w:spacing w:before="120" w:after="0" w:line="240" w:lineRule="auto"/>
        <w:ind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 &gt; 12 kW şi &lt; 30 kW: 41 dB;</w:t>
      </w:r>
    </w:p>
    <w:p w14:paraId="5ADC3107" w14:textId="77777777" w:rsidR="009E00FE" w:rsidRPr="00F321FD" w:rsidRDefault="009E00FE" w:rsidP="00BA5B74">
      <w:pPr>
        <w:widowControl w:val="0"/>
        <w:numPr>
          <w:ilvl w:val="0"/>
          <w:numId w:val="22"/>
        </w:numPr>
        <w:spacing w:before="120" w:after="0" w:line="240" w:lineRule="auto"/>
        <w:ind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 &gt; 30 kW şi &lt; 70 kW: 67 dB.</w:t>
      </w:r>
    </w:p>
    <w:p w14:paraId="4C51C570" w14:textId="77777777" w:rsidR="009E00FE" w:rsidRPr="00F321FD" w:rsidRDefault="009E00FE" w:rsidP="00BA5B74">
      <w:pPr>
        <w:widowControl w:val="0"/>
        <w:numPr>
          <w:ilvl w:val="0"/>
          <w:numId w:val="24"/>
        </w:numPr>
        <w:tabs>
          <w:tab w:val="left" w:pos="930"/>
        </w:tabs>
        <w:spacing w:before="120" w:after="0" w:line="240" w:lineRule="auto"/>
        <w:ind w:left="0"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Valori de referinţă pentru emisiile de oxizi de azot, exprimate în dioxid de azot:</w:t>
      </w:r>
    </w:p>
    <w:p w14:paraId="7810491A" w14:textId="2711060A" w:rsidR="009E00FE" w:rsidRPr="00F321FD" w:rsidRDefault="009E00FE" w:rsidP="00BA5B74">
      <w:pPr>
        <w:pStyle w:val="ListParagraph"/>
        <w:widowControl w:val="0"/>
        <w:numPr>
          <w:ilvl w:val="0"/>
          <w:numId w:val="25"/>
        </w:numPr>
        <w:tabs>
          <w:tab w:val="left" w:pos="0"/>
        </w:tabs>
        <w:spacing w:before="120" w:after="0" w:line="240" w:lineRule="auto"/>
        <w:ind w:left="0"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 generate de instalaţiile cu cazan pentru încălzirea incintelor şi de instalaţiile pentru încălzire cu cazan cu funcţie dublă care utilizează combustibili gazoşi: consum de combustibil de 14 mg/kWh în termeni de PCS;</w:t>
      </w:r>
    </w:p>
    <w:p w14:paraId="23D16E79" w14:textId="53216D3F" w:rsidR="009E00FE" w:rsidRPr="00F321FD" w:rsidRDefault="009E00FE" w:rsidP="00BA5B74">
      <w:pPr>
        <w:pStyle w:val="ListParagraph"/>
        <w:widowControl w:val="0"/>
        <w:numPr>
          <w:ilvl w:val="0"/>
          <w:numId w:val="25"/>
        </w:numPr>
        <w:tabs>
          <w:tab w:val="left" w:pos="0"/>
        </w:tabs>
        <w:spacing w:before="120" w:after="0" w:line="240" w:lineRule="auto"/>
        <w:ind w:left="0"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 generate de instalaţiile cu cazan pentru în</w:t>
      </w:r>
      <w:r w:rsidR="00AC69D0">
        <w:rPr>
          <w:rFonts w:ascii="Times New Roman" w:hAnsi="Times New Roman" w:cs="Times New Roman"/>
          <w:sz w:val="28"/>
          <w:szCs w:val="28"/>
          <w:lang w:val="ro-RO"/>
        </w:rPr>
        <w:t>călzirea incintelor şi de insta</w:t>
      </w:r>
      <w:r w:rsidRPr="00F321FD">
        <w:rPr>
          <w:rFonts w:ascii="Times New Roman" w:hAnsi="Times New Roman" w:cs="Times New Roman"/>
          <w:sz w:val="28"/>
          <w:szCs w:val="28"/>
          <w:lang w:val="ro-RO"/>
        </w:rPr>
        <w:t xml:space="preserve">laţiile pentru încălzire cu cazan cu funcţie dublă care utilizează combustibili lichizi: consum de combustibil de 50 mg/kWh în termeni de </w:t>
      </w:r>
      <w:r w:rsidRPr="00F321FD">
        <w:rPr>
          <w:rStyle w:val="Bodytext2Italic"/>
          <w:rFonts w:eastAsiaTheme="minorHAnsi"/>
          <w:sz w:val="28"/>
          <w:szCs w:val="28"/>
        </w:rPr>
        <w:t>PCS.</w:t>
      </w:r>
    </w:p>
    <w:p w14:paraId="3487CD88" w14:textId="596514B2" w:rsidR="009E00FE" w:rsidRPr="00AC69D0" w:rsidRDefault="009E00FE" w:rsidP="00BA5B74">
      <w:pPr>
        <w:pStyle w:val="ListParagraph"/>
        <w:numPr>
          <w:ilvl w:val="0"/>
          <w:numId w:val="21"/>
        </w:numPr>
        <w:tabs>
          <w:tab w:val="left" w:pos="0"/>
        </w:tabs>
        <w:spacing w:before="120" w:after="0" w:line="240" w:lineRule="auto"/>
        <w:ind w:left="0" w:firstLine="284"/>
        <w:jc w:val="both"/>
        <w:rPr>
          <w:rFonts w:ascii="Times New Roman" w:hAnsi="Times New Roman" w:cs="Times New Roman"/>
          <w:sz w:val="28"/>
          <w:szCs w:val="28"/>
          <w:lang w:val="ro-RO"/>
        </w:rPr>
      </w:pPr>
      <w:r w:rsidRPr="00AC69D0">
        <w:rPr>
          <w:rFonts w:ascii="Times New Roman" w:hAnsi="Times New Roman" w:cs="Times New Roman"/>
          <w:sz w:val="28"/>
          <w:szCs w:val="28"/>
          <w:lang w:val="ro-RO"/>
        </w:rPr>
        <w:t>Valorile de re</w:t>
      </w:r>
      <w:r w:rsidR="00AC69D0">
        <w:rPr>
          <w:rFonts w:ascii="Times New Roman" w:hAnsi="Times New Roman" w:cs="Times New Roman"/>
          <w:sz w:val="28"/>
          <w:szCs w:val="28"/>
          <w:lang w:val="ro-RO"/>
        </w:rPr>
        <w:t>fer</w:t>
      </w:r>
      <w:r w:rsidR="00D74F1F">
        <w:rPr>
          <w:rFonts w:ascii="Times New Roman" w:hAnsi="Times New Roman" w:cs="Times New Roman"/>
          <w:sz w:val="28"/>
          <w:szCs w:val="28"/>
          <w:lang w:val="ro-RO"/>
        </w:rPr>
        <w:t xml:space="preserve">inţă specificate la punctul 1, </w:t>
      </w:r>
      <w:r w:rsidR="00D74F1F">
        <w:rPr>
          <w:rFonts w:ascii="Times New Roman" w:eastAsia="Times New Roman" w:hAnsi="Times New Roman" w:cs="Times New Roman"/>
          <w:sz w:val="28"/>
          <w:szCs w:val="28"/>
          <w:lang w:val="ro-RO"/>
        </w:rPr>
        <w:t xml:space="preserve">subpunctele </w:t>
      </w:r>
      <w:r w:rsidRPr="00AC69D0">
        <w:rPr>
          <w:rFonts w:ascii="Times New Roman" w:hAnsi="Times New Roman" w:cs="Times New Roman"/>
          <w:sz w:val="28"/>
          <w:szCs w:val="28"/>
          <w:lang w:val="ro-RO"/>
        </w:rPr>
        <w:t>1</w:t>
      </w:r>
      <w:r w:rsidR="00AC69D0">
        <w:rPr>
          <w:rFonts w:ascii="Times New Roman" w:hAnsi="Times New Roman" w:cs="Times New Roman"/>
          <w:sz w:val="28"/>
          <w:szCs w:val="28"/>
          <w:lang w:val="ro-RO"/>
        </w:rPr>
        <w:t xml:space="preserve">)-4) </w:t>
      </w:r>
      <w:r w:rsidRPr="00AC69D0">
        <w:rPr>
          <w:rFonts w:ascii="Times New Roman" w:hAnsi="Times New Roman" w:cs="Times New Roman"/>
          <w:sz w:val="28"/>
          <w:szCs w:val="28"/>
          <w:lang w:val="ro-RO"/>
        </w:rPr>
        <w:t>nu implică în mod necesar faptul că o combinaţie a acestor valori este realizabilă pentru o singură instalaţie de încălzire.</w:t>
      </w:r>
    </w:p>
    <w:p w14:paraId="2B6810B4" w14:textId="77777777" w:rsidR="0097129F" w:rsidRDefault="0097129F" w:rsidP="009E00FE">
      <w:pPr>
        <w:pStyle w:val="Bodytext30"/>
        <w:shd w:val="clear" w:color="auto" w:fill="auto"/>
        <w:spacing w:line="240" w:lineRule="auto"/>
        <w:ind w:firstLine="0"/>
        <w:jc w:val="both"/>
        <w:rPr>
          <w:sz w:val="28"/>
          <w:lang w:val="ro-RO"/>
        </w:rPr>
      </w:pPr>
    </w:p>
    <w:p w14:paraId="48CF5A5D" w14:textId="0C15A48D" w:rsidR="000C4BAB" w:rsidRPr="000C4BAB" w:rsidRDefault="000C4BAB" w:rsidP="000C4BAB">
      <w:pPr>
        <w:spacing w:after="0" w:line="240" w:lineRule="auto"/>
        <w:ind w:left="5670"/>
        <w:jc w:val="right"/>
        <w:rPr>
          <w:rFonts w:ascii="Times New Roman" w:hAnsi="Times New Roman" w:cs="Times New Roman"/>
          <w:b/>
          <w:i/>
          <w:sz w:val="24"/>
          <w:szCs w:val="24"/>
          <w:lang w:val="ro-RO"/>
        </w:rPr>
      </w:pPr>
      <w:r w:rsidRPr="000C4BAB">
        <w:rPr>
          <w:rFonts w:ascii="Times New Roman" w:hAnsi="Times New Roman" w:cs="Times New Roman"/>
          <w:sz w:val="24"/>
          <w:szCs w:val="24"/>
          <w:lang w:val="ro-RO"/>
        </w:rPr>
        <w:t>anexa nr</w:t>
      </w:r>
      <w:r>
        <w:rPr>
          <w:rFonts w:ascii="Times New Roman" w:hAnsi="Times New Roman" w:cs="Times New Roman"/>
          <w:sz w:val="24"/>
          <w:szCs w:val="24"/>
          <w:lang w:val="ro-RO"/>
        </w:rPr>
        <w:t>.6</w:t>
      </w:r>
      <w:r w:rsidRPr="000C4BAB">
        <w:rPr>
          <w:rFonts w:ascii="Times New Roman" w:hAnsi="Times New Roman" w:cs="Times New Roman"/>
          <w:sz w:val="24"/>
          <w:szCs w:val="24"/>
          <w:lang w:val="ro-RO"/>
        </w:rPr>
        <w:t xml:space="preserve"> </w:t>
      </w:r>
      <w:r w:rsidRPr="000C4BAB">
        <w:rPr>
          <w:rFonts w:ascii="Times New Roman" w:hAnsi="Times New Roman" w:cs="Times New Roman"/>
          <w:i/>
          <w:sz w:val="24"/>
          <w:szCs w:val="24"/>
          <w:lang w:val="ro-RO"/>
        </w:rPr>
        <w:t>la Regulamentul cu privire la  cerințele de proiectare ecologică pentru instalaţiile pentru încălzirea incintelor şi instalaţiile de încălzire cu funcţie dublă</w:t>
      </w:r>
    </w:p>
    <w:p w14:paraId="55CA7D7F" w14:textId="4468EBE5" w:rsidR="000C4BAB" w:rsidRDefault="00D96B2F">
      <w:pPr>
        <w:spacing w:before="120" w:after="0" w:line="240" w:lineRule="auto"/>
        <w:ind w:right="9"/>
        <w:jc w:val="center"/>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 xml:space="preserve">Evaluarea </w:t>
      </w:r>
      <w:r w:rsidR="000C4BAB" w:rsidRPr="00EC7817">
        <w:rPr>
          <w:rFonts w:ascii="Times New Roman" w:eastAsia="Times New Roman" w:hAnsi="Times New Roman" w:cs="Times New Roman"/>
          <w:b/>
          <w:sz w:val="28"/>
          <w:szCs w:val="28"/>
          <w:lang w:val="ro-RO"/>
        </w:rPr>
        <w:t>conformității</w:t>
      </w:r>
    </w:p>
    <w:p w14:paraId="15C5AA78" w14:textId="09DECD0B" w:rsidR="00EC7817" w:rsidRPr="00BA5B74" w:rsidRDefault="00DD3587" w:rsidP="00BA5B74">
      <w:pPr>
        <w:widowControl w:val="0"/>
        <w:spacing w:before="120" w:after="0" w:line="240" w:lineRule="auto"/>
        <w:ind w:left="360" w:hanging="360"/>
        <w:jc w:val="center"/>
        <w:rPr>
          <w:rFonts w:ascii="Arial Unicode MS" w:eastAsia="Arial Unicode MS" w:hAnsi="Arial Unicode MS" w:cs="Arial Unicode MS"/>
          <w:b/>
          <w:color w:val="000000"/>
          <w:sz w:val="28"/>
          <w:szCs w:val="28"/>
          <w:lang w:val="ro-RO" w:eastAsia="ro-RO" w:bidi="ro-RO"/>
        </w:rPr>
      </w:pPr>
      <w:r w:rsidRPr="003A02BF">
        <w:rPr>
          <w:rFonts w:ascii="Times New Roman" w:hAnsi="Times New Roman" w:cs="Times New Roman"/>
          <w:b/>
          <w:sz w:val="28"/>
          <w:szCs w:val="24"/>
          <w:lang w:val="ro-RO"/>
        </w:rPr>
        <w:t>I</w:t>
      </w:r>
      <w:r w:rsidR="007E2299">
        <w:rPr>
          <w:rFonts w:ascii="Times New Roman" w:hAnsi="Times New Roman" w:cs="Times New Roman"/>
          <w:b/>
          <w:sz w:val="28"/>
          <w:szCs w:val="24"/>
          <w:lang w:val="ro-RO"/>
        </w:rPr>
        <w:t>.</w:t>
      </w:r>
      <w:r w:rsidRPr="003A02BF">
        <w:rPr>
          <w:rFonts w:ascii="Times New Roman" w:hAnsi="Times New Roman" w:cs="Times New Roman"/>
          <w:b/>
          <w:sz w:val="28"/>
          <w:szCs w:val="24"/>
          <w:lang w:val="ro-RO"/>
        </w:rPr>
        <w:t xml:space="preserve"> EXAMINAREA CE DE TIP</w:t>
      </w:r>
    </w:p>
    <w:p w14:paraId="15C2B221" w14:textId="0AAA26B5"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w:t>
      </w:r>
      <w:r w:rsidRPr="00B15E50">
        <w:rPr>
          <w:rFonts w:ascii="Times New Roman" w:eastAsia="Arial Unicode MS" w:hAnsi="Times New Roman" w:cs="Times New Roman"/>
          <w:color w:val="000000"/>
          <w:sz w:val="28"/>
          <w:szCs w:val="28"/>
          <w:lang w:eastAsia="ro-RO" w:bidi="ro-RO"/>
        </w:rPr>
        <w:t> Examinarea CE de tip este partea procedurii prin care un organism notificat verifică şi atestă faptul că un aparat reprezentativ pentru producţia respectivă satisface prevederile aplicabile acestuia din prezent</w:t>
      </w:r>
      <w:r w:rsidR="00A810ED" w:rsidRPr="00B15E50">
        <w:rPr>
          <w:rFonts w:ascii="Times New Roman" w:eastAsia="Arial Unicode MS" w:hAnsi="Times New Roman" w:cs="Times New Roman"/>
          <w:color w:val="000000"/>
          <w:sz w:val="28"/>
          <w:szCs w:val="28"/>
          <w:lang w:eastAsia="ro-RO" w:bidi="ro-RO"/>
        </w:rPr>
        <w:t>ul</w:t>
      </w:r>
      <w:r w:rsidRPr="00B15E50">
        <w:rPr>
          <w:rFonts w:ascii="Times New Roman" w:eastAsia="Arial Unicode MS" w:hAnsi="Times New Roman" w:cs="Times New Roman"/>
          <w:color w:val="000000"/>
          <w:sz w:val="28"/>
          <w:szCs w:val="28"/>
          <w:lang w:eastAsia="ro-RO" w:bidi="ro-RO"/>
        </w:rPr>
        <w:t xml:space="preserve"> Reg</w:t>
      </w:r>
      <w:r w:rsidR="00A810ED" w:rsidRPr="00B15E50">
        <w:rPr>
          <w:rFonts w:ascii="Times New Roman" w:eastAsia="Arial Unicode MS" w:hAnsi="Times New Roman" w:cs="Times New Roman"/>
          <w:color w:val="000000"/>
          <w:sz w:val="28"/>
          <w:szCs w:val="28"/>
          <w:lang w:eastAsia="ro-RO" w:bidi="ro-RO"/>
        </w:rPr>
        <w:t>ulament</w:t>
      </w:r>
      <w:r w:rsidRPr="00B15E50">
        <w:rPr>
          <w:rFonts w:ascii="Times New Roman" w:eastAsia="Arial Unicode MS" w:hAnsi="Times New Roman" w:cs="Times New Roman"/>
          <w:color w:val="000000"/>
          <w:sz w:val="28"/>
          <w:szCs w:val="28"/>
          <w:lang w:eastAsia="ro-RO" w:bidi="ro-RO"/>
        </w:rPr>
        <w:t>.</w:t>
      </w:r>
    </w:p>
    <w:p w14:paraId="693849B1" w14:textId="77777777"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2.</w:t>
      </w:r>
      <w:r w:rsidRPr="00B15E50">
        <w:rPr>
          <w:rFonts w:ascii="Times New Roman" w:eastAsia="Arial Unicode MS" w:hAnsi="Times New Roman" w:cs="Times New Roman"/>
          <w:color w:val="000000"/>
          <w:sz w:val="28"/>
          <w:szCs w:val="28"/>
          <w:lang w:eastAsia="ro-RO" w:bidi="ro-RO"/>
        </w:rPr>
        <w:t> Cererea pentru examinarea CE de tip trebuie înaintată de producător sau de reprezentantul autorizat al acestuia la un singur organism notificat.</w:t>
      </w:r>
    </w:p>
    <w:p w14:paraId="2F7003DD" w14:textId="77777777"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3.</w:t>
      </w:r>
      <w:r w:rsidRPr="00B15E50">
        <w:rPr>
          <w:rFonts w:ascii="Times New Roman" w:eastAsia="Arial Unicode MS" w:hAnsi="Times New Roman" w:cs="Times New Roman"/>
          <w:color w:val="000000"/>
          <w:sz w:val="28"/>
          <w:szCs w:val="28"/>
          <w:lang w:eastAsia="ro-RO" w:bidi="ro-RO"/>
        </w:rPr>
        <w:t> Cererea trebuie să conţină următoarele:</w:t>
      </w:r>
    </w:p>
    <w:p w14:paraId="7750F2B9" w14:textId="77777777"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15E50">
        <w:rPr>
          <w:rFonts w:ascii="Times New Roman" w:eastAsia="Arial Unicode MS" w:hAnsi="Times New Roman" w:cs="Times New Roman"/>
          <w:color w:val="000000"/>
          <w:sz w:val="28"/>
          <w:szCs w:val="28"/>
          <w:lang w:eastAsia="ro-RO" w:bidi="ro-RO"/>
        </w:rPr>
        <w:t>a) denumirea şi adresa producătorului şi, dacă cererea este întocmită de reprezentantul autorizat, numele şi adresa acestuia;</w:t>
      </w:r>
    </w:p>
    <w:p w14:paraId="777CA14F" w14:textId="77777777"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15E50">
        <w:rPr>
          <w:rFonts w:ascii="Times New Roman" w:eastAsia="Arial Unicode MS" w:hAnsi="Times New Roman" w:cs="Times New Roman"/>
          <w:color w:val="000000"/>
          <w:sz w:val="28"/>
          <w:szCs w:val="28"/>
          <w:lang w:eastAsia="ro-RO" w:bidi="ro-RO"/>
        </w:rPr>
        <w:t>b) declaraţia scrisă de confirmare a faptului că cererea nu a mai fost înaintată unui alt organism notificat/recunoscut;</w:t>
      </w:r>
    </w:p>
    <w:p w14:paraId="03454884" w14:textId="5B8A1945"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15E50">
        <w:rPr>
          <w:rFonts w:ascii="Times New Roman" w:eastAsia="Arial Unicode MS" w:hAnsi="Times New Roman" w:cs="Times New Roman"/>
          <w:color w:val="000000"/>
          <w:sz w:val="28"/>
          <w:szCs w:val="28"/>
          <w:lang w:eastAsia="ro-RO" w:bidi="ro-RO"/>
        </w:rPr>
        <w:t xml:space="preserve">c) documentaţia tehnică </w:t>
      </w:r>
      <w:r w:rsidR="007B0C3A" w:rsidRPr="00B15E50">
        <w:rPr>
          <w:rFonts w:ascii="Times New Roman" w:eastAsia="Arial Unicode MS" w:hAnsi="Times New Roman" w:cs="Times New Roman"/>
          <w:color w:val="000000"/>
          <w:sz w:val="28"/>
          <w:szCs w:val="28"/>
          <w:lang w:eastAsia="ro-RO" w:bidi="ro-RO"/>
        </w:rPr>
        <w:t xml:space="preserve">în </w:t>
      </w:r>
      <w:r w:rsidR="00EC20D2">
        <w:rPr>
          <w:rFonts w:ascii="Times New Roman" w:eastAsia="Arial Unicode MS" w:hAnsi="Times New Roman" w:cs="Times New Roman"/>
          <w:color w:val="000000"/>
          <w:sz w:val="28"/>
          <w:szCs w:val="28"/>
          <w:lang w:eastAsia="ro-RO" w:bidi="ro-RO"/>
        </w:rPr>
        <w:t>conf</w:t>
      </w:r>
      <w:r w:rsidR="007B0C3A" w:rsidRPr="00B15E50">
        <w:rPr>
          <w:rFonts w:ascii="Times New Roman" w:eastAsia="Arial Unicode MS" w:hAnsi="Times New Roman" w:cs="Times New Roman"/>
          <w:color w:val="000000"/>
          <w:sz w:val="28"/>
          <w:szCs w:val="28"/>
          <w:lang w:eastAsia="ro-RO" w:bidi="ro-RO"/>
        </w:rPr>
        <w:t>ormitate cu prevederile punctului 2 din anexa 4 a  Legii nr. 151/2014 privind cerințele în materie de proiectare ecologică aplicabile produselor cu impact energetic</w:t>
      </w:r>
      <w:r w:rsidRPr="00B15E50">
        <w:rPr>
          <w:rFonts w:ascii="Times New Roman" w:eastAsia="Arial Unicode MS" w:hAnsi="Times New Roman" w:cs="Times New Roman"/>
          <w:color w:val="000000"/>
          <w:sz w:val="28"/>
          <w:szCs w:val="28"/>
          <w:lang w:eastAsia="ro-RO" w:bidi="ro-RO"/>
        </w:rPr>
        <w:t>.</w:t>
      </w:r>
    </w:p>
    <w:p w14:paraId="13FBAA53" w14:textId="77777777"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4.</w:t>
      </w:r>
      <w:r w:rsidRPr="00B15E50">
        <w:rPr>
          <w:rFonts w:ascii="Times New Roman" w:eastAsia="Arial Unicode MS" w:hAnsi="Times New Roman" w:cs="Times New Roman"/>
          <w:color w:val="000000"/>
          <w:sz w:val="28"/>
          <w:szCs w:val="28"/>
          <w:lang w:eastAsia="ro-RO" w:bidi="ro-RO"/>
        </w:rPr>
        <w:t xml:space="preserve"> Solicitantul trebuie să pună la dispoziţie organismului notificat un aparat reprezentativ pentru producţia respectivă, denumit în continuare „tip”. Organismul notificat poate cere mai multe mostre de tipul respectiv, dacă acestea sînt necesare pentru programul de încercări. Tipul de produs poate cuprinde mai multe variante ale </w:t>
      </w:r>
      <w:r w:rsidRPr="00B15E50">
        <w:rPr>
          <w:rFonts w:ascii="Times New Roman" w:eastAsia="Arial Unicode MS" w:hAnsi="Times New Roman" w:cs="Times New Roman"/>
          <w:color w:val="000000"/>
          <w:sz w:val="28"/>
          <w:szCs w:val="28"/>
          <w:lang w:eastAsia="ro-RO" w:bidi="ro-RO"/>
        </w:rPr>
        <w:lastRenderedPageBreak/>
        <w:t>produsului, cu condiţia ca diferenţa dintre variante să nu afecteze nivelul de siguranţă.</w:t>
      </w:r>
    </w:p>
    <w:p w14:paraId="57A73E28" w14:textId="202E26B6" w:rsidR="00EC7817" w:rsidRPr="00EC7817" w:rsidRDefault="00B15E50" w:rsidP="00BA5B74">
      <w:pPr>
        <w:widowControl w:val="0"/>
        <w:spacing w:before="120" w:after="0" w:line="240" w:lineRule="auto"/>
        <w:ind w:firstLine="284"/>
        <w:jc w:val="both"/>
        <w:rPr>
          <w:rFonts w:ascii="Arial Unicode MS" w:eastAsia="Arial Unicode MS" w:hAnsi="Arial Unicode MS" w:cs="Arial Unicode MS"/>
          <w:color w:val="000000"/>
          <w:sz w:val="28"/>
          <w:szCs w:val="28"/>
          <w:lang w:val="ro-RO" w:eastAsia="ro-RO" w:bidi="ro-RO"/>
        </w:rPr>
      </w:pPr>
      <w:r>
        <w:rPr>
          <w:rFonts w:ascii="Times New Roman" w:eastAsia="Arial Unicode MS" w:hAnsi="Times New Roman" w:cs="Times New Roman"/>
          <w:color w:val="000000"/>
          <w:sz w:val="28"/>
          <w:szCs w:val="28"/>
          <w:lang w:eastAsia="ro-RO" w:bidi="ro-RO"/>
        </w:rPr>
        <w:t xml:space="preserve">5. </w:t>
      </w:r>
      <w:r w:rsidR="00EC7817" w:rsidRPr="00BA5B74">
        <w:rPr>
          <w:rFonts w:ascii="Times New Roman" w:eastAsia="Arial Unicode MS" w:hAnsi="Times New Roman" w:cs="Times New Roman"/>
          <w:color w:val="000000"/>
          <w:sz w:val="28"/>
          <w:szCs w:val="28"/>
          <w:lang w:eastAsia="ro-RO" w:bidi="ro-RO"/>
        </w:rPr>
        <w:t>Organismul</w:t>
      </w:r>
      <w:r w:rsidR="00EC7817" w:rsidRPr="00EC7817">
        <w:rPr>
          <w:rFonts w:ascii="Times New Roman" w:eastAsia="Arial Unicode MS" w:hAnsi="Times New Roman" w:cs="Times New Roman"/>
          <w:color w:val="000000"/>
          <w:sz w:val="28"/>
          <w:szCs w:val="28"/>
          <w:lang w:val="ro-RO" w:eastAsia="ro-RO" w:bidi="ro-RO"/>
        </w:rPr>
        <w:t xml:space="preserve"> notificat</w:t>
      </w:r>
      <w:r>
        <w:rPr>
          <w:rFonts w:ascii="Times New Roman" w:eastAsia="Arial Unicode MS" w:hAnsi="Times New Roman" w:cs="Times New Roman"/>
          <w:color w:val="000000"/>
          <w:sz w:val="28"/>
          <w:szCs w:val="28"/>
          <w:lang w:val="ro-RO" w:eastAsia="ro-RO" w:bidi="ro-RO"/>
        </w:rPr>
        <w:t xml:space="preserve"> este obligat</w:t>
      </w:r>
      <w:r w:rsidR="00EC7817" w:rsidRPr="00EC7817">
        <w:rPr>
          <w:rFonts w:ascii="Times New Roman" w:eastAsia="Arial Unicode MS" w:hAnsi="Times New Roman" w:cs="Times New Roman"/>
          <w:color w:val="000000"/>
          <w:sz w:val="28"/>
          <w:szCs w:val="28"/>
          <w:lang w:val="ro-RO" w:eastAsia="ro-RO" w:bidi="ro-RO"/>
        </w:rPr>
        <w:t>:</w:t>
      </w:r>
    </w:p>
    <w:p w14:paraId="48E3F2F8" w14:textId="075FAF39" w:rsidR="000F720B" w:rsidRPr="00BA5B74" w:rsidRDefault="00EC7817" w:rsidP="00BA5B74">
      <w:pPr>
        <w:pStyle w:val="ListParagraph"/>
        <w:widowControl w:val="0"/>
        <w:numPr>
          <w:ilvl w:val="1"/>
          <w:numId w:val="25"/>
        </w:numPr>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BA5B74">
        <w:rPr>
          <w:rFonts w:ascii="Times New Roman" w:eastAsia="Arial Unicode MS" w:hAnsi="Times New Roman" w:cs="Times New Roman"/>
          <w:color w:val="000000"/>
          <w:sz w:val="28"/>
          <w:szCs w:val="28"/>
          <w:lang w:val="ro-RO" w:eastAsia="ro-RO" w:bidi="ro-RO"/>
        </w:rPr>
        <w:t>să examineze document</w:t>
      </w:r>
      <w:r w:rsidR="00B15E50" w:rsidRPr="00BA5B74">
        <w:rPr>
          <w:rFonts w:ascii="Times New Roman" w:eastAsia="Arial Unicode MS" w:hAnsi="Times New Roman" w:cs="Times New Roman"/>
          <w:color w:val="000000"/>
          <w:sz w:val="28"/>
          <w:szCs w:val="28"/>
          <w:lang w:val="ro-RO" w:eastAsia="ro-RO" w:bidi="ro-RO"/>
        </w:rPr>
        <w:t>ația</w:t>
      </w:r>
      <w:r w:rsidRPr="00BA5B74">
        <w:rPr>
          <w:rFonts w:ascii="Times New Roman" w:eastAsia="Arial Unicode MS" w:hAnsi="Times New Roman" w:cs="Times New Roman"/>
          <w:color w:val="000000"/>
          <w:sz w:val="28"/>
          <w:szCs w:val="28"/>
          <w:lang w:val="ro-RO" w:eastAsia="ro-RO" w:bidi="ro-RO"/>
        </w:rPr>
        <w:t xml:space="preserve"> tehnic</w:t>
      </w:r>
      <w:r w:rsidR="00B15E50" w:rsidRPr="00BA5B74">
        <w:rPr>
          <w:rFonts w:ascii="Times New Roman" w:eastAsia="Arial Unicode MS" w:hAnsi="Times New Roman" w:cs="Times New Roman"/>
          <w:color w:val="000000"/>
          <w:sz w:val="28"/>
          <w:szCs w:val="28"/>
          <w:lang w:val="ro-RO" w:eastAsia="ro-RO" w:bidi="ro-RO"/>
        </w:rPr>
        <w:t>ă de fabricație</w:t>
      </w:r>
      <w:r w:rsidRPr="00BA5B74">
        <w:rPr>
          <w:rFonts w:ascii="Times New Roman" w:eastAsia="Arial Unicode MS" w:hAnsi="Times New Roman" w:cs="Times New Roman"/>
          <w:color w:val="000000"/>
          <w:sz w:val="28"/>
          <w:szCs w:val="28"/>
          <w:lang w:val="ro-RO" w:eastAsia="ro-RO" w:bidi="ro-RO"/>
        </w:rPr>
        <w:t>, să verifice dacă tipul a fost fabricat în conformitate cu respectivele documente</w:t>
      </w:r>
      <w:r w:rsidR="001C04E5" w:rsidRPr="00BA5B74">
        <w:rPr>
          <w:rFonts w:ascii="Times New Roman" w:eastAsia="Arial Unicode MS" w:hAnsi="Times New Roman" w:cs="Times New Roman"/>
          <w:color w:val="000000"/>
          <w:sz w:val="28"/>
          <w:szCs w:val="28"/>
          <w:lang w:val="ro-RO" w:eastAsia="ro-RO" w:bidi="ro-RO"/>
        </w:rPr>
        <w:t xml:space="preserve"> și </w:t>
      </w:r>
      <w:r w:rsidRPr="00BA5B74">
        <w:rPr>
          <w:rFonts w:ascii="Times New Roman" w:eastAsia="Arial Unicode MS" w:hAnsi="Times New Roman" w:cs="Times New Roman"/>
          <w:color w:val="000000"/>
          <w:sz w:val="28"/>
          <w:szCs w:val="28"/>
          <w:lang w:val="ro-RO" w:eastAsia="ro-RO" w:bidi="ro-RO"/>
        </w:rPr>
        <w:t xml:space="preserve">să identifice elementele care au fost proiectate în conformitate cu dispoziţiile relevante ale </w:t>
      </w:r>
      <w:r w:rsidR="000620A5" w:rsidRPr="00BA5B74">
        <w:rPr>
          <w:rFonts w:ascii="Times New Roman" w:eastAsia="Arial Unicode MS" w:hAnsi="Times New Roman" w:cs="Times New Roman"/>
          <w:color w:val="000000"/>
          <w:sz w:val="28"/>
          <w:szCs w:val="28"/>
          <w:lang w:val="ro-RO" w:eastAsia="ro-RO" w:bidi="ro-RO"/>
        </w:rPr>
        <w:t>Standardelor ale căror referinţe au fost aprobate de către Ministerul Economiei și Infrastructurii în calitate de autoritate de reglementare din acest domeniu şi publicate în Monitorul Oficial al Republicii Moldova</w:t>
      </w:r>
      <w:r w:rsidRPr="00BA5B74">
        <w:rPr>
          <w:rFonts w:ascii="Times New Roman" w:eastAsia="Arial Unicode MS" w:hAnsi="Times New Roman" w:cs="Times New Roman"/>
          <w:color w:val="000000"/>
          <w:sz w:val="28"/>
          <w:szCs w:val="28"/>
          <w:lang w:val="ro-RO" w:eastAsia="ro-RO" w:bidi="ro-RO"/>
        </w:rPr>
        <w:t>, precum şi componentele care au fost proiectate fără a se aplica dispoziţiile relevante ale acestor standarde;</w:t>
      </w:r>
    </w:p>
    <w:p w14:paraId="4904F1CD" w14:textId="22FD3BE3" w:rsidR="000F720B" w:rsidRPr="00FB10EC" w:rsidRDefault="000F720B" w:rsidP="00BA5B74">
      <w:pPr>
        <w:pStyle w:val="ListParagraph"/>
        <w:widowControl w:val="0"/>
        <w:numPr>
          <w:ilvl w:val="1"/>
          <w:numId w:val="25"/>
        </w:numPr>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0F720B">
        <w:rPr>
          <w:rFonts w:ascii="Times New Roman" w:eastAsia="Arial Unicode MS" w:hAnsi="Times New Roman" w:cs="Times New Roman"/>
          <w:color w:val="000000"/>
          <w:sz w:val="28"/>
          <w:szCs w:val="28"/>
          <w:lang w:val="ro-RO" w:eastAsia="ro-RO" w:bidi="ro-RO"/>
        </w:rPr>
        <w:t xml:space="preserve">să efectueze sau să solicite efectuarea examinărilor corespunzătoare şi/sau încercărilor necesare pentru a verifica dacă soluţiile adoptate de producător satisfac </w:t>
      </w:r>
      <w:r w:rsidR="00A12041">
        <w:rPr>
          <w:rFonts w:ascii="Times New Roman" w:eastAsia="Arial Unicode MS" w:hAnsi="Times New Roman" w:cs="Times New Roman"/>
          <w:color w:val="000000"/>
          <w:sz w:val="28"/>
          <w:szCs w:val="28"/>
          <w:lang w:val="ro-RO" w:eastAsia="ro-RO" w:bidi="ro-RO"/>
        </w:rPr>
        <w:t>cerințele esențiale</w:t>
      </w:r>
      <w:r w:rsidRPr="000F720B">
        <w:rPr>
          <w:rFonts w:ascii="Times New Roman" w:eastAsia="Arial Unicode MS" w:hAnsi="Times New Roman" w:cs="Times New Roman"/>
          <w:color w:val="000000"/>
          <w:sz w:val="28"/>
          <w:szCs w:val="28"/>
          <w:lang w:val="ro-RO" w:eastAsia="ro-RO" w:bidi="ro-RO"/>
        </w:rPr>
        <w:t xml:space="preserve"> în care nu au fost aplicate standardele </w:t>
      </w:r>
      <w:r w:rsidR="00EC74FA" w:rsidRPr="00EC74FA">
        <w:rPr>
          <w:rFonts w:ascii="Times New Roman" w:eastAsia="Arial Unicode MS" w:hAnsi="Times New Roman" w:cs="Times New Roman"/>
          <w:color w:val="000000"/>
          <w:sz w:val="28"/>
          <w:szCs w:val="28"/>
          <w:lang w:val="ro-RO" w:eastAsia="ro-RO" w:bidi="ro-RO"/>
        </w:rPr>
        <w:t xml:space="preserve">ale căror referinţe au fost aprobate de către Ministerul Economiei și Infrastructurii în calitate de autoritate de reglementare din acest domeniu şi publicate în Monitorul Oficial al Republicii </w:t>
      </w:r>
      <w:r w:rsidR="00EC74FA" w:rsidRPr="00FB10EC">
        <w:rPr>
          <w:rFonts w:ascii="Times New Roman" w:eastAsia="Arial Unicode MS" w:hAnsi="Times New Roman" w:cs="Times New Roman"/>
          <w:color w:val="000000"/>
          <w:sz w:val="28"/>
          <w:szCs w:val="28"/>
          <w:lang w:val="ro-RO" w:eastAsia="ro-RO" w:bidi="ro-RO"/>
        </w:rPr>
        <w:t>Moldova;</w:t>
      </w:r>
    </w:p>
    <w:p w14:paraId="69B581C7" w14:textId="703E32F7" w:rsidR="00EC7817" w:rsidRPr="00BA5B74" w:rsidRDefault="00EC7817" w:rsidP="00BA5B74">
      <w:pPr>
        <w:pStyle w:val="ListParagraph"/>
        <w:widowControl w:val="0"/>
        <w:numPr>
          <w:ilvl w:val="1"/>
          <w:numId w:val="25"/>
        </w:numPr>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FB10EC">
        <w:rPr>
          <w:rFonts w:ascii="Times New Roman" w:eastAsia="Arial Unicode MS" w:hAnsi="Times New Roman" w:cs="Times New Roman"/>
          <w:color w:val="000000"/>
          <w:sz w:val="28"/>
          <w:szCs w:val="28"/>
          <w:lang w:val="ro-RO" w:eastAsia="ro-RO" w:bidi="ro-RO"/>
        </w:rPr>
        <w:t xml:space="preserve"> să efectueze el însuşi sau să </w:t>
      </w:r>
      <w:r w:rsidR="009C117A">
        <w:rPr>
          <w:rFonts w:ascii="Times New Roman" w:eastAsia="Arial Unicode MS" w:hAnsi="Times New Roman" w:cs="Times New Roman"/>
          <w:color w:val="000000"/>
          <w:sz w:val="28"/>
          <w:szCs w:val="28"/>
          <w:lang w:val="ro-RO" w:eastAsia="ro-RO" w:bidi="ro-RO"/>
        </w:rPr>
        <w:t>solicite</w:t>
      </w:r>
      <w:r w:rsidR="00CE6541" w:rsidRPr="00FB10EC">
        <w:rPr>
          <w:rFonts w:ascii="Times New Roman" w:eastAsia="Arial Unicode MS" w:hAnsi="Times New Roman" w:cs="Times New Roman"/>
          <w:color w:val="000000"/>
          <w:sz w:val="28"/>
          <w:szCs w:val="28"/>
          <w:lang w:val="ro-RO" w:eastAsia="ro-RO" w:bidi="ro-RO"/>
        </w:rPr>
        <w:t xml:space="preserve"> </w:t>
      </w:r>
      <w:r w:rsidRPr="00FB10EC">
        <w:rPr>
          <w:rFonts w:ascii="Times New Roman" w:eastAsia="Arial Unicode MS" w:hAnsi="Times New Roman" w:cs="Times New Roman"/>
          <w:color w:val="000000"/>
          <w:sz w:val="28"/>
          <w:szCs w:val="28"/>
          <w:lang w:val="ro-RO" w:eastAsia="ro-RO" w:bidi="ro-RO"/>
        </w:rPr>
        <w:t xml:space="preserve">efectuarea examinărilor corespunzătoare şi </w:t>
      </w:r>
      <w:r w:rsidR="00CE6541" w:rsidRPr="00FB10EC">
        <w:rPr>
          <w:rFonts w:ascii="Times New Roman" w:eastAsia="Arial Unicode MS" w:hAnsi="Times New Roman" w:cs="Times New Roman"/>
          <w:color w:val="000000"/>
          <w:sz w:val="28"/>
          <w:szCs w:val="28"/>
          <w:lang w:val="ro-RO" w:eastAsia="ro-RO" w:bidi="ro-RO"/>
        </w:rPr>
        <w:t xml:space="preserve">/sau </w:t>
      </w:r>
      <w:r w:rsidRPr="00FB10EC">
        <w:rPr>
          <w:rFonts w:ascii="Times New Roman" w:eastAsia="Arial Unicode MS" w:hAnsi="Times New Roman" w:cs="Times New Roman"/>
          <w:color w:val="000000"/>
          <w:sz w:val="28"/>
          <w:szCs w:val="28"/>
          <w:lang w:val="ro-RO" w:eastAsia="ro-RO" w:bidi="ro-RO"/>
        </w:rPr>
        <w:t>a încercărilor necesare pentru a verifica dacă, acolo unde fabricantul a decis să aplice standardele relevante, acestea au fost cu adevărat aplicate;</w:t>
      </w:r>
    </w:p>
    <w:p w14:paraId="734093FE" w14:textId="1B462BD6" w:rsidR="00EC7817" w:rsidRPr="00BA5B74" w:rsidRDefault="00F67FC9" w:rsidP="00BA5B74">
      <w:pPr>
        <w:widowControl w:val="0"/>
        <w:spacing w:before="120" w:after="0" w:line="240" w:lineRule="auto"/>
        <w:ind w:firstLine="284"/>
        <w:jc w:val="both"/>
        <w:rPr>
          <w:rFonts w:ascii="Arial Unicode MS" w:eastAsia="Arial Unicode MS" w:hAnsi="Arial Unicode MS" w:cs="Arial Unicode MS"/>
          <w:color w:val="000000"/>
          <w:sz w:val="28"/>
          <w:szCs w:val="28"/>
          <w:lang w:val="ro-RO" w:eastAsia="ro-RO" w:bidi="ro-RO"/>
        </w:rPr>
      </w:pPr>
      <w:r w:rsidRPr="00FB10EC">
        <w:rPr>
          <w:rFonts w:ascii="Times New Roman" w:eastAsia="Arial Unicode MS" w:hAnsi="Times New Roman" w:cs="Times New Roman"/>
          <w:color w:val="000000"/>
          <w:sz w:val="28"/>
          <w:szCs w:val="28"/>
          <w:lang w:val="ro-RO" w:eastAsia="ro-RO" w:bidi="ro-RO"/>
        </w:rPr>
        <w:t>4)</w:t>
      </w:r>
      <w:r w:rsidRPr="00FB10EC">
        <w:rPr>
          <w:rFonts w:ascii="Times New Roman" w:eastAsia="Arial Unicode MS" w:hAnsi="Times New Roman" w:cs="Times New Roman"/>
          <w:color w:val="000000"/>
          <w:sz w:val="28"/>
          <w:szCs w:val="28"/>
          <w:lang w:val="ro-RO" w:eastAsia="ro-RO" w:bidi="ro-RO"/>
        </w:rPr>
        <w:tab/>
      </w:r>
      <w:r w:rsidR="00EC7817" w:rsidRPr="00BA5B74">
        <w:rPr>
          <w:rFonts w:ascii="Times New Roman" w:eastAsia="Arial Unicode MS" w:hAnsi="Times New Roman" w:cs="Times New Roman"/>
          <w:color w:val="000000"/>
          <w:sz w:val="28"/>
          <w:szCs w:val="28"/>
          <w:lang w:val="ro-RO" w:eastAsia="ro-RO" w:bidi="ro-RO"/>
        </w:rPr>
        <w:t>să convină împreună cu solicitantul asupra locului unde vor fi efectuate examinările şi încercările necesare.</w:t>
      </w:r>
    </w:p>
    <w:p w14:paraId="09A826CC" w14:textId="19E091AC" w:rsidR="00D10DD9" w:rsidRDefault="00FB10EC" w:rsidP="00BA5B74">
      <w:pPr>
        <w:widowControl w:val="0"/>
        <w:spacing w:before="120" w:after="0" w:line="240" w:lineRule="auto"/>
        <w:ind w:firstLine="284"/>
        <w:jc w:val="both"/>
        <w:rPr>
          <w:rFonts w:ascii="Times New Roman" w:eastAsia="Arial Unicode MS" w:hAnsi="Times New Roman" w:cs="Times New Roman"/>
          <w:color w:val="000000"/>
          <w:sz w:val="28"/>
          <w:szCs w:val="28"/>
          <w:lang w:val="ro-RO" w:eastAsia="ro-RO" w:bidi="ro-RO"/>
        </w:rPr>
      </w:pPr>
      <w:r>
        <w:rPr>
          <w:rFonts w:ascii="Times New Roman" w:eastAsia="Arial Unicode MS" w:hAnsi="Times New Roman" w:cs="Times New Roman"/>
          <w:color w:val="000000"/>
          <w:sz w:val="28"/>
          <w:szCs w:val="28"/>
          <w:lang w:val="ro-RO" w:eastAsia="ro-RO" w:bidi="ro-RO"/>
        </w:rPr>
        <w:t>6.</w:t>
      </w:r>
      <w:r>
        <w:rPr>
          <w:rFonts w:ascii="Times New Roman" w:eastAsia="Arial Unicode MS" w:hAnsi="Times New Roman" w:cs="Times New Roman"/>
          <w:color w:val="000000"/>
          <w:sz w:val="28"/>
          <w:szCs w:val="28"/>
          <w:lang w:val="ro-RO" w:eastAsia="ro-RO" w:bidi="ro-RO"/>
        </w:rPr>
        <w:tab/>
        <w:t xml:space="preserve">Dacă </w:t>
      </w:r>
      <w:r w:rsidR="00EC7817" w:rsidRPr="00BA5B74">
        <w:rPr>
          <w:rFonts w:ascii="Times New Roman" w:eastAsia="Arial Unicode MS" w:hAnsi="Times New Roman" w:cs="Times New Roman"/>
          <w:color w:val="000000"/>
          <w:sz w:val="28"/>
          <w:szCs w:val="28"/>
          <w:lang w:val="ro-RO" w:eastAsia="ro-RO" w:bidi="ro-RO"/>
        </w:rPr>
        <w:t xml:space="preserve">tipul </w:t>
      </w:r>
      <w:r w:rsidR="00DA707D">
        <w:rPr>
          <w:rFonts w:ascii="Times New Roman" w:eastAsia="Arial Unicode MS" w:hAnsi="Times New Roman" w:cs="Times New Roman"/>
          <w:color w:val="000000"/>
          <w:sz w:val="28"/>
          <w:szCs w:val="28"/>
          <w:lang w:val="ro-RO" w:eastAsia="ro-RO" w:bidi="ro-RO"/>
        </w:rPr>
        <w:t>de produs satisface prevederile prezentului Regulament</w:t>
      </w:r>
      <w:r w:rsidR="00EC7817" w:rsidRPr="00BA5B74">
        <w:rPr>
          <w:rFonts w:ascii="Times New Roman" w:eastAsia="Arial Unicode MS" w:hAnsi="Times New Roman" w:cs="Times New Roman"/>
          <w:color w:val="000000"/>
          <w:sz w:val="28"/>
          <w:szCs w:val="28"/>
          <w:lang w:val="ro-RO" w:eastAsia="ro-RO" w:bidi="ro-RO"/>
        </w:rPr>
        <w:t xml:space="preserve">, organismul </w:t>
      </w:r>
      <w:r w:rsidR="00DA707D">
        <w:rPr>
          <w:rFonts w:ascii="Times New Roman" w:eastAsia="Arial Unicode MS" w:hAnsi="Times New Roman" w:cs="Times New Roman"/>
          <w:color w:val="000000"/>
          <w:sz w:val="28"/>
          <w:szCs w:val="28"/>
          <w:lang w:val="ro-RO" w:eastAsia="ro-RO" w:bidi="ro-RO"/>
        </w:rPr>
        <w:t>notificat</w:t>
      </w:r>
      <w:r w:rsidR="00EC7817" w:rsidRPr="00BA5B74">
        <w:rPr>
          <w:rFonts w:ascii="Times New Roman" w:eastAsia="Arial Unicode MS" w:hAnsi="Times New Roman" w:cs="Times New Roman"/>
          <w:color w:val="000000"/>
          <w:sz w:val="28"/>
          <w:szCs w:val="28"/>
          <w:lang w:val="ro-RO" w:eastAsia="ro-RO" w:bidi="ro-RO"/>
        </w:rPr>
        <w:t xml:space="preserve"> eliberează solicitantului un certificat</w:t>
      </w:r>
      <w:r w:rsidR="00E227BA">
        <w:rPr>
          <w:rFonts w:ascii="Times New Roman" w:eastAsia="Arial Unicode MS" w:hAnsi="Times New Roman" w:cs="Times New Roman"/>
          <w:color w:val="000000"/>
          <w:sz w:val="28"/>
          <w:szCs w:val="28"/>
          <w:lang w:val="ro-RO" w:eastAsia="ro-RO" w:bidi="ro-RO"/>
        </w:rPr>
        <w:t xml:space="preserve"> de examinare</w:t>
      </w:r>
      <w:r w:rsidR="00EC7817" w:rsidRPr="00BA5B74">
        <w:rPr>
          <w:rFonts w:ascii="Times New Roman" w:eastAsia="Arial Unicode MS" w:hAnsi="Times New Roman" w:cs="Times New Roman"/>
          <w:color w:val="000000"/>
          <w:sz w:val="28"/>
          <w:szCs w:val="28"/>
          <w:lang w:val="ro-RO" w:eastAsia="ro-RO" w:bidi="ro-RO"/>
        </w:rPr>
        <w:t xml:space="preserve"> CE de tip.</w:t>
      </w:r>
    </w:p>
    <w:p w14:paraId="02350B7F" w14:textId="574139B1" w:rsidR="00C435BB" w:rsidRDefault="00D10DD9" w:rsidP="00BA5B74">
      <w:pPr>
        <w:widowControl w:val="0"/>
        <w:spacing w:before="120" w:after="0" w:line="240" w:lineRule="auto"/>
        <w:ind w:firstLine="284"/>
        <w:jc w:val="both"/>
        <w:rPr>
          <w:rFonts w:ascii="Times New Roman" w:eastAsia="Arial Unicode MS" w:hAnsi="Times New Roman" w:cs="Times New Roman"/>
          <w:color w:val="000000"/>
          <w:sz w:val="28"/>
          <w:szCs w:val="28"/>
          <w:lang w:val="ro-RO" w:eastAsia="ro-RO" w:bidi="ro-RO"/>
        </w:rPr>
      </w:pPr>
      <w:r>
        <w:rPr>
          <w:rFonts w:ascii="Times New Roman" w:eastAsia="Arial Unicode MS" w:hAnsi="Times New Roman" w:cs="Times New Roman"/>
          <w:color w:val="000000"/>
          <w:sz w:val="28"/>
          <w:szCs w:val="28"/>
          <w:lang w:val="ro-RO" w:eastAsia="ro-RO" w:bidi="ro-RO"/>
        </w:rPr>
        <w:t>1)</w:t>
      </w:r>
      <w:r>
        <w:rPr>
          <w:rFonts w:ascii="Times New Roman" w:eastAsia="Arial Unicode MS" w:hAnsi="Times New Roman" w:cs="Times New Roman"/>
          <w:color w:val="000000"/>
          <w:sz w:val="28"/>
          <w:szCs w:val="28"/>
          <w:lang w:val="ro-RO" w:eastAsia="ro-RO" w:bidi="ro-RO"/>
        </w:rPr>
        <w:tab/>
      </w:r>
      <w:r w:rsidR="00EC7817" w:rsidRPr="00BA5B74">
        <w:rPr>
          <w:rFonts w:ascii="Times New Roman" w:eastAsia="Arial Unicode MS" w:hAnsi="Times New Roman" w:cs="Times New Roman"/>
          <w:color w:val="000000"/>
          <w:sz w:val="28"/>
          <w:szCs w:val="28"/>
          <w:lang w:eastAsia="ro-RO" w:bidi="ro-RO"/>
        </w:rPr>
        <w:t>Certificatul</w:t>
      </w:r>
      <w:r w:rsidR="00EC7817" w:rsidRPr="00BA5B74">
        <w:rPr>
          <w:rFonts w:ascii="Times New Roman" w:eastAsia="Arial Unicode MS" w:hAnsi="Times New Roman" w:cs="Times New Roman"/>
          <w:color w:val="000000"/>
          <w:sz w:val="28"/>
          <w:szCs w:val="28"/>
          <w:lang w:val="ro-RO" w:eastAsia="ro-RO" w:bidi="ro-RO"/>
        </w:rPr>
        <w:t xml:space="preserve"> conţine</w:t>
      </w:r>
      <w:r w:rsidR="00C435BB">
        <w:rPr>
          <w:rFonts w:ascii="Times New Roman" w:eastAsia="Arial Unicode MS" w:hAnsi="Times New Roman" w:cs="Times New Roman"/>
          <w:color w:val="000000"/>
          <w:sz w:val="28"/>
          <w:szCs w:val="28"/>
          <w:lang w:val="ro-RO" w:eastAsia="ro-RO" w:bidi="ro-RO"/>
        </w:rPr>
        <w:t>:</w:t>
      </w:r>
    </w:p>
    <w:p w14:paraId="45822D09" w14:textId="7C4F1CB4" w:rsidR="00C435BB" w:rsidRDefault="00C435BB" w:rsidP="00BA5B74">
      <w:pPr>
        <w:widowControl w:val="0"/>
        <w:spacing w:before="120" w:after="0" w:line="240" w:lineRule="auto"/>
        <w:ind w:firstLine="284"/>
        <w:jc w:val="both"/>
        <w:rPr>
          <w:rFonts w:ascii="Times New Roman" w:eastAsia="Arial Unicode MS" w:hAnsi="Times New Roman" w:cs="Times New Roman"/>
          <w:color w:val="000000"/>
          <w:sz w:val="28"/>
          <w:szCs w:val="28"/>
          <w:lang w:val="ro-RO" w:eastAsia="ro-RO" w:bidi="ro-RO"/>
        </w:rPr>
      </w:pPr>
      <w:r>
        <w:rPr>
          <w:rFonts w:ascii="Times New Roman" w:eastAsia="Arial Unicode MS" w:hAnsi="Times New Roman" w:cs="Times New Roman"/>
          <w:color w:val="000000"/>
          <w:sz w:val="28"/>
          <w:szCs w:val="28"/>
          <w:lang w:val="ro-RO" w:eastAsia="ro-RO" w:bidi="ro-RO"/>
        </w:rPr>
        <w:t>a)</w:t>
      </w:r>
      <w:r>
        <w:rPr>
          <w:rFonts w:ascii="Times New Roman" w:eastAsia="Arial Unicode MS" w:hAnsi="Times New Roman" w:cs="Times New Roman"/>
          <w:color w:val="000000"/>
          <w:sz w:val="28"/>
          <w:szCs w:val="28"/>
          <w:lang w:val="ro-RO" w:eastAsia="ro-RO" w:bidi="ro-RO"/>
        </w:rPr>
        <w:tab/>
        <w:t>denumirea și sediul producătorului;</w:t>
      </w:r>
    </w:p>
    <w:p w14:paraId="2B6ED9D2" w14:textId="77777777" w:rsidR="00C435BB" w:rsidRDefault="00C435BB" w:rsidP="00BA5B74">
      <w:pPr>
        <w:widowControl w:val="0"/>
        <w:spacing w:before="120" w:after="0" w:line="240" w:lineRule="auto"/>
        <w:ind w:firstLine="284"/>
        <w:jc w:val="both"/>
        <w:rPr>
          <w:rFonts w:ascii="Times New Roman" w:eastAsia="Arial Unicode MS" w:hAnsi="Times New Roman" w:cs="Times New Roman"/>
          <w:color w:val="000000"/>
          <w:sz w:val="28"/>
          <w:szCs w:val="28"/>
          <w:lang w:val="ro-RO" w:eastAsia="ro-RO" w:bidi="ro-RO"/>
        </w:rPr>
      </w:pPr>
      <w:r>
        <w:rPr>
          <w:rFonts w:ascii="Times New Roman" w:eastAsia="Arial Unicode MS" w:hAnsi="Times New Roman" w:cs="Times New Roman"/>
          <w:color w:val="000000"/>
          <w:sz w:val="28"/>
          <w:szCs w:val="28"/>
          <w:lang w:val="ro-RO" w:eastAsia="ro-RO" w:bidi="ro-RO"/>
        </w:rPr>
        <w:t>b)</w:t>
      </w:r>
      <w:r>
        <w:rPr>
          <w:rFonts w:ascii="Times New Roman" w:eastAsia="Arial Unicode MS" w:hAnsi="Times New Roman" w:cs="Times New Roman"/>
          <w:color w:val="000000"/>
          <w:sz w:val="28"/>
          <w:szCs w:val="28"/>
          <w:lang w:val="ro-RO" w:eastAsia="ro-RO" w:bidi="ro-RO"/>
        </w:rPr>
        <w:tab/>
      </w:r>
      <w:r w:rsidR="00EC7817" w:rsidRPr="00BA5B74">
        <w:rPr>
          <w:rFonts w:ascii="Times New Roman" w:eastAsia="Arial Unicode MS" w:hAnsi="Times New Roman" w:cs="Times New Roman"/>
          <w:color w:val="000000"/>
          <w:sz w:val="28"/>
          <w:szCs w:val="28"/>
          <w:lang w:val="ro-RO" w:eastAsia="ro-RO" w:bidi="ro-RO"/>
        </w:rPr>
        <w:t xml:space="preserve"> concluzia examenului</w:t>
      </w:r>
      <w:r>
        <w:rPr>
          <w:rFonts w:ascii="Times New Roman" w:eastAsia="Arial Unicode MS" w:hAnsi="Times New Roman" w:cs="Times New Roman"/>
          <w:color w:val="000000"/>
          <w:sz w:val="28"/>
          <w:szCs w:val="28"/>
          <w:lang w:val="ro-RO" w:eastAsia="ro-RO" w:bidi="ro-RO"/>
        </w:rPr>
        <w:t>;</w:t>
      </w:r>
    </w:p>
    <w:p w14:paraId="3DB29C46" w14:textId="4BA1C498" w:rsidR="008347A6" w:rsidRDefault="008347A6" w:rsidP="00BA5B74">
      <w:pPr>
        <w:widowControl w:val="0"/>
        <w:spacing w:before="120" w:after="0" w:line="240" w:lineRule="auto"/>
        <w:ind w:firstLine="284"/>
        <w:jc w:val="both"/>
        <w:rPr>
          <w:rFonts w:ascii="Times New Roman" w:eastAsia="Arial Unicode MS" w:hAnsi="Times New Roman" w:cs="Times New Roman"/>
          <w:color w:val="000000"/>
          <w:sz w:val="28"/>
          <w:szCs w:val="28"/>
          <w:lang w:val="ro-RO" w:eastAsia="ro-RO" w:bidi="ro-RO"/>
        </w:rPr>
      </w:pPr>
      <w:r>
        <w:rPr>
          <w:rFonts w:ascii="Times New Roman" w:eastAsia="Arial Unicode MS" w:hAnsi="Times New Roman" w:cs="Times New Roman"/>
          <w:color w:val="000000"/>
          <w:sz w:val="28"/>
          <w:szCs w:val="28"/>
          <w:lang w:val="ro-RO" w:eastAsia="ro-RO" w:bidi="ro-RO"/>
        </w:rPr>
        <w:t>c)</w:t>
      </w:r>
      <w:r>
        <w:rPr>
          <w:rFonts w:ascii="Times New Roman" w:eastAsia="Arial Unicode MS" w:hAnsi="Times New Roman" w:cs="Times New Roman"/>
          <w:color w:val="000000"/>
          <w:sz w:val="28"/>
          <w:szCs w:val="28"/>
          <w:lang w:val="ro-RO" w:eastAsia="ro-RO" w:bidi="ro-RO"/>
        </w:rPr>
        <w:tab/>
      </w:r>
      <w:r w:rsidRPr="008347A6">
        <w:rPr>
          <w:rFonts w:ascii="Times New Roman" w:eastAsia="Arial Unicode MS" w:hAnsi="Times New Roman" w:cs="Times New Roman"/>
          <w:color w:val="000000"/>
          <w:sz w:val="28"/>
          <w:szCs w:val="28"/>
          <w:lang w:val="ro-RO" w:eastAsia="ro-RO" w:bidi="ro-RO"/>
        </w:rPr>
        <w:t>condiţiile, dacă este cazul, de valabilitate a acestui</w:t>
      </w:r>
      <w:r>
        <w:rPr>
          <w:rFonts w:ascii="Times New Roman" w:eastAsia="Arial Unicode MS" w:hAnsi="Times New Roman" w:cs="Times New Roman"/>
          <w:color w:val="000000"/>
          <w:sz w:val="28"/>
          <w:szCs w:val="28"/>
          <w:lang w:val="ro-RO" w:eastAsia="ro-RO" w:bidi="ro-RO"/>
        </w:rPr>
        <w:t>a;</w:t>
      </w:r>
    </w:p>
    <w:p w14:paraId="0F7A7C46" w14:textId="760749A7" w:rsidR="00EC7817" w:rsidRPr="00BA5B74" w:rsidRDefault="008347A6" w:rsidP="00BA5B74">
      <w:pPr>
        <w:widowControl w:val="0"/>
        <w:spacing w:before="120" w:after="0" w:line="240" w:lineRule="auto"/>
        <w:ind w:firstLine="284"/>
        <w:jc w:val="both"/>
        <w:rPr>
          <w:rFonts w:ascii="Arial Unicode MS" w:eastAsia="Arial Unicode MS" w:hAnsi="Arial Unicode MS" w:cs="Arial Unicode MS"/>
          <w:color w:val="000000"/>
          <w:sz w:val="28"/>
          <w:szCs w:val="28"/>
          <w:lang w:val="ro-RO" w:eastAsia="ro-RO" w:bidi="ro-RO"/>
        </w:rPr>
      </w:pPr>
      <w:r>
        <w:rPr>
          <w:rFonts w:ascii="Times New Roman" w:eastAsia="Arial Unicode MS" w:hAnsi="Times New Roman" w:cs="Times New Roman"/>
          <w:color w:val="000000"/>
          <w:sz w:val="28"/>
          <w:szCs w:val="28"/>
          <w:lang w:val="ro-RO" w:eastAsia="ro-RO" w:bidi="ro-RO"/>
        </w:rPr>
        <w:t>d)</w:t>
      </w:r>
      <w:r>
        <w:rPr>
          <w:rFonts w:ascii="Times New Roman" w:eastAsia="Arial Unicode MS" w:hAnsi="Times New Roman" w:cs="Times New Roman"/>
          <w:color w:val="000000"/>
          <w:sz w:val="28"/>
          <w:szCs w:val="28"/>
          <w:lang w:val="ro-RO" w:eastAsia="ro-RO" w:bidi="ro-RO"/>
        </w:rPr>
        <w:tab/>
      </w:r>
      <w:r w:rsidR="00EC7817" w:rsidRPr="00BA5B74">
        <w:rPr>
          <w:rFonts w:ascii="Times New Roman" w:eastAsia="Arial Unicode MS" w:hAnsi="Times New Roman" w:cs="Times New Roman"/>
          <w:color w:val="000000"/>
          <w:sz w:val="28"/>
          <w:szCs w:val="28"/>
          <w:lang w:val="ro-RO" w:eastAsia="ro-RO" w:bidi="ro-RO"/>
        </w:rPr>
        <w:t>datele necesare pentru identificarea tipului aprobat</w:t>
      </w:r>
      <w:r w:rsidR="00FC5917">
        <w:rPr>
          <w:rFonts w:ascii="Times New Roman" w:eastAsia="Arial Unicode MS" w:hAnsi="Times New Roman" w:cs="Times New Roman"/>
          <w:color w:val="000000"/>
          <w:sz w:val="28"/>
          <w:szCs w:val="28"/>
          <w:lang w:val="ro-RO" w:eastAsia="ro-RO" w:bidi="ro-RO"/>
        </w:rPr>
        <w:t xml:space="preserve"> </w:t>
      </w:r>
      <w:r w:rsidR="00FC5917" w:rsidRPr="00FC5917">
        <w:rPr>
          <w:rFonts w:ascii="Times New Roman" w:eastAsia="Arial Unicode MS" w:hAnsi="Times New Roman" w:cs="Times New Roman"/>
          <w:color w:val="000000"/>
          <w:sz w:val="28"/>
          <w:szCs w:val="28"/>
          <w:lang w:val="ro-RO" w:eastAsia="ro-RO" w:bidi="ro-RO"/>
        </w:rPr>
        <w:t>şi, după caz, descrierile funcţionării acestuia.</w:t>
      </w:r>
    </w:p>
    <w:p w14:paraId="68FE4CCA" w14:textId="1FA82563" w:rsidR="00EC7817" w:rsidRPr="00EC7817" w:rsidRDefault="00FC5917" w:rsidP="00BA5B74">
      <w:pPr>
        <w:widowControl w:val="0"/>
        <w:spacing w:before="120" w:after="0" w:line="240" w:lineRule="auto"/>
        <w:ind w:firstLine="284"/>
        <w:jc w:val="both"/>
        <w:rPr>
          <w:rFonts w:ascii="Arial Unicode MS" w:eastAsia="Arial Unicode MS" w:hAnsi="Arial Unicode MS" w:cs="Arial Unicode MS"/>
          <w:color w:val="000000"/>
          <w:sz w:val="28"/>
          <w:szCs w:val="28"/>
          <w:lang w:val="ro-RO" w:eastAsia="ro-RO" w:bidi="ro-RO"/>
        </w:rPr>
      </w:pPr>
      <w:r w:rsidRPr="00FC5917">
        <w:rPr>
          <w:rFonts w:ascii="Times New Roman" w:eastAsia="Arial Unicode MS" w:hAnsi="Times New Roman" w:cs="Times New Roman"/>
          <w:color w:val="000000"/>
          <w:sz w:val="28"/>
          <w:szCs w:val="28"/>
          <w:lang w:val="ro-RO" w:eastAsia="ro-RO" w:bidi="ro-RO"/>
        </w:rPr>
        <w:t xml:space="preserve">La certificat se anexează elementele tehnice relevante, semnificative pentru evaluarea conformităţii produsului, </w:t>
      </w:r>
      <w:r w:rsidR="00D21CBC">
        <w:rPr>
          <w:rFonts w:ascii="Times New Roman" w:eastAsia="Arial Unicode MS" w:hAnsi="Times New Roman" w:cs="Times New Roman"/>
          <w:color w:val="000000"/>
          <w:sz w:val="28"/>
          <w:szCs w:val="28"/>
          <w:lang w:val="ro-RO" w:eastAsia="ro-RO" w:bidi="ro-RO"/>
        </w:rPr>
        <w:t>cum sânt desenele şi diagramele</w:t>
      </w:r>
      <w:r w:rsidR="00EC7817" w:rsidRPr="00EC7817">
        <w:rPr>
          <w:rFonts w:ascii="Times New Roman" w:eastAsia="Arial Unicode MS" w:hAnsi="Times New Roman" w:cs="Times New Roman"/>
          <w:color w:val="000000"/>
          <w:sz w:val="28"/>
          <w:szCs w:val="28"/>
          <w:lang w:val="ro-RO" w:eastAsia="ro-RO" w:bidi="ro-RO"/>
        </w:rPr>
        <w:t>.</w:t>
      </w:r>
    </w:p>
    <w:p w14:paraId="24391557" w14:textId="77777777" w:rsidR="00D21CBC" w:rsidRPr="00D21CBC" w:rsidRDefault="00D21CBC"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21CBC">
        <w:rPr>
          <w:rFonts w:ascii="Times New Roman" w:eastAsia="Arial Unicode MS" w:hAnsi="Times New Roman" w:cs="Times New Roman"/>
          <w:b/>
          <w:bCs/>
          <w:color w:val="000000"/>
          <w:sz w:val="28"/>
          <w:szCs w:val="28"/>
          <w:lang w:eastAsia="ro-RO" w:bidi="ro-RO"/>
        </w:rPr>
        <w:t>7.</w:t>
      </w:r>
      <w:r w:rsidRPr="00D21CBC">
        <w:rPr>
          <w:rFonts w:ascii="Times New Roman" w:eastAsia="Arial Unicode MS" w:hAnsi="Times New Roman" w:cs="Times New Roman"/>
          <w:color w:val="000000"/>
          <w:sz w:val="28"/>
          <w:szCs w:val="28"/>
          <w:lang w:eastAsia="ro-RO" w:bidi="ro-RO"/>
        </w:rPr>
        <w:t> Organismul notificat trebuie să informeze celelalte organisme notificate despre emiterea certificatului de examinare CE de tip şi despre orice modificări aduse tipului menţionat, după cum se menţionează la pct.9 din prezenta anexă. Acestea pot obţine o copie a certificatului de examinare CE de tip şi/sau a anexelor acestuia şi, în urma unei cereri justificate, a rapoartelor privind examinările şi încercările efectuate.</w:t>
      </w:r>
    </w:p>
    <w:p w14:paraId="3CF47828" w14:textId="1475899D" w:rsidR="00D21CBC" w:rsidRPr="00D21CBC" w:rsidRDefault="00D21CBC"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21CBC">
        <w:rPr>
          <w:rFonts w:ascii="Times New Roman" w:eastAsia="Arial Unicode MS" w:hAnsi="Times New Roman" w:cs="Times New Roman"/>
          <w:b/>
          <w:bCs/>
          <w:color w:val="000000"/>
          <w:sz w:val="28"/>
          <w:szCs w:val="28"/>
          <w:lang w:eastAsia="ro-RO" w:bidi="ro-RO"/>
        </w:rPr>
        <w:t>8.</w:t>
      </w:r>
      <w:r w:rsidRPr="00D21CBC">
        <w:rPr>
          <w:rFonts w:ascii="Times New Roman" w:eastAsia="Arial Unicode MS" w:hAnsi="Times New Roman" w:cs="Times New Roman"/>
          <w:color w:val="000000"/>
          <w:sz w:val="28"/>
          <w:szCs w:val="28"/>
          <w:lang w:eastAsia="ro-RO" w:bidi="ro-RO"/>
        </w:rPr>
        <w:t xml:space="preserve"> În cazul în care organismul notificat refuză să emită sau retrage un certificat de examinare CE de tip, acesta trebuie să informeze Ministerul Economiei și </w:t>
      </w:r>
      <w:r w:rsidRPr="00D21CBC">
        <w:rPr>
          <w:rFonts w:ascii="Times New Roman" w:eastAsia="Arial Unicode MS" w:hAnsi="Times New Roman" w:cs="Times New Roman"/>
          <w:color w:val="000000"/>
          <w:sz w:val="28"/>
          <w:szCs w:val="28"/>
          <w:lang w:eastAsia="ro-RO" w:bidi="ro-RO"/>
        </w:rPr>
        <w:lastRenderedPageBreak/>
        <w:t>Infrastructurii cu privire la aceasta, motivîndu-şi refuzul.</w:t>
      </w:r>
    </w:p>
    <w:p w14:paraId="09B2704D" w14:textId="7F4F8D0F" w:rsidR="00D21CBC" w:rsidRPr="00BA5B74" w:rsidRDefault="00D21CBC" w:rsidP="00BA5B74">
      <w:pPr>
        <w:widowControl w:val="0"/>
        <w:spacing w:before="120" w:after="0" w:line="240" w:lineRule="auto"/>
        <w:ind w:firstLine="284"/>
        <w:jc w:val="both"/>
        <w:rPr>
          <w:rFonts w:ascii="Times New Roman" w:eastAsia="Arial Unicode MS" w:hAnsi="Times New Roman" w:cs="Times New Roman"/>
          <w:color w:val="000000"/>
          <w:sz w:val="28"/>
          <w:szCs w:val="28"/>
          <w:lang w:val="ro-RO" w:eastAsia="ro-RO" w:bidi="ro-RO"/>
        </w:rPr>
      </w:pPr>
      <w:r w:rsidRPr="00D21CBC">
        <w:rPr>
          <w:rFonts w:ascii="Times New Roman" w:eastAsia="Arial Unicode MS" w:hAnsi="Times New Roman" w:cs="Times New Roman"/>
          <w:b/>
          <w:bCs/>
          <w:color w:val="000000"/>
          <w:sz w:val="28"/>
          <w:szCs w:val="28"/>
          <w:lang w:eastAsia="ro-RO" w:bidi="ro-RO"/>
        </w:rPr>
        <w:t>9.</w:t>
      </w:r>
      <w:r w:rsidRPr="00D21CBC">
        <w:rPr>
          <w:rFonts w:ascii="Times New Roman" w:eastAsia="Arial Unicode MS" w:hAnsi="Times New Roman" w:cs="Times New Roman"/>
          <w:color w:val="000000"/>
          <w:sz w:val="28"/>
          <w:szCs w:val="28"/>
          <w:lang w:eastAsia="ro-RO" w:bidi="ro-RO"/>
        </w:rPr>
        <w:t xml:space="preserve"> Solicitantul trebuie să informeze permanent organismul notificat care a eliberat certificatul de examinare CE de tip despre toate modificările tipului aprobat care ar putea afecta conformitatea cu </w:t>
      </w:r>
      <w:r w:rsidR="00A32F6B">
        <w:rPr>
          <w:rFonts w:ascii="Times New Roman" w:eastAsia="Arial Unicode MS" w:hAnsi="Times New Roman" w:cs="Times New Roman"/>
          <w:color w:val="000000"/>
          <w:sz w:val="28"/>
          <w:szCs w:val="28"/>
          <w:lang w:val="ro-RO" w:eastAsia="ro-RO" w:bidi="ro-RO"/>
        </w:rPr>
        <w:t xml:space="preserve">cerințele </w:t>
      </w:r>
      <w:r w:rsidR="008C0D76">
        <w:rPr>
          <w:rFonts w:ascii="Times New Roman" w:eastAsia="Arial Unicode MS" w:hAnsi="Times New Roman" w:cs="Times New Roman"/>
          <w:color w:val="000000"/>
          <w:sz w:val="28"/>
          <w:szCs w:val="28"/>
          <w:lang w:val="ro-RO" w:eastAsia="ro-RO" w:bidi="ro-RO"/>
        </w:rPr>
        <w:t xml:space="preserve">esențiale stabilite în standardele </w:t>
      </w:r>
      <w:r w:rsidR="008C0D76" w:rsidRPr="00EC74FA">
        <w:rPr>
          <w:rFonts w:ascii="Times New Roman" w:eastAsia="Arial Unicode MS" w:hAnsi="Times New Roman" w:cs="Times New Roman"/>
          <w:color w:val="000000"/>
          <w:sz w:val="28"/>
          <w:szCs w:val="28"/>
          <w:lang w:val="ro-RO" w:eastAsia="ro-RO" w:bidi="ro-RO"/>
        </w:rPr>
        <w:t xml:space="preserve">ale căror referinţe au fost aprobate de către Ministerul Economiei și Infrastructurii în calitate de autoritate de reglementare din acest domeniu şi publicate în Monitorul Oficial al Republicii </w:t>
      </w:r>
      <w:r w:rsidR="008C0D76" w:rsidRPr="008E3DC4">
        <w:rPr>
          <w:rFonts w:ascii="Times New Roman" w:eastAsia="Arial Unicode MS" w:hAnsi="Times New Roman" w:cs="Times New Roman"/>
          <w:color w:val="000000"/>
          <w:sz w:val="28"/>
          <w:szCs w:val="28"/>
          <w:lang w:val="ro-RO" w:eastAsia="ro-RO" w:bidi="ro-RO"/>
        </w:rPr>
        <w:t>Moldova</w:t>
      </w:r>
      <w:r w:rsidR="008C0D76">
        <w:rPr>
          <w:rFonts w:ascii="Times New Roman" w:eastAsia="Arial Unicode MS" w:hAnsi="Times New Roman" w:cs="Times New Roman"/>
          <w:color w:val="000000"/>
          <w:sz w:val="28"/>
          <w:szCs w:val="28"/>
          <w:lang w:val="ro-RO" w:eastAsia="ro-RO" w:bidi="ro-RO"/>
        </w:rPr>
        <w:t>.</w:t>
      </w:r>
    </w:p>
    <w:p w14:paraId="1D8ADE51" w14:textId="4540598A" w:rsidR="00D21CBC" w:rsidRPr="00D21CBC" w:rsidRDefault="00D21CBC"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21CBC">
        <w:rPr>
          <w:rFonts w:ascii="Times New Roman" w:eastAsia="Arial Unicode MS" w:hAnsi="Times New Roman" w:cs="Times New Roman"/>
          <w:color w:val="000000"/>
          <w:sz w:val="28"/>
          <w:szCs w:val="28"/>
          <w:lang w:eastAsia="ro-RO" w:bidi="ro-RO"/>
        </w:rPr>
        <w:t xml:space="preserve">Modificările tipului aprobat trebuie să fie aprobate suplimentar de către organismul notificat care a emis certificatul de examinare CE de tip atunci cînd astfel de modificări afectează conformitatea cu </w:t>
      </w:r>
      <w:r w:rsidR="00A32F6B">
        <w:rPr>
          <w:rFonts w:ascii="Times New Roman" w:eastAsia="Arial Unicode MS" w:hAnsi="Times New Roman" w:cs="Times New Roman"/>
          <w:color w:val="000000"/>
          <w:sz w:val="28"/>
          <w:szCs w:val="28"/>
          <w:lang w:val="ro-RO" w:eastAsia="ro-RO" w:bidi="ro-RO"/>
        </w:rPr>
        <w:t>cerințele în materie de proiectare e</w:t>
      </w:r>
      <w:r w:rsidR="00EB0E8E">
        <w:rPr>
          <w:rFonts w:ascii="Times New Roman" w:eastAsia="Arial Unicode MS" w:hAnsi="Times New Roman" w:cs="Times New Roman"/>
          <w:color w:val="000000"/>
          <w:sz w:val="28"/>
          <w:szCs w:val="28"/>
          <w:lang w:val="ro-RO" w:eastAsia="ro-RO" w:bidi="ro-RO"/>
        </w:rPr>
        <w:t>cologică stabile în anexa nr. 2</w:t>
      </w:r>
      <w:r w:rsidRPr="00D21CBC">
        <w:rPr>
          <w:rFonts w:ascii="Times New Roman" w:eastAsia="Arial Unicode MS" w:hAnsi="Times New Roman" w:cs="Times New Roman"/>
          <w:color w:val="000000"/>
          <w:sz w:val="28"/>
          <w:szCs w:val="28"/>
          <w:lang w:eastAsia="ro-RO" w:bidi="ro-RO"/>
        </w:rPr>
        <w:t xml:space="preserve"> sau cu condiţiile prescrise pentru utilizarea aparatului. Aprobarea suplimentară trebuie emisă sub forma unui act adiţional la certificatul original de examinare CE de tip.</w:t>
      </w:r>
    </w:p>
    <w:p w14:paraId="7C4371AD" w14:textId="17820FED" w:rsidR="00EC7817" w:rsidRPr="00BA5B74" w:rsidRDefault="00DD3587" w:rsidP="00BA5B74">
      <w:pPr>
        <w:widowControl w:val="0"/>
        <w:spacing w:before="120" w:after="0" w:line="240" w:lineRule="auto"/>
        <w:ind w:left="360" w:hanging="360"/>
        <w:jc w:val="center"/>
        <w:rPr>
          <w:rFonts w:ascii="Arial Unicode MS" w:eastAsia="Arial Unicode MS" w:hAnsi="Arial Unicode MS" w:cs="Arial Unicode MS"/>
          <w:b/>
          <w:color w:val="000000"/>
          <w:sz w:val="28"/>
          <w:szCs w:val="28"/>
          <w:lang w:val="ro-RO" w:eastAsia="ro-RO" w:bidi="ro-RO"/>
        </w:rPr>
      </w:pPr>
      <w:r w:rsidRPr="00BA5B74">
        <w:rPr>
          <w:rFonts w:ascii="Times New Roman" w:eastAsia="Arial Unicode MS" w:hAnsi="Times New Roman" w:cs="Times New Roman"/>
          <w:b/>
          <w:color w:val="000000"/>
          <w:sz w:val="28"/>
          <w:szCs w:val="28"/>
          <w:lang w:val="ro-RO" w:eastAsia="ro-RO" w:bidi="ro-RO"/>
        </w:rPr>
        <w:t>II</w:t>
      </w:r>
      <w:r w:rsidR="007E2299">
        <w:rPr>
          <w:rFonts w:ascii="Times New Roman" w:eastAsia="Arial Unicode MS" w:hAnsi="Times New Roman" w:cs="Times New Roman"/>
          <w:b/>
          <w:color w:val="000000"/>
          <w:sz w:val="28"/>
          <w:szCs w:val="28"/>
          <w:lang w:val="ro-RO" w:eastAsia="ro-RO" w:bidi="ro-RO"/>
        </w:rPr>
        <w:t>.</w:t>
      </w:r>
      <w:r w:rsidRPr="00BA5B74">
        <w:rPr>
          <w:rFonts w:ascii="Times New Roman" w:eastAsia="Arial Unicode MS" w:hAnsi="Times New Roman" w:cs="Times New Roman"/>
          <w:b/>
          <w:color w:val="000000"/>
          <w:sz w:val="28"/>
          <w:szCs w:val="28"/>
          <w:lang w:val="ro-RO" w:eastAsia="ro-RO" w:bidi="ro-RO"/>
        </w:rPr>
        <w:t xml:space="preserve"> DECLARAȚIA DE CONFORMITATE CU TIPUL</w:t>
      </w:r>
    </w:p>
    <w:p w14:paraId="23A6B599" w14:textId="54FB7BDD" w:rsidR="00262946" w:rsidRPr="00BA5B74" w:rsidRDefault="00D10DD9" w:rsidP="00BA5B74">
      <w:pPr>
        <w:widowControl w:val="0"/>
        <w:spacing w:before="120" w:after="0"/>
        <w:ind w:firstLine="284"/>
        <w:jc w:val="both"/>
        <w:rPr>
          <w:rFonts w:ascii="Times New Roman" w:eastAsia="Arial Unicode MS" w:hAnsi="Times New Roman" w:cs="Times New Roman"/>
          <w:color w:val="000000"/>
          <w:sz w:val="28"/>
          <w:szCs w:val="28"/>
          <w:lang w:eastAsia="ro-RO" w:bidi="ro-RO"/>
        </w:rPr>
      </w:pPr>
      <w:r w:rsidRPr="00262946">
        <w:rPr>
          <w:rFonts w:ascii="Times New Roman" w:eastAsia="Arial Unicode MS" w:hAnsi="Times New Roman" w:cs="Times New Roman"/>
          <w:color w:val="000000"/>
          <w:sz w:val="28"/>
          <w:szCs w:val="28"/>
          <w:lang w:val="ro-RO" w:eastAsia="ro-RO" w:bidi="ro-RO"/>
        </w:rPr>
        <w:t>10.</w:t>
      </w:r>
      <w:r w:rsidRPr="00262946">
        <w:rPr>
          <w:rFonts w:ascii="Times New Roman" w:eastAsia="Arial Unicode MS" w:hAnsi="Times New Roman" w:cs="Times New Roman"/>
          <w:color w:val="000000"/>
          <w:sz w:val="28"/>
          <w:szCs w:val="28"/>
          <w:lang w:val="ro-RO" w:eastAsia="ro-RO" w:bidi="ro-RO"/>
        </w:rPr>
        <w:tab/>
      </w:r>
      <w:r w:rsidR="00262946" w:rsidRPr="00BA5B74">
        <w:rPr>
          <w:rFonts w:ascii="Times New Roman" w:eastAsia="Arial Unicode MS" w:hAnsi="Times New Roman" w:cs="Times New Roman"/>
          <w:color w:val="000000"/>
          <w:sz w:val="28"/>
          <w:szCs w:val="28"/>
          <w:lang w:eastAsia="ro-RO" w:bidi="ro-RO"/>
        </w:rPr>
        <w:t> </w:t>
      </w:r>
      <w:r w:rsidR="00F05334">
        <w:rPr>
          <w:rFonts w:ascii="Times New Roman" w:eastAsia="Arial Unicode MS" w:hAnsi="Times New Roman" w:cs="Times New Roman"/>
          <w:color w:val="000000"/>
          <w:sz w:val="28"/>
          <w:szCs w:val="28"/>
          <w:lang w:eastAsia="ro-RO" w:bidi="ro-RO"/>
        </w:rPr>
        <w:t xml:space="preserve">Declaraţia de conformitate </w:t>
      </w:r>
      <w:r w:rsidR="00262946" w:rsidRPr="00BA5B74">
        <w:rPr>
          <w:rFonts w:ascii="Times New Roman" w:eastAsia="Arial Unicode MS" w:hAnsi="Times New Roman" w:cs="Times New Roman"/>
          <w:color w:val="000000"/>
          <w:sz w:val="28"/>
          <w:szCs w:val="28"/>
          <w:lang w:eastAsia="ro-RO" w:bidi="ro-RO"/>
        </w:rPr>
        <w:t xml:space="preserve">cu tipul este partea procedurii prin care producătorul sau reprezentantul său declară, pe propria răspundere, că aparatele respective sînt conforme cu tipul descris în certificatul de examinare CE de tip şi că satisfac cerinţele </w:t>
      </w:r>
      <w:r w:rsidR="00EB0E8E">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EB0E8E">
        <w:rPr>
          <w:rFonts w:ascii="Times New Roman" w:eastAsia="Arial Unicode MS" w:hAnsi="Times New Roman" w:cs="Times New Roman"/>
          <w:color w:val="000000"/>
          <w:sz w:val="28"/>
          <w:szCs w:val="28"/>
          <w:lang w:eastAsia="ro-RO" w:bidi="ro-RO"/>
        </w:rPr>
        <w:t>din prezentul</w:t>
      </w:r>
      <w:r w:rsidR="00262946" w:rsidRPr="00BA5B74">
        <w:rPr>
          <w:rFonts w:ascii="Times New Roman" w:eastAsia="Arial Unicode MS" w:hAnsi="Times New Roman" w:cs="Times New Roman"/>
          <w:color w:val="000000"/>
          <w:sz w:val="28"/>
          <w:szCs w:val="28"/>
          <w:lang w:eastAsia="ro-RO" w:bidi="ro-RO"/>
        </w:rPr>
        <w:t xml:space="preserve"> Reglement</w:t>
      </w:r>
      <w:r w:rsidR="00B73ABF">
        <w:rPr>
          <w:rFonts w:ascii="Times New Roman" w:eastAsia="Arial Unicode MS" w:hAnsi="Times New Roman" w:cs="Times New Roman"/>
          <w:color w:val="000000"/>
          <w:sz w:val="28"/>
          <w:szCs w:val="28"/>
          <w:lang w:eastAsia="ro-RO" w:bidi="ro-RO"/>
        </w:rPr>
        <w:t xml:space="preserve"> și </w:t>
      </w:r>
      <w:r w:rsidR="00B73ABF" w:rsidRPr="00B73ABF">
        <w:rPr>
          <w:rFonts w:ascii="Times New Roman" w:eastAsia="Arial Unicode MS" w:hAnsi="Times New Roman" w:cs="Times New Roman"/>
          <w:color w:val="000000"/>
          <w:sz w:val="28"/>
          <w:szCs w:val="28"/>
          <w:lang w:eastAsia="ro-RO" w:bidi="ro-RO"/>
        </w:rPr>
        <w:t>cerințele esențiale stabilite în standardele ale căror referinţe au fost aprobate de către Ministerul Economiei și Infrastructurii în calitate de autoritate de reglementare din acest domeniu şi publicate în Monitorul Oficial al Republicii Moldova</w:t>
      </w:r>
      <w:r w:rsidR="00262946" w:rsidRPr="00BA5B74">
        <w:rPr>
          <w:rFonts w:ascii="Times New Roman" w:eastAsia="Arial Unicode MS" w:hAnsi="Times New Roman" w:cs="Times New Roman"/>
          <w:color w:val="000000"/>
          <w:sz w:val="28"/>
          <w:szCs w:val="28"/>
          <w:lang w:eastAsia="ro-RO" w:bidi="ro-RO"/>
        </w:rPr>
        <w:t>.</w:t>
      </w:r>
    </w:p>
    <w:p w14:paraId="4D916F2B" w14:textId="77777777" w:rsidR="00262946" w:rsidRPr="00262946" w:rsidRDefault="00262946"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262946">
        <w:rPr>
          <w:rFonts w:ascii="Times New Roman" w:eastAsia="Arial Unicode MS" w:hAnsi="Times New Roman" w:cs="Times New Roman"/>
          <w:color w:val="000000"/>
          <w:sz w:val="28"/>
          <w:szCs w:val="28"/>
          <w:lang w:eastAsia="ro-RO" w:bidi="ro-RO"/>
        </w:rPr>
        <w:t>Producătorul sau reprezentantul autorizat al acestuia trebuie să aplice marcajul CE pe fiecare aparat şi să întocmească o declaraţie de conformitate.</w:t>
      </w:r>
    </w:p>
    <w:p w14:paraId="5F62B47D" w14:textId="77777777" w:rsidR="00262946" w:rsidRPr="00262946" w:rsidRDefault="00262946"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262946">
        <w:rPr>
          <w:rFonts w:ascii="Times New Roman" w:eastAsia="Arial Unicode MS" w:hAnsi="Times New Roman" w:cs="Times New Roman"/>
          <w:color w:val="000000"/>
          <w:sz w:val="28"/>
          <w:szCs w:val="28"/>
          <w:lang w:eastAsia="ro-RO" w:bidi="ro-RO"/>
        </w:rPr>
        <w:t>Declaraţia de conformitate poate fi emisă pentru unul sau mai multe aparate şi urmează a fi păstrată, în original, de emitentul acesteia. Marcajul CE trebuie să fie urmat de numărul de identificare al organismului notificat responsabil prin verificările aleatorii menţionate la pct.12 din prezenta anexă.</w:t>
      </w:r>
    </w:p>
    <w:p w14:paraId="68B30084" w14:textId="27260BAF" w:rsidR="00262946" w:rsidRPr="00D954EC" w:rsidRDefault="00262946"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11.</w:t>
      </w:r>
      <w:r w:rsidRPr="00D954EC">
        <w:rPr>
          <w:rFonts w:ascii="Times New Roman" w:eastAsia="Arial Unicode MS" w:hAnsi="Times New Roman" w:cs="Times New Roman"/>
          <w:color w:val="000000"/>
          <w:sz w:val="28"/>
          <w:szCs w:val="28"/>
          <w:lang w:eastAsia="ro-RO" w:bidi="ro-RO"/>
        </w:rPr>
        <w:t xml:space="preserve"> Producătorul trebuie să ia toate măsurile necesare pentru a se asigura că procesul de fabricaţie, inclusiv verificarea şi încercarea finală a produsului realizate de acesta, asigură omogenitatea producţiei şi conformitatea aparatelor cu tipul descris în certificatul de examinare CE de tip şi cu </w:t>
      </w:r>
      <w:r w:rsidR="008C4C11" w:rsidRPr="008E3DC4">
        <w:rPr>
          <w:rFonts w:ascii="Times New Roman" w:eastAsia="Arial Unicode MS" w:hAnsi="Times New Roman" w:cs="Times New Roman"/>
          <w:color w:val="000000"/>
          <w:sz w:val="28"/>
          <w:szCs w:val="28"/>
          <w:lang w:eastAsia="ro-RO" w:bidi="ro-RO"/>
        </w:rPr>
        <w:t xml:space="preserve">cerinţele </w:t>
      </w:r>
      <w:r w:rsidR="008C4C11">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8C4C11" w:rsidRPr="008E3DC4">
        <w:rPr>
          <w:rFonts w:ascii="Times New Roman" w:eastAsia="Arial Unicode MS" w:hAnsi="Times New Roman" w:cs="Times New Roman"/>
          <w:color w:val="000000"/>
          <w:sz w:val="28"/>
          <w:szCs w:val="28"/>
          <w:lang w:eastAsia="ro-RO" w:bidi="ro-RO"/>
        </w:rPr>
        <w:t>din prezentul Reglement</w:t>
      </w:r>
      <w:r w:rsidR="008C4C11">
        <w:rPr>
          <w:rFonts w:ascii="Times New Roman" w:eastAsia="Arial Unicode MS" w:hAnsi="Times New Roman" w:cs="Times New Roman"/>
          <w:color w:val="000000"/>
          <w:sz w:val="28"/>
          <w:szCs w:val="28"/>
          <w:lang w:eastAsia="ro-RO" w:bidi="ro-RO"/>
        </w:rPr>
        <w:t xml:space="preserve"> și </w:t>
      </w:r>
      <w:r w:rsidR="008C4C11" w:rsidRPr="00B73ABF">
        <w:rPr>
          <w:rFonts w:ascii="Times New Roman" w:eastAsia="Arial Unicode MS" w:hAnsi="Times New Roman" w:cs="Times New Roman"/>
          <w:color w:val="000000"/>
          <w:sz w:val="28"/>
          <w:szCs w:val="28"/>
          <w:lang w:eastAsia="ro-RO" w:bidi="ro-RO"/>
        </w:rPr>
        <w:t>cerințele esențiale stabilite în standardele ale căror referinţe au fost aprobate de către Ministerul Economiei și Infrastructurii în calitate de autoritate de reglementare din acest domeniu şi publicate în Monitorul Oficial al Republicii Moldova</w:t>
      </w:r>
      <w:r w:rsidRPr="00D954EC">
        <w:rPr>
          <w:rFonts w:ascii="Times New Roman" w:eastAsia="Arial Unicode MS" w:hAnsi="Times New Roman" w:cs="Times New Roman"/>
          <w:color w:val="000000"/>
          <w:sz w:val="28"/>
          <w:szCs w:val="28"/>
          <w:lang w:eastAsia="ro-RO" w:bidi="ro-RO"/>
        </w:rPr>
        <w:t>.</w:t>
      </w:r>
    </w:p>
    <w:p w14:paraId="3627B161" w14:textId="77777777" w:rsidR="00262946" w:rsidRPr="00D954EC" w:rsidRDefault="00262946"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954EC">
        <w:rPr>
          <w:rFonts w:ascii="Times New Roman" w:eastAsia="Arial Unicode MS" w:hAnsi="Times New Roman" w:cs="Times New Roman"/>
          <w:color w:val="000000"/>
          <w:sz w:val="28"/>
          <w:szCs w:val="28"/>
          <w:lang w:eastAsia="ro-RO" w:bidi="ro-RO"/>
        </w:rPr>
        <w:t>Un organism notificat, ales de producător, trebuie să efectueze verificări aleatorii ale aparatelor, conform specificaţiilor de la pct.12 din prezenta anexă.</w:t>
      </w:r>
    </w:p>
    <w:p w14:paraId="2BCC9F85" w14:textId="773E922F" w:rsidR="00262946" w:rsidRPr="00262946" w:rsidRDefault="00262946"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12.</w:t>
      </w:r>
      <w:r w:rsidRPr="00262946">
        <w:rPr>
          <w:rFonts w:ascii="Times New Roman" w:eastAsia="Arial Unicode MS" w:hAnsi="Times New Roman" w:cs="Times New Roman"/>
          <w:color w:val="000000"/>
          <w:sz w:val="28"/>
          <w:szCs w:val="28"/>
          <w:lang w:eastAsia="ro-RO" w:bidi="ro-RO"/>
        </w:rPr>
        <w:t xml:space="preserve"> Organismul notificat trebuie să efectueze verificări ale aparatelor periodice la faţa </w:t>
      </w:r>
      <w:r w:rsidRPr="00262946">
        <w:rPr>
          <w:rFonts w:ascii="Times New Roman" w:eastAsia="Arial Unicode MS" w:hAnsi="Times New Roman" w:cs="Times New Roman"/>
          <w:color w:val="000000"/>
          <w:sz w:val="28"/>
          <w:szCs w:val="28"/>
          <w:lang w:eastAsia="ro-RO" w:bidi="ro-RO"/>
        </w:rPr>
        <w:lastRenderedPageBreak/>
        <w:t xml:space="preserve">locului prin sondaj la intervale de un an sau mai puţin. Pentru a se asigura conformitatea cu cerinţele </w:t>
      </w:r>
      <w:r w:rsidR="008C4C11">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8C4C11" w:rsidRPr="008E3DC4">
        <w:rPr>
          <w:rFonts w:ascii="Times New Roman" w:eastAsia="Arial Unicode MS" w:hAnsi="Times New Roman" w:cs="Times New Roman"/>
          <w:color w:val="000000"/>
          <w:sz w:val="28"/>
          <w:szCs w:val="28"/>
          <w:lang w:eastAsia="ro-RO" w:bidi="ro-RO"/>
        </w:rPr>
        <w:t>din prezentul Reglement</w:t>
      </w:r>
      <w:r w:rsidR="008C4C11">
        <w:rPr>
          <w:rFonts w:ascii="Times New Roman" w:eastAsia="Arial Unicode MS" w:hAnsi="Times New Roman" w:cs="Times New Roman"/>
          <w:color w:val="000000"/>
          <w:sz w:val="28"/>
          <w:szCs w:val="28"/>
          <w:lang w:eastAsia="ro-RO" w:bidi="ro-RO"/>
        </w:rPr>
        <w:t xml:space="preserve"> și </w:t>
      </w:r>
      <w:r w:rsidR="008C4C11" w:rsidRPr="00B73ABF">
        <w:rPr>
          <w:rFonts w:ascii="Times New Roman" w:eastAsia="Arial Unicode MS" w:hAnsi="Times New Roman" w:cs="Times New Roman"/>
          <w:color w:val="000000"/>
          <w:sz w:val="28"/>
          <w:szCs w:val="28"/>
          <w:lang w:eastAsia="ro-RO" w:bidi="ro-RO"/>
        </w:rPr>
        <w:t>cerințele esențiale stabilite în standardele ale căror referinţe au fost aprobate de către Ministerul Economiei și Infrastructurii în calitate de autoritate de reglementare din acest domeniu şi publicate în Monitorul Oficial al Republicii Moldova</w:t>
      </w:r>
      <w:r w:rsidRPr="00262946">
        <w:rPr>
          <w:rFonts w:ascii="Times New Roman" w:eastAsia="Arial Unicode MS" w:hAnsi="Times New Roman" w:cs="Times New Roman"/>
          <w:color w:val="000000"/>
          <w:sz w:val="28"/>
          <w:szCs w:val="28"/>
          <w:lang w:eastAsia="ro-RO" w:bidi="ro-RO"/>
        </w:rPr>
        <w:t xml:space="preserve">, trebuie să se examineze un număr corespunzător de aparate şi să se efectueze încercările respective stabilite în standardele </w:t>
      </w:r>
      <w:r w:rsidR="00F814B6" w:rsidRPr="00B73ABF">
        <w:rPr>
          <w:rFonts w:ascii="Times New Roman" w:eastAsia="Arial Unicode MS" w:hAnsi="Times New Roman" w:cs="Times New Roman"/>
          <w:color w:val="000000"/>
          <w:sz w:val="28"/>
          <w:szCs w:val="28"/>
          <w:lang w:eastAsia="ro-RO" w:bidi="ro-RO"/>
        </w:rPr>
        <w:t>ale căror referinţe au fost aprobate de către Ministerul Economiei și Infrastructurii în calitate de autoritate de reglementare din acest domeniu şi publicate în Monitorul Oficial al Republicii Moldova</w:t>
      </w:r>
      <w:r w:rsidRPr="00262946">
        <w:rPr>
          <w:rFonts w:ascii="Times New Roman" w:eastAsia="Arial Unicode MS" w:hAnsi="Times New Roman" w:cs="Times New Roman"/>
          <w:color w:val="000000"/>
          <w:sz w:val="28"/>
          <w:szCs w:val="28"/>
          <w:lang w:eastAsia="ro-RO" w:bidi="ro-RO"/>
        </w:rPr>
        <w:t>.</w:t>
      </w:r>
    </w:p>
    <w:p w14:paraId="64107D84" w14:textId="618BBA38" w:rsidR="00262946" w:rsidRPr="00262946" w:rsidRDefault="00262946"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262946">
        <w:rPr>
          <w:rFonts w:ascii="Times New Roman" w:eastAsia="Arial Unicode MS" w:hAnsi="Times New Roman" w:cs="Times New Roman"/>
          <w:color w:val="000000"/>
          <w:sz w:val="28"/>
          <w:szCs w:val="28"/>
          <w:lang w:eastAsia="ro-RO" w:bidi="ro-RO"/>
        </w:rPr>
        <w:t xml:space="preserve">Organismul notificat determină, în fiecare caz, dacă aceste încercări trebuie efectuate total sau parţial. În cazul în care unul sau mai multe aparate nu sînt conforme cu cerinţele </w:t>
      </w:r>
      <w:r w:rsidR="00F814B6">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F814B6" w:rsidRPr="008E3DC4">
        <w:rPr>
          <w:rFonts w:ascii="Times New Roman" w:eastAsia="Arial Unicode MS" w:hAnsi="Times New Roman" w:cs="Times New Roman"/>
          <w:color w:val="000000"/>
          <w:sz w:val="28"/>
          <w:szCs w:val="28"/>
          <w:lang w:eastAsia="ro-RO" w:bidi="ro-RO"/>
        </w:rPr>
        <w:t>din prezentul Reglement</w:t>
      </w:r>
      <w:r w:rsidR="00F814B6">
        <w:rPr>
          <w:rFonts w:ascii="Times New Roman" w:eastAsia="Arial Unicode MS" w:hAnsi="Times New Roman" w:cs="Times New Roman"/>
          <w:color w:val="000000"/>
          <w:sz w:val="28"/>
          <w:szCs w:val="28"/>
          <w:lang w:eastAsia="ro-RO" w:bidi="ro-RO"/>
        </w:rPr>
        <w:t xml:space="preserve"> și </w:t>
      </w:r>
      <w:r w:rsidR="00F814B6" w:rsidRPr="00B73ABF">
        <w:rPr>
          <w:rFonts w:ascii="Times New Roman" w:eastAsia="Arial Unicode MS" w:hAnsi="Times New Roman" w:cs="Times New Roman"/>
          <w:color w:val="000000"/>
          <w:sz w:val="28"/>
          <w:szCs w:val="28"/>
          <w:lang w:eastAsia="ro-RO" w:bidi="ro-RO"/>
        </w:rPr>
        <w:t>cerințele esențiale stabilite în standardele ale căror referinţe au fost aprobate de către Ministerul Economiei și Infrastructurii în calitate de autoritate de reglementare din acest domeniu şi publicate în Monitorul Oficial al Republicii Moldova</w:t>
      </w:r>
      <w:r w:rsidRPr="00262946">
        <w:rPr>
          <w:rFonts w:ascii="Times New Roman" w:eastAsia="Arial Unicode MS" w:hAnsi="Times New Roman" w:cs="Times New Roman"/>
          <w:color w:val="000000"/>
          <w:sz w:val="28"/>
          <w:szCs w:val="28"/>
          <w:lang w:eastAsia="ro-RO" w:bidi="ro-RO"/>
        </w:rPr>
        <w:t>, organismul notificat trebuie să ia măsurile corespunzătoare pentru a împiedica comercializarea acestora.</w:t>
      </w:r>
    </w:p>
    <w:p w14:paraId="7EB2505C" w14:textId="55B29CF0" w:rsidR="00EC7817" w:rsidRPr="00BA5B74" w:rsidRDefault="007E2299" w:rsidP="00BA5B74">
      <w:pPr>
        <w:widowControl w:val="0"/>
        <w:spacing w:before="120" w:after="0" w:line="240" w:lineRule="auto"/>
        <w:jc w:val="center"/>
        <w:rPr>
          <w:rFonts w:ascii="Arial Unicode MS" w:eastAsia="Arial Unicode MS" w:hAnsi="Arial Unicode MS" w:cs="Arial Unicode MS"/>
          <w:b/>
          <w:color w:val="000000"/>
          <w:sz w:val="28"/>
          <w:szCs w:val="28"/>
          <w:lang w:val="ro-RO" w:eastAsia="ro-RO" w:bidi="ro-RO"/>
        </w:rPr>
      </w:pPr>
      <w:r w:rsidRPr="00BA5B74">
        <w:rPr>
          <w:rFonts w:ascii="Times New Roman" w:eastAsia="Arial Unicode MS" w:hAnsi="Times New Roman" w:cs="Times New Roman"/>
          <w:b/>
          <w:color w:val="000000"/>
          <w:sz w:val="28"/>
          <w:szCs w:val="28"/>
          <w:lang w:val="ro-RO" w:eastAsia="ro-RO" w:bidi="ro-RO"/>
        </w:rPr>
        <w:t>III.</w:t>
      </w:r>
      <w:r>
        <w:rPr>
          <w:rFonts w:ascii="Times New Roman" w:eastAsia="Arial Unicode MS" w:hAnsi="Times New Roman" w:cs="Times New Roman"/>
          <w:b/>
          <w:color w:val="000000"/>
          <w:sz w:val="28"/>
          <w:szCs w:val="28"/>
          <w:lang w:val="ro-RO" w:eastAsia="ro-RO" w:bidi="ro-RO"/>
        </w:rPr>
        <w:t xml:space="preserve"> DECLARAȚIA DE CONFORMITATE CE CU TIPUL </w:t>
      </w:r>
      <w:r w:rsidR="00394D28">
        <w:rPr>
          <w:rFonts w:ascii="Times New Roman" w:eastAsia="Arial Unicode MS" w:hAnsi="Times New Roman" w:cs="Times New Roman"/>
          <w:b/>
          <w:color w:val="000000"/>
          <w:sz w:val="28"/>
          <w:szCs w:val="28"/>
          <w:lang w:val="ro-RO" w:eastAsia="ro-RO" w:bidi="ro-RO"/>
        </w:rPr>
        <w:t>(</w:t>
      </w:r>
      <w:r w:rsidR="00394D28" w:rsidRPr="007E2299">
        <w:rPr>
          <w:rFonts w:ascii="Times New Roman" w:eastAsia="Arial Unicode MS" w:hAnsi="Times New Roman" w:cs="Times New Roman"/>
          <w:b/>
          <w:color w:val="000000"/>
          <w:sz w:val="28"/>
          <w:szCs w:val="28"/>
          <w:lang w:val="ro-RO" w:eastAsia="ro-RO" w:bidi="ro-RO"/>
        </w:rPr>
        <w:t>ASIGURAREA CALITĂŢII PRODUCŢIEI</w:t>
      </w:r>
      <w:r w:rsidR="00394D28">
        <w:rPr>
          <w:rFonts w:ascii="Times New Roman" w:eastAsia="Arial Unicode MS" w:hAnsi="Times New Roman" w:cs="Times New Roman"/>
          <w:b/>
          <w:color w:val="000000"/>
          <w:sz w:val="28"/>
          <w:szCs w:val="28"/>
          <w:lang w:val="ro-RO" w:eastAsia="ro-RO" w:bidi="ro-RO"/>
        </w:rPr>
        <w:t>)</w:t>
      </w:r>
    </w:p>
    <w:p w14:paraId="7ADA71C8" w14:textId="3D8F4E10" w:rsidR="004234BB" w:rsidRPr="0021558E"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13.</w:t>
      </w:r>
      <w:r w:rsidRPr="0021558E">
        <w:rPr>
          <w:rFonts w:ascii="Times New Roman" w:eastAsia="Arial Unicode MS" w:hAnsi="Times New Roman" w:cs="Times New Roman"/>
          <w:color w:val="000000"/>
          <w:sz w:val="28"/>
          <w:szCs w:val="28"/>
          <w:lang w:eastAsia="ro-RO" w:bidi="ro-RO"/>
        </w:rPr>
        <w:t> Declaraţia de conformitate CE cu  tipul (asigurarea calităţii producţiei) este procedura prin care un producător care îndeplineşte prevederile pct.14 din prezenta anexă declară, pe propria răspundere, că aparatele în cauză sînt conforme cu tipul descris în certificatu</w:t>
      </w:r>
      <w:r w:rsidR="00A32F6B" w:rsidRPr="0021558E">
        <w:rPr>
          <w:rFonts w:ascii="Times New Roman" w:eastAsia="Arial Unicode MS" w:hAnsi="Times New Roman" w:cs="Times New Roman"/>
          <w:color w:val="000000"/>
          <w:sz w:val="28"/>
          <w:szCs w:val="28"/>
          <w:lang w:eastAsia="ro-RO" w:bidi="ro-RO"/>
        </w:rPr>
        <w:t xml:space="preserve">l de examinare CE de tip şi </w:t>
      </w:r>
      <w:r w:rsidR="00B96845" w:rsidRPr="0021558E">
        <w:rPr>
          <w:rFonts w:ascii="Times New Roman" w:eastAsia="Arial Unicode MS" w:hAnsi="Times New Roman" w:cs="Times New Roman"/>
          <w:color w:val="000000"/>
          <w:sz w:val="28"/>
          <w:szCs w:val="28"/>
          <w:lang w:eastAsia="ro-RO" w:bidi="ro-RO"/>
        </w:rPr>
        <w:t xml:space="preserve">că satisfac cerinţele </w:t>
      </w:r>
      <w:r w:rsidR="00B96845" w:rsidRPr="0021558E">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B96845" w:rsidRPr="0021558E">
        <w:rPr>
          <w:rFonts w:ascii="Times New Roman" w:eastAsia="Arial Unicode MS" w:hAnsi="Times New Roman" w:cs="Times New Roman"/>
          <w:color w:val="000000"/>
          <w:sz w:val="28"/>
          <w:szCs w:val="28"/>
          <w:lang w:eastAsia="ro-RO" w:bidi="ro-RO"/>
        </w:rPr>
        <w:t>din prezentul Reglement și cerințele esențiale stabilite în standardele ale căror referinţe au fost aprobate de către Ministerul Economiei și Infrastructurii în calitate de autoritate de reglementare din acest domeniu şi publicate în Monitorul Oficial al Republicii Moldova</w:t>
      </w:r>
      <w:r w:rsidRPr="0021558E">
        <w:rPr>
          <w:rFonts w:ascii="Times New Roman" w:eastAsia="Arial Unicode MS" w:hAnsi="Times New Roman" w:cs="Times New Roman"/>
          <w:color w:val="000000"/>
          <w:sz w:val="28"/>
          <w:szCs w:val="28"/>
          <w:lang w:eastAsia="ro-RO" w:bidi="ro-RO"/>
        </w:rPr>
        <w:t>.</w:t>
      </w:r>
    </w:p>
    <w:p w14:paraId="294C0FC0" w14:textId="77777777" w:rsidR="004234BB" w:rsidRPr="0021558E"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21558E">
        <w:rPr>
          <w:rFonts w:ascii="Times New Roman" w:eastAsia="Arial Unicode MS" w:hAnsi="Times New Roman" w:cs="Times New Roman"/>
          <w:color w:val="000000"/>
          <w:sz w:val="28"/>
          <w:szCs w:val="28"/>
          <w:lang w:eastAsia="ro-RO" w:bidi="ro-RO"/>
        </w:rPr>
        <w:t>Producătorul sau reprezentantul autorizat al acestuia trebuie să aplice marcajul CE pe fiecare aparat şi să întocmească o declaraţie de conformitate. Declaraţia de conformitate poate fi emisă pentru unul sau mai multe aparate şi urmează a fi păstrată de emitentul acesteia. Marcajul CE trebuie să fie urmat de numărul de identificare al organismului notificat responsabil pentru supravegherea conformităţii CE.</w:t>
      </w:r>
    </w:p>
    <w:p w14:paraId="66050998" w14:textId="3B4217FB" w:rsidR="004234BB" w:rsidRPr="0021558E"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14.</w:t>
      </w:r>
      <w:r w:rsidRPr="0021558E">
        <w:rPr>
          <w:rFonts w:ascii="Times New Roman" w:eastAsia="Arial Unicode MS" w:hAnsi="Times New Roman" w:cs="Times New Roman"/>
          <w:color w:val="000000"/>
          <w:sz w:val="28"/>
          <w:szCs w:val="28"/>
          <w:lang w:eastAsia="ro-RO" w:bidi="ro-RO"/>
        </w:rPr>
        <w:t xml:space="preserve"> Producătorul trebuie să aibă implementat un sistem de management al calităţii care să asigure conformitatea aparatelor cu tipul descris în certificatul de examinare CE de tip şi cu </w:t>
      </w:r>
      <w:r w:rsidR="00B96845" w:rsidRPr="0021558E">
        <w:rPr>
          <w:rFonts w:ascii="Times New Roman" w:eastAsia="Arial Unicode MS" w:hAnsi="Times New Roman" w:cs="Times New Roman"/>
          <w:color w:val="000000"/>
          <w:sz w:val="28"/>
          <w:szCs w:val="28"/>
          <w:lang w:eastAsia="ro-RO" w:bidi="ro-RO"/>
        </w:rPr>
        <w:t xml:space="preserve">cerinţele </w:t>
      </w:r>
      <w:r w:rsidR="00B96845" w:rsidRPr="0021558E">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B96845" w:rsidRPr="0021558E">
        <w:rPr>
          <w:rFonts w:ascii="Times New Roman" w:eastAsia="Arial Unicode MS" w:hAnsi="Times New Roman" w:cs="Times New Roman"/>
          <w:color w:val="000000"/>
          <w:sz w:val="28"/>
          <w:szCs w:val="28"/>
          <w:lang w:eastAsia="ro-RO" w:bidi="ro-RO"/>
        </w:rPr>
        <w:t>din prezentul Reglement și cerințele esențiale stabilite în standardele ale căror referinţe au fost aprobate de către Ministerul Economiei și Infrastructurii în calitate de autoritate de reglementare din acest domeniu şi publicate în Monitorul Oficial al Republicii Moldova</w:t>
      </w:r>
      <w:r w:rsidRPr="0021558E">
        <w:rPr>
          <w:rFonts w:ascii="Times New Roman" w:eastAsia="Arial Unicode MS" w:hAnsi="Times New Roman" w:cs="Times New Roman"/>
          <w:color w:val="000000"/>
          <w:sz w:val="28"/>
          <w:szCs w:val="28"/>
          <w:lang w:eastAsia="ro-RO" w:bidi="ro-RO"/>
        </w:rPr>
        <w:t>. Sistemul calităţii este supus supravegherii CE specificate în secțiunea a 2-a a prezentului capitol (pct. 20-24).</w:t>
      </w:r>
    </w:p>
    <w:p w14:paraId="6A4E0C0B" w14:textId="77777777" w:rsidR="004234BB" w:rsidRPr="004234BB" w:rsidRDefault="004234BB" w:rsidP="00BA5B74">
      <w:pPr>
        <w:widowControl w:val="0"/>
        <w:spacing w:before="120" w:after="0" w:line="240" w:lineRule="auto"/>
        <w:ind w:firstLine="284"/>
        <w:jc w:val="center"/>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b/>
          <w:bCs/>
          <w:color w:val="000000"/>
          <w:sz w:val="28"/>
          <w:szCs w:val="28"/>
          <w:lang w:eastAsia="ro-RO" w:bidi="ro-RO"/>
        </w:rPr>
        <w:lastRenderedPageBreak/>
        <w:t>Secţiunea 1. Sistemul calităţii</w:t>
      </w:r>
    </w:p>
    <w:p w14:paraId="4F30FD8D"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15</w:t>
      </w:r>
      <w:r w:rsidRPr="004234BB">
        <w:rPr>
          <w:rFonts w:ascii="Times New Roman" w:eastAsia="Arial Unicode MS" w:hAnsi="Times New Roman" w:cs="Times New Roman"/>
          <w:b/>
          <w:bCs/>
          <w:color w:val="000000"/>
          <w:sz w:val="28"/>
          <w:szCs w:val="28"/>
          <w:lang w:eastAsia="ro-RO" w:bidi="ro-RO"/>
        </w:rPr>
        <w:t>.</w:t>
      </w:r>
      <w:r w:rsidRPr="004234BB">
        <w:rPr>
          <w:rFonts w:ascii="Times New Roman" w:eastAsia="Arial Unicode MS" w:hAnsi="Times New Roman" w:cs="Times New Roman"/>
          <w:color w:val="000000"/>
          <w:sz w:val="28"/>
          <w:szCs w:val="28"/>
          <w:lang w:eastAsia="ro-RO" w:bidi="ro-RO"/>
        </w:rPr>
        <w:t> Producătorul trebuie să înainteze unui organism de certificare, ales de el, o solicitare de atestare a sistemului său de calitate pentru aparatele în cauză.</w:t>
      </w:r>
    </w:p>
    <w:p w14:paraId="257BF838"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Solicitarea trebuie să cuprindă:</w:t>
      </w:r>
    </w:p>
    <w:p w14:paraId="1FEE48B3"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a) documentaţia privind sistemul calităţii;</w:t>
      </w:r>
    </w:p>
    <w:p w14:paraId="1367B207"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b) angajamentul de îndeplinire a obligaţiilor care decurg din sistemul calităţii aprobat;</w:t>
      </w:r>
    </w:p>
    <w:p w14:paraId="0C257676"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c) angajamentul de menţinere a sistemului calităţii aprobat pentru a asigura eficacitatea şi corectitudinea continue ale acestuia;</w:t>
      </w:r>
    </w:p>
    <w:p w14:paraId="143E3E06"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d) documentaţia referitoare la tipul aprobat şi o copie a certificatului de examinare CE de tip.</w:t>
      </w:r>
    </w:p>
    <w:p w14:paraId="32DE25A7"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16</w:t>
      </w:r>
      <w:r w:rsidRPr="004234BB">
        <w:rPr>
          <w:rFonts w:ascii="Times New Roman" w:eastAsia="Arial Unicode MS" w:hAnsi="Times New Roman" w:cs="Times New Roman"/>
          <w:b/>
          <w:bCs/>
          <w:color w:val="000000"/>
          <w:sz w:val="28"/>
          <w:szCs w:val="28"/>
          <w:lang w:eastAsia="ro-RO" w:bidi="ro-RO"/>
        </w:rPr>
        <w:t>.</w:t>
      </w:r>
      <w:r w:rsidRPr="004234BB">
        <w:rPr>
          <w:rFonts w:ascii="Times New Roman" w:eastAsia="Arial Unicode MS" w:hAnsi="Times New Roman" w:cs="Times New Roman"/>
          <w:color w:val="000000"/>
          <w:sz w:val="28"/>
          <w:szCs w:val="28"/>
          <w:lang w:eastAsia="ro-RO" w:bidi="ro-RO"/>
        </w:rPr>
        <w:t> Toate elementele, cerinţele şi deciziile adoptate de producător trebuie să fie expuse într-o documentaţie sistematizată şi ordonată sub formă de măsuri, proceduri de lucru şi instrucţiuni scrise. Documentaţia aferentă sistemului calităţii trebuie să permită o interpretare uniformă a programelor, planurilor, instrucţiunilor şi înregistrărilor privind calitatea.</w:t>
      </w:r>
    </w:p>
    <w:p w14:paraId="0F57375C" w14:textId="63A4349E" w:rsidR="004234BB" w:rsidRPr="004234BB" w:rsidRDefault="00B3417F"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Pr>
          <w:rFonts w:ascii="Times New Roman" w:eastAsia="Arial Unicode MS" w:hAnsi="Times New Roman" w:cs="Times New Roman"/>
          <w:color w:val="000000"/>
          <w:sz w:val="28"/>
          <w:szCs w:val="28"/>
          <w:lang w:eastAsia="ro-RO" w:bidi="ro-RO"/>
        </w:rPr>
        <w:t xml:space="preserve">Documentația </w:t>
      </w:r>
      <w:r w:rsidR="004234BB" w:rsidRPr="004234BB">
        <w:rPr>
          <w:rFonts w:ascii="Times New Roman" w:eastAsia="Arial Unicode MS" w:hAnsi="Times New Roman" w:cs="Times New Roman"/>
          <w:color w:val="000000"/>
          <w:sz w:val="28"/>
          <w:szCs w:val="28"/>
          <w:lang w:eastAsia="ro-RO" w:bidi="ro-RO"/>
        </w:rPr>
        <w:t>trebuie să conţină, în special, o descriere corespunzătoare:</w:t>
      </w:r>
    </w:p>
    <w:p w14:paraId="1FF38709"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a) a obiectivelor sistemului calităţii, structurii organizatorice a agentului economic şi a responsabilităţilor conducerii şi prerogativelor acesteia cu privire la calitatea aparatului;</w:t>
      </w:r>
    </w:p>
    <w:p w14:paraId="5C902A1A"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b) a proceselor tehnologice de fabricaţie, a metodelor de control şi de asigurare a calităţii, precum şi a proceselor şi acţiunilor sistematice care vor fi întreprinse;</w:t>
      </w:r>
    </w:p>
    <w:p w14:paraId="21AC0C60"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c) a examinărilor şi încercărilor care vor fi efectuate înainte de, în timpul şi după fabricaţie, precum şi a frecvenţei cu care acestea vor fi efectuate;</w:t>
      </w:r>
    </w:p>
    <w:p w14:paraId="60638C0D"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d) a metodei de urmărire a realizării calităţii cerute a aparatului şi de funcţionare efectivă a sistemului calităţii.</w:t>
      </w:r>
    </w:p>
    <w:p w14:paraId="6600AC02" w14:textId="12CAABA4"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17.</w:t>
      </w:r>
      <w:r w:rsidRPr="00D639F7">
        <w:rPr>
          <w:rFonts w:ascii="Times New Roman" w:eastAsia="Arial Unicode MS" w:hAnsi="Times New Roman" w:cs="Times New Roman"/>
          <w:color w:val="000000"/>
          <w:sz w:val="28"/>
          <w:szCs w:val="28"/>
          <w:lang w:eastAsia="ro-RO" w:bidi="ro-RO"/>
        </w:rPr>
        <w:t xml:space="preserve"> Organismul notificat </w:t>
      </w:r>
      <w:r w:rsidR="00BD2761" w:rsidRPr="00D639F7">
        <w:rPr>
          <w:rFonts w:ascii="Times New Roman" w:eastAsia="Arial Unicode MS" w:hAnsi="Times New Roman" w:cs="Times New Roman"/>
          <w:color w:val="000000"/>
          <w:sz w:val="28"/>
          <w:szCs w:val="28"/>
          <w:lang w:eastAsia="ro-RO" w:bidi="ro-RO"/>
        </w:rPr>
        <w:t>evaluează sistemul</w:t>
      </w:r>
      <w:r w:rsidRPr="00D639F7">
        <w:rPr>
          <w:rFonts w:ascii="Times New Roman" w:eastAsia="Arial Unicode MS" w:hAnsi="Times New Roman" w:cs="Times New Roman"/>
          <w:color w:val="000000"/>
          <w:sz w:val="28"/>
          <w:szCs w:val="28"/>
          <w:lang w:eastAsia="ro-RO" w:bidi="ro-RO"/>
        </w:rPr>
        <w:t xml:space="preserve"> calităţii pentru a determina dacă acesta satisface cerinţele prevăzute la pct.16 din prezenta anexă. Organismul notificat/recunoscut consideră conformitatea cu cerinţele respective pentru sistemele calităţii care pun în aplicare standardele </w:t>
      </w:r>
      <w:r w:rsidR="003F07F9" w:rsidRPr="00D639F7">
        <w:rPr>
          <w:rFonts w:ascii="Times New Roman" w:eastAsia="Arial Unicode MS" w:hAnsi="Times New Roman" w:cs="Times New Roman"/>
          <w:color w:val="000000"/>
          <w:sz w:val="28"/>
          <w:szCs w:val="28"/>
          <w:lang w:eastAsia="ro-RO" w:bidi="ro-RO"/>
        </w:rPr>
        <w:t>ale căror referinţe au fost aprobate de către Ministerul Economiei și Infrastructurii în calitate de autoritate de reglementare din acest domeniu şi publicate în Monitorul Oficial al Republicii Moldova</w:t>
      </w:r>
      <w:r w:rsidRPr="00D639F7">
        <w:rPr>
          <w:rFonts w:ascii="Times New Roman" w:eastAsia="Arial Unicode MS" w:hAnsi="Times New Roman" w:cs="Times New Roman"/>
          <w:color w:val="000000"/>
          <w:sz w:val="28"/>
          <w:szCs w:val="28"/>
          <w:lang w:eastAsia="ro-RO" w:bidi="ro-RO"/>
        </w:rPr>
        <w:t>.</w:t>
      </w:r>
    </w:p>
    <w:p w14:paraId="4BECFB53" w14:textId="5E6696BE" w:rsidR="00A5602A" w:rsidRPr="00D639F7" w:rsidRDefault="00A5602A"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Echipa de expertiză trebuie să cuprindă cel puţin un membru cu experienţă în evaluarea tehnologiei relevante a produsului. Procedura de evaluare inc</w:t>
      </w:r>
      <w:r w:rsidR="007F4214" w:rsidRPr="00D639F7">
        <w:rPr>
          <w:rFonts w:ascii="Times New Roman" w:eastAsia="Arial Unicode MS" w:hAnsi="Times New Roman" w:cs="Times New Roman"/>
          <w:color w:val="000000"/>
          <w:sz w:val="28"/>
          <w:szCs w:val="28"/>
          <w:lang w:eastAsia="ro-RO" w:bidi="ro-RO"/>
        </w:rPr>
        <w:t>lude o inspecţie a instalaţiilor prooducătorului</w:t>
      </w:r>
      <w:r w:rsidRPr="00D639F7">
        <w:rPr>
          <w:rFonts w:ascii="Times New Roman" w:eastAsia="Arial Unicode MS" w:hAnsi="Times New Roman" w:cs="Times New Roman"/>
          <w:color w:val="000000"/>
          <w:sz w:val="28"/>
          <w:szCs w:val="28"/>
          <w:lang w:eastAsia="ro-RO" w:bidi="ro-RO"/>
        </w:rPr>
        <w:t>.</w:t>
      </w:r>
    </w:p>
    <w:p w14:paraId="42D3A809" w14:textId="39D217EF"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 xml:space="preserve">Organismul notificat trebuie să aducă la cunoştinţa producătorului decizia sa şi să </w:t>
      </w:r>
      <w:r w:rsidRPr="00D639F7">
        <w:rPr>
          <w:rFonts w:ascii="Times New Roman" w:eastAsia="Arial Unicode MS" w:hAnsi="Times New Roman" w:cs="Times New Roman"/>
          <w:color w:val="000000"/>
          <w:sz w:val="28"/>
          <w:szCs w:val="28"/>
          <w:lang w:eastAsia="ro-RO" w:bidi="ro-RO"/>
        </w:rPr>
        <w:lastRenderedPageBreak/>
        <w:t xml:space="preserve">informeze celelalte organisme notificate cu privire la aceasta. </w:t>
      </w:r>
    </w:p>
    <w:p w14:paraId="5903A27D" w14:textId="267C404D" w:rsidR="00A6059E"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18.</w:t>
      </w:r>
      <w:r w:rsidRPr="00D639F7">
        <w:rPr>
          <w:rFonts w:ascii="Times New Roman" w:eastAsia="Arial Unicode MS" w:hAnsi="Times New Roman" w:cs="Times New Roman"/>
          <w:color w:val="000000"/>
          <w:sz w:val="28"/>
          <w:szCs w:val="28"/>
          <w:lang w:eastAsia="ro-RO" w:bidi="ro-RO"/>
        </w:rPr>
        <w:t xml:space="preserve"> Producătorul trebuie </w:t>
      </w:r>
      <w:r w:rsidR="00A6059E" w:rsidRPr="00D639F7">
        <w:rPr>
          <w:rFonts w:ascii="Times New Roman" w:eastAsia="Arial Unicode MS" w:hAnsi="Times New Roman" w:cs="Times New Roman"/>
          <w:color w:val="000000"/>
          <w:sz w:val="28"/>
          <w:szCs w:val="28"/>
          <w:lang w:eastAsia="ro-RO" w:bidi="ro-RO"/>
        </w:rPr>
        <w:t>să îndeplinească obligaţiile care decurg din sistemul de calitate aprobat şi să îl menţină la un nivel adecvat şi eficient.</w:t>
      </w:r>
    </w:p>
    <w:p w14:paraId="4CE23CE8" w14:textId="64D21DE8" w:rsidR="004234BB" w:rsidRPr="00D639F7" w:rsidRDefault="00A6059E"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1</w:t>
      </w:r>
      <w:r w:rsidR="00C5102C" w:rsidRPr="00D639F7">
        <w:rPr>
          <w:rFonts w:ascii="Times New Roman" w:eastAsia="Arial Unicode MS" w:hAnsi="Times New Roman" w:cs="Times New Roman"/>
          <w:bCs/>
          <w:color w:val="000000"/>
          <w:sz w:val="28"/>
          <w:szCs w:val="28"/>
          <w:lang w:eastAsia="ro-RO" w:bidi="ro-RO"/>
        </w:rPr>
        <w:t>8.1</w:t>
      </w:r>
      <w:r w:rsidRPr="00D639F7">
        <w:rPr>
          <w:rFonts w:ascii="Times New Roman" w:eastAsia="Arial Unicode MS" w:hAnsi="Times New Roman" w:cs="Times New Roman"/>
          <w:bCs/>
          <w:color w:val="000000"/>
          <w:sz w:val="28"/>
          <w:szCs w:val="28"/>
          <w:lang w:eastAsia="ro-RO" w:bidi="ro-RO"/>
        </w:rPr>
        <w:t>.</w:t>
      </w:r>
      <w:r w:rsidR="00C5102C" w:rsidRPr="00D639F7">
        <w:rPr>
          <w:rFonts w:ascii="Times New Roman" w:eastAsia="Arial Unicode MS" w:hAnsi="Times New Roman" w:cs="Times New Roman"/>
          <w:bCs/>
          <w:color w:val="000000"/>
          <w:sz w:val="28"/>
          <w:szCs w:val="28"/>
          <w:lang w:eastAsia="ro-RO" w:bidi="ro-RO"/>
        </w:rPr>
        <w:t xml:space="preserve"> </w:t>
      </w:r>
      <w:r w:rsidRPr="00D639F7">
        <w:rPr>
          <w:rFonts w:ascii="Times New Roman" w:eastAsia="Arial Unicode MS" w:hAnsi="Times New Roman" w:cs="Times New Roman"/>
          <w:color w:val="000000"/>
          <w:sz w:val="28"/>
          <w:szCs w:val="28"/>
          <w:lang w:eastAsia="ro-RO" w:bidi="ro-RO"/>
        </w:rPr>
        <w:t xml:space="preserve">Producătorul trebuie </w:t>
      </w:r>
      <w:r w:rsidR="00C5102C" w:rsidRPr="00D639F7">
        <w:rPr>
          <w:rFonts w:ascii="Times New Roman" w:eastAsia="Arial Unicode MS" w:hAnsi="Times New Roman" w:cs="Times New Roman"/>
          <w:color w:val="000000"/>
          <w:sz w:val="28"/>
          <w:szCs w:val="28"/>
          <w:lang w:eastAsia="ro-RO" w:bidi="ro-RO"/>
        </w:rPr>
        <w:t>să</w:t>
      </w:r>
      <w:r w:rsidR="004234BB" w:rsidRPr="00D639F7">
        <w:rPr>
          <w:rFonts w:ascii="Times New Roman" w:eastAsia="Arial Unicode MS" w:hAnsi="Times New Roman" w:cs="Times New Roman"/>
          <w:color w:val="000000"/>
          <w:sz w:val="28"/>
          <w:szCs w:val="28"/>
          <w:lang w:eastAsia="ro-RO" w:bidi="ro-RO"/>
        </w:rPr>
        <w:t xml:space="preserve"> informeze permanent organismul notificat care a certificat sistemul calităţii despre orice intenţie de actualizare şi modificare a sistemului calităţii, de exemplu tehnologii şi concepte noi privind calitatea. Organismul menţionat trebuie să examineze modificările propuse şi să decidă dacă sistemul calităţii modificat respectă prevederile relevante sau dacă este necesară reevaluarea. Organismul  notificat trebuie să aducă la cunoştinţa producătorului decizia sa. Comunicarea trebuie să conţină concluziile examinării şi justificarea deciziei de evaluare.</w:t>
      </w:r>
    </w:p>
    <w:p w14:paraId="1E476FBE"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19.</w:t>
      </w:r>
      <w:r w:rsidRPr="00D639F7">
        <w:rPr>
          <w:rFonts w:ascii="Times New Roman" w:eastAsia="Arial Unicode MS" w:hAnsi="Times New Roman" w:cs="Times New Roman"/>
          <w:color w:val="000000"/>
          <w:sz w:val="28"/>
          <w:szCs w:val="28"/>
          <w:lang w:eastAsia="ro-RO" w:bidi="ro-RO"/>
        </w:rPr>
        <w:t> Organismul notificat care retrage certificarea pentru un sistem de calitate trebuie să informeze  celelalte organisme notificate şi să prezinte motivele deciziei sale.</w:t>
      </w:r>
    </w:p>
    <w:p w14:paraId="35968F3C"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Secţiunea a 2-a. Supravegherea CE</w:t>
      </w:r>
    </w:p>
    <w:p w14:paraId="6C01C803"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20.</w:t>
      </w:r>
      <w:r w:rsidRPr="00D639F7">
        <w:rPr>
          <w:rFonts w:ascii="Times New Roman" w:eastAsia="Arial Unicode MS" w:hAnsi="Times New Roman" w:cs="Times New Roman"/>
          <w:color w:val="000000"/>
          <w:sz w:val="28"/>
          <w:szCs w:val="28"/>
          <w:lang w:eastAsia="ro-RO" w:bidi="ro-RO"/>
        </w:rPr>
        <w:t> Scopul supravegherii CE este asigurarea îndeplinirii corecte de către producător a cerinţelor ce decurg din sistemul calităţii aprobat.</w:t>
      </w:r>
    </w:p>
    <w:p w14:paraId="1B63056A"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21.</w:t>
      </w:r>
      <w:r w:rsidRPr="00D639F7">
        <w:rPr>
          <w:rFonts w:ascii="Times New Roman" w:eastAsia="Arial Unicode MS" w:hAnsi="Times New Roman" w:cs="Times New Roman"/>
          <w:color w:val="000000"/>
          <w:sz w:val="28"/>
          <w:szCs w:val="28"/>
          <w:lang w:eastAsia="ro-RO" w:bidi="ro-RO"/>
        </w:rPr>
        <w:t> Producătorul trebuie să permită accesul reprezentanţilor organismului notificat la locurile de fabricaţie, control, încercare şi depozitare, în scopul efectuării inspecţiilor, şi trebuie să le furnizeze toate datele necesare, în special:</w:t>
      </w:r>
    </w:p>
    <w:p w14:paraId="40D383C2"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a) documentaţia privind sistemul calităţii;</w:t>
      </w:r>
    </w:p>
    <w:p w14:paraId="0D727190"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b) înregistrările privind calitatea, de exemplu rapoartele controalelor şi datele privind încercările, datele de calibrare, rapoartele privind calificările personalului implicat etc.</w:t>
      </w:r>
    </w:p>
    <w:p w14:paraId="7A7B4ABF"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22.</w:t>
      </w:r>
      <w:r w:rsidRPr="00D639F7">
        <w:rPr>
          <w:rFonts w:ascii="Times New Roman" w:eastAsia="Arial Unicode MS" w:hAnsi="Times New Roman" w:cs="Times New Roman"/>
          <w:color w:val="000000"/>
          <w:sz w:val="28"/>
          <w:szCs w:val="28"/>
          <w:lang w:eastAsia="ro-RO" w:bidi="ro-RO"/>
        </w:rPr>
        <w:t> Organismul notificat trebuie să efectueze, cel puţin o dată la doi ani, o verificare pentru a se asigura că producătorul menţine şi aplică sistemul de calitate aprobat şi prezintă producătorului un raport al verificării.</w:t>
      </w:r>
    </w:p>
    <w:p w14:paraId="66EF6C62"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23.</w:t>
      </w:r>
      <w:r w:rsidRPr="00D639F7">
        <w:rPr>
          <w:rFonts w:ascii="Times New Roman" w:eastAsia="Arial Unicode MS" w:hAnsi="Times New Roman" w:cs="Times New Roman"/>
          <w:color w:val="000000"/>
          <w:sz w:val="28"/>
          <w:szCs w:val="28"/>
          <w:lang w:eastAsia="ro-RO" w:bidi="ro-RO"/>
        </w:rPr>
        <w:t> Suplimentar, organismul notificat poate face producătorului vizite inopinate. În cadrul acestor vizite, organismul notificat poate să efectueze sau să solicite efectuarea de încercări pe aparate. Acesta trebuie să elibereze producătorului un raport al controlului şi, dacă este cazul, un raport al încercărilor efectuate.</w:t>
      </w:r>
    </w:p>
    <w:p w14:paraId="0A1DD421"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24.</w:t>
      </w:r>
      <w:r w:rsidRPr="00D639F7">
        <w:rPr>
          <w:rFonts w:ascii="Times New Roman" w:eastAsia="Arial Unicode MS" w:hAnsi="Times New Roman" w:cs="Times New Roman"/>
          <w:color w:val="000000"/>
          <w:sz w:val="28"/>
          <w:szCs w:val="28"/>
          <w:lang w:eastAsia="ro-RO" w:bidi="ro-RO"/>
        </w:rPr>
        <w:t> La cerere, producătorul trebuie să furnizeze raportul organismului notificat. </w:t>
      </w:r>
    </w:p>
    <w:p w14:paraId="7F4C414D" w14:textId="5A837CA6" w:rsidR="009676E3" w:rsidRPr="009676E3" w:rsidRDefault="009676E3" w:rsidP="00BA5B74">
      <w:pPr>
        <w:widowControl w:val="0"/>
        <w:spacing w:before="120" w:after="0" w:line="240" w:lineRule="auto"/>
        <w:ind w:firstLine="284"/>
        <w:jc w:val="center"/>
        <w:rPr>
          <w:rFonts w:ascii="Times New Roman" w:eastAsia="Arial Unicode MS" w:hAnsi="Times New Roman" w:cs="Times New Roman"/>
          <w:color w:val="000000"/>
          <w:sz w:val="28"/>
          <w:szCs w:val="28"/>
          <w:lang w:eastAsia="ro-RO" w:bidi="ro-RO"/>
        </w:rPr>
      </w:pPr>
      <w:r w:rsidRPr="009676E3">
        <w:rPr>
          <w:rFonts w:ascii="Times New Roman" w:eastAsia="Arial Unicode MS" w:hAnsi="Times New Roman" w:cs="Times New Roman"/>
          <w:b/>
          <w:bCs/>
          <w:color w:val="000000"/>
          <w:sz w:val="28"/>
          <w:szCs w:val="28"/>
          <w:lang w:eastAsia="ro-RO" w:bidi="ro-RO"/>
        </w:rPr>
        <w:t>IV. DECLARAŢIA DE CONFORMITATE CE DE TIP</w:t>
      </w:r>
      <w:r w:rsidR="00551F7E">
        <w:rPr>
          <w:rFonts w:ascii="Times New Roman" w:eastAsia="Arial Unicode MS" w:hAnsi="Times New Roman" w:cs="Times New Roman"/>
          <w:b/>
          <w:bCs/>
          <w:color w:val="000000"/>
          <w:sz w:val="28"/>
          <w:szCs w:val="28"/>
          <w:lang w:eastAsia="ro-RO" w:bidi="ro-RO"/>
        </w:rPr>
        <w:t xml:space="preserve"> </w:t>
      </w:r>
      <w:r w:rsidRPr="009676E3">
        <w:rPr>
          <w:rFonts w:ascii="Times New Roman" w:eastAsia="Arial Unicode MS" w:hAnsi="Times New Roman" w:cs="Times New Roman"/>
          <w:b/>
          <w:bCs/>
          <w:color w:val="000000"/>
          <w:sz w:val="28"/>
          <w:szCs w:val="28"/>
          <w:lang w:eastAsia="ro-RO" w:bidi="ro-RO"/>
        </w:rPr>
        <w:t>(ASIGURAREA CALITĂŢII PRODUSULUI)</w:t>
      </w:r>
    </w:p>
    <w:p w14:paraId="2B722993" w14:textId="36D080AF"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25.</w:t>
      </w:r>
      <w:r w:rsidRPr="00D639F7">
        <w:rPr>
          <w:rFonts w:ascii="Times New Roman" w:eastAsia="Arial Unicode MS" w:hAnsi="Times New Roman" w:cs="Times New Roman"/>
          <w:color w:val="000000"/>
          <w:sz w:val="28"/>
          <w:szCs w:val="28"/>
          <w:lang w:eastAsia="ro-RO" w:bidi="ro-RO"/>
        </w:rPr>
        <w:t xml:space="preserve"> Declaraţia de conformitate CE de tip (asigurarea calităţii produsului) este procedura prin care un producător care îndeplineşte obligaţiile prevăzute la pct.26 din prezenta anexă declară că aparatele în cauză sînt conforme cu tipul descris în certificatul de examinare CE de tip şi că satisfac </w:t>
      </w:r>
      <w:r w:rsidR="00C71973" w:rsidRPr="00D639F7">
        <w:rPr>
          <w:rFonts w:ascii="Times New Roman" w:eastAsia="Arial Unicode MS" w:hAnsi="Times New Roman" w:cs="Times New Roman"/>
          <w:color w:val="000000"/>
          <w:sz w:val="28"/>
          <w:szCs w:val="28"/>
          <w:lang w:eastAsia="ro-RO" w:bidi="ro-RO"/>
        </w:rPr>
        <w:t xml:space="preserve">cerinţele </w:t>
      </w:r>
      <w:r w:rsidR="00C71973" w:rsidRPr="00D639F7">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C71973" w:rsidRPr="00D639F7">
        <w:rPr>
          <w:rFonts w:ascii="Times New Roman" w:eastAsia="Arial Unicode MS" w:hAnsi="Times New Roman" w:cs="Times New Roman"/>
          <w:color w:val="000000"/>
          <w:sz w:val="28"/>
          <w:szCs w:val="28"/>
          <w:lang w:eastAsia="ro-RO" w:bidi="ro-RO"/>
        </w:rPr>
        <w:t xml:space="preserve">din prezentul Reglement și cerințele esențiale stabilite în standardele ale căror referinţe au fost aprobate de către Ministerul Economiei și Infrastructurii în </w:t>
      </w:r>
      <w:r w:rsidR="00C71973" w:rsidRPr="00D639F7">
        <w:rPr>
          <w:rFonts w:ascii="Times New Roman" w:eastAsia="Arial Unicode MS" w:hAnsi="Times New Roman" w:cs="Times New Roman"/>
          <w:color w:val="000000"/>
          <w:sz w:val="28"/>
          <w:szCs w:val="28"/>
          <w:lang w:eastAsia="ro-RO" w:bidi="ro-RO"/>
        </w:rPr>
        <w:lastRenderedPageBreak/>
        <w:t>calitate de autoritate de reglementare din acest domeniu şi publicate în Monitorul Oficial al Republicii Moldova</w:t>
      </w:r>
      <w:r w:rsidRPr="00D639F7">
        <w:rPr>
          <w:rFonts w:ascii="Times New Roman" w:eastAsia="Arial Unicode MS" w:hAnsi="Times New Roman" w:cs="Times New Roman"/>
          <w:color w:val="000000"/>
          <w:sz w:val="28"/>
          <w:szCs w:val="28"/>
          <w:lang w:eastAsia="ro-RO" w:bidi="ro-RO"/>
        </w:rPr>
        <w:t>.</w:t>
      </w:r>
    </w:p>
    <w:p w14:paraId="55B1B6F4"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Producătorul sau reprezentantul autorizat al acestuia trebuie să aplice marcajul CE pe fiecare aparat şi să întocmească o declaraţie de conformitate. Declaraţia de conformitate poate fi emisă pentru unul sau mai multe aparate şi urmează a fi păstrată de emitentul acesteia. Marcajul CE trebuie să fie urmat de numărul de identificare al organismului notificat, abilitat cu supravegherea CE.</w:t>
      </w:r>
    </w:p>
    <w:p w14:paraId="1DC4A495"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26.</w:t>
      </w:r>
      <w:r w:rsidRPr="00D639F7">
        <w:rPr>
          <w:rFonts w:ascii="Times New Roman" w:eastAsia="Arial Unicode MS" w:hAnsi="Times New Roman" w:cs="Times New Roman"/>
          <w:color w:val="000000"/>
          <w:sz w:val="28"/>
          <w:szCs w:val="28"/>
          <w:lang w:eastAsia="ro-RO" w:bidi="ro-RO"/>
        </w:rPr>
        <w:t> Producătorul trebuie să aplice un sistem al calităţii aprobat, conform pct. 27-31 din prezenta anexă, pentru inspecţia finală a aparatelor şi încercărilor şi este supus supravegherii CE conform pct. 32-36 din prezenta anexă.</w:t>
      </w:r>
    </w:p>
    <w:p w14:paraId="1BEA97DC" w14:textId="77777777" w:rsidR="009676E3" w:rsidRPr="009676E3"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9676E3">
        <w:rPr>
          <w:rFonts w:ascii="Times New Roman" w:eastAsia="Arial Unicode MS" w:hAnsi="Times New Roman" w:cs="Times New Roman"/>
          <w:b/>
          <w:bCs/>
          <w:color w:val="000000"/>
          <w:sz w:val="28"/>
          <w:szCs w:val="28"/>
          <w:lang w:eastAsia="ro-RO" w:bidi="ro-RO"/>
        </w:rPr>
        <w:t>Secţiunea 1. Sistemul calităţii</w:t>
      </w:r>
    </w:p>
    <w:p w14:paraId="11D0A173"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27.</w:t>
      </w:r>
      <w:r w:rsidRPr="00D639F7">
        <w:rPr>
          <w:rFonts w:ascii="Times New Roman" w:eastAsia="Arial Unicode MS" w:hAnsi="Times New Roman" w:cs="Times New Roman"/>
          <w:color w:val="000000"/>
          <w:sz w:val="28"/>
          <w:szCs w:val="28"/>
          <w:lang w:eastAsia="ro-RO" w:bidi="ro-RO"/>
        </w:rPr>
        <w:t> Conform prezentei proceduri, producătorul trebuie să depună la un organism notificat, ales de el, o cerere pentru aprobarea sistemului său de calitate pentru aparatele în cauză.</w:t>
      </w:r>
    </w:p>
    <w:p w14:paraId="0BCE7A0B"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Cererea trebuie să cuprindă:</w:t>
      </w:r>
    </w:p>
    <w:p w14:paraId="19E20CA6" w14:textId="2E4B6BFA" w:rsidR="00223F4C" w:rsidRPr="00D639F7" w:rsidRDefault="00223F4C"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 xml:space="preserve">a) toate informaţiile relevante pentru categoria de </w:t>
      </w:r>
      <w:r w:rsidR="00BA1B2B" w:rsidRPr="00D639F7">
        <w:rPr>
          <w:rFonts w:ascii="Times New Roman" w:eastAsia="Arial Unicode MS" w:hAnsi="Times New Roman" w:cs="Times New Roman"/>
          <w:color w:val="000000"/>
          <w:sz w:val="28"/>
          <w:szCs w:val="28"/>
          <w:lang w:eastAsia="ro-RO" w:bidi="ro-RO"/>
        </w:rPr>
        <w:t xml:space="preserve">instalații </w:t>
      </w:r>
      <w:r w:rsidRPr="00D639F7">
        <w:rPr>
          <w:rFonts w:ascii="Times New Roman" w:eastAsia="Arial Unicode MS" w:hAnsi="Times New Roman" w:cs="Times New Roman"/>
          <w:color w:val="000000"/>
          <w:sz w:val="28"/>
          <w:szCs w:val="28"/>
          <w:lang w:eastAsia="ro-RO" w:bidi="ro-RO"/>
        </w:rPr>
        <w:t>vizate;</w:t>
      </w:r>
    </w:p>
    <w:p w14:paraId="0B2CB37E" w14:textId="4B692C23" w:rsidR="009676E3" w:rsidRPr="00D639F7" w:rsidRDefault="00BA1B2B"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b</w:t>
      </w:r>
      <w:r w:rsidR="009676E3" w:rsidRPr="00D639F7">
        <w:rPr>
          <w:rFonts w:ascii="Times New Roman" w:eastAsia="Arial Unicode MS" w:hAnsi="Times New Roman" w:cs="Times New Roman"/>
          <w:color w:val="000000"/>
          <w:sz w:val="28"/>
          <w:szCs w:val="28"/>
          <w:lang w:eastAsia="ro-RO" w:bidi="ro-RO"/>
        </w:rPr>
        <w:t>) documentaţia ce ţine de sistemul de calitate;</w:t>
      </w:r>
    </w:p>
    <w:p w14:paraId="55A3A2A9" w14:textId="57454672" w:rsidR="009676E3" w:rsidRPr="00D639F7" w:rsidRDefault="00BA1B2B"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c</w:t>
      </w:r>
      <w:r w:rsidR="009676E3" w:rsidRPr="00D639F7">
        <w:rPr>
          <w:rFonts w:ascii="Times New Roman" w:eastAsia="Arial Unicode MS" w:hAnsi="Times New Roman" w:cs="Times New Roman"/>
          <w:color w:val="000000"/>
          <w:sz w:val="28"/>
          <w:szCs w:val="28"/>
          <w:lang w:eastAsia="ro-RO" w:bidi="ro-RO"/>
        </w:rPr>
        <w:t>) documentaţia tehnică referitoare la tipul de produs aprobat şi o copie a certificatului examinării CE de tip.</w:t>
      </w:r>
    </w:p>
    <w:p w14:paraId="01A4000B" w14:textId="2AD4E749"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28.</w:t>
      </w:r>
      <w:r w:rsidRPr="00D639F7">
        <w:rPr>
          <w:rFonts w:ascii="Times New Roman" w:eastAsia="Arial Unicode MS" w:hAnsi="Times New Roman" w:cs="Times New Roman"/>
          <w:color w:val="000000"/>
          <w:sz w:val="28"/>
          <w:szCs w:val="28"/>
          <w:lang w:eastAsia="ro-RO" w:bidi="ro-RO"/>
        </w:rPr>
        <w:t xml:space="preserve"> În cadrul sistemului calităţii este necesar să se examineze fiecare </w:t>
      </w:r>
      <w:r w:rsidR="002A08F2" w:rsidRPr="00D639F7">
        <w:rPr>
          <w:rFonts w:ascii="Times New Roman" w:eastAsia="Arial Unicode MS" w:hAnsi="Times New Roman" w:cs="Times New Roman"/>
          <w:color w:val="000000"/>
          <w:sz w:val="28"/>
          <w:szCs w:val="28"/>
          <w:lang w:eastAsia="ro-RO" w:bidi="ro-RO"/>
        </w:rPr>
        <w:t>aparat</w:t>
      </w:r>
      <w:r w:rsidRPr="00D639F7">
        <w:rPr>
          <w:rFonts w:ascii="Times New Roman" w:eastAsia="Arial Unicode MS" w:hAnsi="Times New Roman" w:cs="Times New Roman"/>
          <w:color w:val="000000"/>
          <w:sz w:val="28"/>
          <w:szCs w:val="28"/>
          <w:lang w:eastAsia="ro-RO" w:bidi="ro-RO"/>
        </w:rPr>
        <w:t xml:space="preserve"> şi să se efectueze încercările corespunzătoare din </w:t>
      </w:r>
      <w:r w:rsidR="00C04699" w:rsidRPr="00D639F7">
        <w:rPr>
          <w:rFonts w:ascii="Times New Roman" w:eastAsia="Arial Unicode MS" w:hAnsi="Times New Roman" w:cs="Times New Roman"/>
          <w:color w:val="000000"/>
          <w:sz w:val="28"/>
          <w:szCs w:val="28"/>
          <w:lang w:eastAsia="ro-RO" w:bidi="ro-RO"/>
        </w:rPr>
        <w:t>standardele ale căror referinţe au fost aprobate de către Ministerul Economiei și Infrastructurii în calitate de autoritate de reglementare din acest domeniu şi publicate în Monitorul Oficial al Republicii Moldova</w:t>
      </w:r>
      <w:r w:rsidRPr="00D639F7">
        <w:rPr>
          <w:rFonts w:ascii="Times New Roman" w:eastAsia="Arial Unicode MS" w:hAnsi="Times New Roman" w:cs="Times New Roman"/>
          <w:color w:val="000000"/>
          <w:sz w:val="28"/>
          <w:szCs w:val="28"/>
          <w:lang w:eastAsia="ro-RO" w:bidi="ro-RO"/>
        </w:rPr>
        <w:t xml:space="preserve">, ce conferă prezumţia de conformitate cu cerinţele </w:t>
      </w:r>
      <w:r w:rsidR="00EA66DE" w:rsidRPr="00D639F7">
        <w:rPr>
          <w:rFonts w:ascii="Times New Roman" w:eastAsia="Arial Unicode MS" w:hAnsi="Times New Roman" w:cs="Times New Roman"/>
          <w:color w:val="000000"/>
          <w:sz w:val="28"/>
          <w:szCs w:val="28"/>
          <w:lang w:eastAsia="ro-RO" w:bidi="ro-RO"/>
        </w:rPr>
        <w:t xml:space="preserve">de etichetare energetică </w:t>
      </w:r>
      <w:r w:rsidRPr="00D639F7">
        <w:rPr>
          <w:rFonts w:ascii="Times New Roman" w:eastAsia="Arial Unicode MS" w:hAnsi="Times New Roman" w:cs="Times New Roman"/>
          <w:color w:val="000000"/>
          <w:sz w:val="28"/>
          <w:szCs w:val="28"/>
          <w:lang w:eastAsia="ro-RO" w:bidi="ro-RO"/>
        </w:rPr>
        <w:t xml:space="preserve">din </w:t>
      </w:r>
      <w:r w:rsidR="00EA66DE" w:rsidRPr="00D639F7">
        <w:rPr>
          <w:rFonts w:ascii="Times New Roman" w:eastAsia="Arial Unicode MS" w:hAnsi="Times New Roman" w:cs="Times New Roman"/>
          <w:color w:val="000000"/>
          <w:sz w:val="28"/>
          <w:szCs w:val="28"/>
          <w:lang w:eastAsia="ro-RO" w:bidi="ro-RO"/>
        </w:rPr>
        <w:t>prezentul Regul</w:t>
      </w:r>
      <w:r w:rsidR="00C04699" w:rsidRPr="00D639F7">
        <w:rPr>
          <w:rFonts w:ascii="Times New Roman" w:eastAsia="Arial Unicode MS" w:hAnsi="Times New Roman" w:cs="Times New Roman"/>
          <w:color w:val="000000"/>
          <w:sz w:val="28"/>
          <w:szCs w:val="28"/>
          <w:lang w:eastAsia="ro-RO" w:bidi="ro-RO"/>
        </w:rPr>
        <w:t>ament</w:t>
      </w:r>
      <w:r w:rsidRPr="00D639F7">
        <w:rPr>
          <w:rFonts w:ascii="Times New Roman" w:eastAsia="Arial Unicode MS" w:hAnsi="Times New Roman" w:cs="Times New Roman"/>
          <w:color w:val="000000"/>
          <w:sz w:val="28"/>
          <w:szCs w:val="28"/>
          <w:lang w:eastAsia="ro-RO" w:bidi="ro-RO"/>
        </w:rPr>
        <w:t xml:space="preserve"> sau se efectuează încercări echivalente, pentru a garanta conformitatea </w:t>
      </w:r>
      <w:r w:rsidR="00EA66DE" w:rsidRPr="00D639F7">
        <w:rPr>
          <w:rFonts w:ascii="Times New Roman" w:eastAsia="Arial Unicode MS" w:hAnsi="Times New Roman" w:cs="Times New Roman"/>
          <w:color w:val="000000"/>
          <w:sz w:val="28"/>
          <w:szCs w:val="28"/>
          <w:lang w:eastAsia="ro-RO" w:bidi="ro-RO"/>
        </w:rPr>
        <w:t>apratului</w:t>
      </w:r>
      <w:r w:rsidRPr="00D639F7">
        <w:rPr>
          <w:rFonts w:ascii="Times New Roman" w:eastAsia="Arial Unicode MS" w:hAnsi="Times New Roman" w:cs="Times New Roman"/>
          <w:color w:val="000000"/>
          <w:sz w:val="28"/>
          <w:szCs w:val="28"/>
          <w:lang w:eastAsia="ro-RO" w:bidi="ro-RO"/>
        </w:rPr>
        <w:t xml:space="preserve"> cu cerinţele </w:t>
      </w:r>
      <w:r w:rsidR="007A287A" w:rsidRPr="00D639F7">
        <w:rPr>
          <w:rFonts w:ascii="Times New Roman" w:eastAsia="Arial Unicode MS" w:hAnsi="Times New Roman" w:cs="Times New Roman"/>
          <w:color w:val="000000"/>
          <w:sz w:val="28"/>
          <w:szCs w:val="28"/>
          <w:lang w:eastAsia="ro-RO" w:bidi="ro-RO"/>
        </w:rPr>
        <w:t>de etichetare energetică din prezentul Regulament.</w:t>
      </w:r>
    </w:p>
    <w:p w14:paraId="0BA266E3"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Toate elementele, cerinţele şi deciziile adoptate de către producător trebuie să fie expuse într-o documentaţie sistematizată şi ordonată sub formă de măsuri, proceduri şi instrucţiuni scrise. Documentaţia aferentă sistemului calităţii trebuie să permită o interpretare univocă a programelor, planurilor, instrucţiunilor şi înregistrărilor privind calitatea.</w:t>
      </w:r>
    </w:p>
    <w:p w14:paraId="7051D17A"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Documentaţia aferentă sistemului calităţii trebuie să conţină, în special, o descriere corespunzătoare:</w:t>
      </w:r>
    </w:p>
    <w:p w14:paraId="0DDE37D0"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a) a obiectivelor sistemului calităţii, structurii organizatorice a agentului economic şi a responsabilităţilor conducerii şi prerogativelor acesteia cu privire la calitatea aparatului;</w:t>
      </w:r>
    </w:p>
    <w:p w14:paraId="210FD372"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 xml:space="preserve">b) a examinărilor şi încercărilor care vor fi efectuate după finalizarea procesului de </w:t>
      </w:r>
      <w:r w:rsidRPr="00D639F7">
        <w:rPr>
          <w:rFonts w:ascii="Times New Roman" w:eastAsia="Arial Unicode MS" w:hAnsi="Times New Roman" w:cs="Times New Roman"/>
          <w:color w:val="000000"/>
          <w:sz w:val="28"/>
          <w:szCs w:val="28"/>
          <w:lang w:eastAsia="ro-RO" w:bidi="ro-RO"/>
        </w:rPr>
        <w:lastRenderedPageBreak/>
        <w:t>producere;</w:t>
      </w:r>
    </w:p>
    <w:p w14:paraId="772F8EAF"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c) a metodelor de verificare a funcţionării eficiente a sistemului calităţii.</w:t>
      </w:r>
    </w:p>
    <w:p w14:paraId="7681BA58" w14:textId="5C9705CC"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29.</w:t>
      </w:r>
      <w:r w:rsidRPr="00D639F7">
        <w:rPr>
          <w:rFonts w:ascii="Times New Roman" w:eastAsia="Arial Unicode MS" w:hAnsi="Times New Roman" w:cs="Times New Roman"/>
          <w:color w:val="000000"/>
          <w:sz w:val="28"/>
          <w:szCs w:val="28"/>
          <w:lang w:eastAsia="ro-RO" w:bidi="ro-RO"/>
        </w:rPr>
        <w:t> Organismul notificat va examina şi va evalua sistemul calităţii pentru a determina dacă acesta satisface cerinţele prevăzute la pct.28 din prezenta anexă. Organismul notificat va presupune conformitatea cu cerinţele respective pentru sistemele calităţii care pun în aplicare standardele armonizate corespunzătoare. Organismul notificat trebuie să comunice producătorului decizia sa şi să informeze celelalte organisme notificate cu privire la aceasta. Comunicarea trebuie să conţină concluzii</w:t>
      </w:r>
      <w:r w:rsidR="009C5B6D" w:rsidRPr="00D639F7">
        <w:rPr>
          <w:rFonts w:ascii="Times New Roman" w:eastAsia="Arial Unicode MS" w:hAnsi="Times New Roman" w:cs="Times New Roman"/>
          <w:color w:val="000000"/>
          <w:sz w:val="28"/>
          <w:szCs w:val="28"/>
          <w:lang w:eastAsia="ro-RO" w:bidi="ro-RO"/>
        </w:rPr>
        <w:t>le examinării, numele şi adresa</w:t>
      </w:r>
      <w:r w:rsidRPr="00D639F7">
        <w:rPr>
          <w:rFonts w:ascii="Times New Roman" w:eastAsia="Arial Unicode MS" w:hAnsi="Times New Roman" w:cs="Times New Roman"/>
          <w:color w:val="000000"/>
          <w:sz w:val="28"/>
          <w:szCs w:val="28"/>
          <w:lang w:eastAsia="ro-RO" w:bidi="ro-RO"/>
        </w:rPr>
        <w:t xml:space="preserve"> organismului notificat şi decizia motivată a evaluării aparatelor în cauză.</w:t>
      </w:r>
    </w:p>
    <w:p w14:paraId="0BC10C3F" w14:textId="1E60BBC6" w:rsidR="009C5B6D" w:rsidRPr="00D639F7" w:rsidRDefault="009C5B6D"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Echipa de expertiză trebuie să aibă cel puţin un membru cu experienţă în evaluarea tehnologiei relevante pentru produs. Procedura de evaluare trebuie să includă şi o vizită de inspecţie a localurilor fabricantului.</w:t>
      </w:r>
    </w:p>
    <w:p w14:paraId="69D6BC06"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30.</w:t>
      </w:r>
      <w:r w:rsidRPr="00D639F7">
        <w:rPr>
          <w:rFonts w:ascii="Times New Roman" w:eastAsia="Arial Unicode MS" w:hAnsi="Times New Roman" w:cs="Times New Roman"/>
          <w:color w:val="000000"/>
          <w:sz w:val="28"/>
          <w:szCs w:val="28"/>
          <w:lang w:eastAsia="ro-RO" w:bidi="ro-RO"/>
        </w:rPr>
        <w:t> Producătorul trebuie să informeze permanent organismul notificat care a aprobat sistemul calităţii despre orice actualizare a sistemului care este necesară, de exemplu cu privire la tehnologii şi concepte noi privind calitatea. Organismul notificat va examina modificările propuse şi va decide dacă sistemul calităţii modificat respectă dispoziţiile relevante sau dacă este necesară o reevaluare. Organismul notificat trebuie să aducă la cunoştinţa producătorului decizia sa. Comunicarea trebuie să conţină concluziile controlului şi decizia de evaluare motivată.</w:t>
      </w:r>
    </w:p>
    <w:p w14:paraId="6DF82E55"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31.</w:t>
      </w:r>
      <w:r w:rsidRPr="00D639F7">
        <w:rPr>
          <w:rFonts w:ascii="Times New Roman" w:eastAsia="Arial Unicode MS" w:hAnsi="Times New Roman" w:cs="Times New Roman"/>
          <w:color w:val="000000"/>
          <w:sz w:val="28"/>
          <w:szCs w:val="28"/>
          <w:lang w:eastAsia="ro-RO" w:bidi="ro-RO"/>
        </w:rPr>
        <w:t> Un organism notificat care retrage aprobarea unui sistem al calităţii trebuie să informeze celelalte organisme notificate cu privire la aceasta şi să îşi motiveze decizia.</w:t>
      </w:r>
    </w:p>
    <w:p w14:paraId="65167241" w14:textId="77777777" w:rsidR="009676E3" w:rsidRPr="009676E3"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9676E3">
        <w:rPr>
          <w:rFonts w:ascii="Times New Roman" w:eastAsia="Arial Unicode MS" w:hAnsi="Times New Roman" w:cs="Times New Roman"/>
          <w:b/>
          <w:bCs/>
          <w:color w:val="000000"/>
          <w:sz w:val="28"/>
          <w:szCs w:val="28"/>
          <w:lang w:eastAsia="ro-RO" w:bidi="ro-RO"/>
        </w:rPr>
        <w:t>Secţiunea a 2-a. Supravegherea CE</w:t>
      </w:r>
    </w:p>
    <w:p w14:paraId="292A1FBA"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32.</w:t>
      </w:r>
      <w:r w:rsidRPr="00D639F7">
        <w:rPr>
          <w:rFonts w:ascii="Times New Roman" w:eastAsia="Arial Unicode MS" w:hAnsi="Times New Roman" w:cs="Times New Roman"/>
          <w:color w:val="000000"/>
          <w:sz w:val="28"/>
          <w:szCs w:val="28"/>
          <w:lang w:eastAsia="ro-RO" w:bidi="ro-RO"/>
        </w:rPr>
        <w:t> Scopul supravegherii CE este de a asigura că producătorul îndeplineşte în totalitate obligaţiile care îi revin în ceea ce priveşte sistemul calităţii aprobat.</w:t>
      </w:r>
    </w:p>
    <w:p w14:paraId="500FDC90"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33.</w:t>
      </w:r>
      <w:r w:rsidRPr="00D639F7">
        <w:rPr>
          <w:rFonts w:ascii="Times New Roman" w:eastAsia="Arial Unicode MS" w:hAnsi="Times New Roman" w:cs="Times New Roman"/>
          <w:color w:val="000000"/>
          <w:sz w:val="28"/>
          <w:szCs w:val="28"/>
          <w:lang w:eastAsia="ro-RO" w:bidi="ro-RO"/>
        </w:rPr>
        <w:t> Producătorul trebuie să permită accesul organismului notificat în scopul efectuării inspecţiei la locurile de control, de încercare şi depozitare şi trebuie să-i furnizeze toate datele necesare, în special:</w:t>
      </w:r>
    </w:p>
    <w:p w14:paraId="0B8D70C9"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a) documentaţia privind sistemul calităţii;</w:t>
      </w:r>
    </w:p>
    <w:p w14:paraId="753F7A21" w14:textId="4B111902" w:rsidR="00855086" w:rsidRPr="00D639F7" w:rsidRDefault="00E665DF"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b) documentația tehnică;</w:t>
      </w:r>
    </w:p>
    <w:p w14:paraId="4C2C74C8" w14:textId="171ED5FE" w:rsidR="009676E3" w:rsidRPr="00D639F7" w:rsidRDefault="00E665DF"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c</w:t>
      </w:r>
      <w:r w:rsidR="009676E3" w:rsidRPr="00D639F7">
        <w:rPr>
          <w:rFonts w:ascii="Times New Roman" w:eastAsia="Arial Unicode MS" w:hAnsi="Times New Roman" w:cs="Times New Roman"/>
          <w:color w:val="000000"/>
          <w:sz w:val="28"/>
          <w:szCs w:val="28"/>
          <w:lang w:eastAsia="ro-RO" w:bidi="ro-RO"/>
        </w:rPr>
        <w:t>) înregistrările privind calitatea, de exemplu rapoartele de încercări, rezultatele etalonărilor, rapoartele referitoare la calificarea personalului implicat etc.</w:t>
      </w:r>
    </w:p>
    <w:p w14:paraId="60890B79"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34.</w:t>
      </w:r>
      <w:r w:rsidRPr="00D639F7">
        <w:rPr>
          <w:rFonts w:ascii="Times New Roman" w:eastAsia="Arial Unicode MS" w:hAnsi="Times New Roman" w:cs="Times New Roman"/>
          <w:color w:val="000000"/>
          <w:sz w:val="28"/>
          <w:szCs w:val="28"/>
          <w:lang w:eastAsia="ro-RO" w:bidi="ro-RO"/>
        </w:rPr>
        <w:t> Organismul notificat efectuează, cel puţin o dată la doi ani, o verificare pentru a se asigura că producătorul menţine şi aplică sistemul calităţii aprobat şi eliberează producătorului un raport privind verificările.</w:t>
      </w:r>
    </w:p>
    <w:p w14:paraId="048A139A"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35.</w:t>
      </w:r>
      <w:r w:rsidRPr="00D639F7">
        <w:rPr>
          <w:rFonts w:ascii="Times New Roman" w:eastAsia="Arial Unicode MS" w:hAnsi="Times New Roman" w:cs="Times New Roman"/>
          <w:color w:val="000000"/>
          <w:sz w:val="28"/>
          <w:szCs w:val="28"/>
          <w:lang w:eastAsia="ro-RO" w:bidi="ro-RO"/>
        </w:rPr>
        <w:t xml:space="preserve"> Suplimentar, organismul notificat poate face vizite inopinate la producător. În timpul acestor vizite, organismul poate să efectueze sau să dispună efectuarea de </w:t>
      </w:r>
      <w:r w:rsidRPr="00D639F7">
        <w:rPr>
          <w:rFonts w:ascii="Times New Roman" w:eastAsia="Arial Unicode MS" w:hAnsi="Times New Roman" w:cs="Times New Roman"/>
          <w:color w:val="000000"/>
          <w:sz w:val="28"/>
          <w:szCs w:val="28"/>
          <w:lang w:eastAsia="ro-RO" w:bidi="ro-RO"/>
        </w:rPr>
        <w:lastRenderedPageBreak/>
        <w:t>încercări pe aparate. Acesta trebuie să elibereze producătorului, un raport al controlului şi, dacă este cazul, un raport al încercărilor.</w:t>
      </w:r>
    </w:p>
    <w:p w14:paraId="4FBEC906" w14:textId="6532C458" w:rsidR="00D639F7" w:rsidRDefault="009676E3" w:rsidP="00BA5B74">
      <w:pPr>
        <w:widowControl w:val="0"/>
        <w:tabs>
          <w:tab w:val="left" w:pos="1300"/>
        </w:tabs>
        <w:spacing w:after="0" w:line="240" w:lineRule="auto"/>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36.</w:t>
      </w:r>
      <w:r w:rsidRPr="00D639F7">
        <w:rPr>
          <w:rFonts w:ascii="Times New Roman" w:eastAsia="Arial Unicode MS" w:hAnsi="Times New Roman" w:cs="Times New Roman"/>
          <w:color w:val="000000"/>
          <w:sz w:val="28"/>
          <w:szCs w:val="28"/>
          <w:lang w:eastAsia="ro-RO" w:bidi="ro-RO"/>
        </w:rPr>
        <w:t> La cerere, producătorul trebuie să furnizeze raportul organismului notificat.</w:t>
      </w:r>
    </w:p>
    <w:p w14:paraId="1FB9BCD1" w14:textId="4785C657" w:rsidR="008C766C" w:rsidRDefault="00D639F7" w:rsidP="00505FE6">
      <w:pPr>
        <w:widowControl w:val="0"/>
        <w:tabs>
          <w:tab w:val="left" w:pos="1300"/>
        </w:tabs>
        <w:spacing w:before="120" w:after="0" w:line="240" w:lineRule="auto"/>
        <w:ind w:firstLine="284"/>
        <w:jc w:val="both"/>
        <w:rPr>
          <w:rFonts w:ascii="Times New Roman" w:eastAsia="Arial Unicode MS" w:hAnsi="Times New Roman" w:cs="Times New Roman"/>
          <w:color w:val="000000"/>
          <w:sz w:val="28"/>
          <w:szCs w:val="28"/>
          <w:lang w:eastAsia="ro-RO" w:bidi="ro-RO"/>
        </w:rPr>
      </w:pPr>
      <w:r>
        <w:rPr>
          <w:rFonts w:ascii="Times New Roman" w:eastAsia="Arial Unicode MS" w:hAnsi="Times New Roman" w:cs="Times New Roman"/>
          <w:color w:val="000000"/>
          <w:sz w:val="28"/>
          <w:szCs w:val="28"/>
          <w:lang w:eastAsia="ro-RO" w:bidi="ro-RO"/>
        </w:rPr>
        <w:t xml:space="preserve">2. Hotărîrea Guvernului </w:t>
      </w:r>
      <w:r w:rsidR="008C766C" w:rsidRPr="008C766C">
        <w:rPr>
          <w:rFonts w:ascii="Times New Roman" w:eastAsia="Arial Unicode MS" w:hAnsi="Times New Roman" w:cs="Times New Roman"/>
          <w:color w:val="000000"/>
          <w:sz w:val="28"/>
          <w:szCs w:val="28"/>
          <w:lang w:eastAsia="ro-RO" w:bidi="ro-RO"/>
        </w:rPr>
        <w:t>nr. 428/2009 cu privire la aprobarea Reglementării tehnice „Cerinţe de randament pentru cazanele noi de apă caldă cu combustie lichidă sau gazoasă”</w:t>
      </w:r>
      <w:r w:rsidR="008C766C">
        <w:rPr>
          <w:rFonts w:ascii="Times New Roman" w:eastAsia="Arial Unicode MS" w:hAnsi="Times New Roman" w:cs="Times New Roman"/>
          <w:color w:val="000000"/>
          <w:sz w:val="28"/>
          <w:szCs w:val="28"/>
          <w:lang w:eastAsia="ro-RO" w:bidi="ro-RO"/>
        </w:rPr>
        <w:t xml:space="preserve"> se abrogă.</w:t>
      </w:r>
    </w:p>
    <w:p w14:paraId="3BE44AB4" w14:textId="5EE3A27A" w:rsidR="008C766C" w:rsidRPr="00505FE6" w:rsidRDefault="00505FE6" w:rsidP="00505FE6">
      <w:pPr>
        <w:pStyle w:val="ListParagraph"/>
        <w:widowControl w:val="0"/>
        <w:numPr>
          <w:ilvl w:val="0"/>
          <w:numId w:val="21"/>
        </w:numPr>
        <w:tabs>
          <w:tab w:val="left" w:pos="0"/>
        </w:tabs>
        <w:spacing w:before="120" w:after="0" w:line="240" w:lineRule="auto"/>
        <w:ind w:left="0" w:firstLine="284"/>
        <w:jc w:val="both"/>
        <w:rPr>
          <w:rFonts w:ascii="Times New Roman" w:eastAsia="Arial Unicode MS" w:hAnsi="Times New Roman" w:cs="Times New Roman"/>
          <w:color w:val="000000"/>
          <w:sz w:val="28"/>
          <w:szCs w:val="28"/>
          <w:lang w:eastAsia="ro-RO" w:bidi="ro-RO"/>
        </w:rPr>
      </w:pPr>
      <w:r w:rsidRPr="00505FE6">
        <w:rPr>
          <w:rFonts w:ascii="Times New Roman" w:eastAsia="Arial Unicode MS" w:hAnsi="Times New Roman" w:cs="Times New Roman"/>
          <w:color w:val="000000"/>
          <w:sz w:val="28"/>
          <w:szCs w:val="28"/>
          <w:lang w:eastAsia="ro-RO" w:bidi="ro-RO"/>
        </w:rPr>
        <w:t>P</w:t>
      </w:r>
      <w:r w:rsidR="008C766C" w:rsidRPr="00505FE6">
        <w:rPr>
          <w:rFonts w:ascii="Times New Roman" w:eastAsia="Arial Unicode MS" w:hAnsi="Times New Roman" w:cs="Times New Roman"/>
          <w:color w:val="000000"/>
          <w:sz w:val="28"/>
          <w:szCs w:val="28"/>
          <w:lang w:eastAsia="ro-RO" w:bidi="ro-RO"/>
        </w:rPr>
        <w:t>rezenta hotărâre intră în vigoare</w:t>
      </w:r>
      <w:r w:rsidRPr="00505FE6">
        <w:rPr>
          <w:rFonts w:ascii="Times New Roman" w:eastAsia="Arial Unicode MS" w:hAnsi="Times New Roman" w:cs="Times New Roman"/>
          <w:color w:val="000000"/>
          <w:sz w:val="28"/>
          <w:szCs w:val="28"/>
          <w:lang w:eastAsia="ro-RO" w:bidi="ro-RO"/>
        </w:rPr>
        <w:t xml:space="preserve"> peste 6 luni de</w:t>
      </w:r>
      <w:r w:rsidR="008C766C" w:rsidRPr="00505FE6">
        <w:rPr>
          <w:rFonts w:ascii="Times New Roman" w:eastAsia="Arial Unicode MS" w:hAnsi="Times New Roman" w:cs="Times New Roman"/>
          <w:color w:val="000000"/>
          <w:sz w:val="28"/>
          <w:szCs w:val="28"/>
          <w:lang w:eastAsia="ro-RO" w:bidi="ro-RO"/>
        </w:rPr>
        <w:t xml:space="preserve"> la data publicării în monitorul Oficial al Republicii Moldova</w:t>
      </w:r>
    </w:p>
    <w:p w14:paraId="4012B694" w14:textId="77777777"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p>
    <w:p w14:paraId="28F327C8" w14:textId="77777777"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p>
    <w:p w14:paraId="1349D93C" w14:textId="52A1F940" w:rsidR="008C766C" w:rsidRPr="008C766C" w:rsidRDefault="00D13294"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r>
        <w:rPr>
          <w:rFonts w:ascii="Times New Roman" w:eastAsia="Arial Unicode MS" w:hAnsi="Times New Roman" w:cs="Times New Roman"/>
          <w:color w:val="000000"/>
          <w:sz w:val="28"/>
          <w:szCs w:val="28"/>
          <w:lang w:eastAsia="ro-RO" w:bidi="ro-RO"/>
        </w:rPr>
        <w:t xml:space="preserve">Prim-ministru </w:t>
      </w:r>
      <w:r w:rsidR="008C766C" w:rsidRPr="008C766C">
        <w:rPr>
          <w:rFonts w:ascii="Times New Roman" w:eastAsia="Arial Unicode MS" w:hAnsi="Times New Roman" w:cs="Times New Roman"/>
          <w:color w:val="000000"/>
          <w:sz w:val="28"/>
          <w:szCs w:val="28"/>
          <w:lang w:eastAsia="ro-RO" w:bidi="ro-RO"/>
        </w:rPr>
        <w:tab/>
      </w:r>
      <w:r w:rsidR="008C766C" w:rsidRPr="008C766C">
        <w:rPr>
          <w:rFonts w:ascii="Times New Roman" w:eastAsia="Arial Unicode MS" w:hAnsi="Times New Roman" w:cs="Times New Roman"/>
          <w:color w:val="000000"/>
          <w:sz w:val="28"/>
          <w:szCs w:val="28"/>
          <w:lang w:eastAsia="ro-RO" w:bidi="ro-RO"/>
        </w:rPr>
        <w:tab/>
      </w:r>
      <w:r w:rsidR="005B6E0E">
        <w:rPr>
          <w:rFonts w:ascii="Times New Roman" w:eastAsia="Arial Unicode MS" w:hAnsi="Times New Roman" w:cs="Times New Roman"/>
          <w:color w:val="000000"/>
          <w:sz w:val="28"/>
          <w:szCs w:val="28"/>
          <w:lang w:eastAsia="ro-RO" w:bidi="ro-RO"/>
        </w:rPr>
        <w:tab/>
      </w:r>
      <w:r w:rsidR="008C766C" w:rsidRPr="008C766C">
        <w:rPr>
          <w:rFonts w:ascii="Times New Roman" w:eastAsia="Arial Unicode MS" w:hAnsi="Times New Roman" w:cs="Times New Roman"/>
          <w:color w:val="000000"/>
          <w:sz w:val="28"/>
          <w:szCs w:val="28"/>
          <w:lang w:eastAsia="ro-RO" w:bidi="ro-RO"/>
        </w:rPr>
        <w:tab/>
      </w:r>
      <w:r>
        <w:rPr>
          <w:rFonts w:ascii="Times New Roman" w:eastAsia="Arial Unicode MS" w:hAnsi="Times New Roman" w:cs="Times New Roman"/>
          <w:color w:val="000000"/>
          <w:sz w:val="28"/>
          <w:szCs w:val="28"/>
          <w:lang w:eastAsia="ro-RO" w:bidi="ro-RO"/>
        </w:rPr>
        <w:t>Natalia GAVRILIȚĂ</w:t>
      </w:r>
    </w:p>
    <w:p w14:paraId="131F8168" w14:textId="77777777"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p>
    <w:p w14:paraId="3AB42582" w14:textId="77777777"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r w:rsidRPr="008C766C">
        <w:rPr>
          <w:rFonts w:ascii="Times New Roman" w:eastAsia="Arial Unicode MS" w:hAnsi="Times New Roman" w:cs="Times New Roman"/>
          <w:color w:val="000000"/>
          <w:sz w:val="28"/>
          <w:szCs w:val="28"/>
          <w:lang w:eastAsia="ro-RO" w:bidi="ro-RO"/>
        </w:rPr>
        <w:t>Coordonat:</w:t>
      </w:r>
    </w:p>
    <w:p w14:paraId="2C0FC4F1" w14:textId="77777777"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bookmarkStart w:id="0" w:name="_GoBack"/>
      <w:bookmarkEnd w:id="0"/>
    </w:p>
    <w:p w14:paraId="74032DC9" w14:textId="3E8104D3" w:rsidR="008C766C" w:rsidRPr="008C766C" w:rsidRDefault="00D13294"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r>
        <w:rPr>
          <w:rFonts w:ascii="Times New Roman" w:eastAsia="Arial Unicode MS" w:hAnsi="Times New Roman" w:cs="Times New Roman"/>
          <w:color w:val="000000"/>
          <w:sz w:val="28"/>
          <w:szCs w:val="28"/>
          <w:lang w:eastAsia="ro-RO" w:bidi="ro-RO"/>
        </w:rPr>
        <w:t>Vice Prim-ministru, ministru</w:t>
      </w:r>
      <w:r>
        <w:rPr>
          <w:rFonts w:ascii="Times New Roman" w:eastAsia="Arial Unicode MS" w:hAnsi="Times New Roman" w:cs="Times New Roman"/>
          <w:color w:val="000000"/>
          <w:sz w:val="28"/>
          <w:szCs w:val="28"/>
          <w:lang w:eastAsia="ro-RO" w:bidi="ro-RO"/>
        </w:rPr>
        <w:tab/>
      </w:r>
      <w:r>
        <w:rPr>
          <w:rFonts w:ascii="Times New Roman" w:eastAsia="Arial Unicode MS" w:hAnsi="Times New Roman" w:cs="Times New Roman"/>
          <w:color w:val="000000"/>
          <w:sz w:val="28"/>
          <w:szCs w:val="28"/>
          <w:lang w:eastAsia="ro-RO" w:bidi="ro-RO"/>
        </w:rPr>
        <w:tab/>
      </w:r>
      <w:r w:rsidR="008C766C" w:rsidRPr="008C766C">
        <w:rPr>
          <w:rFonts w:ascii="Times New Roman" w:eastAsia="Arial Unicode MS" w:hAnsi="Times New Roman" w:cs="Times New Roman"/>
          <w:color w:val="000000"/>
          <w:sz w:val="28"/>
          <w:szCs w:val="28"/>
          <w:lang w:eastAsia="ro-RO" w:bidi="ro-RO"/>
        </w:rPr>
        <w:tab/>
      </w:r>
      <w:r>
        <w:rPr>
          <w:rFonts w:ascii="Times New Roman" w:eastAsia="Arial Unicode MS" w:hAnsi="Times New Roman" w:cs="Times New Roman"/>
          <w:color w:val="000000"/>
          <w:sz w:val="28"/>
          <w:szCs w:val="28"/>
          <w:lang w:eastAsia="ro-RO" w:bidi="ro-RO"/>
        </w:rPr>
        <w:t>Andrei SPÎNU</w:t>
      </w:r>
      <w:r w:rsidR="008C766C" w:rsidRPr="008C766C">
        <w:rPr>
          <w:rFonts w:ascii="Times New Roman" w:eastAsia="Arial Unicode MS" w:hAnsi="Times New Roman" w:cs="Times New Roman"/>
          <w:color w:val="000000"/>
          <w:sz w:val="28"/>
          <w:szCs w:val="28"/>
          <w:lang w:eastAsia="ro-RO" w:bidi="ro-RO"/>
        </w:rPr>
        <w:t xml:space="preserve">     </w:t>
      </w:r>
    </w:p>
    <w:p w14:paraId="390068DD" w14:textId="77777777"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p>
    <w:p w14:paraId="65A0A91B" w14:textId="073F6BE3"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p>
    <w:sectPr w:rsidR="008C766C" w:rsidRPr="008C766C">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EC31A" w14:textId="77777777" w:rsidR="00BE3EC3" w:rsidRDefault="00BE3EC3" w:rsidP="0025242A">
      <w:pPr>
        <w:spacing w:after="0" w:line="240" w:lineRule="auto"/>
      </w:pPr>
      <w:r>
        <w:separator/>
      </w:r>
    </w:p>
  </w:endnote>
  <w:endnote w:type="continuationSeparator" w:id="0">
    <w:p w14:paraId="26905A00" w14:textId="77777777" w:rsidR="00BE3EC3" w:rsidRDefault="00BE3EC3" w:rsidP="0025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52C2A" w14:textId="77777777" w:rsidR="00BE3EC3" w:rsidRDefault="00BE3EC3" w:rsidP="0025242A">
      <w:pPr>
        <w:spacing w:after="0" w:line="240" w:lineRule="auto"/>
      </w:pPr>
      <w:r>
        <w:separator/>
      </w:r>
    </w:p>
  </w:footnote>
  <w:footnote w:type="continuationSeparator" w:id="0">
    <w:p w14:paraId="4E57BE8D" w14:textId="77777777" w:rsidR="00BE3EC3" w:rsidRDefault="00BE3EC3" w:rsidP="002524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382E"/>
    <w:multiLevelType w:val="hybridMultilevel"/>
    <w:tmpl w:val="890E4A1A"/>
    <w:lvl w:ilvl="0" w:tplc="9CAE2AD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3173B40"/>
    <w:multiLevelType w:val="multilevel"/>
    <w:tmpl w:val="D9F07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C371B8"/>
    <w:multiLevelType w:val="hybridMultilevel"/>
    <w:tmpl w:val="457E780A"/>
    <w:lvl w:ilvl="0" w:tplc="7AB6FA48">
      <w:start w:val="10"/>
      <w:numFmt w:val="decimal"/>
      <w:lvlText w:val="%1."/>
      <w:lvlJc w:val="left"/>
      <w:pPr>
        <w:ind w:left="659" w:hanging="375"/>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7F428F9"/>
    <w:multiLevelType w:val="multilevel"/>
    <w:tmpl w:val="C06A4B32"/>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E0363"/>
    <w:multiLevelType w:val="hybridMultilevel"/>
    <w:tmpl w:val="F82EAA2A"/>
    <w:lvl w:ilvl="0" w:tplc="458EE7F4">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679F1"/>
    <w:multiLevelType w:val="hybridMultilevel"/>
    <w:tmpl w:val="331400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575"/>
    <w:multiLevelType w:val="multilevel"/>
    <w:tmpl w:val="13F4B5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06369C"/>
    <w:multiLevelType w:val="hybridMultilevel"/>
    <w:tmpl w:val="6AF80A22"/>
    <w:lvl w:ilvl="0" w:tplc="BE24EA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3D602FC"/>
    <w:multiLevelType w:val="hybridMultilevel"/>
    <w:tmpl w:val="64E4F104"/>
    <w:lvl w:ilvl="0" w:tplc="4D5C456A">
      <w:start w:val="11"/>
      <w:numFmt w:val="decimal"/>
      <w:lvlText w:val="%1."/>
      <w:lvlJc w:val="left"/>
      <w:pPr>
        <w:ind w:left="801" w:hanging="37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7F92A58"/>
    <w:multiLevelType w:val="hybridMultilevel"/>
    <w:tmpl w:val="DC2E88CE"/>
    <w:lvl w:ilvl="0" w:tplc="DB54B4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941661E"/>
    <w:multiLevelType w:val="hybridMultilevel"/>
    <w:tmpl w:val="3108627C"/>
    <w:lvl w:ilvl="0" w:tplc="04090011">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97E93"/>
    <w:multiLevelType w:val="hybridMultilevel"/>
    <w:tmpl w:val="073E268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5190A"/>
    <w:multiLevelType w:val="multilevel"/>
    <w:tmpl w:val="77185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D9568E"/>
    <w:multiLevelType w:val="multilevel"/>
    <w:tmpl w:val="BD32A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4D41C9"/>
    <w:multiLevelType w:val="multilevel"/>
    <w:tmpl w:val="1C5EA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A4F90"/>
    <w:multiLevelType w:val="multilevel"/>
    <w:tmpl w:val="055039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7576B8"/>
    <w:multiLevelType w:val="multilevel"/>
    <w:tmpl w:val="979A6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880E18"/>
    <w:multiLevelType w:val="multilevel"/>
    <w:tmpl w:val="1AA0AC36"/>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147636"/>
    <w:multiLevelType w:val="hybridMultilevel"/>
    <w:tmpl w:val="31446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F7048"/>
    <w:multiLevelType w:val="hybridMultilevel"/>
    <w:tmpl w:val="69DA2FB4"/>
    <w:lvl w:ilvl="0" w:tplc="B2261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86F6E"/>
    <w:multiLevelType w:val="hybridMultilevel"/>
    <w:tmpl w:val="D7BAB798"/>
    <w:lvl w:ilvl="0" w:tplc="123E23AC">
      <w:start w:val="10"/>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C34FA"/>
    <w:multiLevelType w:val="multilevel"/>
    <w:tmpl w:val="21E47E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261EA5"/>
    <w:multiLevelType w:val="hybridMultilevel"/>
    <w:tmpl w:val="31446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26F7C"/>
    <w:multiLevelType w:val="hybridMultilevel"/>
    <w:tmpl w:val="8D94E794"/>
    <w:lvl w:ilvl="0" w:tplc="822EA662">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5667B"/>
    <w:multiLevelType w:val="multilevel"/>
    <w:tmpl w:val="7972ABAC"/>
    <w:lvl w:ilvl="0">
      <w:start w:val="2"/>
      <w:numFmt w:val="decimal"/>
      <w:lvlText w:val="%1."/>
      <w:lvlJc w:val="left"/>
      <w:pPr>
        <w:ind w:left="450" w:hanging="45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5" w15:restartNumberingAfterBreak="0">
    <w:nsid w:val="58686324"/>
    <w:multiLevelType w:val="multilevel"/>
    <w:tmpl w:val="616AB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8F6215"/>
    <w:multiLevelType w:val="multilevel"/>
    <w:tmpl w:val="AF060536"/>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616358"/>
    <w:multiLevelType w:val="hybridMultilevel"/>
    <w:tmpl w:val="9FFE54F4"/>
    <w:lvl w:ilvl="0" w:tplc="0D3048C6">
      <w:start w:val="1"/>
      <w:numFmt w:val="lowerLetter"/>
      <w:lvlText w:val="%1)"/>
      <w:lvlJc w:val="left"/>
      <w:pPr>
        <w:ind w:left="644" w:hanging="360"/>
      </w:pPr>
      <w:rPr>
        <w:rFonts w:hint="default"/>
      </w:rPr>
    </w:lvl>
    <w:lvl w:ilvl="1" w:tplc="6A3E329C">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0D75ED4"/>
    <w:multiLevelType w:val="multilevel"/>
    <w:tmpl w:val="757EB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DC2136"/>
    <w:multiLevelType w:val="multilevel"/>
    <w:tmpl w:val="B56A2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12236E"/>
    <w:multiLevelType w:val="hybridMultilevel"/>
    <w:tmpl w:val="8DB246FE"/>
    <w:lvl w:ilvl="0" w:tplc="373C4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B6A27"/>
    <w:multiLevelType w:val="multilevel"/>
    <w:tmpl w:val="55588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8F78C7"/>
    <w:multiLevelType w:val="multilevel"/>
    <w:tmpl w:val="CD1056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31C4FBB"/>
    <w:multiLevelType w:val="multilevel"/>
    <w:tmpl w:val="4F52532E"/>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60507D"/>
    <w:multiLevelType w:val="multilevel"/>
    <w:tmpl w:val="40ECE8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3D5A3E"/>
    <w:multiLevelType w:val="multilevel"/>
    <w:tmpl w:val="B4D28C7C"/>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FF2C65"/>
    <w:multiLevelType w:val="multilevel"/>
    <w:tmpl w:val="A7A4DE30"/>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E0317C0"/>
    <w:multiLevelType w:val="multilevel"/>
    <w:tmpl w:val="8EDCF9EE"/>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C64F58"/>
    <w:multiLevelType w:val="multilevel"/>
    <w:tmpl w:val="37BC80C4"/>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
  </w:num>
  <w:num w:numId="2">
    <w:abstractNumId w:val="28"/>
  </w:num>
  <w:num w:numId="3">
    <w:abstractNumId w:val="17"/>
  </w:num>
  <w:num w:numId="4">
    <w:abstractNumId w:val="18"/>
  </w:num>
  <w:num w:numId="5">
    <w:abstractNumId w:val="22"/>
  </w:num>
  <w:num w:numId="6">
    <w:abstractNumId w:val="32"/>
  </w:num>
  <w:num w:numId="7">
    <w:abstractNumId w:val="23"/>
  </w:num>
  <w:num w:numId="8">
    <w:abstractNumId w:val="4"/>
  </w:num>
  <w:num w:numId="9">
    <w:abstractNumId w:val="35"/>
  </w:num>
  <w:num w:numId="10">
    <w:abstractNumId w:val="33"/>
  </w:num>
  <w:num w:numId="11">
    <w:abstractNumId w:val="26"/>
  </w:num>
  <w:num w:numId="12">
    <w:abstractNumId w:val="36"/>
  </w:num>
  <w:num w:numId="13">
    <w:abstractNumId w:val="24"/>
  </w:num>
  <w:num w:numId="14">
    <w:abstractNumId w:val="38"/>
  </w:num>
  <w:num w:numId="15">
    <w:abstractNumId w:val="9"/>
  </w:num>
  <w:num w:numId="16">
    <w:abstractNumId w:val="19"/>
  </w:num>
  <w:num w:numId="17">
    <w:abstractNumId w:val="25"/>
  </w:num>
  <w:num w:numId="18">
    <w:abstractNumId w:val="21"/>
  </w:num>
  <w:num w:numId="19">
    <w:abstractNumId w:val="7"/>
  </w:num>
  <w:num w:numId="20">
    <w:abstractNumId w:val="0"/>
  </w:num>
  <w:num w:numId="21">
    <w:abstractNumId w:val="37"/>
  </w:num>
  <w:num w:numId="22">
    <w:abstractNumId w:val="3"/>
  </w:num>
  <w:num w:numId="23">
    <w:abstractNumId w:val="6"/>
  </w:num>
  <w:num w:numId="24">
    <w:abstractNumId w:val="5"/>
  </w:num>
  <w:num w:numId="25">
    <w:abstractNumId w:val="27"/>
  </w:num>
  <w:num w:numId="26">
    <w:abstractNumId w:val="34"/>
  </w:num>
  <w:num w:numId="27">
    <w:abstractNumId w:val="15"/>
  </w:num>
  <w:num w:numId="28">
    <w:abstractNumId w:val="12"/>
  </w:num>
  <w:num w:numId="29">
    <w:abstractNumId w:val="31"/>
  </w:num>
  <w:num w:numId="30">
    <w:abstractNumId w:val="14"/>
  </w:num>
  <w:num w:numId="31">
    <w:abstractNumId w:val="29"/>
  </w:num>
  <w:num w:numId="32">
    <w:abstractNumId w:val="16"/>
  </w:num>
  <w:num w:numId="33">
    <w:abstractNumId w:val="13"/>
  </w:num>
  <w:num w:numId="34">
    <w:abstractNumId w:val="11"/>
  </w:num>
  <w:num w:numId="35">
    <w:abstractNumId w:val="10"/>
  </w:num>
  <w:num w:numId="36">
    <w:abstractNumId w:val="2"/>
  </w:num>
  <w:num w:numId="37">
    <w:abstractNumId w:val="8"/>
  </w:num>
  <w:num w:numId="38">
    <w:abstractNumId w:val="20"/>
  </w:num>
  <w:num w:numId="39">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B6"/>
    <w:rsid w:val="00005A1A"/>
    <w:rsid w:val="00016C6B"/>
    <w:rsid w:val="00021D17"/>
    <w:rsid w:val="00024773"/>
    <w:rsid w:val="000346E8"/>
    <w:rsid w:val="00035887"/>
    <w:rsid w:val="00035B27"/>
    <w:rsid w:val="00044009"/>
    <w:rsid w:val="00053433"/>
    <w:rsid w:val="00053EE1"/>
    <w:rsid w:val="00055291"/>
    <w:rsid w:val="00055296"/>
    <w:rsid w:val="00061145"/>
    <w:rsid w:val="000620A5"/>
    <w:rsid w:val="0006355F"/>
    <w:rsid w:val="00064D4B"/>
    <w:rsid w:val="00064DD8"/>
    <w:rsid w:val="0008009C"/>
    <w:rsid w:val="00081D7E"/>
    <w:rsid w:val="000834B6"/>
    <w:rsid w:val="00083B58"/>
    <w:rsid w:val="00083DB7"/>
    <w:rsid w:val="00085017"/>
    <w:rsid w:val="000861D6"/>
    <w:rsid w:val="000A1779"/>
    <w:rsid w:val="000A1D54"/>
    <w:rsid w:val="000A489C"/>
    <w:rsid w:val="000A5350"/>
    <w:rsid w:val="000B349E"/>
    <w:rsid w:val="000B38D4"/>
    <w:rsid w:val="000B3A4C"/>
    <w:rsid w:val="000B52E1"/>
    <w:rsid w:val="000C0BF3"/>
    <w:rsid w:val="000C32F1"/>
    <w:rsid w:val="000C4BAB"/>
    <w:rsid w:val="000D5890"/>
    <w:rsid w:val="000D5C0E"/>
    <w:rsid w:val="000D70AB"/>
    <w:rsid w:val="000D78F6"/>
    <w:rsid w:val="000E3B7E"/>
    <w:rsid w:val="000E4234"/>
    <w:rsid w:val="000E7411"/>
    <w:rsid w:val="000E77C3"/>
    <w:rsid w:val="000E7965"/>
    <w:rsid w:val="000E7EC4"/>
    <w:rsid w:val="000F23AC"/>
    <w:rsid w:val="000F4A8A"/>
    <w:rsid w:val="000F5BA7"/>
    <w:rsid w:val="000F720B"/>
    <w:rsid w:val="00102093"/>
    <w:rsid w:val="0011331B"/>
    <w:rsid w:val="001148B6"/>
    <w:rsid w:val="00116D4A"/>
    <w:rsid w:val="00120427"/>
    <w:rsid w:val="00120CE6"/>
    <w:rsid w:val="00121525"/>
    <w:rsid w:val="001220D5"/>
    <w:rsid w:val="00133878"/>
    <w:rsid w:val="00136C5F"/>
    <w:rsid w:val="00140D55"/>
    <w:rsid w:val="00142A7A"/>
    <w:rsid w:val="001626A5"/>
    <w:rsid w:val="00164486"/>
    <w:rsid w:val="00164887"/>
    <w:rsid w:val="001725E8"/>
    <w:rsid w:val="00172A4D"/>
    <w:rsid w:val="00176AA0"/>
    <w:rsid w:val="001815F1"/>
    <w:rsid w:val="00183891"/>
    <w:rsid w:val="00195BA6"/>
    <w:rsid w:val="001975EF"/>
    <w:rsid w:val="001A2920"/>
    <w:rsid w:val="001A3DFD"/>
    <w:rsid w:val="001A5518"/>
    <w:rsid w:val="001A5C6D"/>
    <w:rsid w:val="001A76EF"/>
    <w:rsid w:val="001B2C26"/>
    <w:rsid w:val="001B443E"/>
    <w:rsid w:val="001C04E5"/>
    <w:rsid w:val="001C1FCB"/>
    <w:rsid w:val="001C3EC1"/>
    <w:rsid w:val="001D0DD6"/>
    <w:rsid w:val="001D1294"/>
    <w:rsid w:val="001D313F"/>
    <w:rsid w:val="001E255A"/>
    <w:rsid w:val="001E5043"/>
    <w:rsid w:val="001F0387"/>
    <w:rsid w:val="001F1CC4"/>
    <w:rsid w:val="001F20CD"/>
    <w:rsid w:val="001F267C"/>
    <w:rsid w:val="001F4419"/>
    <w:rsid w:val="001F5E38"/>
    <w:rsid w:val="001F7046"/>
    <w:rsid w:val="0020004F"/>
    <w:rsid w:val="00210243"/>
    <w:rsid w:val="00211942"/>
    <w:rsid w:val="00212BC8"/>
    <w:rsid w:val="0021558E"/>
    <w:rsid w:val="00223F4C"/>
    <w:rsid w:val="002246F0"/>
    <w:rsid w:val="00236C74"/>
    <w:rsid w:val="00240C76"/>
    <w:rsid w:val="0024193F"/>
    <w:rsid w:val="002444C4"/>
    <w:rsid w:val="00246C98"/>
    <w:rsid w:val="0025242A"/>
    <w:rsid w:val="00253628"/>
    <w:rsid w:val="002547C5"/>
    <w:rsid w:val="00254AA1"/>
    <w:rsid w:val="00262946"/>
    <w:rsid w:val="00264D31"/>
    <w:rsid w:val="002665D1"/>
    <w:rsid w:val="0027301C"/>
    <w:rsid w:val="0028320B"/>
    <w:rsid w:val="0028749F"/>
    <w:rsid w:val="002A08F2"/>
    <w:rsid w:val="002A316B"/>
    <w:rsid w:val="002A5C89"/>
    <w:rsid w:val="002A69DC"/>
    <w:rsid w:val="002C3656"/>
    <w:rsid w:val="002C59A0"/>
    <w:rsid w:val="002D5C9F"/>
    <w:rsid w:val="002D5E26"/>
    <w:rsid w:val="002D677B"/>
    <w:rsid w:val="002D6DC2"/>
    <w:rsid w:val="002E1328"/>
    <w:rsid w:val="002E381E"/>
    <w:rsid w:val="002F0DEB"/>
    <w:rsid w:val="002F31B9"/>
    <w:rsid w:val="002F4583"/>
    <w:rsid w:val="002F46C3"/>
    <w:rsid w:val="00300DE0"/>
    <w:rsid w:val="00301527"/>
    <w:rsid w:val="00302828"/>
    <w:rsid w:val="00303AE7"/>
    <w:rsid w:val="00307535"/>
    <w:rsid w:val="003118A1"/>
    <w:rsid w:val="00313097"/>
    <w:rsid w:val="00317DD8"/>
    <w:rsid w:val="00321C0B"/>
    <w:rsid w:val="00327C74"/>
    <w:rsid w:val="0033186B"/>
    <w:rsid w:val="00335BA2"/>
    <w:rsid w:val="003373FF"/>
    <w:rsid w:val="00341A63"/>
    <w:rsid w:val="0034229A"/>
    <w:rsid w:val="003542CF"/>
    <w:rsid w:val="003560A9"/>
    <w:rsid w:val="00365427"/>
    <w:rsid w:val="0036556D"/>
    <w:rsid w:val="00365785"/>
    <w:rsid w:val="00365CEB"/>
    <w:rsid w:val="00365D83"/>
    <w:rsid w:val="00366ABC"/>
    <w:rsid w:val="003724FE"/>
    <w:rsid w:val="003754A7"/>
    <w:rsid w:val="00376081"/>
    <w:rsid w:val="003804DC"/>
    <w:rsid w:val="00385E03"/>
    <w:rsid w:val="0038777A"/>
    <w:rsid w:val="00392326"/>
    <w:rsid w:val="00392AC2"/>
    <w:rsid w:val="00394D28"/>
    <w:rsid w:val="0039645B"/>
    <w:rsid w:val="003A02BF"/>
    <w:rsid w:val="003A2417"/>
    <w:rsid w:val="003A5DAE"/>
    <w:rsid w:val="003B4493"/>
    <w:rsid w:val="003B4E5B"/>
    <w:rsid w:val="003C4EE9"/>
    <w:rsid w:val="003C7560"/>
    <w:rsid w:val="003D08E5"/>
    <w:rsid w:val="003D2CF2"/>
    <w:rsid w:val="003D7B95"/>
    <w:rsid w:val="003E04D5"/>
    <w:rsid w:val="003E4535"/>
    <w:rsid w:val="003E7571"/>
    <w:rsid w:val="003F07F9"/>
    <w:rsid w:val="003F1771"/>
    <w:rsid w:val="004018BA"/>
    <w:rsid w:val="00402EAE"/>
    <w:rsid w:val="00403E31"/>
    <w:rsid w:val="004057D4"/>
    <w:rsid w:val="00410F34"/>
    <w:rsid w:val="004135FB"/>
    <w:rsid w:val="00415BBB"/>
    <w:rsid w:val="00415C2C"/>
    <w:rsid w:val="00420FE5"/>
    <w:rsid w:val="004234BB"/>
    <w:rsid w:val="00424519"/>
    <w:rsid w:val="00424967"/>
    <w:rsid w:val="0042610E"/>
    <w:rsid w:val="004277E5"/>
    <w:rsid w:val="0043054B"/>
    <w:rsid w:val="004340A6"/>
    <w:rsid w:val="0044181B"/>
    <w:rsid w:val="004426F0"/>
    <w:rsid w:val="00443393"/>
    <w:rsid w:val="004458A5"/>
    <w:rsid w:val="004470E4"/>
    <w:rsid w:val="00463E86"/>
    <w:rsid w:val="00466A6B"/>
    <w:rsid w:val="004802BB"/>
    <w:rsid w:val="00490F4E"/>
    <w:rsid w:val="00492663"/>
    <w:rsid w:val="004944F7"/>
    <w:rsid w:val="004959DE"/>
    <w:rsid w:val="004A7411"/>
    <w:rsid w:val="004B1882"/>
    <w:rsid w:val="004B1A8E"/>
    <w:rsid w:val="004B26A5"/>
    <w:rsid w:val="004B2C87"/>
    <w:rsid w:val="004B7CCA"/>
    <w:rsid w:val="004C5EF2"/>
    <w:rsid w:val="004C70FB"/>
    <w:rsid w:val="004E371B"/>
    <w:rsid w:val="004F5431"/>
    <w:rsid w:val="004F7496"/>
    <w:rsid w:val="004F7F9B"/>
    <w:rsid w:val="00502494"/>
    <w:rsid w:val="00505FE6"/>
    <w:rsid w:val="00506070"/>
    <w:rsid w:val="00510721"/>
    <w:rsid w:val="00511720"/>
    <w:rsid w:val="00512406"/>
    <w:rsid w:val="00516FD8"/>
    <w:rsid w:val="005212A9"/>
    <w:rsid w:val="00521F44"/>
    <w:rsid w:val="00526D9C"/>
    <w:rsid w:val="00530C60"/>
    <w:rsid w:val="00532979"/>
    <w:rsid w:val="00540452"/>
    <w:rsid w:val="00543423"/>
    <w:rsid w:val="00545F41"/>
    <w:rsid w:val="00551F7E"/>
    <w:rsid w:val="00556141"/>
    <w:rsid w:val="00556200"/>
    <w:rsid w:val="005573B7"/>
    <w:rsid w:val="00560166"/>
    <w:rsid w:val="00567115"/>
    <w:rsid w:val="00573489"/>
    <w:rsid w:val="005877E8"/>
    <w:rsid w:val="005877FC"/>
    <w:rsid w:val="005925B0"/>
    <w:rsid w:val="0059309E"/>
    <w:rsid w:val="00594DF7"/>
    <w:rsid w:val="005A430B"/>
    <w:rsid w:val="005B3EFD"/>
    <w:rsid w:val="005B6E0E"/>
    <w:rsid w:val="005C1228"/>
    <w:rsid w:val="005C6952"/>
    <w:rsid w:val="005C76DE"/>
    <w:rsid w:val="005D25D4"/>
    <w:rsid w:val="005D2F4A"/>
    <w:rsid w:val="005D4ECA"/>
    <w:rsid w:val="005D54B1"/>
    <w:rsid w:val="005D5949"/>
    <w:rsid w:val="005E00CF"/>
    <w:rsid w:val="005E300B"/>
    <w:rsid w:val="00604174"/>
    <w:rsid w:val="00605005"/>
    <w:rsid w:val="00615143"/>
    <w:rsid w:val="00622216"/>
    <w:rsid w:val="006243F5"/>
    <w:rsid w:val="00624EB5"/>
    <w:rsid w:val="00626A95"/>
    <w:rsid w:val="00627D20"/>
    <w:rsid w:val="00630779"/>
    <w:rsid w:val="00635C51"/>
    <w:rsid w:val="00636BB4"/>
    <w:rsid w:val="006375EA"/>
    <w:rsid w:val="00640705"/>
    <w:rsid w:val="006453F5"/>
    <w:rsid w:val="0064798B"/>
    <w:rsid w:val="00654B9C"/>
    <w:rsid w:val="0065502D"/>
    <w:rsid w:val="00677A65"/>
    <w:rsid w:val="00686FF8"/>
    <w:rsid w:val="00692F8A"/>
    <w:rsid w:val="00696450"/>
    <w:rsid w:val="006A1147"/>
    <w:rsid w:val="006A17FA"/>
    <w:rsid w:val="006A41F6"/>
    <w:rsid w:val="006B11D4"/>
    <w:rsid w:val="006B2209"/>
    <w:rsid w:val="006B5E15"/>
    <w:rsid w:val="006C3F90"/>
    <w:rsid w:val="006C4301"/>
    <w:rsid w:val="006C4DF1"/>
    <w:rsid w:val="006C5E41"/>
    <w:rsid w:val="006C6952"/>
    <w:rsid w:val="006D2177"/>
    <w:rsid w:val="006E349E"/>
    <w:rsid w:val="006E3F23"/>
    <w:rsid w:val="006E41EE"/>
    <w:rsid w:val="006E7FCD"/>
    <w:rsid w:val="006F5CB3"/>
    <w:rsid w:val="007002F5"/>
    <w:rsid w:val="007044C3"/>
    <w:rsid w:val="007239BA"/>
    <w:rsid w:val="007277EB"/>
    <w:rsid w:val="007307C5"/>
    <w:rsid w:val="00731131"/>
    <w:rsid w:val="0073258A"/>
    <w:rsid w:val="00735208"/>
    <w:rsid w:val="007378BF"/>
    <w:rsid w:val="00744713"/>
    <w:rsid w:val="007448E3"/>
    <w:rsid w:val="00755275"/>
    <w:rsid w:val="00765094"/>
    <w:rsid w:val="00772BD3"/>
    <w:rsid w:val="007743BB"/>
    <w:rsid w:val="00780113"/>
    <w:rsid w:val="00785601"/>
    <w:rsid w:val="00785C80"/>
    <w:rsid w:val="00791EF7"/>
    <w:rsid w:val="00792049"/>
    <w:rsid w:val="007938A7"/>
    <w:rsid w:val="007A062F"/>
    <w:rsid w:val="007A25BF"/>
    <w:rsid w:val="007A287A"/>
    <w:rsid w:val="007B0C3A"/>
    <w:rsid w:val="007B3572"/>
    <w:rsid w:val="007B5AD8"/>
    <w:rsid w:val="007B748D"/>
    <w:rsid w:val="007C3B56"/>
    <w:rsid w:val="007D6844"/>
    <w:rsid w:val="007D6DAA"/>
    <w:rsid w:val="007D6DEE"/>
    <w:rsid w:val="007D762F"/>
    <w:rsid w:val="007E0CDE"/>
    <w:rsid w:val="007E2299"/>
    <w:rsid w:val="007E5A02"/>
    <w:rsid w:val="007F0737"/>
    <w:rsid w:val="007F0E85"/>
    <w:rsid w:val="007F0FF5"/>
    <w:rsid w:val="007F1FC9"/>
    <w:rsid w:val="007F4214"/>
    <w:rsid w:val="007F5652"/>
    <w:rsid w:val="0080219F"/>
    <w:rsid w:val="00804174"/>
    <w:rsid w:val="008113FE"/>
    <w:rsid w:val="00823519"/>
    <w:rsid w:val="0083039B"/>
    <w:rsid w:val="008328A3"/>
    <w:rsid w:val="008347A6"/>
    <w:rsid w:val="0084090D"/>
    <w:rsid w:val="00841767"/>
    <w:rsid w:val="00851BC2"/>
    <w:rsid w:val="00854491"/>
    <w:rsid w:val="008547AA"/>
    <w:rsid w:val="00855086"/>
    <w:rsid w:val="00861754"/>
    <w:rsid w:val="008663B8"/>
    <w:rsid w:val="00866707"/>
    <w:rsid w:val="00874C17"/>
    <w:rsid w:val="0087599C"/>
    <w:rsid w:val="00890E8F"/>
    <w:rsid w:val="00894B2D"/>
    <w:rsid w:val="008A406C"/>
    <w:rsid w:val="008B5D89"/>
    <w:rsid w:val="008C0D76"/>
    <w:rsid w:val="008C1EB6"/>
    <w:rsid w:val="008C4C11"/>
    <w:rsid w:val="008C6672"/>
    <w:rsid w:val="008C766C"/>
    <w:rsid w:val="008D02D7"/>
    <w:rsid w:val="008D03DE"/>
    <w:rsid w:val="008E2D29"/>
    <w:rsid w:val="008E2FD6"/>
    <w:rsid w:val="008F04ED"/>
    <w:rsid w:val="008F45BD"/>
    <w:rsid w:val="008F4B46"/>
    <w:rsid w:val="008F52B0"/>
    <w:rsid w:val="00903C06"/>
    <w:rsid w:val="009070D2"/>
    <w:rsid w:val="00915FBF"/>
    <w:rsid w:val="00920C99"/>
    <w:rsid w:val="0093538D"/>
    <w:rsid w:val="0093615C"/>
    <w:rsid w:val="00936BF9"/>
    <w:rsid w:val="009401E8"/>
    <w:rsid w:val="00942DA1"/>
    <w:rsid w:val="009437B9"/>
    <w:rsid w:val="00944DC4"/>
    <w:rsid w:val="00945B17"/>
    <w:rsid w:val="00953702"/>
    <w:rsid w:val="00955F7C"/>
    <w:rsid w:val="0095611B"/>
    <w:rsid w:val="009617FB"/>
    <w:rsid w:val="009624A3"/>
    <w:rsid w:val="00962683"/>
    <w:rsid w:val="00965021"/>
    <w:rsid w:val="009676E3"/>
    <w:rsid w:val="00970655"/>
    <w:rsid w:val="0097129F"/>
    <w:rsid w:val="00975CFE"/>
    <w:rsid w:val="00975D2C"/>
    <w:rsid w:val="0097604A"/>
    <w:rsid w:val="00981F03"/>
    <w:rsid w:val="00983FB1"/>
    <w:rsid w:val="00990361"/>
    <w:rsid w:val="00991AAD"/>
    <w:rsid w:val="00994A30"/>
    <w:rsid w:val="00995AD3"/>
    <w:rsid w:val="009A099E"/>
    <w:rsid w:val="009A2BB0"/>
    <w:rsid w:val="009A51A7"/>
    <w:rsid w:val="009C117A"/>
    <w:rsid w:val="009C1DDE"/>
    <w:rsid w:val="009C2C0E"/>
    <w:rsid w:val="009C5B6D"/>
    <w:rsid w:val="009C613B"/>
    <w:rsid w:val="009D7A43"/>
    <w:rsid w:val="009E00FE"/>
    <w:rsid w:val="009E4452"/>
    <w:rsid w:val="009F4B3D"/>
    <w:rsid w:val="00A00489"/>
    <w:rsid w:val="00A02AF6"/>
    <w:rsid w:val="00A111CD"/>
    <w:rsid w:val="00A12041"/>
    <w:rsid w:val="00A13CA8"/>
    <w:rsid w:val="00A20F6B"/>
    <w:rsid w:val="00A21827"/>
    <w:rsid w:val="00A2387C"/>
    <w:rsid w:val="00A24519"/>
    <w:rsid w:val="00A2748C"/>
    <w:rsid w:val="00A32F6B"/>
    <w:rsid w:val="00A335CE"/>
    <w:rsid w:val="00A40427"/>
    <w:rsid w:val="00A42C88"/>
    <w:rsid w:val="00A54579"/>
    <w:rsid w:val="00A5602A"/>
    <w:rsid w:val="00A6059E"/>
    <w:rsid w:val="00A6063F"/>
    <w:rsid w:val="00A6305E"/>
    <w:rsid w:val="00A63497"/>
    <w:rsid w:val="00A7334E"/>
    <w:rsid w:val="00A77048"/>
    <w:rsid w:val="00A810ED"/>
    <w:rsid w:val="00A81284"/>
    <w:rsid w:val="00A86CBC"/>
    <w:rsid w:val="00A91103"/>
    <w:rsid w:val="00A92027"/>
    <w:rsid w:val="00A95711"/>
    <w:rsid w:val="00AA43C4"/>
    <w:rsid w:val="00AC0624"/>
    <w:rsid w:val="00AC3207"/>
    <w:rsid w:val="00AC69D0"/>
    <w:rsid w:val="00AD47D5"/>
    <w:rsid w:val="00AD58D9"/>
    <w:rsid w:val="00AE334C"/>
    <w:rsid w:val="00AE42AE"/>
    <w:rsid w:val="00AF03ED"/>
    <w:rsid w:val="00AF29CD"/>
    <w:rsid w:val="00B02C13"/>
    <w:rsid w:val="00B10738"/>
    <w:rsid w:val="00B1377F"/>
    <w:rsid w:val="00B14E4D"/>
    <w:rsid w:val="00B1576D"/>
    <w:rsid w:val="00B15E50"/>
    <w:rsid w:val="00B16F24"/>
    <w:rsid w:val="00B23D12"/>
    <w:rsid w:val="00B3417F"/>
    <w:rsid w:val="00B371F3"/>
    <w:rsid w:val="00B3790C"/>
    <w:rsid w:val="00B42B31"/>
    <w:rsid w:val="00B43C7C"/>
    <w:rsid w:val="00B470D4"/>
    <w:rsid w:val="00B52B7D"/>
    <w:rsid w:val="00B530A9"/>
    <w:rsid w:val="00B615BB"/>
    <w:rsid w:val="00B71647"/>
    <w:rsid w:val="00B73ABF"/>
    <w:rsid w:val="00B81569"/>
    <w:rsid w:val="00B836B4"/>
    <w:rsid w:val="00B866CB"/>
    <w:rsid w:val="00B9194D"/>
    <w:rsid w:val="00B92FFD"/>
    <w:rsid w:val="00B96845"/>
    <w:rsid w:val="00B9774C"/>
    <w:rsid w:val="00BA1B2B"/>
    <w:rsid w:val="00BA5B74"/>
    <w:rsid w:val="00BA6E3A"/>
    <w:rsid w:val="00BB27AC"/>
    <w:rsid w:val="00BB52DF"/>
    <w:rsid w:val="00BB7325"/>
    <w:rsid w:val="00BC15DE"/>
    <w:rsid w:val="00BC1D36"/>
    <w:rsid w:val="00BD2761"/>
    <w:rsid w:val="00BD27FF"/>
    <w:rsid w:val="00BD39E5"/>
    <w:rsid w:val="00BD6D73"/>
    <w:rsid w:val="00BE0140"/>
    <w:rsid w:val="00BE1C5C"/>
    <w:rsid w:val="00BE1D77"/>
    <w:rsid w:val="00BE3EC3"/>
    <w:rsid w:val="00BE690D"/>
    <w:rsid w:val="00BF09C6"/>
    <w:rsid w:val="00BF4190"/>
    <w:rsid w:val="00BF5360"/>
    <w:rsid w:val="00C00094"/>
    <w:rsid w:val="00C014F8"/>
    <w:rsid w:val="00C04699"/>
    <w:rsid w:val="00C14513"/>
    <w:rsid w:val="00C227BC"/>
    <w:rsid w:val="00C32594"/>
    <w:rsid w:val="00C37304"/>
    <w:rsid w:val="00C435BB"/>
    <w:rsid w:val="00C45B42"/>
    <w:rsid w:val="00C46C10"/>
    <w:rsid w:val="00C4779B"/>
    <w:rsid w:val="00C50437"/>
    <w:rsid w:val="00C5102C"/>
    <w:rsid w:val="00C52FD2"/>
    <w:rsid w:val="00C63BCC"/>
    <w:rsid w:val="00C66044"/>
    <w:rsid w:val="00C71973"/>
    <w:rsid w:val="00C73304"/>
    <w:rsid w:val="00C828D1"/>
    <w:rsid w:val="00C85792"/>
    <w:rsid w:val="00C90FD0"/>
    <w:rsid w:val="00CA0E99"/>
    <w:rsid w:val="00CA5749"/>
    <w:rsid w:val="00CB1350"/>
    <w:rsid w:val="00CB2654"/>
    <w:rsid w:val="00CB2A4B"/>
    <w:rsid w:val="00CB2CF3"/>
    <w:rsid w:val="00CB59FF"/>
    <w:rsid w:val="00CD145A"/>
    <w:rsid w:val="00CD7086"/>
    <w:rsid w:val="00CE488D"/>
    <w:rsid w:val="00CE6541"/>
    <w:rsid w:val="00CF4DC3"/>
    <w:rsid w:val="00D006AD"/>
    <w:rsid w:val="00D01179"/>
    <w:rsid w:val="00D013C7"/>
    <w:rsid w:val="00D047F1"/>
    <w:rsid w:val="00D101EF"/>
    <w:rsid w:val="00D1043D"/>
    <w:rsid w:val="00D109B2"/>
    <w:rsid w:val="00D10DD9"/>
    <w:rsid w:val="00D13294"/>
    <w:rsid w:val="00D13B7B"/>
    <w:rsid w:val="00D1611C"/>
    <w:rsid w:val="00D16B54"/>
    <w:rsid w:val="00D175CE"/>
    <w:rsid w:val="00D179C0"/>
    <w:rsid w:val="00D205A0"/>
    <w:rsid w:val="00D20C95"/>
    <w:rsid w:val="00D21CBC"/>
    <w:rsid w:val="00D31263"/>
    <w:rsid w:val="00D42004"/>
    <w:rsid w:val="00D43A73"/>
    <w:rsid w:val="00D521AC"/>
    <w:rsid w:val="00D639F7"/>
    <w:rsid w:val="00D65C3D"/>
    <w:rsid w:val="00D665F4"/>
    <w:rsid w:val="00D6701F"/>
    <w:rsid w:val="00D74F1F"/>
    <w:rsid w:val="00D80849"/>
    <w:rsid w:val="00D81695"/>
    <w:rsid w:val="00D8587E"/>
    <w:rsid w:val="00D85E57"/>
    <w:rsid w:val="00D85F7E"/>
    <w:rsid w:val="00D862B5"/>
    <w:rsid w:val="00D9240E"/>
    <w:rsid w:val="00D92469"/>
    <w:rsid w:val="00D93827"/>
    <w:rsid w:val="00D94F18"/>
    <w:rsid w:val="00D95005"/>
    <w:rsid w:val="00D954EC"/>
    <w:rsid w:val="00D95A58"/>
    <w:rsid w:val="00D96A7F"/>
    <w:rsid w:val="00D96B2F"/>
    <w:rsid w:val="00DA07B1"/>
    <w:rsid w:val="00DA48F1"/>
    <w:rsid w:val="00DA517B"/>
    <w:rsid w:val="00DA707D"/>
    <w:rsid w:val="00DC1FE5"/>
    <w:rsid w:val="00DC5812"/>
    <w:rsid w:val="00DC6837"/>
    <w:rsid w:val="00DD3587"/>
    <w:rsid w:val="00DE2CD4"/>
    <w:rsid w:val="00DE37C0"/>
    <w:rsid w:val="00DF0185"/>
    <w:rsid w:val="00DF068E"/>
    <w:rsid w:val="00DF3A2B"/>
    <w:rsid w:val="00E00310"/>
    <w:rsid w:val="00E00984"/>
    <w:rsid w:val="00E0349A"/>
    <w:rsid w:val="00E048A0"/>
    <w:rsid w:val="00E05F65"/>
    <w:rsid w:val="00E06100"/>
    <w:rsid w:val="00E17386"/>
    <w:rsid w:val="00E227BA"/>
    <w:rsid w:val="00E2317B"/>
    <w:rsid w:val="00E26F14"/>
    <w:rsid w:val="00E332CA"/>
    <w:rsid w:val="00E45577"/>
    <w:rsid w:val="00E45840"/>
    <w:rsid w:val="00E53295"/>
    <w:rsid w:val="00E60B20"/>
    <w:rsid w:val="00E66246"/>
    <w:rsid w:val="00E665DF"/>
    <w:rsid w:val="00E7391C"/>
    <w:rsid w:val="00E8309F"/>
    <w:rsid w:val="00E8593F"/>
    <w:rsid w:val="00E91AEF"/>
    <w:rsid w:val="00E91C95"/>
    <w:rsid w:val="00E94EA7"/>
    <w:rsid w:val="00E95D6B"/>
    <w:rsid w:val="00EA0DF6"/>
    <w:rsid w:val="00EA14BA"/>
    <w:rsid w:val="00EA5F5A"/>
    <w:rsid w:val="00EA66DE"/>
    <w:rsid w:val="00EA676C"/>
    <w:rsid w:val="00EA7F30"/>
    <w:rsid w:val="00EB0E8E"/>
    <w:rsid w:val="00EB0FB1"/>
    <w:rsid w:val="00EB1BF6"/>
    <w:rsid w:val="00EC20D2"/>
    <w:rsid w:val="00EC74FA"/>
    <w:rsid w:val="00EC7817"/>
    <w:rsid w:val="00ED7E38"/>
    <w:rsid w:val="00EE2749"/>
    <w:rsid w:val="00EE2C95"/>
    <w:rsid w:val="00EE66E6"/>
    <w:rsid w:val="00EE68C4"/>
    <w:rsid w:val="00EE6A0A"/>
    <w:rsid w:val="00F05334"/>
    <w:rsid w:val="00F10D5E"/>
    <w:rsid w:val="00F126F2"/>
    <w:rsid w:val="00F1364C"/>
    <w:rsid w:val="00F14E22"/>
    <w:rsid w:val="00F1748E"/>
    <w:rsid w:val="00F2040E"/>
    <w:rsid w:val="00F24950"/>
    <w:rsid w:val="00F321FD"/>
    <w:rsid w:val="00F331B3"/>
    <w:rsid w:val="00F459E7"/>
    <w:rsid w:val="00F53247"/>
    <w:rsid w:val="00F54C11"/>
    <w:rsid w:val="00F5551A"/>
    <w:rsid w:val="00F62BA0"/>
    <w:rsid w:val="00F6658B"/>
    <w:rsid w:val="00F67A1A"/>
    <w:rsid w:val="00F67FC9"/>
    <w:rsid w:val="00F801EF"/>
    <w:rsid w:val="00F814B6"/>
    <w:rsid w:val="00F86871"/>
    <w:rsid w:val="00F90F48"/>
    <w:rsid w:val="00F92096"/>
    <w:rsid w:val="00F92545"/>
    <w:rsid w:val="00F96E2C"/>
    <w:rsid w:val="00FA0BDE"/>
    <w:rsid w:val="00FA190E"/>
    <w:rsid w:val="00FA6802"/>
    <w:rsid w:val="00FB10EC"/>
    <w:rsid w:val="00FB4827"/>
    <w:rsid w:val="00FB7686"/>
    <w:rsid w:val="00FC0611"/>
    <w:rsid w:val="00FC5917"/>
    <w:rsid w:val="00FD23B0"/>
    <w:rsid w:val="00FD55BC"/>
    <w:rsid w:val="00FE176D"/>
    <w:rsid w:val="00FE366A"/>
    <w:rsid w:val="00FE53A1"/>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1FAD"/>
  <w15:chartTrackingRefBased/>
  <w15:docId w15:val="{6ECE738C-6AE2-4533-877F-D8297E11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5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81B"/>
    <w:pPr>
      <w:ind w:left="720"/>
      <w:contextualSpacing/>
    </w:pPr>
  </w:style>
  <w:style w:type="character" w:styleId="CommentReference">
    <w:name w:val="annotation reference"/>
    <w:basedOn w:val="DefaultParagraphFont"/>
    <w:uiPriority w:val="99"/>
    <w:semiHidden/>
    <w:unhideWhenUsed/>
    <w:rsid w:val="00FA6802"/>
    <w:rPr>
      <w:sz w:val="16"/>
      <w:szCs w:val="16"/>
    </w:rPr>
  </w:style>
  <w:style w:type="paragraph" w:styleId="CommentText">
    <w:name w:val="annotation text"/>
    <w:basedOn w:val="Normal"/>
    <w:link w:val="CommentTextChar"/>
    <w:uiPriority w:val="99"/>
    <w:semiHidden/>
    <w:unhideWhenUsed/>
    <w:rsid w:val="00FA6802"/>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FA6802"/>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FA6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802"/>
    <w:rPr>
      <w:rFonts w:ascii="Segoe UI" w:hAnsi="Segoe UI" w:cs="Segoe UI"/>
      <w:sz w:val="18"/>
      <w:szCs w:val="18"/>
    </w:rPr>
  </w:style>
  <w:style w:type="table" w:styleId="TableGrid">
    <w:name w:val="Table Grid"/>
    <w:basedOn w:val="TableNormal"/>
    <w:uiPriority w:val="39"/>
    <w:rsid w:val="00164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basedOn w:val="DefaultParagraphFont"/>
    <w:rsid w:val="00983FB1"/>
    <w:rPr>
      <w:rFonts w:ascii="Times New Roman" w:eastAsia="Times New Roman" w:hAnsi="Times New Roman" w:cs="Times New Roman"/>
      <w:b/>
      <w:bCs/>
      <w:i w:val="0"/>
      <w:iCs w:val="0"/>
      <w:smallCaps w:val="0"/>
      <w:strike w:val="0"/>
      <w:color w:val="000000"/>
      <w:spacing w:val="0"/>
      <w:w w:val="100"/>
      <w:position w:val="0"/>
      <w:sz w:val="16"/>
      <w:szCs w:val="16"/>
      <w:u w:val="none"/>
      <w:lang w:val="ro-RO" w:eastAsia="ro-RO" w:bidi="ro-RO"/>
    </w:rPr>
  </w:style>
  <w:style w:type="character" w:customStyle="1" w:styleId="Bodytext2">
    <w:name w:val="Body text (2)"/>
    <w:basedOn w:val="DefaultParagraphFont"/>
    <w:rsid w:val="00983FB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2Italic">
    <w:name w:val="Body text (2) + Italic"/>
    <w:basedOn w:val="DefaultParagraphFont"/>
    <w:rsid w:val="00983FB1"/>
    <w:rPr>
      <w:rFonts w:ascii="Times New Roman" w:eastAsia="Times New Roman" w:hAnsi="Times New Roman" w:cs="Times New Roman"/>
      <w:b w:val="0"/>
      <w:bCs w:val="0"/>
      <w:i/>
      <w:iCs/>
      <w:smallCaps w:val="0"/>
      <w:strike w:val="0"/>
      <w:color w:val="000000"/>
      <w:spacing w:val="0"/>
      <w:w w:val="100"/>
      <w:position w:val="0"/>
      <w:sz w:val="16"/>
      <w:szCs w:val="16"/>
      <w:u w:val="none"/>
      <w:lang w:val="ro-RO" w:eastAsia="ro-RO" w:bidi="ro-RO"/>
    </w:rPr>
  </w:style>
  <w:style w:type="character" w:customStyle="1" w:styleId="Bodytext25pt">
    <w:name w:val="Body text (2) + 5 pt"/>
    <w:aliases w:val="Italic,Small Caps,Body text (2) + Impact,7.5 pt,Body text (3) + 9.5 pt,Not Bold,Body text (5) + 9.5 pt,Body text (2) + Consolas,6 pt,7 pt"/>
    <w:basedOn w:val="DefaultParagraphFont"/>
    <w:rsid w:val="00983FB1"/>
    <w:rPr>
      <w:rFonts w:ascii="Times New Roman" w:eastAsia="Times New Roman" w:hAnsi="Times New Roman" w:cs="Times New Roman"/>
      <w:b w:val="0"/>
      <w:bCs w:val="0"/>
      <w:i/>
      <w:iCs/>
      <w:smallCaps w:val="0"/>
      <w:strike w:val="0"/>
      <w:color w:val="000000"/>
      <w:spacing w:val="0"/>
      <w:w w:val="100"/>
      <w:position w:val="0"/>
      <w:sz w:val="10"/>
      <w:szCs w:val="10"/>
      <w:u w:val="none"/>
      <w:lang w:val="ro-RO" w:eastAsia="ro-RO" w:bidi="ro-RO"/>
    </w:rPr>
  </w:style>
  <w:style w:type="character" w:customStyle="1" w:styleId="Bodytext20">
    <w:name w:val="Body text (2)_"/>
    <w:basedOn w:val="DefaultParagraphFont"/>
    <w:rsid w:val="006243F5"/>
    <w:rPr>
      <w:rFonts w:ascii="Times New Roman" w:eastAsia="Times New Roman" w:hAnsi="Times New Roman" w:cs="Times New Roman"/>
      <w:b w:val="0"/>
      <w:bCs w:val="0"/>
      <w:i w:val="0"/>
      <w:iCs w:val="0"/>
      <w:smallCaps w:val="0"/>
      <w:strike w:val="0"/>
      <w:sz w:val="16"/>
      <w:szCs w:val="16"/>
      <w:u w:val="none"/>
    </w:rPr>
  </w:style>
  <w:style w:type="character" w:customStyle="1" w:styleId="Footnote">
    <w:name w:val="Footnote_"/>
    <w:basedOn w:val="DefaultParagraphFont"/>
    <w:link w:val="Footnote0"/>
    <w:rsid w:val="000B349E"/>
    <w:rPr>
      <w:rFonts w:ascii="Times New Roman" w:eastAsia="Times New Roman" w:hAnsi="Times New Roman" w:cs="Times New Roman"/>
      <w:sz w:val="16"/>
      <w:szCs w:val="16"/>
      <w:shd w:val="clear" w:color="auto" w:fill="FFFFFF"/>
    </w:rPr>
  </w:style>
  <w:style w:type="paragraph" w:customStyle="1" w:styleId="Footnote0">
    <w:name w:val="Footnote"/>
    <w:basedOn w:val="Normal"/>
    <w:link w:val="Footnote"/>
    <w:rsid w:val="000B349E"/>
    <w:pPr>
      <w:widowControl w:val="0"/>
      <w:shd w:val="clear" w:color="auto" w:fill="FFFFFF"/>
      <w:spacing w:after="0" w:line="168" w:lineRule="exact"/>
      <w:ind w:hanging="340"/>
      <w:jc w:val="both"/>
    </w:pPr>
    <w:rPr>
      <w:rFonts w:ascii="Times New Roman" w:eastAsia="Times New Roman" w:hAnsi="Times New Roman" w:cs="Times New Roman"/>
      <w:sz w:val="16"/>
      <w:szCs w:val="16"/>
    </w:rPr>
  </w:style>
  <w:style w:type="character" w:customStyle="1" w:styleId="FootnoteItalic">
    <w:name w:val="Footnote + Italic"/>
    <w:basedOn w:val="Footnote"/>
    <w:rsid w:val="000B349E"/>
    <w:rPr>
      <w:rFonts w:ascii="Times New Roman" w:eastAsia="Times New Roman" w:hAnsi="Times New Roman" w:cs="Times New Roman"/>
      <w:i/>
      <w:iCs/>
      <w:color w:val="000000"/>
      <w:spacing w:val="0"/>
      <w:w w:val="100"/>
      <w:position w:val="0"/>
      <w:sz w:val="16"/>
      <w:szCs w:val="16"/>
      <w:shd w:val="clear" w:color="auto" w:fill="FFFFFF"/>
      <w:lang w:val="ro-RO" w:eastAsia="ro-RO" w:bidi="ro-RO"/>
    </w:rPr>
  </w:style>
  <w:style w:type="character" w:customStyle="1" w:styleId="Bodytext3">
    <w:name w:val="Body text (3)_"/>
    <w:basedOn w:val="DefaultParagraphFont"/>
    <w:link w:val="Bodytext30"/>
    <w:rsid w:val="000C32F1"/>
    <w:rPr>
      <w:rFonts w:ascii="Times New Roman" w:eastAsia="Times New Roman" w:hAnsi="Times New Roman" w:cs="Times New Roman"/>
      <w:b/>
      <w:bCs/>
      <w:sz w:val="16"/>
      <w:szCs w:val="16"/>
      <w:shd w:val="clear" w:color="auto" w:fill="FFFFFF"/>
    </w:rPr>
  </w:style>
  <w:style w:type="paragraph" w:customStyle="1" w:styleId="Bodytext30">
    <w:name w:val="Body text (3)"/>
    <w:basedOn w:val="Normal"/>
    <w:link w:val="Bodytext3"/>
    <w:rsid w:val="000C32F1"/>
    <w:pPr>
      <w:widowControl w:val="0"/>
      <w:shd w:val="clear" w:color="auto" w:fill="FFFFFF"/>
      <w:spacing w:after="0" w:line="192" w:lineRule="exact"/>
      <w:ind w:hanging="280"/>
      <w:jc w:val="center"/>
    </w:pPr>
    <w:rPr>
      <w:rFonts w:ascii="Times New Roman" w:eastAsia="Times New Roman" w:hAnsi="Times New Roman" w:cs="Times New Roman"/>
      <w:b/>
      <w:bCs/>
      <w:sz w:val="16"/>
      <w:szCs w:val="16"/>
    </w:rPr>
  </w:style>
  <w:style w:type="character" w:customStyle="1" w:styleId="Bodytext4">
    <w:name w:val="Body text (4)_"/>
    <w:basedOn w:val="DefaultParagraphFont"/>
    <w:rsid w:val="000C32F1"/>
    <w:rPr>
      <w:rFonts w:ascii="Times New Roman" w:eastAsia="Times New Roman" w:hAnsi="Times New Roman" w:cs="Times New Roman"/>
      <w:b w:val="0"/>
      <w:bCs w:val="0"/>
      <w:i w:val="0"/>
      <w:iCs w:val="0"/>
      <w:smallCaps w:val="0"/>
      <w:strike w:val="0"/>
      <w:sz w:val="19"/>
      <w:szCs w:val="19"/>
      <w:u w:val="none"/>
    </w:rPr>
  </w:style>
  <w:style w:type="character" w:customStyle="1" w:styleId="Bodytext5">
    <w:name w:val="Body text (5)"/>
    <w:basedOn w:val="DefaultParagraphFont"/>
    <w:rsid w:val="000C32F1"/>
    <w:rPr>
      <w:rFonts w:ascii="Times New Roman" w:eastAsia="Times New Roman" w:hAnsi="Times New Roman" w:cs="Times New Roman"/>
      <w:b/>
      <w:bCs/>
      <w:i w:val="0"/>
      <w:iCs w:val="0"/>
      <w:smallCaps w:val="0"/>
      <w:strike w:val="0"/>
      <w:sz w:val="18"/>
      <w:szCs w:val="18"/>
      <w:u w:val="none"/>
    </w:rPr>
  </w:style>
  <w:style w:type="character" w:customStyle="1" w:styleId="Heading2">
    <w:name w:val="Heading #2"/>
    <w:basedOn w:val="DefaultParagraphFont"/>
    <w:rsid w:val="000C32F1"/>
    <w:rPr>
      <w:rFonts w:ascii="Times New Roman" w:eastAsia="Times New Roman" w:hAnsi="Times New Roman" w:cs="Times New Roman"/>
      <w:b/>
      <w:bCs/>
      <w:i w:val="0"/>
      <w:iCs w:val="0"/>
      <w:smallCaps w:val="0"/>
      <w:strike w:val="0"/>
      <w:sz w:val="18"/>
      <w:szCs w:val="18"/>
      <w:u w:val="none"/>
    </w:rPr>
  </w:style>
  <w:style w:type="character" w:customStyle="1" w:styleId="Bodytext50">
    <w:name w:val="Body text (5)_"/>
    <w:basedOn w:val="DefaultParagraphFont"/>
    <w:rsid w:val="000C32F1"/>
    <w:rPr>
      <w:rFonts w:ascii="Times New Roman" w:eastAsia="Times New Roman" w:hAnsi="Times New Roman" w:cs="Times New Roman"/>
      <w:b/>
      <w:bCs/>
      <w:i w:val="0"/>
      <w:iCs w:val="0"/>
      <w:smallCaps w:val="0"/>
      <w:strike w:val="0"/>
      <w:sz w:val="18"/>
      <w:szCs w:val="18"/>
      <w:u w:val="none"/>
    </w:rPr>
  </w:style>
  <w:style w:type="character" w:customStyle="1" w:styleId="Bodytext6">
    <w:name w:val="Body text (6)_"/>
    <w:basedOn w:val="DefaultParagraphFont"/>
    <w:link w:val="Bodytext60"/>
    <w:rsid w:val="000C32F1"/>
    <w:rPr>
      <w:rFonts w:ascii="Times New Roman" w:eastAsia="Times New Roman" w:hAnsi="Times New Roman" w:cs="Times New Roman"/>
      <w:i/>
      <w:iCs/>
      <w:sz w:val="19"/>
      <w:szCs w:val="19"/>
      <w:shd w:val="clear" w:color="auto" w:fill="FFFFFF"/>
    </w:rPr>
  </w:style>
  <w:style w:type="paragraph" w:customStyle="1" w:styleId="Bodytext60">
    <w:name w:val="Body text (6)"/>
    <w:basedOn w:val="Normal"/>
    <w:link w:val="Bodytext6"/>
    <w:rsid w:val="000C32F1"/>
    <w:pPr>
      <w:widowControl w:val="0"/>
      <w:shd w:val="clear" w:color="auto" w:fill="FFFFFF"/>
      <w:spacing w:after="0" w:line="0" w:lineRule="atLeast"/>
      <w:jc w:val="center"/>
    </w:pPr>
    <w:rPr>
      <w:rFonts w:ascii="Times New Roman" w:eastAsia="Times New Roman" w:hAnsi="Times New Roman" w:cs="Times New Roman"/>
      <w:i/>
      <w:iCs/>
      <w:sz w:val="19"/>
      <w:szCs w:val="19"/>
    </w:rPr>
  </w:style>
  <w:style w:type="character" w:customStyle="1" w:styleId="Bodytext4Italic">
    <w:name w:val="Body text (4) + Italic"/>
    <w:basedOn w:val="Bodytext4"/>
    <w:rsid w:val="000C32F1"/>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7">
    <w:name w:val="Body text (7)_"/>
    <w:basedOn w:val="DefaultParagraphFont"/>
    <w:link w:val="Bodytext70"/>
    <w:rsid w:val="000C32F1"/>
    <w:rPr>
      <w:rFonts w:ascii="Times New Roman" w:eastAsia="Times New Roman" w:hAnsi="Times New Roman" w:cs="Times New Roman"/>
      <w:i/>
      <w:iCs/>
      <w:sz w:val="16"/>
      <w:szCs w:val="16"/>
      <w:shd w:val="clear" w:color="auto" w:fill="FFFFFF"/>
    </w:rPr>
  </w:style>
  <w:style w:type="paragraph" w:customStyle="1" w:styleId="Bodytext70">
    <w:name w:val="Body text (7)"/>
    <w:basedOn w:val="Normal"/>
    <w:link w:val="Bodytext7"/>
    <w:rsid w:val="000C32F1"/>
    <w:pPr>
      <w:widowControl w:val="0"/>
      <w:shd w:val="clear" w:color="auto" w:fill="FFFFFF"/>
      <w:spacing w:after="0" w:line="0" w:lineRule="atLeast"/>
    </w:pPr>
    <w:rPr>
      <w:rFonts w:ascii="Times New Roman" w:eastAsia="Times New Roman" w:hAnsi="Times New Roman" w:cs="Times New Roman"/>
      <w:i/>
      <w:iCs/>
      <w:sz w:val="16"/>
      <w:szCs w:val="16"/>
    </w:rPr>
  </w:style>
  <w:style w:type="character" w:customStyle="1" w:styleId="Tablecaption">
    <w:name w:val="Table caption_"/>
    <w:basedOn w:val="DefaultParagraphFont"/>
    <w:link w:val="Tablecaption0"/>
    <w:rsid w:val="000C32F1"/>
    <w:rPr>
      <w:rFonts w:ascii="Times New Roman" w:eastAsia="Times New Roman" w:hAnsi="Times New Roman" w:cs="Times New Roman"/>
      <w:sz w:val="16"/>
      <w:szCs w:val="16"/>
      <w:shd w:val="clear" w:color="auto" w:fill="FFFFFF"/>
    </w:rPr>
  </w:style>
  <w:style w:type="paragraph" w:customStyle="1" w:styleId="Tablecaption0">
    <w:name w:val="Table caption"/>
    <w:basedOn w:val="Normal"/>
    <w:link w:val="Tablecaption"/>
    <w:rsid w:val="000C32F1"/>
    <w:pPr>
      <w:widowControl w:val="0"/>
      <w:shd w:val="clear" w:color="auto" w:fill="FFFFFF"/>
      <w:spacing w:after="0" w:line="168" w:lineRule="exact"/>
      <w:ind w:hanging="340"/>
    </w:pPr>
    <w:rPr>
      <w:rFonts w:ascii="Times New Roman" w:eastAsia="Times New Roman" w:hAnsi="Times New Roman" w:cs="Times New Roman"/>
      <w:sz w:val="16"/>
      <w:szCs w:val="16"/>
    </w:rPr>
  </w:style>
  <w:style w:type="character" w:customStyle="1" w:styleId="Tablecaption3">
    <w:name w:val="Table caption (3)_"/>
    <w:basedOn w:val="DefaultParagraphFont"/>
    <w:link w:val="Tablecaption30"/>
    <w:rsid w:val="000C32F1"/>
    <w:rPr>
      <w:rFonts w:ascii="Times New Roman" w:eastAsia="Times New Roman" w:hAnsi="Times New Roman" w:cs="Times New Roman"/>
      <w:i/>
      <w:iCs/>
      <w:sz w:val="16"/>
      <w:szCs w:val="16"/>
      <w:shd w:val="clear" w:color="auto" w:fill="FFFFFF"/>
    </w:rPr>
  </w:style>
  <w:style w:type="paragraph" w:customStyle="1" w:styleId="Tablecaption30">
    <w:name w:val="Table caption (3)"/>
    <w:basedOn w:val="Normal"/>
    <w:link w:val="Tablecaption3"/>
    <w:rsid w:val="000C32F1"/>
    <w:pPr>
      <w:widowControl w:val="0"/>
      <w:shd w:val="clear" w:color="auto" w:fill="FFFFFF"/>
      <w:spacing w:after="0" w:line="0" w:lineRule="atLeast"/>
      <w:jc w:val="center"/>
    </w:pPr>
    <w:rPr>
      <w:rFonts w:ascii="Times New Roman" w:eastAsia="Times New Roman" w:hAnsi="Times New Roman" w:cs="Times New Roman"/>
      <w:i/>
      <w:iCs/>
      <w:sz w:val="16"/>
      <w:szCs w:val="16"/>
    </w:rPr>
  </w:style>
  <w:style w:type="character" w:customStyle="1" w:styleId="Heading1">
    <w:name w:val="Heading #1_"/>
    <w:basedOn w:val="DefaultParagraphFont"/>
    <w:link w:val="Heading10"/>
    <w:rsid w:val="000C32F1"/>
    <w:rPr>
      <w:rFonts w:ascii="Times New Roman" w:eastAsia="Times New Roman" w:hAnsi="Times New Roman" w:cs="Times New Roman"/>
      <w:b/>
      <w:bCs/>
      <w:sz w:val="18"/>
      <w:szCs w:val="18"/>
      <w:shd w:val="clear" w:color="auto" w:fill="FFFFFF"/>
      <w:lang w:val="fr-FR" w:eastAsia="fr-FR" w:bidi="fr-FR"/>
    </w:rPr>
  </w:style>
  <w:style w:type="paragraph" w:customStyle="1" w:styleId="Heading10">
    <w:name w:val="Heading #1"/>
    <w:basedOn w:val="Normal"/>
    <w:link w:val="Heading1"/>
    <w:rsid w:val="000C32F1"/>
    <w:pPr>
      <w:widowControl w:val="0"/>
      <w:shd w:val="clear" w:color="auto" w:fill="FFFFFF"/>
      <w:spacing w:after="0" w:line="0" w:lineRule="atLeast"/>
      <w:outlineLvl w:val="0"/>
    </w:pPr>
    <w:rPr>
      <w:rFonts w:ascii="Times New Roman" w:eastAsia="Times New Roman" w:hAnsi="Times New Roman" w:cs="Times New Roman"/>
      <w:b/>
      <w:bCs/>
      <w:sz w:val="18"/>
      <w:szCs w:val="18"/>
      <w:lang w:val="fr-FR" w:eastAsia="fr-FR" w:bidi="fr-FR"/>
    </w:rPr>
  </w:style>
  <w:style w:type="paragraph" w:styleId="Header">
    <w:name w:val="header"/>
    <w:basedOn w:val="Normal"/>
    <w:link w:val="HeaderChar"/>
    <w:uiPriority w:val="99"/>
    <w:unhideWhenUsed/>
    <w:rsid w:val="0025242A"/>
    <w:pPr>
      <w:tabs>
        <w:tab w:val="center" w:pos="4844"/>
        <w:tab w:val="right" w:pos="9689"/>
      </w:tabs>
      <w:spacing w:after="0" w:line="240" w:lineRule="auto"/>
    </w:pPr>
  </w:style>
  <w:style w:type="character" w:customStyle="1" w:styleId="HeaderChar">
    <w:name w:val="Header Char"/>
    <w:basedOn w:val="DefaultParagraphFont"/>
    <w:link w:val="Header"/>
    <w:uiPriority w:val="99"/>
    <w:rsid w:val="0025242A"/>
  </w:style>
  <w:style w:type="paragraph" w:styleId="Footer">
    <w:name w:val="footer"/>
    <w:basedOn w:val="Normal"/>
    <w:link w:val="FooterChar"/>
    <w:uiPriority w:val="99"/>
    <w:unhideWhenUsed/>
    <w:rsid w:val="0025242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5242A"/>
  </w:style>
  <w:style w:type="character" w:styleId="Strong">
    <w:name w:val="Strong"/>
    <w:basedOn w:val="DefaultParagraphFont"/>
    <w:uiPriority w:val="22"/>
    <w:qFormat/>
    <w:rsid w:val="00D81695"/>
    <w:rPr>
      <w:b/>
      <w:bCs/>
    </w:rPr>
  </w:style>
  <w:style w:type="paragraph" w:styleId="NormalWeb">
    <w:name w:val="Normal (Web)"/>
    <w:basedOn w:val="Normal"/>
    <w:uiPriority w:val="99"/>
    <w:unhideWhenUsed/>
    <w:rsid w:val="004426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7217">
      <w:bodyDiv w:val="1"/>
      <w:marLeft w:val="0"/>
      <w:marRight w:val="0"/>
      <w:marTop w:val="0"/>
      <w:marBottom w:val="0"/>
      <w:divBdr>
        <w:top w:val="none" w:sz="0" w:space="0" w:color="auto"/>
        <w:left w:val="none" w:sz="0" w:space="0" w:color="auto"/>
        <w:bottom w:val="none" w:sz="0" w:space="0" w:color="auto"/>
        <w:right w:val="none" w:sz="0" w:space="0" w:color="auto"/>
      </w:divBdr>
    </w:div>
    <w:div w:id="173569218">
      <w:bodyDiv w:val="1"/>
      <w:marLeft w:val="0"/>
      <w:marRight w:val="0"/>
      <w:marTop w:val="0"/>
      <w:marBottom w:val="0"/>
      <w:divBdr>
        <w:top w:val="none" w:sz="0" w:space="0" w:color="auto"/>
        <w:left w:val="none" w:sz="0" w:space="0" w:color="auto"/>
        <w:bottom w:val="none" w:sz="0" w:space="0" w:color="auto"/>
        <w:right w:val="none" w:sz="0" w:space="0" w:color="auto"/>
      </w:divBdr>
    </w:div>
    <w:div w:id="289022327">
      <w:bodyDiv w:val="1"/>
      <w:marLeft w:val="0"/>
      <w:marRight w:val="0"/>
      <w:marTop w:val="0"/>
      <w:marBottom w:val="0"/>
      <w:divBdr>
        <w:top w:val="none" w:sz="0" w:space="0" w:color="auto"/>
        <w:left w:val="none" w:sz="0" w:space="0" w:color="auto"/>
        <w:bottom w:val="none" w:sz="0" w:space="0" w:color="auto"/>
        <w:right w:val="none" w:sz="0" w:space="0" w:color="auto"/>
      </w:divBdr>
    </w:div>
    <w:div w:id="1157921272">
      <w:bodyDiv w:val="1"/>
      <w:marLeft w:val="0"/>
      <w:marRight w:val="0"/>
      <w:marTop w:val="0"/>
      <w:marBottom w:val="0"/>
      <w:divBdr>
        <w:top w:val="none" w:sz="0" w:space="0" w:color="auto"/>
        <w:left w:val="none" w:sz="0" w:space="0" w:color="auto"/>
        <w:bottom w:val="none" w:sz="0" w:space="0" w:color="auto"/>
        <w:right w:val="none" w:sz="0" w:space="0" w:color="auto"/>
      </w:divBdr>
    </w:div>
    <w:div w:id="1278220153">
      <w:bodyDiv w:val="1"/>
      <w:marLeft w:val="0"/>
      <w:marRight w:val="0"/>
      <w:marTop w:val="0"/>
      <w:marBottom w:val="0"/>
      <w:divBdr>
        <w:top w:val="none" w:sz="0" w:space="0" w:color="auto"/>
        <w:left w:val="none" w:sz="0" w:space="0" w:color="auto"/>
        <w:bottom w:val="none" w:sz="0" w:space="0" w:color="auto"/>
        <w:right w:val="none" w:sz="0" w:space="0" w:color="auto"/>
      </w:divBdr>
    </w:div>
    <w:div w:id="1424913407">
      <w:bodyDiv w:val="1"/>
      <w:marLeft w:val="0"/>
      <w:marRight w:val="0"/>
      <w:marTop w:val="0"/>
      <w:marBottom w:val="0"/>
      <w:divBdr>
        <w:top w:val="none" w:sz="0" w:space="0" w:color="auto"/>
        <w:left w:val="none" w:sz="0" w:space="0" w:color="auto"/>
        <w:bottom w:val="none" w:sz="0" w:space="0" w:color="auto"/>
        <w:right w:val="none" w:sz="0" w:space="0" w:color="auto"/>
      </w:divBdr>
    </w:div>
    <w:div w:id="1449815839">
      <w:bodyDiv w:val="1"/>
      <w:marLeft w:val="0"/>
      <w:marRight w:val="0"/>
      <w:marTop w:val="0"/>
      <w:marBottom w:val="0"/>
      <w:divBdr>
        <w:top w:val="none" w:sz="0" w:space="0" w:color="auto"/>
        <w:left w:val="none" w:sz="0" w:space="0" w:color="auto"/>
        <w:bottom w:val="none" w:sz="0" w:space="0" w:color="auto"/>
        <w:right w:val="none" w:sz="0" w:space="0" w:color="auto"/>
      </w:divBdr>
    </w:div>
    <w:div w:id="1648363026">
      <w:bodyDiv w:val="1"/>
      <w:marLeft w:val="0"/>
      <w:marRight w:val="0"/>
      <w:marTop w:val="0"/>
      <w:marBottom w:val="0"/>
      <w:divBdr>
        <w:top w:val="none" w:sz="0" w:space="0" w:color="auto"/>
        <w:left w:val="none" w:sz="0" w:space="0" w:color="auto"/>
        <w:bottom w:val="none" w:sz="0" w:space="0" w:color="auto"/>
        <w:right w:val="none" w:sz="0" w:space="0" w:color="auto"/>
      </w:divBdr>
    </w:div>
    <w:div w:id="1798402642">
      <w:bodyDiv w:val="1"/>
      <w:marLeft w:val="0"/>
      <w:marRight w:val="0"/>
      <w:marTop w:val="0"/>
      <w:marBottom w:val="0"/>
      <w:divBdr>
        <w:top w:val="none" w:sz="0" w:space="0" w:color="auto"/>
        <w:left w:val="none" w:sz="0" w:space="0" w:color="auto"/>
        <w:bottom w:val="none" w:sz="0" w:space="0" w:color="auto"/>
        <w:right w:val="none" w:sz="0" w:space="0" w:color="auto"/>
      </w:divBdr>
    </w:div>
    <w:div w:id="20976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6B901-031F-4493-8828-3141E1D3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14516</TotalTime>
  <Pages>40</Pages>
  <Words>14215</Words>
  <Characters>81032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dc:creator>
  <cp:keywords/>
  <dc:description/>
  <cp:lastModifiedBy>Nicolae</cp:lastModifiedBy>
  <cp:revision>30</cp:revision>
  <dcterms:created xsi:type="dcterms:W3CDTF">2017-03-21T08:44:00Z</dcterms:created>
  <dcterms:modified xsi:type="dcterms:W3CDTF">2022-01-20T08:11:00Z</dcterms:modified>
</cp:coreProperties>
</file>