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90" w:rsidRDefault="00D405B3" w:rsidP="000958B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D405B3">
        <w:rPr>
          <w:rFonts w:ascii="Times New Roman" w:hAnsi="Times New Roman" w:cs="Times New Roman"/>
          <w:sz w:val="24"/>
          <w:szCs w:val="24"/>
          <w:lang w:val="ro-RO"/>
        </w:rPr>
        <w:t>Anexa</w:t>
      </w:r>
      <w:r w:rsidR="00D34B90">
        <w:rPr>
          <w:rFonts w:ascii="Times New Roman" w:hAnsi="Times New Roman" w:cs="Times New Roman"/>
          <w:sz w:val="24"/>
          <w:szCs w:val="24"/>
          <w:lang w:val="ro-RO"/>
        </w:rPr>
        <w:t xml:space="preserve"> nr. 1</w:t>
      </w:r>
      <w:r w:rsidRPr="00D405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405B3" w:rsidRDefault="00D405B3" w:rsidP="000958B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D405B3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D34B90">
        <w:rPr>
          <w:rFonts w:ascii="Times New Roman" w:hAnsi="Times New Roman" w:cs="Times New Roman"/>
          <w:sz w:val="24"/>
          <w:szCs w:val="24"/>
          <w:lang w:val="ro-RO"/>
        </w:rPr>
        <w:t xml:space="preserve">Decizia CIECC </w:t>
      </w:r>
      <w:r w:rsidRPr="00D405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405B3" w:rsidRDefault="00D34B90" w:rsidP="000958B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26-11/1-19/01-2022</w:t>
      </w:r>
      <w:r w:rsidR="00D405B3" w:rsidRPr="00D405B3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2563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="00D405B3" w:rsidRPr="00D405B3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D405B3" w:rsidRPr="00D405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405B3" w:rsidRDefault="00D405B3" w:rsidP="000958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405B3" w:rsidRDefault="00D34B90" w:rsidP="000D2D1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="00813F51">
        <w:rPr>
          <w:rFonts w:ascii="Times New Roman" w:hAnsi="Times New Roman" w:cs="Times New Roman"/>
          <w:b/>
          <w:sz w:val="28"/>
          <w:szCs w:val="28"/>
          <w:lang w:val="ro-RO"/>
        </w:rPr>
        <w:t>odificăril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813F5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405B3">
        <w:rPr>
          <w:rFonts w:ascii="Times New Roman" w:hAnsi="Times New Roman" w:cs="Times New Roman"/>
          <w:b/>
          <w:sz w:val="28"/>
          <w:szCs w:val="28"/>
          <w:lang w:val="ro-RO"/>
        </w:rPr>
        <w:t>la</w:t>
      </w:r>
      <w:r w:rsidR="00D405B3" w:rsidRPr="00D405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Cerințele tehnice față de echipamentele de casă și de control, aprobate prin Decizia CIECC nr. 26-11/1-19/02-2020 din 20.10.2020</w:t>
      </w:r>
    </w:p>
    <w:p w:rsidR="00D405B3" w:rsidRDefault="00D405B3" w:rsidP="000D2D1A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Cerințele tehnice față de echipamentele de casă și de control, aprobate prin Decizia CIECC nr. 26-11/1-19/02-2020 din 20.10.2020 (Monitorul Oficial al Republicii Moldova, 2020 nr.</w:t>
      </w:r>
      <w:r w:rsidRPr="00D405B3">
        <w:rPr>
          <w:rFonts w:ascii="Times New Roman" w:hAnsi="Times New Roman" w:cs="Times New Roman"/>
          <w:sz w:val="28"/>
          <w:szCs w:val="28"/>
          <w:lang w:val="ro-RO"/>
        </w:rPr>
        <w:t xml:space="preserve"> 293-303 art. 1149</w:t>
      </w:r>
      <w:r>
        <w:rPr>
          <w:rFonts w:ascii="Times New Roman" w:hAnsi="Times New Roman" w:cs="Times New Roman"/>
          <w:sz w:val="28"/>
          <w:szCs w:val="28"/>
          <w:lang w:val="ro-RO"/>
        </w:rPr>
        <w:t>) se modifică după cum urmează:</w:t>
      </w:r>
    </w:p>
    <w:p w:rsidR="00AA5385" w:rsidRDefault="00214CE6" w:rsidP="000D2D1A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4B0CEB">
        <w:rPr>
          <w:rFonts w:ascii="Times New Roman" w:hAnsi="Times New Roman" w:cs="Times New Roman"/>
          <w:sz w:val="28"/>
          <w:szCs w:val="28"/>
          <w:lang w:val="ro-RO"/>
        </w:rPr>
        <w:t>e tot parcursul Cerințelor tehnice față de echipamentele de casă și de control</w:t>
      </w:r>
      <w:r w:rsidR="00AA5385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BC7E20" w:rsidRDefault="004B0CEB" w:rsidP="00AA5385">
      <w:pPr>
        <w:pStyle w:val="a3"/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textul „</w:t>
      </w:r>
      <w:r w:rsidR="00FB7D75">
        <w:rPr>
          <w:rFonts w:ascii="Times New Roman" w:hAnsi="Times New Roman" w:cs="Times New Roman"/>
          <w:sz w:val="28"/>
          <w:szCs w:val="28"/>
          <w:lang w:val="ro-RO"/>
        </w:rPr>
        <w:t xml:space="preserve">inclusiv ”TMH” </w:t>
      </w:r>
      <w:proofErr w:type="spellStart"/>
      <w:r w:rsidR="00FB7D7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FB7D75">
        <w:rPr>
          <w:rFonts w:ascii="Times New Roman" w:hAnsi="Times New Roman" w:cs="Times New Roman"/>
          <w:sz w:val="28"/>
          <w:szCs w:val="28"/>
          <w:lang w:val="ro-RO"/>
        </w:rPr>
        <w:t xml:space="preserve"> ”TME”</w:t>
      </w:r>
      <w:r>
        <w:rPr>
          <w:rFonts w:ascii="Times New Roman" w:hAnsi="Times New Roman" w:cs="Times New Roman"/>
          <w:sz w:val="28"/>
          <w:szCs w:val="28"/>
          <w:lang w:val="ro-RO"/>
        </w:rPr>
        <w:t>”, „(</w:t>
      </w:r>
      <w:r w:rsidR="00FB7D75">
        <w:rPr>
          <w:rFonts w:ascii="Times New Roman" w:hAnsi="Times New Roman" w:cs="Times New Roman"/>
          <w:sz w:val="28"/>
          <w:szCs w:val="28"/>
          <w:lang w:val="ro-RO"/>
        </w:rPr>
        <w:t>inclusiv ”TMH” şi ”TME”</w:t>
      </w:r>
      <w:r>
        <w:rPr>
          <w:rFonts w:ascii="Times New Roman" w:hAnsi="Times New Roman" w:cs="Times New Roman"/>
          <w:sz w:val="28"/>
          <w:szCs w:val="28"/>
          <w:lang w:val="ro-RO"/>
        </w:rPr>
        <w:t>)” și „</w:t>
      </w:r>
      <w:r w:rsidR="00FB7D75">
        <w:rPr>
          <w:rFonts w:ascii="Times New Roman" w:hAnsi="Times New Roman" w:cs="Times New Roman"/>
          <w:sz w:val="28"/>
          <w:szCs w:val="28"/>
          <w:lang w:val="ro-RO"/>
        </w:rPr>
        <w:t>inclusiv ”TMH”</w:t>
      </w:r>
      <w:r w:rsidR="00BC7E20" w:rsidRPr="00BC7E20">
        <w:rPr>
          <w:rFonts w:ascii="Times New Roman" w:hAnsi="Times New Roman" w:cs="Times New Roman"/>
          <w:sz w:val="28"/>
          <w:szCs w:val="28"/>
          <w:lang w:val="ro-RO"/>
        </w:rPr>
        <w:t xml:space="preserve"> (tichet d</w:t>
      </w:r>
      <w:r w:rsidR="00FB7D75">
        <w:rPr>
          <w:rFonts w:ascii="Times New Roman" w:hAnsi="Times New Roman" w:cs="Times New Roman"/>
          <w:sz w:val="28"/>
          <w:szCs w:val="28"/>
          <w:lang w:val="ro-RO"/>
        </w:rPr>
        <w:t>e masă pe suport de hîrtie) şi ”TME”</w:t>
      </w:r>
      <w:r w:rsidR="00BC7E20" w:rsidRPr="00BC7E20">
        <w:rPr>
          <w:rFonts w:ascii="Times New Roman" w:hAnsi="Times New Roman" w:cs="Times New Roman"/>
          <w:sz w:val="28"/>
          <w:szCs w:val="28"/>
          <w:lang w:val="ro-RO"/>
        </w:rPr>
        <w:t xml:space="preserve"> (tichet de masă pe suport electronic)</w:t>
      </w:r>
      <w:r w:rsidR="00BC7E20">
        <w:rPr>
          <w:rFonts w:ascii="Times New Roman" w:hAnsi="Times New Roman" w:cs="Times New Roman"/>
          <w:sz w:val="28"/>
          <w:szCs w:val="28"/>
          <w:lang w:val="ro-RO"/>
        </w:rPr>
        <w:t>” se exclude</w:t>
      </w:r>
      <w:r w:rsidR="00214CE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A5385" w:rsidRDefault="00AA5385" w:rsidP="00AA5385">
      <w:pPr>
        <w:pStyle w:val="a3"/>
        <w:numPr>
          <w:ilvl w:val="0"/>
          <w:numId w:val="1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după</w:t>
      </w:r>
      <w:r w:rsidRPr="00AA5385">
        <w:rPr>
          <w:rFonts w:ascii="Times New Roman" w:hAnsi="Times New Roman" w:cs="Times New Roman"/>
          <w:sz w:val="28"/>
          <w:szCs w:val="28"/>
          <w:lang w:val="ro-RO"/>
        </w:rPr>
        <w:t xml:space="preserve"> textele „care nu se impozitează”, de completat cu textul „cu TVA”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iar </w:t>
      </w:r>
      <w:r w:rsidRPr="00AA538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după cuvântul</w:t>
      </w:r>
      <w:r w:rsidRPr="00AA5385">
        <w:rPr>
          <w:rFonts w:ascii="Times New Roman" w:hAnsi="Times New Roman" w:cs="Times New Roman"/>
          <w:sz w:val="28"/>
          <w:szCs w:val="28"/>
          <w:lang w:val="ro-RO"/>
        </w:rPr>
        <w:t xml:space="preserve"> „scutite”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completează cu textul „de TVA”</w:t>
      </w:r>
    </w:p>
    <w:p w:rsidR="00081948" w:rsidRPr="00D34B90" w:rsidRDefault="00081948" w:rsidP="000D2D1A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punctul</w:t>
      </w:r>
      <w:r w:rsidRPr="00D34B90">
        <w:rPr>
          <w:rFonts w:ascii="Times New Roman" w:hAnsi="Times New Roman" w:cs="Times New Roman"/>
          <w:sz w:val="28"/>
          <w:szCs w:val="28"/>
          <w:lang w:val="ro-RO"/>
        </w:rPr>
        <w:t xml:space="preserve"> 6.8 se </w:t>
      </w:r>
      <w:r>
        <w:rPr>
          <w:rFonts w:ascii="Times New Roman" w:hAnsi="Times New Roman" w:cs="Times New Roman"/>
          <w:sz w:val="28"/>
          <w:szCs w:val="28"/>
          <w:lang w:val="ro-RO"/>
        </w:rPr>
        <w:t>abrogă</w:t>
      </w:r>
      <w:r w:rsidRPr="00D34B9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81948" w:rsidRDefault="00081948" w:rsidP="000D2D1A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6.9 textul „pe suport electronic” se exclude, iar textul „</w:t>
      </w:r>
      <w:r w:rsidRPr="00FB7D75">
        <w:rPr>
          <w:rFonts w:ascii="Times New Roman" w:hAnsi="Times New Roman" w:cs="Times New Roman"/>
          <w:sz w:val="28"/>
          <w:szCs w:val="28"/>
          <w:lang w:val="ro-RO"/>
        </w:rPr>
        <w:t>(nu se ap</w:t>
      </w:r>
      <w:r>
        <w:rPr>
          <w:rFonts w:ascii="Times New Roman" w:hAnsi="Times New Roman" w:cs="Times New Roman"/>
          <w:sz w:val="28"/>
          <w:szCs w:val="28"/>
          <w:lang w:val="ro-RO"/>
        </w:rPr>
        <w:t>lică pentru ECC pentru activităț</w:t>
      </w:r>
      <w:r w:rsidRPr="00FB7D75">
        <w:rPr>
          <w:rFonts w:ascii="Times New Roman" w:hAnsi="Times New Roman" w:cs="Times New Roman"/>
          <w:sz w:val="28"/>
          <w:szCs w:val="28"/>
          <w:lang w:val="ro-RO"/>
        </w:rPr>
        <w:t>ile de transport rutier de persoane în regim de taxi)</w:t>
      </w:r>
      <w:r>
        <w:rPr>
          <w:rFonts w:ascii="Times New Roman" w:hAnsi="Times New Roman" w:cs="Times New Roman"/>
          <w:sz w:val="28"/>
          <w:szCs w:val="28"/>
          <w:lang w:val="ro-RO"/>
        </w:rPr>
        <w:t>” se substituie cu textul „(se aplică pentru ECC pentru activitățile de comerț ș</w:t>
      </w:r>
      <w:r w:rsidRPr="00FB7D75">
        <w:rPr>
          <w:rFonts w:ascii="Times New Roman" w:hAnsi="Times New Roman" w:cs="Times New Roman"/>
          <w:sz w:val="28"/>
          <w:szCs w:val="28"/>
          <w:lang w:val="ro-RO"/>
        </w:rPr>
        <w:t>i prestarea serviciilor</w:t>
      </w:r>
      <w:r>
        <w:rPr>
          <w:rFonts w:ascii="Times New Roman" w:hAnsi="Times New Roman" w:cs="Times New Roman"/>
          <w:sz w:val="28"/>
          <w:szCs w:val="28"/>
          <w:lang w:val="ro-RO"/>
        </w:rPr>
        <w:t>)”;</w:t>
      </w:r>
    </w:p>
    <w:p w:rsidR="00081948" w:rsidRDefault="00081948" w:rsidP="000D2D1A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7.3 la tabela:</w:t>
      </w:r>
    </w:p>
    <w:p w:rsidR="00081948" w:rsidRPr="00AC7CC4" w:rsidRDefault="00081948" w:rsidP="000D2D1A">
      <w:pPr>
        <w:pStyle w:val="a3"/>
        <w:numPr>
          <w:ilvl w:val="0"/>
          <w:numId w:val="11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exclude rândul cu textul: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1984"/>
        <w:gridCol w:w="5806"/>
      </w:tblGrid>
      <w:tr w:rsidR="00081948" w:rsidRPr="00FA75C3" w:rsidTr="00D04273">
        <w:tc>
          <w:tcPr>
            <w:tcW w:w="988" w:type="dxa"/>
          </w:tcPr>
          <w:p w:rsidR="00081948" w:rsidRDefault="00081948" w:rsidP="000D2D1A">
            <w:pPr>
              <w:pStyle w:val="a3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B7D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1984" w:type="dxa"/>
          </w:tcPr>
          <w:p w:rsidR="00081948" w:rsidRDefault="00081948" w:rsidP="000D2D1A">
            <w:pPr>
              <w:pStyle w:val="a3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B7D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TMH</w:t>
            </w:r>
          </w:p>
        </w:tc>
        <w:tc>
          <w:tcPr>
            <w:tcW w:w="5806" w:type="dxa"/>
          </w:tcPr>
          <w:p w:rsidR="00081948" w:rsidRPr="00AC7CC4" w:rsidRDefault="00081948" w:rsidP="000D2D1A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C7C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Plata cu tichet de masă pe suport de hîrtie</w:t>
            </w:r>
          </w:p>
        </w:tc>
      </w:tr>
    </w:tbl>
    <w:p w:rsidR="00081948" w:rsidRDefault="00081948" w:rsidP="000D2D1A">
      <w:pPr>
        <w:pStyle w:val="a3"/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7CC4">
        <w:rPr>
          <w:rFonts w:ascii="Times New Roman" w:hAnsi="Times New Roman" w:cs="Times New Roman"/>
          <w:sz w:val="28"/>
          <w:szCs w:val="28"/>
          <w:lang w:val="ro-RO"/>
        </w:rPr>
        <w:t>textul „pe suport electronic” se exclude;</w:t>
      </w:r>
    </w:p>
    <w:p w:rsidR="00081948" w:rsidRDefault="00081948" w:rsidP="000D2D1A">
      <w:pPr>
        <w:pStyle w:val="a3"/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completează cu rândul nou cu următorul conținut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1984"/>
        <w:gridCol w:w="5806"/>
      </w:tblGrid>
      <w:tr w:rsidR="00081948" w:rsidRPr="00FA75C3" w:rsidTr="00D04273">
        <w:tc>
          <w:tcPr>
            <w:tcW w:w="988" w:type="dxa"/>
          </w:tcPr>
          <w:p w:rsidR="00081948" w:rsidRPr="00E91D61" w:rsidRDefault="00081948" w:rsidP="000D2D1A">
            <w:pPr>
              <w:pStyle w:val="a3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E91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9</w:t>
            </w:r>
          </w:p>
        </w:tc>
        <w:tc>
          <w:tcPr>
            <w:tcW w:w="1984" w:type="dxa"/>
          </w:tcPr>
          <w:p w:rsidR="00081948" w:rsidRPr="00E91D61" w:rsidRDefault="00081948" w:rsidP="000D2D1A">
            <w:pPr>
              <w:pStyle w:val="a3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E91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ALT MOD</w:t>
            </w:r>
          </w:p>
        </w:tc>
        <w:tc>
          <w:tcPr>
            <w:tcW w:w="5806" w:type="dxa"/>
          </w:tcPr>
          <w:p w:rsidR="00081948" w:rsidRPr="00E91D61" w:rsidRDefault="00081948" w:rsidP="000D2D1A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E91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Credit, leasing, avans, arvuna, gaj</w:t>
            </w:r>
          </w:p>
        </w:tc>
      </w:tr>
    </w:tbl>
    <w:p w:rsidR="00081948" w:rsidRPr="000D2D1A" w:rsidRDefault="00081948" w:rsidP="000D2D1A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E91D6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 punctul 7.6 subpunctul 5) litera a) după cuvântul „înmatriculare” se completează cu textul „ , marca, tipul și descrierea comercială”;</w:t>
      </w:r>
    </w:p>
    <w:p w:rsidR="00FA75C3" w:rsidRDefault="00214CE6" w:rsidP="00FA75C3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199F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BC7E20" w:rsidRPr="003C199F">
        <w:rPr>
          <w:rFonts w:ascii="Times New Roman" w:hAnsi="Times New Roman" w:cs="Times New Roman"/>
          <w:sz w:val="28"/>
          <w:szCs w:val="28"/>
          <w:lang w:val="ro-RO"/>
        </w:rPr>
        <w:t xml:space="preserve">a punctul </w:t>
      </w:r>
      <w:r w:rsidR="004B0CEB" w:rsidRPr="003C199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75C3">
        <w:rPr>
          <w:rFonts w:ascii="Times New Roman" w:hAnsi="Times New Roman" w:cs="Times New Roman"/>
          <w:sz w:val="28"/>
          <w:szCs w:val="28"/>
          <w:lang w:val="ro-RO"/>
        </w:rPr>
        <w:t>7.6:</w:t>
      </w:r>
    </w:p>
    <w:p w:rsidR="00E81C04" w:rsidRDefault="00BC7E20" w:rsidP="00FA75C3">
      <w:pPr>
        <w:pStyle w:val="a3"/>
        <w:numPr>
          <w:ilvl w:val="0"/>
          <w:numId w:val="18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A75C3">
        <w:rPr>
          <w:rFonts w:ascii="Times New Roman" w:hAnsi="Times New Roman" w:cs="Times New Roman"/>
          <w:sz w:val="28"/>
          <w:szCs w:val="28"/>
          <w:lang w:val="ro-RO"/>
        </w:rPr>
        <w:t xml:space="preserve">subpunctul 1) litera e), punctul 9.1 litera n), punctul 10.1 litera n), punctul 20.3 subpunctul 9) litera m) și subpunctul 18) litera p), </w:t>
      </w:r>
      <w:r w:rsidR="00214CE6" w:rsidRPr="00FA75C3">
        <w:rPr>
          <w:rFonts w:ascii="Times New Roman" w:hAnsi="Times New Roman" w:cs="Times New Roman"/>
          <w:sz w:val="28"/>
          <w:szCs w:val="28"/>
          <w:lang w:val="ro-RO"/>
        </w:rPr>
        <w:t xml:space="preserve">punctul 22.1 subpunctul 1) litera n), subpunctul 4) litera g) și subpunctul 6) litera k), </w:t>
      </w:r>
      <w:r w:rsidRPr="00FA75C3">
        <w:rPr>
          <w:rFonts w:ascii="Times New Roman" w:hAnsi="Times New Roman" w:cs="Times New Roman"/>
          <w:sz w:val="28"/>
          <w:szCs w:val="28"/>
          <w:lang w:val="ro-RO"/>
        </w:rPr>
        <w:t>punct</w:t>
      </w:r>
      <w:r w:rsidR="00214CE6" w:rsidRPr="00FA75C3">
        <w:rPr>
          <w:rFonts w:ascii="Times New Roman" w:hAnsi="Times New Roman" w:cs="Times New Roman"/>
          <w:sz w:val="28"/>
          <w:szCs w:val="28"/>
          <w:lang w:val="ro-RO"/>
        </w:rPr>
        <w:t>ul 24.1 su</w:t>
      </w:r>
      <w:r w:rsidR="00BA114B" w:rsidRPr="00FA75C3">
        <w:rPr>
          <w:rFonts w:ascii="Times New Roman" w:hAnsi="Times New Roman" w:cs="Times New Roman"/>
          <w:sz w:val="28"/>
          <w:szCs w:val="28"/>
          <w:lang w:val="ro-RO"/>
        </w:rPr>
        <w:t>bpunctul 3) litera k) se exclud;</w:t>
      </w:r>
    </w:p>
    <w:p w:rsidR="00FA75C3" w:rsidRPr="00FA75C3" w:rsidRDefault="00FA75C3" w:rsidP="00FA75C3">
      <w:pPr>
        <w:pStyle w:val="a3"/>
        <w:numPr>
          <w:ilvl w:val="0"/>
          <w:numId w:val="18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subpunctul 5) lit. e) textul „în sistem” se substituie cu textul „în sistemul operatorului de transport de înregistrare a comenzilor, </w:t>
      </w:r>
      <w:r w:rsidRPr="00FA75C3">
        <w:rPr>
          <w:rFonts w:ascii="Times New Roman" w:hAnsi="Times New Roman" w:cs="Times New Roman"/>
          <w:sz w:val="28"/>
          <w:szCs w:val="28"/>
          <w:lang w:val="ro-RO"/>
        </w:rPr>
        <w:t xml:space="preserve">inclusiv </w:t>
      </w:r>
      <w:r>
        <w:rPr>
          <w:rFonts w:ascii="Times New Roman" w:hAnsi="Times New Roman" w:cs="Times New Roman"/>
          <w:sz w:val="28"/>
          <w:szCs w:val="28"/>
          <w:lang w:val="ro-RO"/>
        </w:rPr>
        <w:t>cu</w:t>
      </w:r>
      <w:r w:rsidRPr="00FA75C3">
        <w:rPr>
          <w:rFonts w:ascii="Times New Roman" w:hAnsi="Times New Roman" w:cs="Times New Roman"/>
          <w:sz w:val="28"/>
          <w:szCs w:val="28"/>
          <w:lang w:val="ro-RO"/>
        </w:rPr>
        <w:t xml:space="preserve"> sistemele (platformele) electronice de management</w:t>
      </w:r>
      <w:r>
        <w:rPr>
          <w:rFonts w:ascii="Times New Roman" w:hAnsi="Times New Roman" w:cs="Times New Roman"/>
          <w:sz w:val="28"/>
          <w:szCs w:val="28"/>
          <w:lang w:val="ro-RO"/>
        </w:rPr>
        <w:t>”;</w:t>
      </w:r>
      <w:bookmarkStart w:id="0" w:name="_GoBack"/>
      <w:bookmarkEnd w:id="0"/>
    </w:p>
    <w:p w:rsidR="00AA5385" w:rsidRPr="00AA5385" w:rsidRDefault="00AA5385" w:rsidP="00AA5385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8.1 litera b) textul „codul fiscal” se substituie cu textul „denumirea, codul fiscal”;</w:t>
      </w:r>
    </w:p>
    <w:p w:rsidR="009644EB" w:rsidRDefault="009644EB" w:rsidP="000D2D1A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</w:t>
      </w:r>
      <w:r w:rsidR="00FE6EBE">
        <w:rPr>
          <w:rFonts w:ascii="Times New Roman" w:hAnsi="Times New Roman" w:cs="Times New Roman"/>
          <w:sz w:val="28"/>
          <w:szCs w:val="28"/>
          <w:lang w:val="ro-RO"/>
        </w:rPr>
        <w:t>ele</w:t>
      </w:r>
      <w:r w:rsidR="0007373A">
        <w:rPr>
          <w:rFonts w:ascii="Times New Roman" w:hAnsi="Times New Roman" w:cs="Times New Roman"/>
          <w:sz w:val="28"/>
          <w:szCs w:val="28"/>
          <w:lang w:val="ro-RO"/>
        </w:rPr>
        <w:t xml:space="preserve"> 9.1 și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E6EBE">
        <w:rPr>
          <w:rFonts w:ascii="Times New Roman" w:hAnsi="Times New Roman" w:cs="Times New Roman"/>
          <w:sz w:val="28"/>
          <w:szCs w:val="28"/>
          <w:lang w:val="ro-RO"/>
        </w:rPr>
        <w:t xml:space="preserve">10.1 lit. b) va avea următorul cuprins: </w:t>
      </w:r>
    </w:p>
    <w:p w:rsidR="00FE6EBE" w:rsidRDefault="00FE6EBE" w:rsidP="000D2D1A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„b) </w:t>
      </w:r>
      <w:r w:rsidRPr="00FE6EBE">
        <w:rPr>
          <w:rFonts w:ascii="Times New Roman" w:hAnsi="Times New Roman" w:cs="Times New Roman"/>
          <w:sz w:val="28"/>
          <w:szCs w:val="28"/>
          <w:lang w:val="ro-RO"/>
        </w:rPr>
        <w:t>denumirea, codul fiscal, sediu</w:t>
      </w:r>
      <w:r>
        <w:rPr>
          <w:rFonts w:ascii="Times New Roman" w:hAnsi="Times New Roman" w:cs="Times New Roman"/>
          <w:sz w:val="28"/>
          <w:szCs w:val="28"/>
          <w:lang w:val="ro-RO"/>
        </w:rPr>
        <w:t>l contribuabilului/adresa unităț</w:t>
      </w:r>
      <w:r w:rsidRPr="00FE6EBE">
        <w:rPr>
          <w:rFonts w:ascii="Times New Roman" w:hAnsi="Times New Roman" w:cs="Times New Roman"/>
          <w:sz w:val="28"/>
          <w:szCs w:val="28"/>
          <w:lang w:val="ro-RO"/>
        </w:rPr>
        <w:t>ii structurale unde este am</w:t>
      </w:r>
      <w:r>
        <w:rPr>
          <w:rFonts w:ascii="Times New Roman" w:hAnsi="Times New Roman" w:cs="Times New Roman"/>
          <w:sz w:val="28"/>
          <w:szCs w:val="28"/>
          <w:lang w:val="ro-RO"/>
        </w:rPr>
        <w:t>plasat echipamentul de casă ș</w:t>
      </w:r>
      <w:r w:rsidRPr="00FE6EBE">
        <w:rPr>
          <w:rFonts w:ascii="Times New Roman" w:hAnsi="Times New Roman" w:cs="Times New Roman"/>
          <w:sz w:val="28"/>
          <w:szCs w:val="28"/>
          <w:lang w:val="ro-RO"/>
        </w:rPr>
        <w:t>i 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control sau numele, prenumele ș</w:t>
      </w:r>
      <w:r w:rsidRPr="00FE6EBE">
        <w:rPr>
          <w:rFonts w:ascii="Times New Roman" w:hAnsi="Times New Roman" w:cs="Times New Roman"/>
          <w:sz w:val="28"/>
          <w:szCs w:val="28"/>
          <w:lang w:val="ro-RO"/>
        </w:rPr>
        <w:t>i IDN</w:t>
      </w:r>
      <w:r>
        <w:rPr>
          <w:rFonts w:ascii="Times New Roman" w:hAnsi="Times New Roman" w:cs="Times New Roman"/>
          <w:sz w:val="28"/>
          <w:szCs w:val="28"/>
          <w:lang w:val="ro-RO"/>
        </w:rPr>
        <w:t>P ale persoanei fizice ce desfășoară activități independente, precum ș</w:t>
      </w:r>
      <w:r w:rsidRPr="00FE6EBE">
        <w:rPr>
          <w:rFonts w:ascii="Times New Roman" w:hAnsi="Times New Roman" w:cs="Times New Roman"/>
          <w:sz w:val="28"/>
          <w:szCs w:val="28"/>
          <w:lang w:val="ro-RO"/>
        </w:rPr>
        <w:t>i adresa subdiviziunii Serviciului Fiscal de Stat la care a fost în</w:t>
      </w:r>
      <w:r>
        <w:rPr>
          <w:rFonts w:ascii="Times New Roman" w:hAnsi="Times New Roman" w:cs="Times New Roman"/>
          <w:sz w:val="28"/>
          <w:szCs w:val="28"/>
          <w:lang w:val="ro-RO"/>
        </w:rPr>
        <w:t>registrat echipamentul de casă ș</w:t>
      </w:r>
      <w:r w:rsidRPr="00FE6EBE">
        <w:rPr>
          <w:rFonts w:ascii="Times New Roman" w:hAnsi="Times New Roman" w:cs="Times New Roman"/>
          <w:sz w:val="28"/>
          <w:szCs w:val="28"/>
          <w:lang w:val="ro-RO"/>
        </w:rPr>
        <w:t>i de control</w:t>
      </w:r>
      <w:r>
        <w:rPr>
          <w:rFonts w:ascii="Times New Roman" w:hAnsi="Times New Roman" w:cs="Times New Roman"/>
          <w:sz w:val="28"/>
          <w:szCs w:val="28"/>
          <w:lang w:val="ro-RO"/>
        </w:rPr>
        <w:t>;”;</w:t>
      </w:r>
    </w:p>
    <w:p w:rsidR="00FE6EBE" w:rsidRDefault="00FE6EBE" w:rsidP="000D2D1A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punctele 9.2, 9.3, 9.4, 9.5,10.2, 10.3, 10.4 și 10.5</w:t>
      </w:r>
      <w:r w:rsidR="00AA5385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lit. b) va avea următorul cuprins: </w:t>
      </w:r>
    </w:p>
    <w:p w:rsidR="00AA5385" w:rsidRPr="002C0238" w:rsidRDefault="00FE6EBE" w:rsidP="002C0238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C0238">
        <w:rPr>
          <w:rFonts w:ascii="Times New Roman" w:hAnsi="Times New Roman" w:cs="Times New Roman"/>
          <w:sz w:val="28"/>
          <w:szCs w:val="28"/>
          <w:lang w:val="ro-RO"/>
        </w:rPr>
        <w:t>„b) denumirea, codul fiscal, sediul contribuabilului/adresa unității structurale unde este amplasat echipamentul de casă și de control;”;</w:t>
      </w:r>
    </w:p>
    <w:p w:rsidR="00AA5385" w:rsidRDefault="00AA5385" w:rsidP="00AA538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E7607">
        <w:rPr>
          <w:rFonts w:ascii="Times New Roman" w:hAnsi="Times New Roman" w:cs="Times New Roman"/>
          <w:sz w:val="28"/>
          <w:szCs w:val="28"/>
          <w:lang w:val="ro-RO"/>
        </w:rPr>
        <w:t>la punctele 9.4 lit</w:t>
      </w:r>
      <w:r>
        <w:rPr>
          <w:rFonts w:ascii="Times New Roman" w:hAnsi="Times New Roman" w:cs="Times New Roman"/>
          <w:sz w:val="28"/>
          <w:szCs w:val="28"/>
          <w:lang w:val="ro-RO"/>
        </w:rPr>
        <w:t>era</w:t>
      </w:r>
      <w:r w:rsidRPr="000E7607">
        <w:rPr>
          <w:rFonts w:ascii="Times New Roman" w:hAnsi="Times New Roman" w:cs="Times New Roman"/>
          <w:sz w:val="28"/>
          <w:szCs w:val="28"/>
          <w:lang w:val="ro-RO"/>
        </w:rPr>
        <w:t xml:space="preserve"> i)</w:t>
      </w:r>
      <w:r>
        <w:rPr>
          <w:rFonts w:ascii="Times New Roman" w:hAnsi="Times New Roman" w:cs="Times New Roman"/>
          <w:sz w:val="28"/>
          <w:szCs w:val="28"/>
          <w:lang w:val="ro-RO"/>
        </w:rPr>
        <w:t>, 10.4 litera</w:t>
      </w:r>
      <w:r w:rsidRPr="000E7607">
        <w:rPr>
          <w:rFonts w:ascii="Times New Roman" w:hAnsi="Times New Roman" w:cs="Times New Roman"/>
          <w:sz w:val="28"/>
          <w:szCs w:val="28"/>
          <w:lang w:val="ro-RO"/>
        </w:rPr>
        <w:t xml:space="preserve"> i)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și 22.3 subpunctul 3) litera i) </w:t>
      </w:r>
      <w:r w:rsidRPr="000E7607">
        <w:rPr>
          <w:rFonts w:ascii="Times New Roman" w:hAnsi="Times New Roman" w:cs="Times New Roman"/>
          <w:sz w:val="28"/>
          <w:szCs w:val="28"/>
          <w:lang w:val="ro-RO"/>
        </w:rPr>
        <w:t>va avea următorul cuprins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AA5385" w:rsidRPr="00AA5385" w:rsidRDefault="00AA5385" w:rsidP="00AA53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E7607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i) </w:t>
      </w:r>
      <w:r w:rsidRPr="000E7607">
        <w:rPr>
          <w:rFonts w:ascii="Times New Roman" w:hAnsi="Times New Roman" w:cs="Times New Roman"/>
          <w:sz w:val="28"/>
          <w:szCs w:val="28"/>
          <w:lang w:val="ro-RO"/>
        </w:rPr>
        <w:t>cantitatea bonurilor de casă, eliberate în decursul zilei, sau numărul ultimului bon de casă;</w:t>
      </w:r>
      <w:r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F3407E" w:rsidRDefault="00F3407E" w:rsidP="000D2D1A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punctele 9.5 și 10.5 după litera b) se completează cu litera b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>) cu următorul cuprins:</w:t>
      </w:r>
    </w:p>
    <w:p w:rsidR="009644EB" w:rsidRDefault="00F3407E" w:rsidP="000D2D1A">
      <w:pPr>
        <w:pStyle w:val="a3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„b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0D2D1A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) </w:t>
      </w:r>
      <w:r w:rsidR="003631C9" w:rsidRPr="00E91D6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numărul de înmatriculare, marca, tipul și descrierea comercială al autoturismului;”;</w:t>
      </w:r>
    </w:p>
    <w:p w:rsidR="00AA5385" w:rsidRPr="00D53DFF" w:rsidRDefault="00AA5385" w:rsidP="00AA538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punctele 9.5, 10.5 și 25.5 subpunctul 2) </w:t>
      </w:r>
      <w:r w:rsidRPr="00D53DFF">
        <w:rPr>
          <w:rFonts w:ascii="Times New Roman" w:hAnsi="Times New Roman" w:cs="Times New Roman"/>
          <w:sz w:val="28"/>
          <w:szCs w:val="28"/>
          <w:lang w:val="ro-RO"/>
        </w:rPr>
        <w:t xml:space="preserve">litera r) </w:t>
      </w:r>
      <w:r>
        <w:rPr>
          <w:rFonts w:ascii="Times New Roman" w:hAnsi="Times New Roman" w:cs="Times New Roman"/>
          <w:sz w:val="28"/>
          <w:szCs w:val="28"/>
          <w:lang w:val="ro-RO"/>
        </w:rPr>
        <w:t>va avea următorul cuprins</w:t>
      </w:r>
      <w:r w:rsidRPr="00D53DFF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AA5385" w:rsidRPr="00E91D61" w:rsidRDefault="00AA5385" w:rsidP="00AA5385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„r) numărul total al curselor efectuate;”;</w:t>
      </w:r>
    </w:p>
    <w:p w:rsidR="0017300D" w:rsidRDefault="002C0238" w:rsidP="0017300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10.4 litera g</w:t>
      </w:r>
      <w:r w:rsidR="0017300D">
        <w:rPr>
          <w:rFonts w:ascii="Times New Roman" w:hAnsi="Times New Roman" w:cs="Times New Roman"/>
          <w:sz w:val="28"/>
          <w:szCs w:val="28"/>
          <w:lang w:val="ro-RO"/>
        </w:rPr>
        <w:t>) se abrogă:</w:t>
      </w:r>
    </w:p>
    <w:p w:rsidR="0017300D" w:rsidRDefault="0017300D" w:rsidP="0017300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punctul 18 se completează cu punctul 18.2 cu următorul cuprins:</w:t>
      </w:r>
    </w:p>
    <w:p w:rsidR="0017300D" w:rsidRPr="00B80817" w:rsidRDefault="0017300D" w:rsidP="0017300D">
      <w:pPr>
        <w:pStyle w:val="a3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„18.2 Furnizorul asigură deținerea Declarației de conformitate privind rezistența la condițiile de mediu, eliberată de un laborator </w:t>
      </w:r>
      <w:r w:rsidR="009921B2" w:rsidRPr="009921B2">
        <w:rPr>
          <w:rFonts w:ascii="Times New Roman" w:hAnsi="Times New Roman" w:cs="Times New Roman"/>
          <w:sz w:val="28"/>
          <w:szCs w:val="28"/>
          <w:lang w:val="ro-RO"/>
        </w:rPr>
        <w:t>național sau internațional acreditat și specializat din domeniu</w:t>
      </w:r>
      <w:r>
        <w:rPr>
          <w:rFonts w:ascii="Times New Roman" w:hAnsi="Times New Roman" w:cs="Times New Roman"/>
          <w:sz w:val="28"/>
          <w:szCs w:val="28"/>
          <w:lang w:val="ro-RO"/>
        </w:rPr>
        <w:t>.”;</w:t>
      </w:r>
    </w:p>
    <w:p w:rsidR="0017300D" w:rsidRDefault="0017300D" w:rsidP="0017300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punctul 19 se completează cu punctul 19.3 cu următorul cuprins:</w:t>
      </w:r>
    </w:p>
    <w:p w:rsidR="0017300D" w:rsidRPr="00B80817" w:rsidRDefault="0017300D" w:rsidP="0017300D">
      <w:pPr>
        <w:pStyle w:val="a3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„19.3 Furnizorul asigură deținerea Declarației de conformitate privind compatibilitatea electromagnetică, eliberată de un laborator </w:t>
      </w:r>
      <w:r w:rsidR="009921B2" w:rsidRPr="009921B2">
        <w:rPr>
          <w:rFonts w:ascii="Times New Roman" w:hAnsi="Times New Roman" w:cs="Times New Roman"/>
          <w:sz w:val="28"/>
          <w:szCs w:val="28"/>
          <w:lang w:val="ro-RO"/>
        </w:rPr>
        <w:t>național sau internațional acreditat și specializat din domeniu</w:t>
      </w:r>
      <w:r>
        <w:rPr>
          <w:rFonts w:ascii="Times New Roman" w:hAnsi="Times New Roman" w:cs="Times New Roman"/>
          <w:sz w:val="28"/>
          <w:szCs w:val="28"/>
          <w:lang w:val="ro-RO"/>
        </w:rPr>
        <w:t>.”;</w:t>
      </w:r>
    </w:p>
    <w:p w:rsidR="0017300D" w:rsidRDefault="002C0238" w:rsidP="0017300D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punctele 20.3</w:t>
      </w:r>
      <w:r w:rsidR="0017300D">
        <w:rPr>
          <w:rFonts w:ascii="Times New Roman" w:hAnsi="Times New Roman" w:cs="Times New Roman"/>
          <w:sz w:val="28"/>
          <w:szCs w:val="28"/>
          <w:lang w:val="ro-RO"/>
        </w:rPr>
        <w:t xml:space="preserve"> subpunctul 18) litera k) și 24.1 subpunctul 3) litera g) textul „</w:t>
      </w:r>
      <w:r w:rsidR="0017300D" w:rsidRPr="0017300D">
        <w:rPr>
          <w:rFonts w:ascii="Times New Roman" w:hAnsi="Times New Roman" w:cs="Times New Roman"/>
          <w:sz w:val="28"/>
          <w:szCs w:val="28"/>
          <w:lang w:val="ro-RO"/>
        </w:rPr>
        <w:t>scutite de taxa pe valoarea adăugată</w:t>
      </w:r>
      <w:r w:rsidR="0017300D">
        <w:rPr>
          <w:rFonts w:ascii="Times New Roman" w:hAnsi="Times New Roman" w:cs="Times New Roman"/>
          <w:sz w:val="28"/>
          <w:szCs w:val="28"/>
          <w:lang w:val="ro-RO"/>
        </w:rPr>
        <w:t>” se substituie cu textul „</w:t>
      </w:r>
      <w:r w:rsidR="0017300D" w:rsidRPr="0017300D">
        <w:rPr>
          <w:rFonts w:ascii="Times New Roman" w:hAnsi="Times New Roman" w:cs="Times New Roman"/>
          <w:sz w:val="28"/>
          <w:szCs w:val="28"/>
          <w:lang w:val="ro-RO"/>
        </w:rPr>
        <w:t>care nu se impozitează cu TVA</w:t>
      </w:r>
      <w:r w:rsidR="0017300D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F87B05" w:rsidRDefault="002C0238" w:rsidP="00F87B05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</w:t>
      </w:r>
      <w:r w:rsidR="006725C1">
        <w:rPr>
          <w:rFonts w:ascii="Times New Roman" w:hAnsi="Times New Roman" w:cs="Times New Roman"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20.3</w:t>
      </w:r>
      <w:r w:rsidR="00F87B05">
        <w:rPr>
          <w:rFonts w:ascii="Times New Roman" w:hAnsi="Times New Roman" w:cs="Times New Roman"/>
          <w:sz w:val="28"/>
          <w:szCs w:val="28"/>
          <w:lang w:val="ro-RO"/>
        </w:rPr>
        <w:t xml:space="preserve"> subpunctul 18</w:t>
      </w:r>
      <w:r w:rsidR="006725C1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F87B05">
        <w:rPr>
          <w:rFonts w:ascii="Times New Roman" w:hAnsi="Times New Roman" w:cs="Times New Roman"/>
          <w:sz w:val="28"/>
          <w:szCs w:val="28"/>
          <w:lang w:val="ro-RO"/>
        </w:rPr>
        <w:t xml:space="preserve"> litera j)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abrogă</w:t>
      </w:r>
      <w:r w:rsidR="00F87B0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87B05" w:rsidRDefault="0017300D" w:rsidP="0017300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20.11</w:t>
      </w:r>
      <w:r w:rsidR="00F87B05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F87B05" w:rsidRDefault="00F87B05" w:rsidP="007A2733">
      <w:pPr>
        <w:pStyle w:val="a3"/>
        <w:numPr>
          <w:ilvl w:val="0"/>
          <w:numId w:val="17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litera d), după textul „</w:t>
      </w:r>
      <w:r w:rsidRPr="00F87B05">
        <w:rPr>
          <w:rFonts w:ascii="Times New Roman" w:hAnsi="Times New Roman" w:cs="Times New Roman"/>
          <w:sz w:val="28"/>
          <w:szCs w:val="28"/>
          <w:lang w:val="ro-RO"/>
        </w:rPr>
        <w:t>de impozitare</w:t>
      </w:r>
      <w:r w:rsidR="007A2733">
        <w:rPr>
          <w:rFonts w:ascii="Times New Roman" w:hAnsi="Times New Roman" w:cs="Times New Roman"/>
          <w:sz w:val="28"/>
          <w:szCs w:val="28"/>
          <w:lang w:val="ro-RO"/>
        </w:rPr>
        <w:t>” se completează</w:t>
      </w:r>
      <w:r w:rsidRPr="00F87B0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A2733">
        <w:rPr>
          <w:rFonts w:ascii="Times New Roman" w:hAnsi="Times New Roman" w:cs="Times New Roman"/>
          <w:sz w:val="28"/>
          <w:szCs w:val="28"/>
          <w:lang w:val="ro-RO"/>
        </w:rPr>
        <w:t>cu textul „</w:t>
      </w:r>
      <w:r w:rsidRPr="00F87B05">
        <w:rPr>
          <w:rFonts w:ascii="Times New Roman" w:hAnsi="Times New Roman" w:cs="Times New Roman"/>
          <w:sz w:val="28"/>
          <w:szCs w:val="28"/>
          <w:lang w:val="ro-RO"/>
        </w:rPr>
        <w:t>cu TVA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7A2733">
        <w:rPr>
          <w:rFonts w:ascii="Times New Roman" w:hAnsi="Times New Roman" w:cs="Times New Roman"/>
          <w:sz w:val="28"/>
          <w:szCs w:val="28"/>
          <w:lang w:val="ro-RO"/>
        </w:rPr>
        <w:t xml:space="preserve"> , iar cuvântul „impozit” se substituie cu textul</w:t>
      </w:r>
      <w:r w:rsidRPr="00F87B0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A2733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F87B05">
        <w:rPr>
          <w:rFonts w:ascii="Times New Roman" w:hAnsi="Times New Roman" w:cs="Times New Roman"/>
          <w:sz w:val="28"/>
          <w:szCs w:val="28"/>
          <w:lang w:val="ro-RO"/>
        </w:rPr>
        <w:t>TVA</w:t>
      </w:r>
      <w:r w:rsidR="007A2733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F87B0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A2733" w:rsidRPr="007A2733" w:rsidRDefault="007A2733" w:rsidP="007A2733">
      <w:pPr>
        <w:pStyle w:val="a3"/>
        <w:numPr>
          <w:ilvl w:val="0"/>
          <w:numId w:val="17"/>
        </w:num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litera e) după cuvintele „</w:t>
      </w:r>
      <w:r w:rsidRPr="007A2733">
        <w:rPr>
          <w:rFonts w:ascii="Times New Roman" w:hAnsi="Times New Roman" w:cs="Times New Roman"/>
          <w:sz w:val="28"/>
          <w:szCs w:val="28"/>
          <w:lang w:val="ro-RO"/>
        </w:rPr>
        <w:t>de impozitare</w:t>
      </w:r>
      <w:r>
        <w:rPr>
          <w:rFonts w:ascii="Times New Roman" w:hAnsi="Times New Roman" w:cs="Times New Roman"/>
          <w:sz w:val="28"/>
          <w:szCs w:val="28"/>
          <w:lang w:val="ro-RO"/>
        </w:rPr>
        <w:t>” se completează cu textul „cu TVA”;</w:t>
      </w:r>
    </w:p>
    <w:p w:rsidR="004131FF" w:rsidRPr="004131FF" w:rsidRDefault="0017300D" w:rsidP="004131FF">
      <w:pPr>
        <w:pStyle w:val="a3"/>
        <w:numPr>
          <w:ilvl w:val="0"/>
          <w:numId w:val="17"/>
        </w:num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A2733">
        <w:rPr>
          <w:rFonts w:ascii="Times New Roman" w:hAnsi="Times New Roman" w:cs="Times New Roman"/>
          <w:sz w:val="28"/>
          <w:szCs w:val="28"/>
          <w:lang w:val="ro-RO"/>
        </w:rPr>
        <w:t>litera o) se abrogă;</w:t>
      </w:r>
    </w:p>
    <w:p w:rsidR="004131FF" w:rsidRPr="004131FF" w:rsidRDefault="004131FF" w:rsidP="004131F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20.12 literele  c), j), k) și l) după cuvintele „de impozitare” se completează cu textul „cu TVA”;</w:t>
      </w:r>
    </w:p>
    <w:p w:rsidR="00BA114B" w:rsidRDefault="00BA114B" w:rsidP="000D2D1A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la pct. 21.3 subpunctul 1)</w:t>
      </w:r>
      <w:r w:rsidRPr="00BA11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tabelul nr. 1 și punctul 24.3 subpunctul 1) tabelul nr. 4:</w:t>
      </w:r>
    </w:p>
    <w:p w:rsidR="00BA114B" w:rsidRDefault="00BA114B" w:rsidP="000D2D1A">
      <w:pPr>
        <w:pStyle w:val="a3"/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textul „</w:t>
      </w:r>
      <w:r w:rsidRPr="00BA114B">
        <w:rPr>
          <w:rFonts w:ascii="Times New Roman" w:hAnsi="Times New Roman" w:cs="Times New Roman"/>
          <w:sz w:val="28"/>
          <w:szCs w:val="28"/>
          <w:lang w:val="ro-RO"/>
        </w:rPr>
        <w:t>înregistrarea achitării prin tiche</w:t>
      </w:r>
      <w:r>
        <w:rPr>
          <w:rFonts w:ascii="Times New Roman" w:hAnsi="Times New Roman" w:cs="Times New Roman"/>
          <w:sz w:val="28"/>
          <w:szCs w:val="28"/>
          <w:lang w:val="ro-RO"/>
        </w:rPr>
        <w:t>t de masă pe suport de hîrtie (”TMH”</w:t>
      </w:r>
      <w:r w:rsidRPr="00BA114B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>” se exclude;</w:t>
      </w:r>
    </w:p>
    <w:p w:rsidR="00BA114B" w:rsidRPr="00BA114B" w:rsidRDefault="00BA114B" w:rsidP="000D2D1A">
      <w:pPr>
        <w:pStyle w:val="a3"/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textul „pe suport electronic” se </w:t>
      </w:r>
      <w:r w:rsidR="00330D01">
        <w:rPr>
          <w:rFonts w:ascii="Times New Roman" w:hAnsi="Times New Roman" w:cs="Times New Roman"/>
          <w:sz w:val="28"/>
          <w:szCs w:val="28"/>
          <w:lang w:val="ro-RO"/>
        </w:rPr>
        <w:t>exclude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D2D1A" w:rsidRDefault="000D2D1A" w:rsidP="000D2D1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22.3 subpunctul 2) litera h) va avea următorul cuprins:</w:t>
      </w:r>
    </w:p>
    <w:p w:rsidR="000D2D1A" w:rsidRPr="000D2D1A" w:rsidRDefault="000D2D1A" w:rsidP="000D2D1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D2D1A">
        <w:rPr>
          <w:rFonts w:ascii="Times New Roman" w:hAnsi="Times New Roman" w:cs="Times New Roman"/>
          <w:sz w:val="28"/>
          <w:szCs w:val="28"/>
          <w:lang w:val="ro-RO"/>
        </w:rPr>
        <w:t>„h) cantitatea bonurilor de casă, eliberate în decursul zilei, sau numărul ultimului bon de casă;”;</w:t>
      </w:r>
    </w:p>
    <w:p w:rsidR="00283725" w:rsidRDefault="00D43F02" w:rsidP="000D2D1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</w:t>
      </w:r>
      <w:r w:rsidR="00F3407E">
        <w:rPr>
          <w:rFonts w:ascii="Times New Roman" w:hAnsi="Times New Roman" w:cs="Times New Roman"/>
          <w:sz w:val="28"/>
          <w:szCs w:val="28"/>
          <w:lang w:val="ro-RO"/>
        </w:rPr>
        <w:t xml:space="preserve"> 22.5 </w:t>
      </w:r>
      <w:r w:rsidR="00283725" w:rsidRPr="00F3407E">
        <w:rPr>
          <w:rFonts w:ascii="Times New Roman" w:hAnsi="Times New Roman" w:cs="Times New Roman"/>
          <w:sz w:val="28"/>
          <w:szCs w:val="28"/>
          <w:lang w:val="ro-RO"/>
        </w:rPr>
        <w:t>textul „ECC” se substituie cu textul „MCC/IF”;</w:t>
      </w:r>
    </w:p>
    <w:p w:rsidR="00C60E02" w:rsidRPr="00F3407E" w:rsidRDefault="00C60E02" w:rsidP="00C60E02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punctul 24.1 subpunctul 3) lit. f) </w:t>
      </w:r>
      <w:r w:rsidR="006725C1">
        <w:rPr>
          <w:rFonts w:ascii="Times New Roman" w:hAnsi="Times New Roman" w:cs="Times New Roman"/>
          <w:sz w:val="28"/>
          <w:szCs w:val="28"/>
          <w:lang w:val="ro-RO"/>
        </w:rPr>
        <w:t>se abrogă</w:t>
      </w:r>
      <w:r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4B7695" w:rsidRPr="006E5498" w:rsidRDefault="00D43F02" w:rsidP="000D2D1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6739C9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ro-RO"/>
        </w:rPr>
        <w:t>punctul</w:t>
      </w:r>
      <w:r w:rsidR="006E5498">
        <w:rPr>
          <w:rFonts w:ascii="Times New Roman" w:hAnsi="Times New Roman" w:cs="Times New Roman"/>
          <w:sz w:val="28"/>
          <w:szCs w:val="28"/>
          <w:lang w:val="ro-RO"/>
        </w:rPr>
        <w:t xml:space="preserve"> 25.5 </w:t>
      </w:r>
      <w:r w:rsidR="004B7695" w:rsidRPr="006E5498">
        <w:rPr>
          <w:rFonts w:ascii="Times New Roman" w:hAnsi="Times New Roman" w:cs="Times New Roman"/>
          <w:sz w:val="28"/>
          <w:szCs w:val="28"/>
          <w:lang w:val="ro-RO"/>
        </w:rPr>
        <w:t>subp</w:t>
      </w:r>
      <w:r w:rsidRPr="006E5498">
        <w:rPr>
          <w:rFonts w:ascii="Times New Roman" w:hAnsi="Times New Roman" w:cs="Times New Roman"/>
          <w:sz w:val="28"/>
          <w:szCs w:val="28"/>
          <w:lang w:val="ro-RO"/>
        </w:rPr>
        <w:t xml:space="preserve">unctul </w:t>
      </w:r>
      <w:r w:rsidR="004B7695" w:rsidRPr="006E5498">
        <w:rPr>
          <w:rFonts w:ascii="Times New Roman" w:hAnsi="Times New Roman" w:cs="Times New Roman"/>
          <w:sz w:val="28"/>
          <w:szCs w:val="28"/>
          <w:lang w:val="ro-RO"/>
        </w:rPr>
        <w:t>9) după textul „subp</w:t>
      </w:r>
      <w:r w:rsidRPr="006E5498">
        <w:rPr>
          <w:rFonts w:ascii="Times New Roman" w:hAnsi="Times New Roman" w:cs="Times New Roman"/>
          <w:sz w:val="28"/>
          <w:szCs w:val="28"/>
          <w:lang w:val="ro-RO"/>
        </w:rPr>
        <w:t xml:space="preserve">unctul </w:t>
      </w:r>
      <w:r w:rsidR="004B7695" w:rsidRPr="006E5498">
        <w:rPr>
          <w:rFonts w:ascii="Times New Roman" w:hAnsi="Times New Roman" w:cs="Times New Roman"/>
          <w:sz w:val="28"/>
          <w:szCs w:val="28"/>
          <w:lang w:val="ro-RO"/>
        </w:rPr>
        <w:t>11)” se completează cu textul „cu excepție lit. l)”;</w:t>
      </w:r>
    </w:p>
    <w:p w:rsidR="006739C9" w:rsidRDefault="006E5498" w:rsidP="000D2D1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6739C9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ro-RO"/>
        </w:rPr>
        <w:t>punctul 26</w:t>
      </w:r>
      <w:r w:rsidR="00D43F02" w:rsidRPr="006E5498">
        <w:rPr>
          <w:rFonts w:ascii="Times New Roman" w:hAnsi="Times New Roman" w:cs="Times New Roman"/>
          <w:sz w:val="28"/>
          <w:szCs w:val="28"/>
          <w:lang w:val="ro-RO"/>
        </w:rPr>
        <w:t xml:space="preserve"> subpunctul 1) „ , cu excepția celor destinate pentru activitățile de transport rutier de persoane în regim de taxi</w:t>
      </w:r>
      <w:r>
        <w:rPr>
          <w:rFonts w:ascii="Times New Roman" w:hAnsi="Times New Roman" w:cs="Times New Roman"/>
          <w:sz w:val="28"/>
          <w:szCs w:val="28"/>
          <w:lang w:val="ro-RO"/>
        </w:rPr>
        <w:t>,” se exclude.</w:t>
      </w:r>
    </w:p>
    <w:p w:rsidR="009921B2" w:rsidRDefault="009921B2" w:rsidP="009921B2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9921B2" w:rsidSect="0017300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31C"/>
    <w:multiLevelType w:val="hybridMultilevel"/>
    <w:tmpl w:val="5728F0BC"/>
    <w:lvl w:ilvl="0" w:tplc="2FF891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2A76CC"/>
    <w:multiLevelType w:val="hybridMultilevel"/>
    <w:tmpl w:val="08FE3DA2"/>
    <w:lvl w:ilvl="0" w:tplc="4A6EC46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8829FF"/>
    <w:multiLevelType w:val="hybridMultilevel"/>
    <w:tmpl w:val="B7BAF480"/>
    <w:lvl w:ilvl="0" w:tplc="1FDEE9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0D4202"/>
    <w:multiLevelType w:val="hybridMultilevel"/>
    <w:tmpl w:val="5C12B686"/>
    <w:lvl w:ilvl="0" w:tplc="922AE5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66649A"/>
    <w:multiLevelType w:val="hybridMultilevel"/>
    <w:tmpl w:val="6F4E8296"/>
    <w:lvl w:ilvl="0" w:tplc="797868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236E37"/>
    <w:multiLevelType w:val="hybridMultilevel"/>
    <w:tmpl w:val="19C02C2A"/>
    <w:lvl w:ilvl="0" w:tplc="4C8AC52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A93ADA"/>
    <w:multiLevelType w:val="hybridMultilevel"/>
    <w:tmpl w:val="B148B796"/>
    <w:lvl w:ilvl="0" w:tplc="0530836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6467204"/>
    <w:multiLevelType w:val="hybridMultilevel"/>
    <w:tmpl w:val="D424FF22"/>
    <w:lvl w:ilvl="0" w:tplc="523AECD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C0097B"/>
    <w:multiLevelType w:val="hybridMultilevel"/>
    <w:tmpl w:val="BB74EC70"/>
    <w:lvl w:ilvl="0" w:tplc="70DC0E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3F6EA2"/>
    <w:multiLevelType w:val="hybridMultilevel"/>
    <w:tmpl w:val="4B60F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F5E85"/>
    <w:multiLevelType w:val="hybridMultilevel"/>
    <w:tmpl w:val="73C6F5E8"/>
    <w:lvl w:ilvl="0" w:tplc="C57E2B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F77C2F"/>
    <w:multiLevelType w:val="hybridMultilevel"/>
    <w:tmpl w:val="AD74B4CA"/>
    <w:lvl w:ilvl="0" w:tplc="45AC35B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91776C"/>
    <w:multiLevelType w:val="hybridMultilevel"/>
    <w:tmpl w:val="D7D6E248"/>
    <w:lvl w:ilvl="0" w:tplc="08145E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6F6989"/>
    <w:multiLevelType w:val="hybridMultilevel"/>
    <w:tmpl w:val="9B1ADF60"/>
    <w:lvl w:ilvl="0" w:tplc="797868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1834D5"/>
    <w:multiLevelType w:val="hybridMultilevel"/>
    <w:tmpl w:val="3CD06218"/>
    <w:lvl w:ilvl="0" w:tplc="2DAA22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186A5F"/>
    <w:multiLevelType w:val="hybridMultilevel"/>
    <w:tmpl w:val="845E8368"/>
    <w:lvl w:ilvl="0" w:tplc="20A6ED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D924F5"/>
    <w:multiLevelType w:val="hybridMultilevel"/>
    <w:tmpl w:val="18DACB52"/>
    <w:lvl w:ilvl="0" w:tplc="0972C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7B6153"/>
    <w:multiLevelType w:val="hybridMultilevel"/>
    <w:tmpl w:val="143E0660"/>
    <w:lvl w:ilvl="0" w:tplc="E7A2D7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6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12"/>
  </w:num>
  <w:num w:numId="10">
    <w:abstractNumId w:val="17"/>
  </w:num>
  <w:num w:numId="11">
    <w:abstractNumId w:val="13"/>
  </w:num>
  <w:num w:numId="12">
    <w:abstractNumId w:val="4"/>
  </w:num>
  <w:num w:numId="13">
    <w:abstractNumId w:val="3"/>
  </w:num>
  <w:num w:numId="14">
    <w:abstractNumId w:val="10"/>
  </w:num>
  <w:num w:numId="15">
    <w:abstractNumId w:val="16"/>
  </w:num>
  <w:num w:numId="16">
    <w:abstractNumId w:val="2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B3"/>
    <w:rsid w:val="00044096"/>
    <w:rsid w:val="0007373A"/>
    <w:rsid w:val="00081948"/>
    <w:rsid w:val="000958BA"/>
    <w:rsid w:val="000D2D1A"/>
    <w:rsid w:val="000E7607"/>
    <w:rsid w:val="0017300D"/>
    <w:rsid w:val="00214CE6"/>
    <w:rsid w:val="0023760F"/>
    <w:rsid w:val="00256374"/>
    <w:rsid w:val="00283725"/>
    <w:rsid w:val="002C0238"/>
    <w:rsid w:val="002E3389"/>
    <w:rsid w:val="00330D01"/>
    <w:rsid w:val="003538C6"/>
    <w:rsid w:val="003631C9"/>
    <w:rsid w:val="003B5E55"/>
    <w:rsid w:val="003C199F"/>
    <w:rsid w:val="0040511E"/>
    <w:rsid w:val="004131FF"/>
    <w:rsid w:val="00460304"/>
    <w:rsid w:val="004B0CEB"/>
    <w:rsid w:val="004B7695"/>
    <w:rsid w:val="004F1DDC"/>
    <w:rsid w:val="00591FCD"/>
    <w:rsid w:val="005B1B23"/>
    <w:rsid w:val="006725C1"/>
    <w:rsid w:val="006739C9"/>
    <w:rsid w:val="00694AE8"/>
    <w:rsid w:val="006E5498"/>
    <w:rsid w:val="007A2733"/>
    <w:rsid w:val="007A7465"/>
    <w:rsid w:val="00813F51"/>
    <w:rsid w:val="008D2169"/>
    <w:rsid w:val="009644EB"/>
    <w:rsid w:val="00974693"/>
    <w:rsid w:val="00990061"/>
    <w:rsid w:val="009921B2"/>
    <w:rsid w:val="00A278C1"/>
    <w:rsid w:val="00A813D2"/>
    <w:rsid w:val="00A910D5"/>
    <w:rsid w:val="00AA5385"/>
    <w:rsid w:val="00AC7CC4"/>
    <w:rsid w:val="00B80817"/>
    <w:rsid w:val="00BA114B"/>
    <w:rsid w:val="00BC7E20"/>
    <w:rsid w:val="00C60E02"/>
    <w:rsid w:val="00CD23A7"/>
    <w:rsid w:val="00D34B90"/>
    <w:rsid w:val="00D405B3"/>
    <w:rsid w:val="00D43F02"/>
    <w:rsid w:val="00D53DFF"/>
    <w:rsid w:val="00E019C6"/>
    <w:rsid w:val="00E81C04"/>
    <w:rsid w:val="00E91D61"/>
    <w:rsid w:val="00F3407E"/>
    <w:rsid w:val="00F87B05"/>
    <w:rsid w:val="00FA75C3"/>
    <w:rsid w:val="00FB7D75"/>
    <w:rsid w:val="00F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DCA2"/>
  <w15:chartTrackingRefBased/>
  <w15:docId w15:val="{AB8C4647-F499-462E-9F1E-C97CECE7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5B3"/>
    <w:pPr>
      <w:ind w:left="720"/>
      <w:contextualSpacing/>
    </w:pPr>
  </w:style>
  <w:style w:type="table" w:styleId="a4">
    <w:name w:val="Table Grid"/>
    <w:basedOn w:val="a1"/>
    <w:uiPriority w:val="39"/>
    <w:rsid w:val="00FB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2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2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81398-CBA8-48BD-B937-73090AD0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Reahovscaia Irina</dc:creator>
  <cp:keywords/>
  <dc:description/>
  <cp:lastModifiedBy>Reahovscaia Irina</cp:lastModifiedBy>
  <cp:revision>9</cp:revision>
  <cp:lastPrinted>2022-02-28T08:38:00Z</cp:lastPrinted>
  <dcterms:created xsi:type="dcterms:W3CDTF">2022-02-21T12:11:00Z</dcterms:created>
  <dcterms:modified xsi:type="dcterms:W3CDTF">2022-02-28T08:38:00Z</dcterms:modified>
</cp:coreProperties>
</file>