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25" w:rsidRPr="00AE027F" w:rsidRDefault="00B92625" w:rsidP="00B92625">
      <w:pPr>
        <w:keepNext/>
        <w:spacing w:before="240" w:after="6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Cs/>
          <w:i/>
          <w:kern w:val="32"/>
          <w:sz w:val="24"/>
          <w:szCs w:val="24"/>
          <w:lang w:val="ro-RO"/>
        </w:rPr>
      </w:pPr>
      <w:r w:rsidRPr="00AE027F">
        <w:rPr>
          <w:rFonts w:ascii="Calibri" w:eastAsia="Calibri" w:hAnsi="Calibri" w:cs="Times New Roman"/>
          <w:noProof/>
        </w:rPr>
        <w:drawing>
          <wp:inline distT="0" distB="0" distL="0" distR="0">
            <wp:extent cx="1981200" cy="1333500"/>
            <wp:effectExtent l="0" t="0" r="0" b="0"/>
            <wp:docPr id="1" name="webImgShrinked" descr="I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Imag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625" w:rsidRPr="00AE027F" w:rsidRDefault="00B92625" w:rsidP="00B92625">
      <w:pPr>
        <w:keepNext/>
        <w:spacing w:before="240" w:after="6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Cs/>
          <w:i/>
          <w:kern w:val="32"/>
          <w:sz w:val="24"/>
          <w:szCs w:val="24"/>
          <w:lang w:val="ro-RO"/>
        </w:rPr>
      </w:pPr>
    </w:p>
    <w:p w:rsidR="00B92625" w:rsidRPr="00AE027F" w:rsidRDefault="00B92625" w:rsidP="00B926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32"/>
          <w:szCs w:val="32"/>
          <w:lang w:val="ro-RO"/>
        </w:rPr>
      </w:pPr>
      <w:r w:rsidRPr="00AE027F">
        <w:rPr>
          <w:rFonts w:ascii="Times New Roman" w:eastAsia="Times New Roman" w:hAnsi="Times New Roman" w:cs="Times New Roman"/>
          <w:bCs/>
          <w:i/>
          <w:sz w:val="32"/>
          <w:szCs w:val="32"/>
          <w:lang w:val="ro-RO"/>
        </w:rPr>
        <w:t>PROIECT</w:t>
      </w:r>
    </w:p>
    <w:p w:rsidR="00B92625" w:rsidRPr="00AE027F" w:rsidRDefault="00B92625" w:rsidP="00B92625">
      <w:pPr>
        <w:keepNext/>
        <w:spacing w:before="240" w:after="6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o-RO"/>
        </w:rPr>
      </w:pPr>
    </w:p>
    <w:p w:rsidR="00B92625" w:rsidRPr="00BF2FCC" w:rsidRDefault="00B92625" w:rsidP="00B92625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ro-RO"/>
        </w:rPr>
      </w:pPr>
      <w:r w:rsidRPr="00BF2FC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ro-RO"/>
        </w:rPr>
        <w:t>LEGE</w:t>
      </w:r>
    </w:p>
    <w:p w:rsidR="00B92625" w:rsidRPr="00BF2FCC" w:rsidRDefault="00B92625" w:rsidP="00B92625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ro-RO"/>
        </w:rPr>
      </w:pPr>
      <w:r w:rsidRPr="00BF2FC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ro-RO"/>
        </w:rPr>
        <w:t xml:space="preserve">pentru modificarea </w:t>
      </w:r>
    </w:p>
    <w:p w:rsidR="00B92625" w:rsidRPr="00BF2FCC" w:rsidRDefault="00B92625" w:rsidP="00B92625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ro-RO"/>
        </w:rPr>
      </w:pPr>
      <w:r w:rsidRPr="00BF2FC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ro-RO"/>
        </w:rPr>
        <w:t xml:space="preserve"> Legii nr. 280/2011 </w:t>
      </w:r>
      <w:r w:rsidR="00F12FA4">
        <w:rPr>
          <w:rFonts w:ascii="Times New Roman" w:eastAsia="Times New Roman" w:hAnsi="Times New Roman" w:cs="Times New Roman"/>
          <w:b/>
          <w:kern w:val="32"/>
          <w:sz w:val="28"/>
          <w:szCs w:val="28"/>
          <w:lang w:val="ro-RO" w:eastAsia="ro-RO"/>
        </w:rPr>
        <w:t xml:space="preserve">cu privire la </w:t>
      </w:r>
      <w:r w:rsidRPr="00BF2FCC">
        <w:rPr>
          <w:rFonts w:ascii="Times New Roman" w:eastAsia="Times New Roman" w:hAnsi="Times New Roman" w:cs="Times New Roman"/>
          <w:b/>
          <w:kern w:val="32"/>
          <w:sz w:val="28"/>
          <w:szCs w:val="28"/>
          <w:lang w:val="ro-RO" w:eastAsia="ro-RO"/>
        </w:rPr>
        <w:t xml:space="preserve">protejarea patrimoniului cultural național mobil </w:t>
      </w:r>
    </w:p>
    <w:p w:rsidR="00B92625" w:rsidRPr="00AE027F" w:rsidRDefault="00B92625" w:rsidP="00B926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E027F"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_________________________________________________________________________</w:t>
      </w:r>
    </w:p>
    <w:p w:rsidR="00B92625" w:rsidRPr="00AE027F" w:rsidRDefault="00B92625" w:rsidP="00B926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92625" w:rsidRPr="00BF2FCC" w:rsidRDefault="00B92625" w:rsidP="00B926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>Parlamentul adoptă prezenta lege organică.</w:t>
      </w:r>
    </w:p>
    <w:p w:rsidR="00B92625" w:rsidRPr="00BF2FCC" w:rsidRDefault="00B92625" w:rsidP="00B926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B92625" w:rsidRDefault="009A4923" w:rsidP="00B92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</w:t>
      </w:r>
      <w:r w:rsidR="00B92625" w:rsidRPr="00BF2FCC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 I.</w:t>
      </w:r>
      <w:r w:rsidR="00B92625" w:rsidRPr="00BF2FCC">
        <w:rPr>
          <w:rFonts w:ascii="Times New Roman" w:hAnsi="Times New Roman" w:cs="Times New Roman"/>
          <w:sz w:val="28"/>
          <w:szCs w:val="28"/>
          <w:lang w:val="ro-RO"/>
        </w:rPr>
        <w:t xml:space="preserve">– Legea </w:t>
      </w:r>
      <w:r w:rsidR="00B92625" w:rsidRPr="00BF2FCC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ro-RO"/>
        </w:rPr>
        <w:t xml:space="preserve">nr. 280/2011 </w:t>
      </w:r>
      <w:r w:rsidR="00B92625" w:rsidRPr="00BF2FCC">
        <w:rPr>
          <w:rFonts w:ascii="Times New Roman" w:eastAsia="Times New Roman" w:hAnsi="Times New Roman" w:cs="Times New Roman"/>
          <w:kern w:val="32"/>
          <w:sz w:val="28"/>
          <w:szCs w:val="28"/>
          <w:lang w:val="ro-RO" w:eastAsia="ro-RO"/>
        </w:rPr>
        <w:t>privind protejarea patrimoniului cultural național mobil (</w:t>
      </w:r>
      <w:r w:rsidR="00B92625" w:rsidRPr="00BF2FCC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ro-RO"/>
        </w:rPr>
        <w:t>Monitorul Oficial al Republicii Moldova, 2012, nr. 82-84, art. 270)</w:t>
      </w:r>
      <w:r w:rsidR="00B92625" w:rsidRPr="00BF2FCC">
        <w:rPr>
          <w:rFonts w:ascii="Times New Roman" w:hAnsi="Times New Roman" w:cs="Times New Roman"/>
          <w:sz w:val="28"/>
          <w:szCs w:val="28"/>
          <w:lang w:val="ro-RO"/>
        </w:rPr>
        <w:t>, cu modif</w:t>
      </w:r>
      <w:r w:rsidR="00B92625">
        <w:rPr>
          <w:rFonts w:ascii="Times New Roman" w:hAnsi="Times New Roman" w:cs="Times New Roman"/>
          <w:sz w:val="28"/>
          <w:szCs w:val="28"/>
          <w:lang w:val="ro-RO"/>
        </w:rPr>
        <w:t>icările ulterioare, se modifică</w:t>
      </w:r>
      <w:r w:rsidR="00B92625" w:rsidRPr="00BF2FCC">
        <w:rPr>
          <w:rFonts w:ascii="Times New Roman" w:hAnsi="Times New Roman" w:cs="Times New Roman"/>
          <w:sz w:val="28"/>
          <w:szCs w:val="28"/>
          <w:lang w:val="ro-RO"/>
        </w:rPr>
        <w:t xml:space="preserve"> după cum urmează:</w:t>
      </w:r>
    </w:p>
    <w:p w:rsidR="00B92625" w:rsidRPr="00BF2FCC" w:rsidRDefault="00B92625" w:rsidP="00B92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92625" w:rsidRPr="00BF2FCC" w:rsidRDefault="009A4923" w:rsidP="00B9262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MO"/>
        </w:rPr>
      </w:pPr>
      <w:r>
        <w:rPr>
          <w:rFonts w:eastAsiaTheme="minorEastAsia"/>
          <w:sz w:val="28"/>
          <w:szCs w:val="28"/>
          <w:lang w:val="ro-MO"/>
        </w:rPr>
        <w:t xml:space="preserve">     </w:t>
      </w:r>
      <w:r w:rsidR="00B92625" w:rsidRPr="00BF2FCC">
        <w:rPr>
          <w:rFonts w:eastAsiaTheme="minorEastAsia"/>
          <w:sz w:val="28"/>
          <w:szCs w:val="28"/>
          <w:lang w:val="ro-MO"/>
        </w:rPr>
        <w:t xml:space="preserve">  1. </w:t>
      </w:r>
      <w:r w:rsidR="00B92625">
        <w:rPr>
          <w:sz w:val="28"/>
          <w:szCs w:val="28"/>
          <w:lang w:val="ro-MO"/>
        </w:rPr>
        <w:t xml:space="preserve">Legea </w:t>
      </w:r>
      <w:r w:rsidR="00B92625" w:rsidRPr="00BF2FCC">
        <w:rPr>
          <w:sz w:val="28"/>
          <w:szCs w:val="28"/>
          <w:lang w:val="ro-MO"/>
        </w:rPr>
        <w:t>se</w:t>
      </w:r>
      <w:r w:rsidR="00B92625">
        <w:rPr>
          <w:sz w:val="28"/>
          <w:szCs w:val="28"/>
          <w:lang w:val="ro-MO"/>
        </w:rPr>
        <w:t xml:space="preserve"> completează cu </w:t>
      </w:r>
      <w:r w:rsidR="00B92625" w:rsidRPr="00BF2FCC">
        <w:rPr>
          <w:sz w:val="28"/>
          <w:szCs w:val="28"/>
          <w:lang w:val="ro-MO"/>
        </w:rPr>
        <w:t>clauza de armonizare cu următorul cuprins:</w:t>
      </w:r>
    </w:p>
    <w:p w:rsidR="00B92625" w:rsidRDefault="009A4923" w:rsidP="00B92625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lang w:val="ro-RO"/>
        </w:rPr>
      </w:pPr>
      <w:r>
        <w:rPr>
          <w:sz w:val="28"/>
          <w:szCs w:val="28"/>
          <w:lang w:val="ro-MO"/>
        </w:rPr>
        <w:t xml:space="preserve">    </w:t>
      </w:r>
      <w:r w:rsidR="00B92625" w:rsidRPr="00BF2FCC">
        <w:rPr>
          <w:sz w:val="28"/>
          <w:szCs w:val="28"/>
          <w:lang w:val="ro-MO"/>
        </w:rPr>
        <w:t xml:space="preserve">  „Prezenta lege transpune</w:t>
      </w:r>
      <w:r w:rsidR="00B92625" w:rsidRPr="00BF2FCC">
        <w:rPr>
          <w:rFonts w:eastAsia="Calibri"/>
          <w:sz w:val="28"/>
          <w:szCs w:val="28"/>
          <w:lang w:val="ro-RO"/>
        </w:rPr>
        <w:t xml:space="preserve"> art. 1 și Anexa 1 partea A din Regulamentul 2009/116/CE al Consiliului din 18 decembrie 2008 privind exportul bunurilor culturale (versiune codificată), publicată în Jurnalul Oficial al Comunităților Europene L 39 din 10 februarie 2009.”</w:t>
      </w:r>
    </w:p>
    <w:p w:rsidR="002E2A4B" w:rsidRDefault="002E2A4B" w:rsidP="00B92625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lang w:val="ro-RO"/>
        </w:rPr>
      </w:pPr>
    </w:p>
    <w:p w:rsidR="00B92625" w:rsidRDefault="00F12FA4" w:rsidP="00B92625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        2. În cuprinsul legii, s</w:t>
      </w:r>
      <w:r w:rsidR="002E2A4B">
        <w:rPr>
          <w:rFonts w:eastAsia="Calibri"/>
          <w:sz w:val="28"/>
          <w:szCs w:val="28"/>
          <w:lang w:val="ro-RO"/>
        </w:rPr>
        <w:t>intagma „</w:t>
      </w:r>
      <w:r w:rsidR="00B92625">
        <w:rPr>
          <w:rFonts w:eastAsia="Calibri"/>
          <w:sz w:val="28"/>
          <w:szCs w:val="28"/>
          <w:lang w:val="ro-RO"/>
        </w:rPr>
        <w:t>Ministerul Educației, Culturii și Cercetării”</w:t>
      </w:r>
      <w:r>
        <w:rPr>
          <w:rFonts w:eastAsia="Calibri"/>
          <w:sz w:val="28"/>
          <w:szCs w:val="28"/>
          <w:lang w:val="ro-RO"/>
        </w:rPr>
        <w:t xml:space="preserve"> la orice formă gramaticală</w:t>
      </w:r>
      <w:r w:rsidR="00B92625">
        <w:rPr>
          <w:rFonts w:eastAsia="Calibri"/>
          <w:sz w:val="28"/>
          <w:szCs w:val="28"/>
          <w:lang w:val="ro-RO"/>
        </w:rPr>
        <w:t xml:space="preserve"> se substituie cu sintagma „Ministerul Culturii” </w:t>
      </w:r>
      <w:r>
        <w:rPr>
          <w:rFonts w:eastAsia="Calibri"/>
          <w:sz w:val="28"/>
          <w:szCs w:val="28"/>
          <w:lang w:val="ro-RO"/>
        </w:rPr>
        <w:t>la forma gramaticală corespunzătoare.</w:t>
      </w:r>
    </w:p>
    <w:p w:rsidR="002E2A4B" w:rsidRPr="00BF2FCC" w:rsidRDefault="002E2A4B" w:rsidP="00B9262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MO"/>
        </w:rPr>
      </w:pPr>
    </w:p>
    <w:p w:rsidR="00B92625" w:rsidRPr="00BF2FCC" w:rsidRDefault="00B92625" w:rsidP="00B926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3</w:t>
      </w:r>
      <w:r w:rsidRPr="00BF2FC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BF2FCC">
        <w:rPr>
          <w:rFonts w:ascii="Times New Roman" w:eastAsia="Calibri" w:hAnsi="Times New Roman" w:cs="Times New Roman"/>
          <w:bCs/>
          <w:sz w:val="28"/>
          <w:szCs w:val="28"/>
          <w:lang w:val="ro-RO" w:eastAsia="ro-RO"/>
        </w:rPr>
        <w:t>Articolul 2:</w:t>
      </w:r>
    </w:p>
    <w:p w:rsidR="00B92625" w:rsidRPr="00245170" w:rsidRDefault="009A4923" w:rsidP="00B926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o-RO" w:eastAsia="ro-RO"/>
        </w:rPr>
        <w:t xml:space="preserve">        </w:t>
      </w:r>
      <w:r w:rsidR="00B92625" w:rsidRPr="00245170">
        <w:rPr>
          <w:rFonts w:ascii="Times New Roman" w:eastAsia="Calibri" w:hAnsi="Times New Roman" w:cs="Times New Roman"/>
          <w:bCs/>
          <w:sz w:val="28"/>
          <w:szCs w:val="28"/>
          <w:lang w:val="ro-RO" w:eastAsia="ro-RO"/>
        </w:rPr>
        <w:t>la litera a), cuvintele „</w:t>
      </w:r>
      <w:r w:rsidR="00B92625" w:rsidRPr="00245170">
        <w:rPr>
          <w:rFonts w:ascii="Times New Roman" w:eastAsia="Calibri" w:hAnsi="Times New Roman" w:cs="Times New Roman"/>
          <w:bCs/>
          <w:iCs/>
          <w:sz w:val="28"/>
          <w:szCs w:val="28"/>
          <w:lang w:val="ro-RO" w:eastAsia="ro-RO"/>
        </w:rPr>
        <w:t>ansamblu de”</w:t>
      </w:r>
      <w:r w:rsidR="00B92625" w:rsidRPr="00245170">
        <w:rPr>
          <w:rFonts w:ascii="Times New Roman" w:eastAsia="Calibri" w:hAnsi="Times New Roman" w:cs="Times New Roman"/>
          <w:bCs/>
          <w:sz w:val="28"/>
          <w:szCs w:val="28"/>
          <w:lang w:val="ro-RO" w:eastAsia="ro-RO"/>
        </w:rPr>
        <w:t>, „</w:t>
      </w:r>
      <w:r w:rsidR="00B92625" w:rsidRPr="00245170">
        <w:rPr>
          <w:rFonts w:ascii="Times New Roman" w:eastAsia="Calibri" w:hAnsi="Times New Roman" w:cs="Times New Roman"/>
          <w:bCs/>
          <w:iCs/>
          <w:sz w:val="28"/>
          <w:szCs w:val="28"/>
          <w:lang w:val="ro-RO" w:eastAsia="ro-RO"/>
        </w:rPr>
        <w:t>clasate în patrimoniul cultural național”</w:t>
      </w:r>
    </w:p>
    <w:p w:rsidR="00B92625" w:rsidRPr="00BF2FCC" w:rsidRDefault="00B92625" w:rsidP="00B92625">
      <w:pPr>
        <w:pStyle w:val="Listparagraf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  <w:lang w:val="ro-RO" w:eastAsia="ro-RO"/>
        </w:rPr>
      </w:pPr>
      <w:r w:rsidRPr="00BF2FCC">
        <w:rPr>
          <w:rFonts w:ascii="Times New Roman" w:eastAsia="Calibri" w:hAnsi="Times New Roman" w:cs="Times New Roman"/>
          <w:bCs/>
          <w:sz w:val="28"/>
          <w:szCs w:val="28"/>
          <w:lang w:val="ro-RO" w:eastAsia="ro-RO"/>
        </w:rPr>
        <w:t>se exclud;</w:t>
      </w:r>
    </w:p>
    <w:p w:rsidR="00B92625" w:rsidRDefault="009A4923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o-RO" w:eastAsia="ro-RO"/>
        </w:rPr>
        <w:t xml:space="preserve">        </w:t>
      </w:r>
      <w:r w:rsidR="00B92625" w:rsidRPr="00BF2FCC">
        <w:rPr>
          <w:rFonts w:ascii="Times New Roman" w:eastAsia="Calibri" w:hAnsi="Times New Roman" w:cs="Times New Roman"/>
          <w:bCs/>
          <w:sz w:val="28"/>
          <w:szCs w:val="28"/>
          <w:lang w:val="ro-RO" w:eastAsia="ro-RO"/>
        </w:rPr>
        <w:t xml:space="preserve">la litera i), sintagma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>„Ministerul Culturii” se substituie cu sintagma „</w:t>
      </w:r>
      <w:r w:rsidR="00B92625"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 de evidență și circulație al bunurilor culturale mobile”, iar </w:t>
      </w:r>
      <w:r w:rsidR="00B92625" w:rsidRPr="00BF2FCC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cuvintele </w:t>
      </w:r>
      <w:r w:rsidR="00B92625"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„în formă scrisă” </w:t>
      </w:r>
      <w:r w:rsidR="00B92625" w:rsidRPr="00BF2FCC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se exclud.</w:t>
      </w:r>
    </w:p>
    <w:p w:rsidR="00B92625" w:rsidRPr="00BF2FCC" w:rsidRDefault="00B92625" w:rsidP="00B92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B92625" w:rsidRPr="00BF2FCC" w:rsidRDefault="009A4923" w:rsidP="00B926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</w:t>
      </w:r>
      <w:r w:rsidR="00B92625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B92625" w:rsidRPr="00BF2FCC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 xml:space="preserve">. </w:t>
      </w:r>
      <w:r w:rsidR="00B92625"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>Articolul 4 va avea următorul cuprins:</w:t>
      </w:r>
    </w:p>
    <w:p w:rsidR="00B92625" w:rsidRDefault="009A4923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B92625"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>„</w:t>
      </w:r>
      <w:r w:rsidR="00B92625" w:rsidRPr="00BF2FC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Articolul 4. </w:t>
      </w:r>
      <w:r w:rsidR="00B92625"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>Bunuri culturale mobile pasibile pentru clasare în patrimoniul</w:t>
      </w:r>
    </w:p>
    <w:p w:rsidR="00B92625" w:rsidRDefault="00B92625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cultural național mobil.</w:t>
      </w:r>
    </w:p>
    <w:p w:rsidR="00B92625" w:rsidRPr="00BF2FCC" w:rsidRDefault="009A4923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     </w:t>
      </w:r>
      <w:r w:rsidR="00B92625"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>Bunurile culturale mobile pasibile pentru clasare în patrimoniul cultural național mobil sunt:</w:t>
      </w:r>
    </w:p>
    <w:p w:rsidR="00B92625" w:rsidRPr="00E5476C" w:rsidRDefault="00525F2C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B92625"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1) bunuri culturale mai vechi de 50 ani, care fac parte din inventarele cultelor religioase;</w:t>
      </w:r>
    </w:p>
    <w:p w:rsidR="00B92625" w:rsidRPr="00E5476C" w:rsidRDefault="00B92625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525F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2) obiecte arheologice mai vechi de 100 de ani, care provin din:</w:t>
      </w:r>
    </w:p>
    <w:p w:rsidR="00B92625" w:rsidRPr="00E5476C" w:rsidRDefault="00B92625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A492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5F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a) descoperiri şi săpături arheologice  terestre sau subacvatice;</w:t>
      </w:r>
    </w:p>
    <w:p w:rsidR="00B92625" w:rsidRPr="00E5476C" w:rsidRDefault="00525F2C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9A492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92625"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 situri arheologice;</w:t>
      </w:r>
    </w:p>
    <w:p w:rsidR="00B92625" w:rsidRPr="00E5476C" w:rsidRDefault="00B92625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A492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c) colecţii arheologice.</w:t>
      </w:r>
    </w:p>
    <w:p w:rsidR="00B92625" w:rsidRPr="00E5476C" w:rsidRDefault="00B92625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525F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3) elemente provenite din dezmembrarea unor monumente imobile artistice, istorice sau religioase, ce constituie parte integrantă din acesta, mai vechi de 100 de ani;</w:t>
      </w:r>
    </w:p>
    <w:p w:rsidR="00B92625" w:rsidRPr="00E5476C" w:rsidRDefault="00525F2C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B92625"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4) mozaicuri, desene realizate integral de mână, în orice tehnică şi pe orice tip de suport, mai vechi de 100 de ani;</w:t>
      </w:r>
    </w:p>
    <w:p w:rsidR="00B92625" w:rsidRPr="00E5476C" w:rsidRDefault="00B92625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5F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>5) gravuri originale, stampe, serigrafii şi litografii, împreună cu matriţele şi primele exemplare imprimate ale acestora, mai vechi de 100 de ani;</w:t>
      </w:r>
    </w:p>
    <w:p w:rsidR="00B92625" w:rsidRPr="00E5476C" w:rsidRDefault="00B92625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525F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>6) producţii originale de artă statuară sau sculpturi şi copii executate prin acelaşi procedeu ca şi originalul, mai vechi de 100 de ani;</w:t>
      </w:r>
    </w:p>
    <w:p w:rsidR="00B92625" w:rsidRPr="00E5476C" w:rsidRDefault="00B92625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5F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>7) incunabule şi manuscrise, hărţi, partituri muzicale, în exemplare individuale sau în colecţii, mai vechi de 100 de ani;</w:t>
      </w:r>
    </w:p>
    <w:p w:rsidR="00B92625" w:rsidRPr="00E5476C" w:rsidRDefault="00525F2C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B92625"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8) cărţi în exemplare izolate sau în colecţii mai vechi de 100 de ani;</w:t>
      </w:r>
    </w:p>
    <w:p w:rsidR="00B92625" w:rsidRPr="00E5476C" w:rsidRDefault="00525F2C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9A492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B92625"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>9) arhive şi componente ale acestora, de orice tip, în orice tehnică, având elemente mai vechi de 50 de ani;</w:t>
      </w:r>
    </w:p>
    <w:p w:rsidR="00B92625" w:rsidRPr="00E5476C" w:rsidRDefault="00525F2C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9A492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92625"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10) specimene provenite din colecţii de zoologie, botanică, mineralogie, paleontologie sau anatomie, mai vechi de 150 de ani;</w:t>
      </w:r>
    </w:p>
    <w:p w:rsidR="00B92625" w:rsidRPr="00E5476C" w:rsidRDefault="00525F2C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9A492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92625"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11) bunuri culturale cu semnificaţie istorică, etnografică, create cu peste 50 de ani în urmă;</w:t>
      </w:r>
    </w:p>
    <w:p w:rsidR="00B92625" w:rsidRPr="00E5476C" w:rsidRDefault="00B92625" w:rsidP="00B926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5F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A492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>12) bunurile cu semnificaţie artistică, create cu peste 50 de ani în urmă, precum:</w:t>
      </w: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br/>
      </w:r>
      <w:r w:rsidR="00525F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A492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5F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 a) opere de artă plastică: pictură, sculptură, grafică, desen, gravură, stampă </w:t>
      </w:r>
      <w:proofErr w:type="spellStart"/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>etc</w:t>
      </w:r>
      <w:proofErr w:type="spellEnd"/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;  </w:t>
      </w:r>
    </w:p>
    <w:p w:rsidR="00B92625" w:rsidRPr="00E5476C" w:rsidRDefault="00525F2C" w:rsidP="00B926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B92625"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> b) opere de artă decorativă şi aplicată: mobilier, tapiserii, covoare, piese din sticlă, ceramică, metal, lemn, textile şi din alte materiale, podoabe;</w:t>
      </w:r>
    </w:p>
    <w:p w:rsidR="00B92625" w:rsidRPr="00E5476C" w:rsidRDefault="00B92625" w:rsidP="00B926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525F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> c) obiecte de cult: icoane, broderii, orfevrărie, mobilier şi altele;</w:t>
      </w:r>
    </w:p>
    <w:p w:rsidR="00B92625" w:rsidRPr="00E5476C" w:rsidRDefault="00525F2C" w:rsidP="00B926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B92625"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d) proiecte şi prototipuri de design;</w:t>
      </w:r>
    </w:p>
    <w:p w:rsidR="00B92625" w:rsidRPr="00E5476C" w:rsidRDefault="00525F2C" w:rsidP="00B926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B92625"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> e) materiale primare ale filmelor artistice, documentare şi de animaţie;</w:t>
      </w:r>
      <w:r w:rsidR="00B92625"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B92625"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13) obiecte din domeniul tehnicii: instrumente, instalaţii, apa</w:t>
      </w:r>
      <w:r w:rsidR="009A4923">
        <w:rPr>
          <w:rFonts w:ascii="Times New Roman" w:eastAsia="Times New Roman" w:hAnsi="Times New Roman" w:cs="Times New Roman"/>
          <w:sz w:val="28"/>
          <w:szCs w:val="28"/>
          <w:lang w:val="ro-RO"/>
        </w:rPr>
        <w:t>rataj; echipamente din domeniul</w:t>
      </w:r>
      <w:r w:rsidR="00B92625"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ştiinţei, producerii, de uz casnic, cu destinaţie militară şi/sau componentele acestora, create cu peste 50 de ani în urmă; automobilele de epocă, mai vechi de 75 ani;</w:t>
      </w:r>
    </w:p>
    <w:p w:rsidR="00B92625" w:rsidRPr="00E5476C" w:rsidRDefault="00B92625" w:rsidP="00B926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A492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14) instrumente muzicale, inclusiv instrumentele populare de autor, create cu  peste 50 de ani în urmă;</w:t>
      </w:r>
    </w:p>
    <w:p w:rsidR="00B92625" w:rsidRPr="00E5476C" w:rsidRDefault="00B92625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5F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A492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5F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>15) însemne poştale de filatelie, timbre, cărţi poştale şi timbre marcate, timbre fiscale şi analoage ale acestora, create cu peste 50 de ani în urmă;</w:t>
      </w:r>
      <w:r w:rsidRPr="00E5476C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bunurile aflate în componența Conservatorului de mărci și efecte poștale din cadrul furnizorului de serviciu poștal universal</w:t>
      </w: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:rsidR="00B92625" w:rsidRPr="00E5476C" w:rsidRDefault="009A4923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   </w:t>
      </w:r>
      <w:r w:rsidR="00B92625"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16) monede, bonuri, bancnote, </w:t>
      </w:r>
      <w:proofErr w:type="spellStart"/>
      <w:r w:rsidR="00B92625"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>hîrtii</w:t>
      </w:r>
      <w:proofErr w:type="spellEnd"/>
      <w:r w:rsidR="00B92625"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valoare, emise cu peste 50 de ani în urmă;</w:t>
      </w:r>
    </w:p>
    <w:p w:rsidR="00B92625" w:rsidRPr="00E5476C" w:rsidRDefault="00525F2C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9A492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B92625"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>17) ordine şi medalii (cu excepţia celor personale, însoţite de legitimaţiile de primire a acestora) instituite cu peste 100 de ani în urmă;</w:t>
      </w:r>
    </w:p>
    <w:p w:rsidR="00B92625" w:rsidRPr="00E5476C" w:rsidRDefault="00B92625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525F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A492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18) arhivele </w:t>
      </w:r>
      <w:proofErr w:type="spellStart"/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>fono-</w:t>
      </w:r>
      <w:proofErr w:type="spellEnd"/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>foto-</w:t>
      </w:r>
      <w:proofErr w:type="spellEnd"/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>cinema-</w:t>
      </w:r>
      <w:proofErr w:type="spellEnd"/>
      <w:r w:rsidRPr="00E5476C">
        <w:rPr>
          <w:rFonts w:ascii="Times New Roman" w:eastAsia="Times New Roman" w:hAnsi="Times New Roman" w:cs="Times New Roman"/>
          <w:sz w:val="28"/>
          <w:szCs w:val="28"/>
          <w:lang w:val="ro-RO"/>
        </w:rPr>
        <w:t>, create cu peste 50 de ani în urmă.”</w:t>
      </w:r>
    </w:p>
    <w:p w:rsidR="00B92625" w:rsidRPr="00E5476C" w:rsidRDefault="00B92625" w:rsidP="00B926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B92625" w:rsidRPr="00BF2FCC" w:rsidRDefault="00B92625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5. </w:t>
      </w:r>
      <w:r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Articolul 5 </w:t>
      </w:r>
      <w:r w:rsidRPr="00BF2FCC">
        <w:rPr>
          <w:rFonts w:ascii="Times New Roman" w:hAnsi="Times New Roman" w:cs="Times New Roman"/>
          <w:sz w:val="28"/>
          <w:szCs w:val="28"/>
          <w:lang w:val="ro-RO"/>
        </w:rPr>
        <w:t xml:space="preserve">se completează cu un </w:t>
      </w:r>
      <w:proofErr w:type="spellStart"/>
      <w:r w:rsidRPr="00BF2FCC">
        <w:rPr>
          <w:rFonts w:ascii="Times New Roman" w:hAnsi="Times New Roman" w:cs="Times New Roman"/>
          <w:sz w:val="28"/>
          <w:szCs w:val="28"/>
          <w:lang w:val="ro-RO"/>
        </w:rPr>
        <w:t>subalineat</w:t>
      </w:r>
      <w:proofErr w:type="spellEnd"/>
      <w:r w:rsidRPr="00BF2FCC">
        <w:rPr>
          <w:rFonts w:ascii="Times New Roman" w:hAnsi="Times New Roman" w:cs="Times New Roman"/>
          <w:sz w:val="28"/>
          <w:szCs w:val="28"/>
          <w:lang w:val="ro-RO"/>
        </w:rPr>
        <w:t xml:space="preserve"> nou cu următorul cuprins</w:t>
      </w:r>
      <w:r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:rsidR="00B92625" w:rsidRPr="00BF2FCC" w:rsidRDefault="009A4923" w:rsidP="00B926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„categoria C - </w:t>
      </w:r>
      <w:r w:rsidR="00B92625" w:rsidRPr="00BF2FCC">
        <w:rPr>
          <w:rFonts w:ascii="Times New Roman" w:hAnsi="Times New Roman" w:cs="Times New Roman"/>
          <w:sz w:val="28"/>
          <w:szCs w:val="28"/>
          <w:lang w:val="ro-RO"/>
        </w:rPr>
        <w:t>Patrimoniul mobil comun, care include bunuri culturale de însemnătate locală fără semnificaţie aparte, cu tipologii comune, eventual executate în serii mari.”</w:t>
      </w:r>
      <w:r w:rsidR="00B9262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92625" w:rsidRPr="00BF2FCC" w:rsidRDefault="00B92625" w:rsidP="00B926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B92625" w:rsidRDefault="00B92625" w:rsidP="00B926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6. La articolul 7  </w:t>
      </w:r>
      <w:r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>alineatul (2),</w:t>
      </w:r>
      <w:r w:rsidR="00A0778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>textul „ : biblioteci, muzee, arhive.” se exclude.</w:t>
      </w:r>
    </w:p>
    <w:p w:rsidR="00525F2C" w:rsidRDefault="00525F2C" w:rsidP="00B926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763280" w:rsidRPr="00181215" w:rsidRDefault="00525F2C" w:rsidP="00525F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</w:t>
      </w:r>
      <w:r w:rsidR="00763280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7. Articolul 8: </w:t>
      </w:r>
    </w:p>
    <w:p w:rsidR="00B92625" w:rsidRPr="00181215" w:rsidRDefault="009A4923" w:rsidP="00B926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</w:t>
      </w:r>
      <w:r w:rsidR="00525F2C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>alineatul (6), (11) și</w:t>
      </w:r>
      <w:r w:rsidR="002E2A4B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(12) sintagma „</w:t>
      </w:r>
      <w:r w:rsidR="00763280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>Ministerul Educației, Culturii și Cercetăr</w:t>
      </w:r>
      <w:r w:rsidR="00525F2C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>ii” se substituie cu sintagma „</w:t>
      </w:r>
      <w:r w:rsidR="00763280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>Serviciul de evidență și circulație al bunurilor cultur</w:t>
      </w:r>
      <w:bookmarkStart w:id="0" w:name="_GoBack"/>
      <w:bookmarkEnd w:id="0"/>
      <w:r w:rsidR="00763280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>ale mobile”;</w:t>
      </w:r>
    </w:p>
    <w:p w:rsidR="00763280" w:rsidRPr="00181215" w:rsidRDefault="009A4923" w:rsidP="00B926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</w:t>
      </w:r>
      <w:r w:rsidR="00A96C62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</w:t>
      </w:r>
      <w:r w:rsidR="00763280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>alineatul (14)</w:t>
      </w:r>
      <w:r w:rsidR="00A96C62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propoziția a doua</w:t>
      </w:r>
      <w:r w:rsidR="00525F2C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63280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sintagma „Ministerul Educației, Culturii și Cercetării” se </w:t>
      </w:r>
      <w:r w:rsidR="00525F2C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substituie cu cuvintele „Ministerul Culturii </w:t>
      </w:r>
      <w:r w:rsidR="00763280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>prin emiterea actului administrativ corespunzător.”</w:t>
      </w:r>
    </w:p>
    <w:p w:rsidR="00763280" w:rsidRPr="00181215" w:rsidRDefault="009A4923" w:rsidP="00B926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</w:t>
      </w:r>
      <w:r w:rsidR="00525F2C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763280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>lineatul (15)</w:t>
      </w:r>
      <w:r w:rsidR="00525F2C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63280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C40E6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>du</w:t>
      </w:r>
      <w:r w:rsidR="00A96C62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pă cuvintele </w:t>
      </w:r>
      <w:r w:rsidR="00A96C62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„se vor comunica” </w:t>
      </w:r>
      <w:r w:rsidR="005C40E6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completează cu </w:t>
      </w:r>
      <w:r w:rsidR="00A96C62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>cuvintele „</w:t>
      </w:r>
      <w:r w:rsidR="005C40E6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>de către Serviciul de evidență și circulație al bunurilor culturale mobile”.</w:t>
      </w:r>
    </w:p>
    <w:p w:rsidR="00525F2C" w:rsidRPr="005C40E6" w:rsidRDefault="00525F2C" w:rsidP="00B926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</w:pPr>
    </w:p>
    <w:p w:rsidR="00F12FA4" w:rsidRDefault="005C40E6" w:rsidP="00B92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8</w:t>
      </w:r>
      <w:r w:rsidR="00B92625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525F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F12FA4">
        <w:rPr>
          <w:rFonts w:ascii="Times New Roman" w:hAnsi="Times New Roman" w:cs="Times New Roman"/>
          <w:sz w:val="28"/>
          <w:szCs w:val="28"/>
          <w:lang w:val="ro-RO"/>
        </w:rPr>
        <w:t xml:space="preserve">În denumirile  capitolelor IV și V, </w:t>
      </w:r>
      <w:r w:rsidR="00F12FA4" w:rsidRPr="00BF2FCC">
        <w:rPr>
          <w:rFonts w:ascii="Times New Roman" w:hAnsi="Times New Roman" w:cs="Times New Roman"/>
          <w:sz w:val="28"/>
          <w:szCs w:val="28"/>
          <w:lang w:val="ro-RO"/>
        </w:rPr>
        <w:t>cuvântul ,,</w:t>
      </w:r>
      <w:r w:rsidR="00F12FA4">
        <w:rPr>
          <w:rFonts w:ascii="Times New Roman" w:hAnsi="Times New Roman" w:cs="Times New Roman"/>
          <w:sz w:val="28"/>
          <w:szCs w:val="28"/>
          <w:lang w:val="ro-RO"/>
        </w:rPr>
        <w:t>CLASATE”</w:t>
      </w:r>
      <w:r w:rsidR="00F12FA4" w:rsidRPr="00BF2FCC">
        <w:rPr>
          <w:rFonts w:ascii="Times New Roman" w:hAnsi="Times New Roman" w:cs="Times New Roman"/>
          <w:sz w:val="28"/>
          <w:szCs w:val="28"/>
          <w:lang w:val="ro-RO"/>
        </w:rPr>
        <w:t xml:space="preserve"> se exclude.</w:t>
      </w:r>
    </w:p>
    <w:p w:rsidR="00B92625" w:rsidRDefault="00B92625" w:rsidP="00B926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12FA4" w:rsidRDefault="00EA16AD" w:rsidP="00F12F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9</w:t>
      </w:r>
      <w:r w:rsidR="00B92625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F12FA4">
        <w:rPr>
          <w:rFonts w:ascii="Times New Roman" w:eastAsia="Calibri" w:hAnsi="Times New Roman" w:cs="Times New Roman"/>
          <w:sz w:val="28"/>
          <w:szCs w:val="28"/>
          <w:lang w:val="ro-RO"/>
        </w:rPr>
        <w:t>Articolul 9:</w:t>
      </w:r>
    </w:p>
    <w:p w:rsidR="00F12FA4" w:rsidRDefault="00525F2C" w:rsidP="00F1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A96C6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</w:t>
      </w:r>
      <w:r w:rsidR="00F12FA4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alineatul </w:t>
      </w:r>
      <w:r w:rsidR="00F12FA4"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>(1),</w:t>
      </w:r>
      <w:r w:rsidR="00F12FA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cuvintele „</w:t>
      </w:r>
      <w:r w:rsidR="00F12FA4" w:rsidRPr="00BF2FCC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d</w:t>
      </w:r>
      <w:r w:rsidR="00F12FA4"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>e către direcția de specialitate a Ministerului Culturii” se substituie</w:t>
      </w:r>
      <w:r w:rsidR="001812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12FA4"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>cu cuvintele</w:t>
      </w:r>
      <w:r w:rsidR="00F12FA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„</w:t>
      </w:r>
      <w:r w:rsidR="00F12FA4"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>de către Serviciul de evidență și circulație al bunurilor culturale mobile”, iar cuvintele „aceleiași direcții de specialitate” se substituie cu cuvintele</w:t>
      </w:r>
      <w:r w:rsidR="00F12FA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„</w:t>
      </w:r>
      <w:r w:rsidR="00F12FA4" w:rsidRPr="00BF2FCC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S</w:t>
      </w:r>
      <w:r w:rsidR="00F12FA4"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>erviciului de evidență și circulați</w:t>
      </w:r>
      <w:r w:rsidR="00F12FA4">
        <w:rPr>
          <w:rFonts w:ascii="Times New Roman" w:eastAsia="Times New Roman" w:hAnsi="Times New Roman" w:cs="Times New Roman"/>
          <w:sz w:val="28"/>
          <w:szCs w:val="28"/>
          <w:lang w:val="ro-RO"/>
        </w:rPr>
        <w:t>e al bunurilor culturale mobile</w:t>
      </w:r>
      <w:r w:rsidR="00F12FA4"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F12FA4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:rsidR="00F12FA4" w:rsidRPr="00BF2FCC" w:rsidRDefault="00525F2C" w:rsidP="00F1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</w:t>
      </w:r>
      <w:r w:rsidR="00F12FA4">
        <w:rPr>
          <w:rFonts w:ascii="Times New Roman" w:eastAsia="Times New Roman" w:hAnsi="Times New Roman" w:cs="Times New Roman"/>
          <w:sz w:val="28"/>
          <w:szCs w:val="28"/>
          <w:lang w:val="ro-RO"/>
        </w:rPr>
        <w:t>alineatul (3)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12FA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sintagma </w:t>
      </w:r>
      <w:r w:rsidR="00A96C62">
        <w:rPr>
          <w:rFonts w:ascii="Times New Roman" w:eastAsia="Times New Roman" w:hAnsi="Times New Roman" w:cs="Times New Roman"/>
          <w:sz w:val="28"/>
          <w:szCs w:val="28"/>
          <w:lang w:val="ro-RO"/>
        </w:rPr>
        <w:t>„</w:t>
      </w:r>
      <w:r w:rsidR="00F12FA4" w:rsidRPr="00CA769C">
        <w:rPr>
          <w:rFonts w:ascii="Times New Roman" w:eastAsia="Times New Roman" w:hAnsi="Times New Roman" w:cs="Times New Roman"/>
          <w:sz w:val="28"/>
          <w:szCs w:val="28"/>
          <w:lang w:val="ro-RO"/>
        </w:rPr>
        <w:t>Ministerul Educației, Culturii și Cercetării” se substituie cu sintagma „</w:t>
      </w:r>
      <w:r w:rsidR="00F12FA4">
        <w:rPr>
          <w:rFonts w:ascii="Times New Roman" w:eastAsia="Times New Roman" w:hAnsi="Times New Roman" w:cs="Times New Roman"/>
          <w:sz w:val="28"/>
          <w:szCs w:val="28"/>
          <w:lang w:val="ro-RO"/>
        </w:rPr>
        <w:t>Serviciul de evidență și circulație al bunurilor culturale mobile”.</w:t>
      </w:r>
    </w:p>
    <w:p w:rsidR="00B92625" w:rsidRDefault="00B92625" w:rsidP="00B926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92625" w:rsidRDefault="00A96C62" w:rsidP="00B926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EA16AD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="00B9262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25F2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2625" w:rsidRPr="00BF2FCC">
        <w:rPr>
          <w:rFonts w:ascii="Times New Roman" w:hAnsi="Times New Roman" w:cs="Times New Roman"/>
          <w:sz w:val="28"/>
          <w:szCs w:val="28"/>
          <w:lang w:val="ro-RO"/>
        </w:rPr>
        <w:t>La articolul 15 alineatul (l) litera i),</w:t>
      </w:r>
      <w:r w:rsidR="00B92625">
        <w:rPr>
          <w:rFonts w:ascii="Times New Roman" w:hAnsi="Times New Roman" w:cs="Times New Roman"/>
          <w:sz w:val="28"/>
          <w:szCs w:val="28"/>
          <w:lang w:val="ro-RO"/>
        </w:rPr>
        <w:t xml:space="preserve"> articolul 17, în denumire și la alineatele (1), (2), (5), (7) și (8), articolul 18, în denumire și la alineatele(1) și (2), </w:t>
      </w:r>
      <w:r w:rsidR="00B92625">
        <w:rPr>
          <w:rFonts w:ascii="Times New Roman" w:eastAsia="Calibri" w:hAnsi="Times New Roman" w:cs="Times New Roman"/>
          <w:sz w:val="28"/>
          <w:szCs w:val="28"/>
          <w:lang w:val="ro-RO"/>
        </w:rPr>
        <w:t>articolul 19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alineatul (1)</w:t>
      </w:r>
      <w:r w:rsidR="00B9262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>articolul</w:t>
      </w:r>
      <w:r w:rsidR="00B9262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20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>alineatul (1),</w:t>
      </w:r>
      <w:r w:rsidR="00B9262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articolul 23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alineatul</w:t>
      </w:r>
      <w:r w:rsidR="00B9262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(3)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litera b),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articolul 26 litera a),</w:t>
      </w:r>
      <w:r w:rsidR="00B92625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articolul 29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aline</w:t>
      </w:r>
      <w:r w:rsidR="00B92625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atul (1)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l</w:t>
      </w:r>
      <w:r w:rsidR="00B92625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iterele a), b), d) și f),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alineatele (2) și (3), </w:t>
      </w:r>
      <w:r w:rsidR="00B92625" w:rsidRPr="00BF2FCC">
        <w:rPr>
          <w:rFonts w:ascii="Times New Roman" w:hAnsi="Times New Roman" w:cs="Times New Roman"/>
          <w:sz w:val="28"/>
          <w:szCs w:val="28"/>
          <w:lang w:val="ro-RO"/>
        </w:rPr>
        <w:t>cuvântul ,,</w:t>
      </w:r>
      <w:r w:rsidR="00B92625">
        <w:rPr>
          <w:rFonts w:ascii="Times New Roman" w:hAnsi="Times New Roman" w:cs="Times New Roman"/>
          <w:sz w:val="28"/>
          <w:szCs w:val="28"/>
          <w:lang w:val="ro-RO"/>
        </w:rPr>
        <w:t>clasate”</w:t>
      </w:r>
      <w:r w:rsidR="00B92625" w:rsidRPr="00BF2FCC">
        <w:rPr>
          <w:rFonts w:ascii="Times New Roman" w:hAnsi="Times New Roman" w:cs="Times New Roman"/>
          <w:sz w:val="28"/>
          <w:szCs w:val="28"/>
          <w:lang w:val="ro-RO"/>
        </w:rPr>
        <w:t xml:space="preserve"> se exclude</w:t>
      </w:r>
      <w:r w:rsidR="00B9262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92625" w:rsidRDefault="00B92625" w:rsidP="00B926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92625" w:rsidRPr="00BF2FCC" w:rsidRDefault="00EA16AD" w:rsidP="00B9262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A96C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11</w:t>
      </w:r>
      <w:r w:rsidR="00B92625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Articolul 18: </w:t>
      </w:r>
    </w:p>
    <w:p w:rsidR="00B92625" w:rsidRPr="00BF2FCC" w:rsidRDefault="00525F2C" w:rsidP="00B9262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</w:t>
      </w:r>
      <w:r w:rsidR="00A96C6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>alineatul (3) va avea următorul cuprins:</w:t>
      </w:r>
    </w:p>
    <w:p w:rsidR="00B92625" w:rsidRPr="00BF2FCC" w:rsidRDefault="00525F2C" w:rsidP="00B9262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 xml:space="preserve">   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>„(3)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92625"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>Circulația bunurilor culturale mobile are loc în conformitate cu prezenta Lege și cu  Regulamentul privind circulația bunurilor culturale mobile, aprobat de Guvern.</w:t>
      </w:r>
      <w:r w:rsidR="00B92625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>;</w:t>
      </w:r>
    </w:p>
    <w:p w:rsidR="00B92625" w:rsidRPr="00BF2FCC" w:rsidRDefault="00525F2C" w:rsidP="00B9262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>alineatele (4) - (16) se abrogă.</w:t>
      </w:r>
    </w:p>
    <w:p w:rsidR="00B92625" w:rsidRDefault="00B92625" w:rsidP="00B926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92625" w:rsidRDefault="00EA16AD" w:rsidP="00B9262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12</w:t>
      </w:r>
      <w:r w:rsidR="00B92625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4C6757">
        <w:rPr>
          <w:rFonts w:ascii="Times New Roman" w:eastAsia="Calibri" w:hAnsi="Times New Roman" w:cs="Times New Roman"/>
          <w:sz w:val="28"/>
          <w:szCs w:val="28"/>
          <w:lang w:val="ro-RO"/>
        </w:rPr>
        <w:t>La a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>rticolul 20 alineatul (1), după cuvântul „protejare”</w:t>
      </w:r>
      <w:r w:rsidR="00525F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completează cu cuvântul „evidență”. </w:t>
      </w:r>
    </w:p>
    <w:p w:rsidR="00A96C62" w:rsidRDefault="00A96C62" w:rsidP="00B9262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525F2C" w:rsidRDefault="004C6757" w:rsidP="00B9262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13. Articolul  22 se completează cu alineatul (4</w:t>
      </w:r>
      <w:r w:rsidRPr="004C6757">
        <w:rPr>
          <w:rFonts w:ascii="Times New Roman" w:eastAsia="Calibri" w:hAnsi="Times New Roman" w:cs="Times New Roman"/>
          <w:sz w:val="28"/>
          <w:szCs w:val="28"/>
          <w:vertAlign w:val="superscript"/>
          <w:lang w:val="ro-RO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) cu următorul conținut: </w:t>
      </w:r>
    </w:p>
    <w:p w:rsidR="00B92625" w:rsidRPr="00181215" w:rsidRDefault="00525F2C" w:rsidP="00B926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</w:t>
      </w:r>
      <w:r w:rsidR="004C6757">
        <w:rPr>
          <w:rFonts w:ascii="Times New Roman" w:eastAsia="Calibri" w:hAnsi="Times New Roman" w:cs="Times New Roman"/>
          <w:sz w:val="28"/>
          <w:szCs w:val="28"/>
          <w:lang w:val="ro-RO"/>
        </w:rPr>
        <w:t>„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(4</w:t>
      </w:r>
      <w:r w:rsidRPr="004C6757">
        <w:rPr>
          <w:rFonts w:ascii="Times New Roman" w:eastAsia="Calibri" w:hAnsi="Times New Roman" w:cs="Times New Roman"/>
          <w:sz w:val="28"/>
          <w:szCs w:val="28"/>
          <w:vertAlign w:val="superscript"/>
          <w:lang w:val="ro-RO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) </w:t>
      </w:r>
      <w:r w:rsidR="004C6757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 de evidență și circulație al bunurilor culturale mobile este autoritatea administrativă subordonată Ministerului Culturii, </w:t>
      </w:r>
      <w:r w:rsidR="00237098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>cu competențe în domeniul evidenței și circula</w:t>
      </w:r>
      <w:r w:rsidR="00181215" w:rsidRPr="00181215">
        <w:rPr>
          <w:rFonts w:ascii="Times New Roman" w:eastAsia="Times New Roman" w:hAnsi="Times New Roman" w:cs="Times New Roman"/>
          <w:sz w:val="28"/>
          <w:szCs w:val="28"/>
          <w:lang w:val="ro-RO"/>
        </w:rPr>
        <w:t>ției bunurilor culturale mobile</w:t>
      </w:r>
      <w:r w:rsidR="00181215">
        <w:rPr>
          <w:rFonts w:ascii="Times New Roman" w:eastAsia="Times New Roman" w:hAnsi="Times New Roman" w:cs="Times New Roman"/>
          <w:sz w:val="28"/>
          <w:szCs w:val="28"/>
          <w:lang w:val="ro-RO"/>
        </w:rPr>
        <w:t>.”</w:t>
      </w:r>
    </w:p>
    <w:p w:rsidR="00525F2C" w:rsidRDefault="00525F2C" w:rsidP="00B9262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B92625" w:rsidRPr="00BF2FCC" w:rsidRDefault="00A7284B" w:rsidP="00B9262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14</w:t>
      </w:r>
      <w:r w:rsidR="00B9262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>Articolul 23:</w:t>
      </w:r>
    </w:p>
    <w:p w:rsidR="00B92625" w:rsidRDefault="00525F2C" w:rsidP="00B9262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alineatul (2): </w:t>
      </w:r>
    </w:p>
    <w:p w:rsidR="00B92625" w:rsidRPr="00BF2FCC" w:rsidRDefault="00525F2C" w:rsidP="00B9262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>litera a), textul</w:t>
      </w:r>
      <w:r w:rsidR="00B9262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„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>elaborarea și implementarea de politici, strategii și programe” se substituie cu textul</w:t>
      </w:r>
      <w:r w:rsidR="002E2A4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>„elaborarea politicilor, strategiilor și programelor”;</w:t>
      </w:r>
    </w:p>
    <w:p w:rsidR="00B92625" w:rsidRPr="00BF2FCC" w:rsidRDefault="00525F2C" w:rsidP="00B9262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>litera b), cuvintele „elaborarea de norme și de metodologii” se substituie cu cuvintele „</w:t>
      </w:r>
      <w:r w:rsidR="00774A00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>elaborarea</w:t>
      </w:r>
      <w:r w:rsidR="002E2A4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/>
        </w:rPr>
        <w:t>normelor și metodologiilor”;</w:t>
      </w:r>
    </w:p>
    <w:p w:rsidR="00B92625" w:rsidRPr="00525F2C" w:rsidRDefault="00525F2C" w:rsidP="00B92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   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alineatul (3)</w:t>
      </w:r>
      <w:r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litera f),</w:t>
      </w:r>
      <w:r w:rsidR="00B92625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cuvântul „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administrează” se substituie cu cuvântul „monitorizează”.</w:t>
      </w:r>
    </w:p>
    <w:p w:rsidR="00B92625" w:rsidRPr="00BF2FCC" w:rsidRDefault="00B92625" w:rsidP="00B9262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B92625" w:rsidRPr="00564480" w:rsidRDefault="00525F2C" w:rsidP="00B92625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</w:t>
      </w:r>
      <w:r w:rsidR="00A7284B">
        <w:rPr>
          <w:rFonts w:ascii="Times New Roman" w:eastAsia="Calibri" w:hAnsi="Times New Roman" w:cs="Times New Roman"/>
          <w:sz w:val="28"/>
          <w:szCs w:val="28"/>
          <w:lang w:val="ro-RO"/>
        </w:rPr>
        <w:t>15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.Articolul 27: </w:t>
      </w:r>
    </w:p>
    <w:p w:rsidR="00B92625" w:rsidRPr="00BF2FCC" w:rsidRDefault="00525F2C" w:rsidP="00B92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  </w:t>
      </w:r>
      <w:r w:rsidR="00B92625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 a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lineatul</w:t>
      </w:r>
      <w:r w:rsidR="00B92625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(1)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literele a) și b)</w:t>
      </w:r>
      <w:r w:rsidR="00B92625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, cuvântul „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cla</w:t>
      </w:r>
      <w:r w:rsidR="00B92625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sat” se substituie cu cuvântul „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cultural”;</w:t>
      </w:r>
    </w:p>
    <w:p w:rsidR="00B92625" w:rsidRPr="00BF2FCC" w:rsidRDefault="00525F2C" w:rsidP="00B92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    </w:t>
      </w:r>
      <w:r w:rsidR="00B92625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a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lineatul (5) se completează cu textul „</w:t>
      </w:r>
      <w:r w:rsidR="00B92625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inclusiv </w:t>
      </w:r>
      <w:r w:rsidR="00B92625"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>Convenția UNESCO din 14 noiembrie 1970 asupra măsurilor ce urmează a fi luate pentru interzicerea şi împiedicarea operaţiunilor ilicite de import, export şi transfer de proprietate al bunurilor culturale.”</w:t>
      </w:r>
    </w:p>
    <w:p w:rsidR="00B92625" w:rsidRPr="00BF2FCC" w:rsidRDefault="00B92625" w:rsidP="00B92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</w:p>
    <w:p w:rsidR="00525F2C" w:rsidRDefault="00525F2C" w:rsidP="00525F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    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1</w:t>
      </w:r>
      <w:r w:rsidR="00A7284B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6</w:t>
      </w:r>
      <w:r w:rsidR="00B92625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. Articolul 29</w:t>
      </w:r>
      <w:r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alineatul</w:t>
      </w:r>
      <w:r w:rsidR="00B92625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(1)</w:t>
      </w:r>
      <w:r w:rsidRPr="00525F2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 w:eastAsia="ro-RO"/>
        </w:rPr>
        <w:t>:</w:t>
      </w:r>
    </w:p>
    <w:p w:rsidR="00B92625" w:rsidRDefault="00525F2C" w:rsidP="00B92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    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litera c)</w:t>
      </w:r>
      <w:r w:rsidR="00B92625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, cuvintele „</w:t>
      </w:r>
      <w:r w:rsidR="00B92625" w:rsidRPr="00BF2FCC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clasate sau susc</w:t>
      </w:r>
      <w:r w:rsidR="00EA16AD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eptibile de clasare” se exclud;</w:t>
      </w:r>
    </w:p>
    <w:p w:rsidR="00EA16AD" w:rsidRPr="00BF2FCC" w:rsidRDefault="00525F2C" w:rsidP="00B92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     </w:t>
      </w:r>
      <w:r w:rsidR="00EA16AD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litera d)</w:t>
      </w:r>
      <w:r>
        <w:rPr>
          <w:rFonts w:ascii="Times New Roman" w:eastAsia="Calibri" w:hAnsi="Times New Roman" w:cs="Times New Roman"/>
          <w:sz w:val="28"/>
          <w:szCs w:val="28"/>
          <w:lang w:val="ro-RO" w:eastAsia="ro-RO"/>
        </w:rPr>
        <w:t>,</w:t>
      </w:r>
      <w:r w:rsidR="00EA16AD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cuvântul </w:t>
      </w:r>
      <w:r>
        <w:rPr>
          <w:rFonts w:ascii="Times New Roman" w:eastAsia="Calibri" w:hAnsi="Times New Roman" w:cs="Times New Roman"/>
          <w:sz w:val="28"/>
          <w:szCs w:val="28"/>
          <w:lang w:val="ro-RO" w:eastAsia="ro-RO"/>
        </w:rPr>
        <w:t>„</w:t>
      </w:r>
      <w:r w:rsidR="00EA16AD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clasate</w:t>
      </w:r>
      <w:r>
        <w:rPr>
          <w:rFonts w:ascii="Times New Roman" w:eastAsia="Calibri" w:hAnsi="Times New Roman" w:cs="Times New Roman"/>
          <w:sz w:val="28"/>
          <w:szCs w:val="28"/>
          <w:lang w:val="ro-RO" w:eastAsia="ro-RO"/>
        </w:rPr>
        <w:t>”</w:t>
      </w:r>
      <w:r w:rsidR="00EA16AD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se exclude.</w:t>
      </w:r>
    </w:p>
    <w:p w:rsidR="00B92625" w:rsidRPr="00BF2FCC" w:rsidRDefault="00B92625" w:rsidP="00B92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</w:p>
    <w:p w:rsidR="00B92625" w:rsidRDefault="00525F2C" w:rsidP="00B92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B92625" w:rsidRPr="00BF2FC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Art. II. </w:t>
      </w:r>
      <w:r w:rsidR="00B92625" w:rsidRPr="00245170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- </w:t>
      </w:r>
      <w:r w:rsidR="00B92625" w:rsidRPr="0024517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Guvernul, în termen de 6 luni de la data intrării în vigoare a prezentei legi</w:t>
      </w:r>
      <w:r w:rsidR="00B9262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 va aproba:</w:t>
      </w:r>
    </w:p>
    <w:p w:rsidR="00B92625" w:rsidRDefault="00525F2C" w:rsidP="00B92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B92625"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>Regulamentul de organizare și funcționare a Serviciului de evidență și circulație al bunurilor culturale mobile;</w:t>
      </w:r>
    </w:p>
    <w:p w:rsidR="00B92625" w:rsidRPr="002E2A4B" w:rsidRDefault="00525F2C" w:rsidP="002E2A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B92625" w:rsidRPr="00BF2FCC">
        <w:rPr>
          <w:rFonts w:ascii="Times New Roman" w:eastAsia="Times New Roman" w:hAnsi="Times New Roman" w:cs="Times New Roman"/>
          <w:sz w:val="28"/>
          <w:szCs w:val="28"/>
          <w:lang w:val="ro-RO"/>
        </w:rPr>
        <w:t>Regulamentul privind circulația bunurilor culturale mobile.</w:t>
      </w:r>
    </w:p>
    <w:p w:rsidR="00EF5CE6" w:rsidRPr="00B92625" w:rsidRDefault="00EF5CE6">
      <w:pPr>
        <w:rPr>
          <w:lang w:val="ro-RO"/>
        </w:rPr>
      </w:pPr>
    </w:p>
    <w:sectPr w:rsidR="00EF5CE6" w:rsidRPr="00B92625" w:rsidSect="0084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25"/>
    <w:rsid w:val="00181215"/>
    <w:rsid w:val="00237098"/>
    <w:rsid w:val="002E2A4B"/>
    <w:rsid w:val="004C6757"/>
    <w:rsid w:val="00525F2C"/>
    <w:rsid w:val="005C40E6"/>
    <w:rsid w:val="005C4365"/>
    <w:rsid w:val="00763280"/>
    <w:rsid w:val="00774A00"/>
    <w:rsid w:val="007B254D"/>
    <w:rsid w:val="009045EC"/>
    <w:rsid w:val="009A4923"/>
    <w:rsid w:val="00A07789"/>
    <w:rsid w:val="00A7284B"/>
    <w:rsid w:val="00A96C62"/>
    <w:rsid w:val="00B92625"/>
    <w:rsid w:val="00C36F41"/>
    <w:rsid w:val="00E43F10"/>
    <w:rsid w:val="00EA16AD"/>
    <w:rsid w:val="00EF5CE6"/>
    <w:rsid w:val="00F12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25"/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926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262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25"/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926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262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MC</Company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Pociumban</dc:creator>
  <cp:lastModifiedBy>Svetlana Pociumban</cp:lastModifiedBy>
  <cp:revision>2</cp:revision>
  <cp:lastPrinted>2022-03-15T09:31:00Z</cp:lastPrinted>
  <dcterms:created xsi:type="dcterms:W3CDTF">2022-03-15T12:00:00Z</dcterms:created>
  <dcterms:modified xsi:type="dcterms:W3CDTF">2022-03-15T12:00:00Z</dcterms:modified>
</cp:coreProperties>
</file>