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11" w:rsidRPr="00B6015C" w:rsidRDefault="00330911" w:rsidP="00330911">
      <w:pPr>
        <w:jc w:val="both"/>
        <w:rPr>
          <w:b/>
          <w:i/>
          <w:color w:val="000000"/>
          <w:sz w:val="28"/>
          <w:szCs w:val="28"/>
          <w:lang w:val="ro-RO"/>
        </w:rPr>
      </w:pPr>
      <w:r>
        <w:rPr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2469662</wp:posOffset>
            </wp:positionH>
            <wp:positionV relativeFrom="paragraph">
              <wp:posOffset>-217651</wp:posOffset>
            </wp:positionV>
            <wp:extent cx="969348" cy="729406"/>
            <wp:effectExtent l="19050" t="0" r="2202" b="0"/>
            <wp:wrapNone/>
            <wp:docPr id="2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82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000000"/>
          <w:sz w:val="28"/>
          <w:szCs w:val="28"/>
          <w:lang w:val="ro-RO"/>
        </w:rPr>
        <w:t xml:space="preserve">    </w:t>
      </w:r>
      <w:r w:rsidRPr="00B6015C">
        <w:rPr>
          <w:b/>
          <w:i/>
          <w:color w:val="000000"/>
          <w:sz w:val="28"/>
          <w:szCs w:val="28"/>
          <w:lang w:val="ro-RO"/>
        </w:rPr>
        <w:t xml:space="preserve">Republica Moldova                                                    </w:t>
      </w:r>
      <w:r>
        <w:rPr>
          <w:b/>
          <w:i/>
          <w:color w:val="000000"/>
          <w:sz w:val="28"/>
          <w:szCs w:val="28"/>
          <w:lang w:val="ro-RO"/>
        </w:rPr>
        <w:t xml:space="preserve">       </w:t>
      </w:r>
      <w:r w:rsidRPr="00B6015C">
        <w:rPr>
          <w:b/>
          <w:i/>
          <w:color w:val="000000"/>
          <w:sz w:val="28"/>
          <w:szCs w:val="28"/>
          <w:lang w:val="ro-RO"/>
        </w:rPr>
        <w:t>Республика Молдова</w:t>
      </w:r>
    </w:p>
    <w:p w:rsidR="00330911" w:rsidRPr="00B6015C" w:rsidRDefault="00330911" w:rsidP="00330911">
      <w:pPr>
        <w:jc w:val="both"/>
        <w:rPr>
          <w:b/>
          <w:i/>
          <w:color w:val="000000"/>
          <w:lang w:val="ro-RO"/>
        </w:rPr>
      </w:pPr>
      <w:r>
        <w:rPr>
          <w:b/>
          <w:i/>
          <w:color w:val="000000"/>
          <w:lang w:val="ro-RO"/>
        </w:rPr>
        <w:t xml:space="preserve">         </w:t>
      </w:r>
      <w:r w:rsidRPr="00B6015C">
        <w:rPr>
          <w:b/>
          <w:i/>
          <w:color w:val="000000"/>
          <w:lang w:val="ro-RO"/>
        </w:rPr>
        <w:t xml:space="preserve">  CONSILIUL                                                                         </w:t>
      </w:r>
      <w:r>
        <w:rPr>
          <w:b/>
          <w:i/>
          <w:color w:val="000000"/>
          <w:lang w:val="ro-RO"/>
        </w:rPr>
        <w:t xml:space="preserve">                     </w:t>
      </w:r>
      <w:r w:rsidRPr="00B6015C">
        <w:rPr>
          <w:b/>
          <w:i/>
          <w:color w:val="000000"/>
          <w:lang w:val="ro-RO"/>
        </w:rPr>
        <w:t>СОВЕТ</w:t>
      </w:r>
    </w:p>
    <w:p w:rsidR="00330911" w:rsidRPr="00B6015C" w:rsidRDefault="00330911" w:rsidP="00330911">
      <w:pPr>
        <w:jc w:val="both"/>
        <w:rPr>
          <w:b/>
          <w:i/>
          <w:color w:val="000000"/>
          <w:lang w:val="ro-RO"/>
        </w:rPr>
      </w:pPr>
      <w:r w:rsidRPr="00B6015C">
        <w:rPr>
          <w:b/>
          <w:i/>
          <w:color w:val="000000"/>
          <w:lang w:val="ro-RO"/>
        </w:rPr>
        <w:t xml:space="preserve"> </w:t>
      </w:r>
      <w:r>
        <w:rPr>
          <w:b/>
          <w:i/>
          <w:color w:val="000000"/>
          <w:lang w:val="ro-RO"/>
        </w:rPr>
        <w:t xml:space="preserve">   </w:t>
      </w:r>
      <w:r w:rsidRPr="00B6015C">
        <w:rPr>
          <w:b/>
          <w:i/>
          <w:color w:val="000000"/>
          <w:lang w:val="ro-RO"/>
        </w:rPr>
        <w:t xml:space="preserve"> MUNICIPAL BĂLŢI                            </w:t>
      </w:r>
      <w:r>
        <w:rPr>
          <w:b/>
          <w:i/>
          <w:color w:val="000000"/>
          <w:lang w:val="ro-RO"/>
        </w:rPr>
        <w:t xml:space="preserve">                              </w:t>
      </w:r>
      <w:r w:rsidRPr="00B6015C">
        <w:rPr>
          <w:b/>
          <w:i/>
          <w:color w:val="000000"/>
          <w:lang w:val="ro-RO"/>
        </w:rPr>
        <w:t xml:space="preserve">   </w:t>
      </w:r>
      <w:r>
        <w:rPr>
          <w:b/>
          <w:i/>
          <w:color w:val="000000"/>
          <w:lang w:val="ro-RO"/>
        </w:rPr>
        <w:t xml:space="preserve">    </w:t>
      </w:r>
      <w:r w:rsidRPr="00B6015C">
        <w:rPr>
          <w:b/>
          <w:i/>
          <w:color w:val="000000"/>
          <w:lang w:val="ro-RO"/>
        </w:rPr>
        <w:t xml:space="preserve">    МУНИЦИПИЯ БЭЛЦЬ</w:t>
      </w:r>
    </w:p>
    <w:p w:rsidR="00330911" w:rsidRPr="00B6015C" w:rsidRDefault="00330911" w:rsidP="00330911">
      <w:pPr>
        <w:pBdr>
          <w:bottom w:val="single" w:sz="12" w:space="0" w:color="auto"/>
        </w:pBdr>
        <w:ind w:right="-1"/>
        <w:rPr>
          <w:color w:val="000000"/>
          <w:sz w:val="12"/>
          <w:szCs w:val="12"/>
          <w:lang w:val="ro-RO"/>
        </w:rPr>
      </w:pPr>
    </w:p>
    <w:p w:rsidR="00330911" w:rsidRPr="00091099" w:rsidRDefault="00330911" w:rsidP="00330911">
      <w:pPr>
        <w:rPr>
          <w:lang w:val="ro-RO"/>
        </w:rPr>
      </w:pPr>
    </w:p>
    <w:p w:rsidR="00330911" w:rsidRPr="007A1DA2" w:rsidRDefault="00330911" w:rsidP="00330911">
      <w:pPr>
        <w:tabs>
          <w:tab w:val="left" w:pos="5451"/>
          <w:tab w:val="right" w:pos="9638"/>
        </w:tabs>
        <w:jc w:val="center"/>
        <w:rPr>
          <w:b/>
          <w:lang w:val="ro-RO"/>
        </w:rPr>
      </w:pPr>
      <w:r w:rsidRPr="007A1DA2">
        <w:rPr>
          <w:b/>
          <w:lang w:val="ro-RO"/>
        </w:rPr>
        <w:t>DECIZIA</w:t>
      </w:r>
    </w:p>
    <w:p w:rsidR="00330911" w:rsidRDefault="00330911" w:rsidP="00330911">
      <w:pPr>
        <w:jc w:val="center"/>
        <w:rPr>
          <w:b/>
          <w:lang w:val="ro-RO"/>
        </w:rPr>
      </w:pPr>
      <w:r w:rsidRPr="007A1DA2">
        <w:rPr>
          <w:b/>
          <w:lang w:val="ro-RO"/>
        </w:rPr>
        <w:t>РЕШЕНИЕ</w:t>
      </w:r>
    </w:p>
    <w:p w:rsidR="00330911" w:rsidRPr="003870C2" w:rsidRDefault="00330911" w:rsidP="00330911">
      <w:pPr>
        <w:jc w:val="center"/>
        <w:rPr>
          <w:sz w:val="12"/>
          <w:szCs w:val="12"/>
          <w:lang w:val="ro-RO"/>
        </w:rPr>
      </w:pPr>
    </w:p>
    <w:p w:rsidR="00330911" w:rsidRPr="001E2C27" w:rsidRDefault="00330911" w:rsidP="00330911">
      <w:pPr>
        <w:jc w:val="center"/>
        <w:rPr>
          <w:lang w:val="en-US"/>
        </w:rPr>
      </w:pPr>
      <w:r>
        <w:rPr>
          <w:lang w:val="ro-RO"/>
        </w:rPr>
        <w:t>Nr.</w:t>
      </w:r>
      <w:r w:rsidRPr="00CA66B9">
        <w:rPr>
          <w:lang w:val="ro-RO"/>
        </w:rPr>
        <w:t xml:space="preserve"> </w:t>
      </w:r>
      <w:r>
        <w:rPr>
          <w:lang w:val="ro-RO"/>
        </w:rPr>
        <w:t>__</w:t>
      </w:r>
      <w:r w:rsidRPr="001E2C27">
        <w:rPr>
          <w:lang w:val="en-US"/>
        </w:rPr>
        <w:t>_____</w:t>
      </w:r>
    </w:p>
    <w:p w:rsidR="00330911" w:rsidRPr="001E2C27" w:rsidRDefault="00330911" w:rsidP="00330911">
      <w:pPr>
        <w:jc w:val="center"/>
        <w:rPr>
          <w:lang w:val="en-US"/>
        </w:rPr>
      </w:pPr>
      <w:r>
        <w:rPr>
          <w:lang w:val="ro-RO"/>
        </w:rPr>
        <w:t>din</w:t>
      </w:r>
      <w:r w:rsidRPr="00CA66B9">
        <w:rPr>
          <w:lang w:val="ro-RO"/>
        </w:rPr>
        <w:t xml:space="preserve"> </w:t>
      </w:r>
      <w:r>
        <w:rPr>
          <w:lang w:val="ro-RO"/>
        </w:rPr>
        <w:t xml:space="preserve">____________ </w:t>
      </w:r>
      <w:r w:rsidRPr="00CA66B9">
        <w:rPr>
          <w:lang w:val="ro-RO"/>
        </w:rPr>
        <w:t>20</w:t>
      </w:r>
      <w:r>
        <w:rPr>
          <w:lang w:val="ro-RO"/>
        </w:rPr>
        <w:t>2</w:t>
      </w:r>
      <w:r w:rsidRPr="001E2C27">
        <w:rPr>
          <w:lang w:val="en-US"/>
        </w:rPr>
        <w:t>2</w:t>
      </w:r>
    </w:p>
    <w:p w:rsidR="00330911" w:rsidRPr="00091099" w:rsidRDefault="00330911" w:rsidP="00330911">
      <w:pPr>
        <w:jc w:val="both"/>
        <w:rPr>
          <w:lang w:val="en-US"/>
        </w:rPr>
      </w:pPr>
      <w:r w:rsidRPr="00B6015C">
        <w:rPr>
          <w:b/>
          <w:i/>
          <w:color w:val="000000"/>
          <w:sz w:val="28"/>
          <w:szCs w:val="28"/>
          <w:lang w:val="ro-RO"/>
        </w:rPr>
        <w:t xml:space="preserve">                                    </w:t>
      </w:r>
      <w:r>
        <w:rPr>
          <w:b/>
          <w:i/>
          <w:color w:val="000000"/>
          <w:sz w:val="28"/>
          <w:szCs w:val="28"/>
          <w:lang w:val="ro-RO"/>
        </w:rPr>
        <w:t xml:space="preserve">       </w:t>
      </w:r>
    </w:p>
    <w:p w:rsidR="00330911" w:rsidRDefault="00330911" w:rsidP="00330911">
      <w:pPr>
        <w:rPr>
          <w:rFonts w:eastAsia="Calibri"/>
          <w:color w:val="000000" w:themeColor="text1"/>
          <w:lang w:val="ro-RO"/>
        </w:rPr>
      </w:pPr>
      <w:r>
        <w:rPr>
          <w:lang w:val="ro-RO"/>
        </w:rPr>
        <w:t xml:space="preserve">Cu privire la </w:t>
      </w:r>
      <w:r w:rsidRPr="00287B1F">
        <w:rPr>
          <w:lang w:val="ro-RO"/>
        </w:rPr>
        <w:t xml:space="preserve">aprobarea </w:t>
      </w:r>
      <w:r>
        <w:rPr>
          <w:rFonts w:eastAsia="Calibri"/>
          <w:color w:val="000000" w:themeColor="text1"/>
          <w:lang w:val="ro-RO"/>
        </w:rPr>
        <w:t xml:space="preserve">Programului </w:t>
      </w:r>
    </w:p>
    <w:p w:rsidR="00330911" w:rsidRDefault="00330911" w:rsidP="00330911">
      <w:pPr>
        <w:rPr>
          <w:rFonts w:eastAsia="Calibri"/>
          <w:color w:val="000000" w:themeColor="text1"/>
          <w:lang w:val="ro-RO"/>
        </w:rPr>
      </w:pPr>
      <w:r>
        <w:rPr>
          <w:rFonts w:eastAsia="Calibri"/>
          <w:color w:val="000000" w:themeColor="text1"/>
          <w:lang w:val="ro-RO"/>
        </w:rPr>
        <w:t>Municipal ,,Alimentația copiilor</w:t>
      </w:r>
      <w:r>
        <w:rPr>
          <w:lang w:val="ro-RO"/>
        </w:rPr>
        <w:t xml:space="preserve"> </w:t>
      </w:r>
      <w:r>
        <w:rPr>
          <w:rFonts w:eastAsia="Calibri"/>
          <w:color w:val="000000" w:themeColor="text1"/>
          <w:lang w:val="ro-RO"/>
        </w:rPr>
        <w:t>sugari</w:t>
      </w:r>
    </w:p>
    <w:p w:rsidR="00330911" w:rsidRPr="00330911" w:rsidRDefault="00330911" w:rsidP="00330911">
      <w:pPr>
        <w:rPr>
          <w:rFonts w:eastAsia="Calibri"/>
          <w:color w:val="000000" w:themeColor="text1"/>
          <w:lang w:val="ro-RO"/>
        </w:rPr>
      </w:pPr>
      <w:r>
        <w:rPr>
          <w:rFonts w:eastAsia="Calibri"/>
          <w:color w:val="000000" w:themeColor="text1"/>
          <w:lang w:val="ro-RO"/>
        </w:rPr>
        <w:t xml:space="preserve"> pentru anii 2022-2025</w:t>
      </w:r>
      <w:r w:rsidRPr="00287B1F">
        <w:rPr>
          <w:lang w:val="ro-RO"/>
        </w:rPr>
        <w:t>”</w:t>
      </w:r>
    </w:p>
    <w:p w:rsidR="00330911" w:rsidRPr="00B8014F" w:rsidRDefault="00330911" w:rsidP="00330911">
      <w:pPr>
        <w:jc w:val="both"/>
        <w:rPr>
          <w:lang w:val="ro-RO"/>
        </w:rPr>
      </w:pPr>
    </w:p>
    <w:p w:rsidR="004F4BAF" w:rsidRPr="003C40D3" w:rsidRDefault="00330911" w:rsidP="004F4BAF">
      <w:pPr>
        <w:ind w:firstLine="708"/>
        <w:jc w:val="both"/>
        <w:rPr>
          <w:lang w:val="ro-RO"/>
        </w:rPr>
      </w:pPr>
      <w:r>
        <w:rPr>
          <w:lang w:val="ro-RO"/>
        </w:rPr>
        <w:t xml:space="preserve">În conformitate cu Legea </w:t>
      </w:r>
      <w:r w:rsidRPr="00B8014F">
        <w:rPr>
          <w:lang w:val="ro-RO"/>
        </w:rPr>
        <w:t xml:space="preserve">nr.239-XVI din13.11.2008 privind transparenţa în procesul decizional, </w:t>
      </w:r>
      <w:r>
        <w:rPr>
          <w:lang w:val="ro-RO"/>
        </w:rPr>
        <w:t xml:space="preserve">Legea </w:t>
      </w:r>
      <w:r w:rsidRPr="00B8014F">
        <w:rPr>
          <w:lang w:val="ro-RO"/>
        </w:rPr>
        <w:t>nr.982- XVI din 11.05.2000 privind accesul la informaţie,</w:t>
      </w:r>
      <w:r>
        <w:rPr>
          <w:lang w:val="ro-RO"/>
        </w:rPr>
        <w:t xml:space="preserve"> </w:t>
      </w:r>
      <w:r w:rsidRPr="002042C2">
        <w:rPr>
          <w:lang w:val="ro-RO"/>
        </w:rPr>
        <w:t>art. 14,alin.1, 3 din Legea nr.436-XVI din 28.12.2006 privind adminstraţia publică locală, Hotărârea Guvernului RM nr.967 din 09.08.2016 cu privire la mecanismul  de consultare publică cu societatea civilă în procesul de elaborare şi adoptare a deciziilor şi în temeiul atr.7 din Legea nr.10-XVI din 03.02.2009  privind  supravegerea  de stat a sănătăţii  publice, art.3, alin.1, 2, art.6 alin(e) din Legea nr.411-XIII din 28.03.1995 cu privire la ocrotirea sănătății, art.22 alin.1 din Legea nr.338-XII din 15.12.1994 privind drepturile copilului, Decizia Consiliului Municipal Bălți nr. 8/1 din 30.06.2021 ,,Cu privire la aprobarea Strategiei de dezvoltare social-economică a municipiului pentru anii 2021-2025”</w:t>
      </w:r>
      <w:r>
        <w:rPr>
          <w:lang w:val="ro-RO"/>
        </w:rPr>
        <w:t>,</w:t>
      </w:r>
      <w:r w:rsidRPr="00330911">
        <w:rPr>
          <w:lang w:val="ro-RO"/>
        </w:rPr>
        <w:t xml:space="preserve"> </w:t>
      </w:r>
      <w:r w:rsidRPr="002042C2">
        <w:rPr>
          <w:lang w:val="ro-RO"/>
        </w:rPr>
        <w:t xml:space="preserve">Decizia Consiliului Municipal Bălți nr. </w:t>
      </w:r>
      <w:r>
        <w:rPr>
          <w:lang w:val="ro-RO"/>
        </w:rPr>
        <w:t>4/2 din 29.03.2022 Cu privire la inițierea procedurilor de consultare publică cu societatea civilă în procesul decizional ,,Cu privire la aprobarea programului municipal ,,Alimentația copiilor sugari pentr</w:t>
      </w:r>
      <w:r w:rsidR="004F4BAF">
        <w:rPr>
          <w:lang w:val="ro-RO"/>
        </w:rPr>
        <w:t>u anii 2022-2025””, Dispoziția P</w:t>
      </w:r>
      <w:r>
        <w:rPr>
          <w:lang w:val="ro-RO"/>
        </w:rPr>
        <w:t xml:space="preserve">rimarului nr.97 din 13.04.2022 Cu privire la desfășurarea procedurilor de consultare publică cu societatea civilă în procesul decizional ,,Cu privire la aprobarea programului municipal ,,Alimentația copiilor </w:t>
      </w:r>
      <w:r w:rsidR="004F4BAF">
        <w:rPr>
          <w:lang w:val="ro-RO"/>
        </w:rPr>
        <w:t xml:space="preserve">sugari pentru anii 2022-2025””și  având în vedere propunerile și recomandările parvenite în cadrul consultărilor publice, </w:t>
      </w:r>
      <w:r w:rsidR="004F4BAF" w:rsidRPr="00B8014F">
        <w:rPr>
          <w:lang w:val="ro-RO"/>
        </w:rPr>
        <w:t xml:space="preserve">-            </w:t>
      </w:r>
    </w:p>
    <w:p w:rsidR="00710771" w:rsidRDefault="004F4BAF" w:rsidP="004F4BAF">
      <w:pPr>
        <w:jc w:val="both"/>
        <w:rPr>
          <w:lang w:val="ro-RO"/>
        </w:rPr>
      </w:pPr>
      <w:r w:rsidRPr="00B8014F">
        <w:rPr>
          <w:lang w:val="ro-RO"/>
        </w:rPr>
        <w:t xml:space="preserve">                                        </w:t>
      </w:r>
    </w:p>
    <w:p w:rsidR="00710771" w:rsidRPr="00720F78" w:rsidRDefault="004F4BAF" w:rsidP="00955C67">
      <w:pPr>
        <w:jc w:val="center"/>
        <w:rPr>
          <w:lang w:val="ro-RO"/>
        </w:rPr>
      </w:pPr>
      <w:r w:rsidRPr="00720F78">
        <w:rPr>
          <w:lang w:val="ro-RO"/>
        </w:rPr>
        <w:t>Consiliul  Municipal Bălți  DECIDE:</w:t>
      </w:r>
    </w:p>
    <w:p w:rsidR="004F4BAF" w:rsidRDefault="002D263E" w:rsidP="002D263E">
      <w:pPr>
        <w:ind w:firstLine="708"/>
        <w:jc w:val="both"/>
        <w:rPr>
          <w:lang w:val="ro-RO"/>
        </w:rPr>
      </w:pPr>
      <w:r>
        <w:rPr>
          <w:lang w:val="ro-RO"/>
        </w:rPr>
        <w:t>1.</w:t>
      </w:r>
      <w:r w:rsidR="004F4BAF" w:rsidRPr="002D263E">
        <w:rPr>
          <w:lang w:val="ro-RO"/>
        </w:rPr>
        <w:t>Se aprobă</w:t>
      </w:r>
      <w:r w:rsidRPr="002D263E">
        <w:rPr>
          <w:lang w:val="ro-RO"/>
        </w:rPr>
        <w:t xml:space="preserve"> </w:t>
      </w:r>
      <w:r w:rsidR="004F4BAF" w:rsidRPr="002D263E">
        <w:rPr>
          <w:rFonts w:eastAsia="Calibri"/>
          <w:color w:val="000000" w:themeColor="text1"/>
          <w:lang w:val="ro-RO"/>
        </w:rPr>
        <w:t>Programul Municipal ,,Alimentația copiilor</w:t>
      </w:r>
      <w:r w:rsidR="004F4BAF" w:rsidRPr="002D263E">
        <w:rPr>
          <w:lang w:val="ro-RO"/>
        </w:rPr>
        <w:t xml:space="preserve"> </w:t>
      </w:r>
      <w:r w:rsidR="004F4BAF" w:rsidRPr="002D263E">
        <w:rPr>
          <w:rFonts w:eastAsia="Calibri"/>
          <w:color w:val="000000" w:themeColor="text1"/>
          <w:lang w:val="ro-RO"/>
        </w:rPr>
        <w:t>sugari pentru anii 2022-2025</w:t>
      </w:r>
      <w:r w:rsidR="004F4BAF" w:rsidRPr="002D263E">
        <w:rPr>
          <w:lang w:val="ro-RO"/>
        </w:rPr>
        <w:t>”, conform anexei nr.1</w:t>
      </w:r>
      <w:r w:rsidRPr="002D263E">
        <w:rPr>
          <w:lang w:val="ro-RO"/>
        </w:rPr>
        <w:t>.</w:t>
      </w:r>
    </w:p>
    <w:p w:rsidR="004F4BAF" w:rsidRDefault="00955C67" w:rsidP="00955C67">
      <w:pPr>
        <w:ind w:firstLine="660"/>
        <w:jc w:val="both"/>
        <w:rPr>
          <w:lang w:val="ro-RO"/>
        </w:rPr>
      </w:pPr>
      <w:r>
        <w:rPr>
          <w:lang w:val="ro-RO"/>
        </w:rPr>
        <w:t>2</w:t>
      </w:r>
      <w:r w:rsidR="002D263E">
        <w:rPr>
          <w:lang w:val="ro-RO"/>
        </w:rPr>
        <w:t>.</w:t>
      </w:r>
      <w:r w:rsidR="004F4BAF">
        <w:rPr>
          <w:lang w:val="ro-RO"/>
        </w:rPr>
        <w:t>S</w:t>
      </w:r>
      <w:r w:rsidR="002D263E">
        <w:rPr>
          <w:lang w:val="ro-RO"/>
        </w:rPr>
        <w:t xml:space="preserve">e </w:t>
      </w:r>
      <w:r w:rsidR="005B339F">
        <w:rPr>
          <w:lang w:val="ro-RO"/>
        </w:rPr>
        <w:t>aprobă</w:t>
      </w:r>
      <w:r w:rsidR="004F4BAF">
        <w:rPr>
          <w:lang w:val="ro-RO"/>
        </w:rPr>
        <w:t xml:space="preserve"> Consiliul de coordonare a direcțiilor de implimentare și monitorizare a </w:t>
      </w:r>
      <w:r w:rsidR="004F4BAF" w:rsidRPr="004F4BAF">
        <w:rPr>
          <w:rFonts w:eastAsia="Calibri"/>
          <w:color w:val="000000" w:themeColor="text1"/>
          <w:lang w:val="ro-RO"/>
        </w:rPr>
        <w:t>Programul Municipal ,,Alimentația copiilor</w:t>
      </w:r>
      <w:r w:rsidR="004F4BAF" w:rsidRPr="004F4BAF">
        <w:rPr>
          <w:lang w:val="ro-RO"/>
        </w:rPr>
        <w:t xml:space="preserve"> </w:t>
      </w:r>
      <w:r w:rsidR="004F4BAF" w:rsidRPr="004F4BAF">
        <w:rPr>
          <w:rFonts w:eastAsia="Calibri"/>
          <w:color w:val="000000" w:themeColor="text1"/>
          <w:lang w:val="ro-RO"/>
        </w:rPr>
        <w:t>sugari pentru anii 2022-2025</w:t>
      </w:r>
      <w:r w:rsidR="004F4BAF" w:rsidRPr="004F4BAF">
        <w:rPr>
          <w:lang w:val="ro-RO"/>
        </w:rPr>
        <w:t>”</w:t>
      </w:r>
      <w:r w:rsidR="00710771">
        <w:rPr>
          <w:lang w:val="ro-RO"/>
        </w:rPr>
        <w:t>,</w:t>
      </w:r>
      <w:r>
        <w:rPr>
          <w:lang w:val="ro-RO"/>
        </w:rPr>
        <w:t xml:space="preserve"> </w:t>
      </w:r>
      <w:r w:rsidR="00046A01">
        <w:rPr>
          <w:lang w:val="ro-RO"/>
        </w:rPr>
        <w:t>conform anexei nr.2</w:t>
      </w:r>
      <w:r w:rsidR="00710771">
        <w:rPr>
          <w:lang w:val="ro-RO"/>
        </w:rPr>
        <w:t>.</w:t>
      </w:r>
    </w:p>
    <w:p w:rsidR="002D263E" w:rsidRDefault="00955C67" w:rsidP="00955C67">
      <w:pPr>
        <w:ind w:firstLine="660"/>
        <w:jc w:val="both"/>
        <w:rPr>
          <w:lang w:val="ro-RO"/>
        </w:rPr>
      </w:pPr>
      <w:r>
        <w:rPr>
          <w:lang w:val="ro-RO"/>
        </w:rPr>
        <w:t>3</w:t>
      </w:r>
      <w:r w:rsidR="002D263E">
        <w:rPr>
          <w:lang w:val="ro-RO"/>
        </w:rPr>
        <w:t xml:space="preserve">. Finanțarea </w:t>
      </w:r>
      <w:r w:rsidR="002D263E" w:rsidRPr="002D263E">
        <w:rPr>
          <w:rFonts w:eastAsia="Calibri"/>
          <w:color w:val="000000" w:themeColor="text1"/>
          <w:lang w:val="ro-RO"/>
        </w:rPr>
        <w:t>Programul Municipal ,,Alimentația copiilor</w:t>
      </w:r>
      <w:r w:rsidR="002D263E" w:rsidRPr="002D263E">
        <w:rPr>
          <w:lang w:val="ro-RO"/>
        </w:rPr>
        <w:t xml:space="preserve"> </w:t>
      </w:r>
      <w:r w:rsidR="002D263E" w:rsidRPr="002D263E">
        <w:rPr>
          <w:rFonts w:eastAsia="Calibri"/>
          <w:color w:val="000000" w:themeColor="text1"/>
          <w:lang w:val="ro-RO"/>
        </w:rPr>
        <w:t>sugari pentru anii 2022-2025</w:t>
      </w:r>
      <w:r w:rsidR="002D263E" w:rsidRPr="002D263E">
        <w:rPr>
          <w:lang w:val="ro-RO"/>
        </w:rPr>
        <w:t>”,</w:t>
      </w:r>
      <w:r w:rsidR="002D263E">
        <w:rPr>
          <w:lang w:val="ro-RO"/>
        </w:rPr>
        <w:t xml:space="preserve"> se va efectua în limita alocațiilor anuale prevăzute pentru aceste scopuri din fondul de rezervă a bugetului municipal, aprobat pentru anul respectiv, precum și din contribuțiile donatorilor, pe măsura implicări</w:t>
      </w:r>
      <w:r>
        <w:rPr>
          <w:lang w:val="ro-RO"/>
        </w:rPr>
        <w:t>i acestora , conform anexei nr.3</w:t>
      </w:r>
      <w:r w:rsidR="002D263E">
        <w:rPr>
          <w:lang w:val="ro-RO"/>
        </w:rPr>
        <w:t xml:space="preserve">. </w:t>
      </w:r>
    </w:p>
    <w:p w:rsidR="002D263E" w:rsidRDefault="00955C67" w:rsidP="00955C67">
      <w:pPr>
        <w:ind w:firstLine="660"/>
        <w:jc w:val="both"/>
        <w:rPr>
          <w:lang w:val="en-US"/>
        </w:rPr>
      </w:pPr>
      <w:r>
        <w:rPr>
          <w:lang w:val="ro-RO"/>
        </w:rPr>
        <w:t>4</w:t>
      </w:r>
      <w:r w:rsidR="002D263E">
        <w:rPr>
          <w:lang w:val="ro-RO"/>
        </w:rPr>
        <w:t>.</w:t>
      </w:r>
      <w:r w:rsidR="002D263E" w:rsidRPr="002D263E">
        <w:rPr>
          <w:lang w:val="en-US"/>
        </w:rPr>
        <w:t xml:space="preserve">Se stabilește că, în cazul eliberării din funcții a persoanelor care fac parte din componența </w:t>
      </w:r>
      <w:r w:rsidR="002D263E">
        <w:rPr>
          <w:lang w:val="ro-RO"/>
        </w:rPr>
        <w:t>Consiliul de coordonare</w:t>
      </w:r>
      <w:r w:rsidR="002D263E" w:rsidRPr="002D263E">
        <w:rPr>
          <w:lang w:val="en-US"/>
        </w:rPr>
        <w:t>, atribuțiile lor în cadrul acesteia vor fi exercitate de persoanele nou-desemnate în posturile respective, fără emiterea altei decizii.</w:t>
      </w:r>
    </w:p>
    <w:p w:rsidR="002D263E" w:rsidRDefault="00955C67" w:rsidP="00955C67">
      <w:pPr>
        <w:ind w:firstLine="660"/>
        <w:jc w:val="both"/>
        <w:rPr>
          <w:lang w:val="ro-RO"/>
        </w:rPr>
      </w:pPr>
      <w:r>
        <w:rPr>
          <w:lang w:val="en-US"/>
        </w:rPr>
        <w:t>5</w:t>
      </w:r>
      <w:r w:rsidR="002D263E">
        <w:rPr>
          <w:lang w:val="en-US"/>
        </w:rPr>
        <w:t>.</w:t>
      </w:r>
      <w:r w:rsidR="002D263E" w:rsidRPr="002D263E">
        <w:rPr>
          <w:lang w:val="ro-RO"/>
        </w:rPr>
        <w:t xml:space="preserve"> </w:t>
      </w:r>
      <w:r w:rsidR="002D263E">
        <w:rPr>
          <w:lang w:val="ro-RO"/>
        </w:rPr>
        <w:t xml:space="preserve">Primarul </w:t>
      </w:r>
      <w:r w:rsidR="002D263E" w:rsidRPr="00B8014F">
        <w:rPr>
          <w:lang w:val="ro-RO"/>
        </w:rPr>
        <w:t>municipiului</w:t>
      </w:r>
      <w:r w:rsidR="002D263E" w:rsidRPr="00173BFA">
        <w:rPr>
          <w:lang w:val="ro-RO"/>
        </w:rPr>
        <w:t xml:space="preserve"> </w:t>
      </w:r>
      <w:r w:rsidR="002D263E" w:rsidRPr="00B8014F">
        <w:rPr>
          <w:lang w:val="ro-RO"/>
        </w:rPr>
        <w:t>Bălţi</w:t>
      </w:r>
      <w:r w:rsidR="002D263E">
        <w:rPr>
          <w:lang w:val="ro-RO"/>
        </w:rPr>
        <w:t>,</w:t>
      </w:r>
      <w:r w:rsidR="002D263E" w:rsidRPr="00173BFA">
        <w:rPr>
          <w:lang w:val="en-US"/>
        </w:rPr>
        <w:t xml:space="preserve"> </w:t>
      </w:r>
      <w:r w:rsidR="002D263E">
        <w:rPr>
          <w:lang w:val="ro-RO"/>
        </w:rPr>
        <w:t>va</w:t>
      </w:r>
      <w:r w:rsidR="002D263E" w:rsidRPr="00B8014F">
        <w:rPr>
          <w:lang w:val="ro-RO"/>
        </w:rPr>
        <w:t xml:space="preserve"> </w:t>
      </w:r>
      <w:r w:rsidR="002D263E">
        <w:rPr>
          <w:lang w:val="ro-RO"/>
        </w:rPr>
        <w:t>asigura monitorizarea și elaborarea rapoartelor semestriale privind impimentarea Programului respectiv precum și informarea anuală la Consiliul municipal Bălți.</w:t>
      </w:r>
    </w:p>
    <w:p w:rsidR="002D263E" w:rsidRDefault="00955C67" w:rsidP="002D263E">
      <w:pPr>
        <w:ind w:firstLine="660"/>
        <w:jc w:val="both"/>
        <w:rPr>
          <w:lang w:val="ro-RO"/>
        </w:rPr>
      </w:pPr>
      <w:r>
        <w:rPr>
          <w:lang w:val="ro-RO"/>
        </w:rPr>
        <w:t>6</w:t>
      </w:r>
      <w:r w:rsidR="002D263E">
        <w:rPr>
          <w:lang w:val="ro-RO"/>
        </w:rPr>
        <w:t>.</w:t>
      </w:r>
      <w:r w:rsidR="00710771" w:rsidRPr="00710771">
        <w:rPr>
          <w:lang w:val="en-US"/>
        </w:rPr>
        <w:t xml:space="preserve"> </w:t>
      </w:r>
      <w:r w:rsidR="00710771">
        <w:rPr>
          <w:lang w:val="en-US"/>
        </w:rPr>
        <w:t>Controlul asupra executării prezentei decizii se pune în sarcina comisiilor consultative de specialitate pentru educație, protecție socială și sănătate publică; pentru activități economico-financiare.</w:t>
      </w:r>
    </w:p>
    <w:p w:rsidR="00710771" w:rsidRPr="00955C67" w:rsidRDefault="004F4BAF" w:rsidP="00955C67">
      <w:pPr>
        <w:ind w:firstLine="708"/>
        <w:rPr>
          <w:rFonts w:eastAsia="Calibri"/>
          <w:color w:val="000000" w:themeColor="text1"/>
          <w:lang w:val="ro-RO"/>
        </w:rPr>
      </w:pPr>
      <w:r>
        <w:rPr>
          <w:lang w:val="ro-RO"/>
        </w:rPr>
        <w:t xml:space="preserve">  </w:t>
      </w:r>
    </w:p>
    <w:p w:rsidR="00710771" w:rsidRPr="00B8014F" w:rsidRDefault="00710771" w:rsidP="00710771">
      <w:pPr>
        <w:ind w:firstLine="708"/>
        <w:jc w:val="both"/>
        <w:rPr>
          <w:lang w:val="ro-RO"/>
        </w:rPr>
      </w:pPr>
      <w:r w:rsidRPr="00B8014F">
        <w:rPr>
          <w:lang w:val="ro-RO"/>
        </w:rPr>
        <w:t xml:space="preserve">Preşedintele </w:t>
      </w:r>
      <w:r>
        <w:rPr>
          <w:lang w:val="ro-RO"/>
        </w:rPr>
        <w:t>şedinţei ordinare</w:t>
      </w:r>
      <w:r w:rsidRPr="00B8014F">
        <w:rPr>
          <w:lang w:val="ro-RO"/>
        </w:rPr>
        <w:t xml:space="preserve">  </w:t>
      </w:r>
      <w:r w:rsidRPr="00B8014F">
        <w:rPr>
          <w:lang w:val="ro-RO"/>
        </w:rPr>
        <w:tab/>
      </w:r>
      <w:r w:rsidRPr="00B8014F">
        <w:rPr>
          <w:lang w:val="ro-RO"/>
        </w:rPr>
        <w:tab/>
      </w:r>
      <w:r w:rsidRPr="00B8014F">
        <w:rPr>
          <w:lang w:val="ro-RO"/>
        </w:rPr>
        <w:tab/>
      </w:r>
      <w:r w:rsidRPr="00B8014F">
        <w:rPr>
          <w:lang w:val="ro-RO"/>
        </w:rPr>
        <w:tab/>
      </w:r>
      <w:r w:rsidRPr="00B8014F">
        <w:rPr>
          <w:lang w:val="en-US"/>
        </w:rPr>
        <w:tab/>
      </w:r>
    </w:p>
    <w:p w:rsidR="00710771" w:rsidRPr="00B8014F" w:rsidRDefault="00710771" w:rsidP="00710771">
      <w:pPr>
        <w:ind w:firstLine="708"/>
        <w:jc w:val="both"/>
        <w:rPr>
          <w:lang w:val="ro-RO"/>
        </w:rPr>
      </w:pPr>
      <w:r>
        <w:rPr>
          <w:lang w:val="ro-RO"/>
        </w:rPr>
        <w:t xml:space="preserve">a Consiliului municipal </w:t>
      </w:r>
      <w:r w:rsidRPr="00B8014F">
        <w:rPr>
          <w:lang w:val="ro-RO"/>
        </w:rPr>
        <w:t>Bălţi</w:t>
      </w:r>
      <w:r>
        <w:rPr>
          <w:lang w:val="ro-RO"/>
        </w:rPr>
        <w:t xml:space="preserve">                                                ________________________</w:t>
      </w:r>
    </w:p>
    <w:p w:rsidR="00710771" w:rsidRDefault="00710771" w:rsidP="00710771">
      <w:pPr>
        <w:jc w:val="both"/>
        <w:rPr>
          <w:lang w:val="ro-RO"/>
        </w:rPr>
      </w:pPr>
    </w:p>
    <w:p w:rsidR="00710771" w:rsidRPr="00B8014F" w:rsidRDefault="00955C67" w:rsidP="00955C67">
      <w:pPr>
        <w:jc w:val="both"/>
        <w:rPr>
          <w:lang w:val="en-US"/>
        </w:rPr>
      </w:pPr>
      <w:r>
        <w:rPr>
          <w:lang w:val="ro-RO"/>
        </w:rPr>
        <w:t xml:space="preserve">           </w:t>
      </w:r>
      <w:r w:rsidR="00710771" w:rsidRPr="00B8014F">
        <w:rPr>
          <w:lang w:val="ro-RO"/>
        </w:rPr>
        <w:t>Contrasemnat:</w:t>
      </w:r>
    </w:p>
    <w:p w:rsidR="00710771" w:rsidRPr="00B8014F" w:rsidRDefault="00710771" w:rsidP="00710771">
      <w:pPr>
        <w:tabs>
          <w:tab w:val="left" w:pos="7080"/>
        </w:tabs>
        <w:jc w:val="both"/>
        <w:rPr>
          <w:lang w:val="ro-RO"/>
        </w:rPr>
      </w:pPr>
      <w:r w:rsidRPr="00B8014F">
        <w:rPr>
          <w:lang w:val="ro-RO"/>
        </w:rPr>
        <w:t xml:space="preserve">           Secretarul  Consiliului</w:t>
      </w:r>
      <w:r w:rsidRPr="009F25E0">
        <w:rPr>
          <w:lang w:val="ro-RO"/>
        </w:rPr>
        <w:t xml:space="preserve"> </w:t>
      </w:r>
      <w:r>
        <w:rPr>
          <w:lang w:val="ro-RO"/>
        </w:rPr>
        <w:t>mun.</w:t>
      </w:r>
      <w:r w:rsidRPr="00B8014F">
        <w:rPr>
          <w:lang w:val="ro-RO"/>
        </w:rPr>
        <w:t xml:space="preserve"> Bălţi  </w:t>
      </w:r>
      <w:r w:rsidRPr="00B8014F">
        <w:rPr>
          <w:lang w:val="ro-RO"/>
        </w:rPr>
        <w:tab/>
        <w:t>Irina</w:t>
      </w:r>
      <w:r w:rsidRPr="00B8014F">
        <w:rPr>
          <w:lang w:val="en-US"/>
        </w:rPr>
        <w:t xml:space="preserve"> </w:t>
      </w:r>
      <w:r w:rsidRPr="00B8014F">
        <w:rPr>
          <w:lang w:val="ro-RO"/>
        </w:rPr>
        <w:t xml:space="preserve"> Serdiuc</w:t>
      </w:r>
    </w:p>
    <w:p w:rsidR="00330911" w:rsidRPr="004F4BAF" w:rsidRDefault="00330911" w:rsidP="004F4BAF">
      <w:pPr>
        <w:ind w:left="705"/>
        <w:jc w:val="both"/>
        <w:rPr>
          <w:lang w:val="ro-RO"/>
        </w:rPr>
      </w:pPr>
      <w:r w:rsidRPr="004F4BAF">
        <w:rPr>
          <w:lang w:val="ro-RO"/>
        </w:rPr>
        <w:lastRenderedPageBreak/>
        <w:t xml:space="preserve">        </w:t>
      </w:r>
    </w:p>
    <w:p w:rsidR="00330911" w:rsidRDefault="00330911" w:rsidP="00330911">
      <w:pPr>
        <w:jc w:val="both"/>
        <w:rPr>
          <w:lang w:val="ro-RO"/>
        </w:rPr>
      </w:pPr>
      <w:r w:rsidRPr="00B8014F">
        <w:rPr>
          <w:lang w:val="ro-RO"/>
        </w:rPr>
        <w:t xml:space="preserve">                                        </w:t>
      </w:r>
    </w:p>
    <w:p w:rsidR="00D61DD0" w:rsidRDefault="00D61DD0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124C2B" w:rsidRDefault="00124C2B">
      <w:pPr>
        <w:rPr>
          <w:lang w:val="ro-RO"/>
        </w:rPr>
      </w:pPr>
    </w:p>
    <w:p w:rsidR="0057476D" w:rsidRDefault="0057476D" w:rsidP="0057476D">
      <w:pPr>
        <w:rPr>
          <w:lang w:val="ro-MO"/>
        </w:rPr>
      </w:pPr>
    </w:p>
    <w:p w:rsidR="00554CE6" w:rsidRDefault="00554CE6" w:rsidP="0057476D">
      <w:pPr>
        <w:rPr>
          <w:lang w:val="ro-MO"/>
        </w:rPr>
      </w:pPr>
    </w:p>
    <w:p w:rsidR="00554CE6" w:rsidRDefault="00554CE6" w:rsidP="0057476D">
      <w:pPr>
        <w:rPr>
          <w:lang w:val="ro-MO"/>
        </w:rPr>
      </w:pPr>
    </w:p>
    <w:p w:rsidR="00554CE6" w:rsidRDefault="00554CE6" w:rsidP="0057476D">
      <w:pPr>
        <w:rPr>
          <w:lang w:val="ro-MO"/>
        </w:rPr>
      </w:pPr>
    </w:p>
    <w:p w:rsidR="00554CE6" w:rsidRDefault="00554CE6" w:rsidP="0057476D">
      <w:pPr>
        <w:rPr>
          <w:lang w:val="ro-MO"/>
        </w:rPr>
      </w:pPr>
    </w:p>
    <w:p w:rsidR="00554CE6" w:rsidRDefault="00554CE6" w:rsidP="0057476D">
      <w:pPr>
        <w:rPr>
          <w:lang w:val="ro-MO"/>
        </w:rPr>
      </w:pPr>
    </w:p>
    <w:p w:rsidR="002601C5" w:rsidRPr="0057476D" w:rsidRDefault="0057476D" w:rsidP="00955C67">
      <w:pPr>
        <w:pStyle w:val="Default"/>
        <w:jc w:val="right"/>
        <w:rPr>
          <w:lang w:val="en-US"/>
        </w:rPr>
      </w:pPr>
      <w:r>
        <w:rPr>
          <w:lang w:val="ro-MO"/>
        </w:rPr>
        <w:tab/>
      </w:r>
      <w:r w:rsidR="00554CE6">
        <w:rPr>
          <w:lang w:val="en-US"/>
        </w:rPr>
        <w:t xml:space="preserve"> </w:t>
      </w:r>
    </w:p>
    <w:sectPr w:rsidR="002601C5" w:rsidRPr="0057476D" w:rsidSect="00955C6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BD6"/>
    <w:multiLevelType w:val="hybridMultilevel"/>
    <w:tmpl w:val="F9828484"/>
    <w:lvl w:ilvl="0" w:tplc="2C0E6E6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07C39"/>
    <w:multiLevelType w:val="hybridMultilevel"/>
    <w:tmpl w:val="3F806322"/>
    <w:lvl w:ilvl="0" w:tplc="8CE6C03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0748C5"/>
    <w:multiLevelType w:val="hybridMultilevel"/>
    <w:tmpl w:val="EC18145C"/>
    <w:lvl w:ilvl="0" w:tplc="BA84EDBC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297584"/>
    <w:multiLevelType w:val="hybridMultilevel"/>
    <w:tmpl w:val="6E564AD6"/>
    <w:lvl w:ilvl="0" w:tplc="18920F5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3943EB"/>
    <w:multiLevelType w:val="hybridMultilevel"/>
    <w:tmpl w:val="4E30EFA8"/>
    <w:lvl w:ilvl="0" w:tplc="A39AC9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F5497A"/>
    <w:multiLevelType w:val="hybridMultilevel"/>
    <w:tmpl w:val="6ADAC4D8"/>
    <w:lvl w:ilvl="0" w:tplc="F6C81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D40D0B"/>
    <w:multiLevelType w:val="hybridMultilevel"/>
    <w:tmpl w:val="6E541FC2"/>
    <w:lvl w:ilvl="0" w:tplc="B2E6D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27AC7"/>
    <w:multiLevelType w:val="hybridMultilevel"/>
    <w:tmpl w:val="2E0E5B20"/>
    <w:lvl w:ilvl="0" w:tplc="5F6648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5581E"/>
    <w:multiLevelType w:val="hybridMultilevel"/>
    <w:tmpl w:val="9CA4AE6C"/>
    <w:lvl w:ilvl="0" w:tplc="D4C2B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57"/>
  <w:drawingGridVerticalSpacing w:val="57"/>
  <w:displayHorizontalDrawingGridEvery w:val="2"/>
  <w:characterSpacingControl w:val="doNotCompress"/>
  <w:compat/>
  <w:rsids>
    <w:rsidRoot w:val="00330911"/>
    <w:rsid w:val="00046A01"/>
    <w:rsid w:val="00083CC6"/>
    <w:rsid w:val="00116E2A"/>
    <w:rsid w:val="00124C2B"/>
    <w:rsid w:val="001E2C27"/>
    <w:rsid w:val="00235C7E"/>
    <w:rsid w:val="002601C5"/>
    <w:rsid w:val="00265387"/>
    <w:rsid w:val="00291EB7"/>
    <w:rsid w:val="002A53CB"/>
    <w:rsid w:val="002D263E"/>
    <w:rsid w:val="003203F9"/>
    <w:rsid w:val="00330911"/>
    <w:rsid w:val="00370E4A"/>
    <w:rsid w:val="00431969"/>
    <w:rsid w:val="004B5B48"/>
    <w:rsid w:val="004F4BAF"/>
    <w:rsid w:val="00505D79"/>
    <w:rsid w:val="0052330A"/>
    <w:rsid w:val="00554CE6"/>
    <w:rsid w:val="0057476D"/>
    <w:rsid w:val="005B339F"/>
    <w:rsid w:val="00613E1C"/>
    <w:rsid w:val="006354E7"/>
    <w:rsid w:val="00645729"/>
    <w:rsid w:val="00695132"/>
    <w:rsid w:val="00704664"/>
    <w:rsid w:val="00710771"/>
    <w:rsid w:val="00751701"/>
    <w:rsid w:val="00775742"/>
    <w:rsid w:val="00846D10"/>
    <w:rsid w:val="008E6212"/>
    <w:rsid w:val="009025E6"/>
    <w:rsid w:val="00955C67"/>
    <w:rsid w:val="00A043CC"/>
    <w:rsid w:val="00BF075A"/>
    <w:rsid w:val="00C85061"/>
    <w:rsid w:val="00D16394"/>
    <w:rsid w:val="00D61DD0"/>
    <w:rsid w:val="00DD215F"/>
    <w:rsid w:val="00E20695"/>
    <w:rsid w:val="00EA63FF"/>
    <w:rsid w:val="00F14F3E"/>
    <w:rsid w:val="00F407D6"/>
    <w:rsid w:val="00FD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AF"/>
    <w:pPr>
      <w:ind w:left="720"/>
      <w:contextualSpacing/>
    </w:pPr>
  </w:style>
  <w:style w:type="paragraph" w:customStyle="1" w:styleId="bodytextd">
    <w:name w:val="bodytextd"/>
    <w:basedOn w:val="a"/>
    <w:rsid w:val="00124C2B"/>
    <w:rPr>
      <w:szCs w:val="20"/>
      <w:lang w:val="en-US"/>
    </w:rPr>
  </w:style>
  <w:style w:type="paragraph" w:customStyle="1" w:styleId="Default">
    <w:name w:val="Default"/>
    <w:rsid w:val="00124C2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2022-05-03T07:04:00Z</cp:lastPrinted>
  <dcterms:created xsi:type="dcterms:W3CDTF">2022-04-28T06:50:00Z</dcterms:created>
  <dcterms:modified xsi:type="dcterms:W3CDTF">2022-05-03T08:42:00Z</dcterms:modified>
</cp:coreProperties>
</file>