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BEB07" w14:textId="77777777" w:rsidR="00E51646" w:rsidRPr="00FC4264" w:rsidRDefault="00E51646" w:rsidP="00E51646">
      <w:pPr>
        <w:jc w:val="right"/>
        <w:rPr>
          <w:i/>
          <w:szCs w:val="28"/>
          <w:lang w:val="ro-RO"/>
        </w:rPr>
      </w:pPr>
      <w:r w:rsidRPr="00FC4264">
        <w:rPr>
          <w:i/>
          <w:szCs w:val="28"/>
          <w:lang w:val="ro-RO"/>
        </w:rPr>
        <w:t>Proiect</w:t>
      </w:r>
    </w:p>
    <w:p w14:paraId="40441414" w14:textId="77777777" w:rsidR="00E51646" w:rsidRPr="00FC4264" w:rsidRDefault="00E51646" w:rsidP="00E51646">
      <w:pPr>
        <w:jc w:val="center"/>
        <w:rPr>
          <w:b/>
          <w:sz w:val="32"/>
          <w:szCs w:val="36"/>
          <w:lang w:val="ro-RO"/>
        </w:rPr>
      </w:pPr>
      <w:r w:rsidRPr="00FC4264">
        <w:rPr>
          <w:b/>
          <w:sz w:val="32"/>
          <w:szCs w:val="36"/>
          <w:lang w:val="ro-RO"/>
        </w:rPr>
        <w:t>GUVERNUL REPUBLICII MOLDOVA</w:t>
      </w:r>
    </w:p>
    <w:p w14:paraId="0EC32760" w14:textId="77777777" w:rsidR="00E51646" w:rsidRPr="00D75CD1" w:rsidRDefault="00E51646" w:rsidP="00E51646">
      <w:pPr>
        <w:jc w:val="center"/>
        <w:rPr>
          <w:b/>
          <w:lang w:val="ro-RO"/>
        </w:rPr>
      </w:pPr>
    </w:p>
    <w:p w14:paraId="6FCA34C3" w14:textId="77777777" w:rsidR="00E51646" w:rsidRPr="00D75CD1" w:rsidRDefault="00E51646" w:rsidP="00E51646">
      <w:pPr>
        <w:jc w:val="center"/>
        <w:rPr>
          <w:b/>
          <w:sz w:val="32"/>
          <w:szCs w:val="32"/>
          <w:u w:val="single"/>
          <w:lang w:val="ro-RO"/>
        </w:rPr>
      </w:pPr>
      <w:r w:rsidRPr="00D75CD1">
        <w:rPr>
          <w:b/>
          <w:sz w:val="32"/>
          <w:szCs w:val="32"/>
          <w:lang w:val="ro-RO"/>
        </w:rPr>
        <w:t>H O T Ă R Î R E nr. ____</w:t>
      </w:r>
    </w:p>
    <w:p w14:paraId="3B570118" w14:textId="77777777" w:rsidR="00E51646" w:rsidRPr="00D75CD1" w:rsidRDefault="00E51646" w:rsidP="00E51646">
      <w:pPr>
        <w:jc w:val="center"/>
        <w:rPr>
          <w:sz w:val="28"/>
          <w:szCs w:val="28"/>
          <w:u w:val="single"/>
          <w:lang w:val="ro-RO"/>
        </w:rPr>
      </w:pPr>
      <w:r w:rsidRPr="00D75CD1">
        <w:rPr>
          <w:sz w:val="28"/>
          <w:szCs w:val="28"/>
          <w:lang w:val="ro-RO"/>
        </w:rPr>
        <w:t>din ____________________ 202</w:t>
      </w:r>
      <w:r w:rsidR="00D1760C" w:rsidRPr="00D75CD1">
        <w:rPr>
          <w:sz w:val="28"/>
          <w:szCs w:val="28"/>
          <w:lang w:val="ro-RO"/>
        </w:rPr>
        <w:t>2</w:t>
      </w:r>
    </w:p>
    <w:p w14:paraId="13D1D10F" w14:textId="77777777" w:rsidR="00E51646" w:rsidRPr="00D75CD1" w:rsidRDefault="00E51646" w:rsidP="00E51646">
      <w:pPr>
        <w:jc w:val="center"/>
        <w:rPr>
          <w:sz w:val="28"/>
          <w:szCs w:val="28"/>
          <w:lang w:val="ro-RO"/>
        </w:rPr>
      </w:pPr>
      <w:r w:rsidRPr="00D75CD1">
        <w:rPr>
          <w:sz w:val="28"/>
          <w:szCs w:val="28"/>
          <w:lang w:val="ro-RO"/>
        </w:rPr>
        <w:t xml:space="preserve">mun. </w:t>
      </w:r>
      <w:r w:rsidR="00F846A6" w:rsidRPr="00D75CD1">
        <w:rPr>
          <w:sz w:val="28"/>
          <w:szCs w:val="28"/>
          <w:lang w:val="ro-RO"/>
        </w:rPr>
        <w:t>Chișinău</w:t>
      </w:r>
      <w:r w:rsidRPr="00D75CD1">
        <w:rPr>
          <w:sz w:val="28"/>
          <w:szCs w:val="28"/>
          <w:lang w:val="ro-RO"/>
        </w:rPr>
        <w:t xml:space="preserve"> </w:t>
      </w:r>
    </w:p>
    <w:p w14:paraId="734DF008" w14:textId="77777777" w:rsidR="00E51646" w:rsidRPr="00D75CD1" w:rsidRDefault="00E51646" w:rsidP="00E51646">
      <w:pPr>
        <w:rPr>
          <w:lang w:val="ro-RO"/>
        </w:rPr>
      </w:pPr>
    </w:p>
    <w:p w14:paraId="0FFE5CF8" w14:textId="77777777" w:rsidR="00E51646" w:rsidRPr="00FC4264" w:rsidRDefault="00E51646" w:rsidP="00E51646">
      <w:pPr>
        <w:jc w:val="center"/>
        <w:rPr>
          <w:b/>
          <w:sz w:val="26"/>
          <w:szCs w:val="26"/>
          <w:lang w:val="ro-RO"/>
        </w:rPr>
      </w:pPr>
      <w:r w:rsidRPr="00FC4264">
        <w:rPr>
          <w:b/>
          <w:sz w:val="26"/>
          <w:szCs w:val="26"/>
          <w:lang w:val="ro-RO"/>
        </w:rPr>
        <w:t>Cu privire la transmiterea unor bunuri imobile</w:t>
      </w:r>
    </w:p>
    <w:p w14:paraId="2C414586" w14:textId="77777777" w:rsidR="00E51646" w:rsidRPr="00D75CD1" w:rsidRDefault="00E51646" w:rsidP="00E51646">
      <w:pPr>
        <w:rPr>
          <w:b/>
          <w:sz w:val="28"/>
          <w:szCs w:val="28"/>
          <w:lang w:val="ro-RO"/>
        </w:rPr>
      </w:pPr>
      <w:r w:rsidRPr="00D75CD1">
        <w:rPr>
          <w:b/>
          <w:sz w:val="28"/>
          <w:szCs w:val="28"/>
          <w:lang w:val="ro-RO"/>
        </w:rPr>
        <w:tab/>
      </w:r>
      <w:r w:rsidRPr="00D75CD1">
        <w:rPr>
          <w:b/>
          <w:sz w:val="28"/>
          <w:szCs w:val="28"/>
          <w:lang w:val="ro-RO"/>
        </w:rPr>
        <w:tab/>
        <w:t>----------------------------------------------------------------------</w:t>
      </w:r>
    </w:p>
    <w:p w14:paraId="5F14FEB1" w14:textId="77777777" w:rsidR="00E51646" w:rsidRPr="00FC4264" w:rsidRDefault="00E51646" w:rsidP="00E51646">
      <w:pPr>
        <w:jc w:val="center"/>
        <w:rPr>
          <w:b/>
          <w:szCs w:val="28"/>
          <w:u w:val="single"/>
          <w:lang w:val="ro-RO"/>
        </w:rPr>
      </w:pPr>
    </w:p>
    <w:p w14:paraId="437BC469" w14:textId="77777777" w:rsidR="00F846A6" w:rsidRPr="00FC4264" w:rsidRDefault="00E51646" w:rsidP="009D6D94">
      <w:pPr>
        <w:ind w:firstLine="630"/>
        <w:jc w:val="both"/>
        <w:rPr>
          <w:lang w:val="ro-RO"/>
        </w:rPr>
      </w:pPr>
      <w:r w:rsidRPr="00FC4264">
        <w:rPr>
          <w:lang w:val="ro-RO"/>
        </w:rPr>
        <w:t xml:space="preserve">În temeiul art.6 alin.(1) lit. a) și art.14 alin.(1) lit. b) din </w:t>
      </w:r>
      <w:r w:rsidR="00F846A6" w:rsidRPr="00FC4264">
        <w:rPr>
          <w:lang w:val="ro-RO"/>
        </w:rPr>
        <w:t>Legea nr. 121/2007 privind administrarea și deetatizarea proprietății publice (Monitorul Oficial al Republ</w:t>
      </w:r>
      <w:r w:rsidR="00BC5046">
        <w:rPr>
          <w:lang w:val="ro-RO"/>
        </w:rPr>
        <w:t>icii Moldova, 2007, nr.</w:t>
      </w:r>
      <w:r w:rsidR="000F3930" w:rsidRPr="00FC4264">
        <w:rPr>
          <w:lang w:val="ro-RO"/>
        </w:rPr>
        <w:t xml:space="preserve">90–93, </w:t>
      </w:r>
      <w:r w:rsidR="00BC5046">
        <w:rPr>
          <w:lang w:val="ro-RO"/>
        </w:rPr>
        <w:t>art.</w:t>
      </w:r>
      <w:r w:rsidR="00F846A6" w:rsidRPr="00FC4264">
        <w:rPr>
          <w:lang w:val="ro-RO"/>
        </w:rPr>
        <w:t xml:space="preserve">401), cu modificările ulterioare </w:t>
      </w:r>
      <w:r w:rsidRPr="00FC4264">
        <w:rPr>
          <w:lang w:val="ro-RO"/>
        </w:rPr>
        <w:t xml:space="preserve">și art.8 alin.(2) din </w:t>
      </w:r>
      <w:r w:rsidR="00F846A6" w:rsidRPr="00FC4264">
        <w:rPr>
          <w:lang w:val="ro-RO"/>
        </w:rPr>
        <w:t>Legea nr. 523/1999 cu privire la proprietatea publică a unităților administrativ-teritoriale (Monitorul Oficial al Republicii Moldova, 1999, nr.</w:t>
      </w:r>
      <w:r w:rsidR="00BC5046">
        <w:rPr>
          <w:lang w:val="ro-RO"/>
        </w:rPr>
        <w:t>124–125, art.</w:t>
      </w:r>
      <w:r w:rsidR="00F846A6" w:rsidRPr="00FC4264">
        <w:rPr>
          <w:lang w:val="ro-RO"/>
        </w:rPr>
        <w:t xml:space="preserve">611), cu modificările ulterioare, </w:t>
      </w:r>
      <w:r w:rsidRPr="00FC4264">
        <w:rPr>
          <w:lang w:val="ro-RO"/>
        </w:rPr>
        <w:t>Guvernul HOTĂRĂŞTE:</w:t>
      </w:r>
    </w:p>
    <w:p w14:paraId="7E2AD080" w14:textId="3809BF73" w:rsidR="003C4DC4" w:rsidRPr="00FC4264" w:rsidRDefault="009D6D94" w:rsidP="003C4DC4">
      <w:pPr>
        <w:tabs>
          <w:tab w:val="left" w:pos="851"/>
          <w:tab w:val="left" w:pos="1170"/>
        </w:tabs>
        <w:ind w:firstLine="567"/>
        <w:jc w:val="both"/>
        <w:rPr>
          <w:lang w:val="ro-RO"/>
        </w:rPr>
      </w:pPr>
      <w:r w:rsidRPr="00FC4264">
        <w:rPr>
          <w:lang w:val="ro-RO"/>
        </w:rPr>
        <w:t xml:space="preserve">1. </w:t>
      </w:r>
      <w:r w:rsidR="00E51646" w:rsidRPr="00FC4264">
        <w:rPr>
          <w:lang w:val="ro-RO"/>
        </w:rPr>
        <w:t>Se transmit, cu acordul Consiliului</w:t>
      </w:r>
      <w:r w:rsidR="00D1760C" w:rsidRPr="00FC4264">
        <w:rPr>
          <w:lang w:val="ro-RO"/>
        </w:rPr>
        <w:t xml:space="preserve"> </w:t>
      </w:r>
      <w:r w:rsidR="000B1B2D" w:rsidRPr="00FC4264">
        <w:rPr>
          <w:lang w:val="ro-RO"/>
        </w:rPr>
        <w:t>raional Edineț</w:t>
      </w:r>
      <w:r w:rsidR="00E51646" w:rsidRPr="00FC4264">
        <w:rPr>
          <w:lang w:val="ro-RO"/>
        </w:rPr>
        <w:t>, din proprietatea statului, admin</w:t>
      </w:r>
      <w:r w:rsidR="00D071F5" w:rsidRPr="00FC4264">
        <w:rPr>
          <w:lang w:val="ro-RO"/>
        </w:rPr>
        <w:t>istrarea Ministerului Educaţiei</w:t>
      </w:r>
      <w:r w:rsidR="00E51646" w:rsidRPr="00FC4264">
        <w:rPr>
          <w:lang w:val="ro-RO"/>
        </w:rPr>
        <w:t xml:space="preserve"> și Cercetării și gestiunea</w:t>
      </w:r>
      <w:r w:rsidR="00AA014B" w:rsidRPr="00FC4264">
        <w:rPr>
          <w:lang w:val="ro-RO"/>
        </w:rPr>
        <w:t xml:space="preserve"> Instituției Publice</w:t>
      </w:r>
      <w:r w:rsidR="00E51646" w:rsidRPr="00FC4264">
        <w:rPr>
          <w:lang w:val="ro-RO"/>
        </w:rPr>
        <w:t xml:space="preserve"> </w:t>
      </w:r>
      <w:r w:rsidR="000B1B2D" w:rsidRPr="00FC4264">
        <w:rPr>
          <w:lang w:val="ro-RO"/>
        </w:rPr>
        <w:t>Universitatea Pedagogică de Stat „Ion Creangă” din Chişinău</w:t>
      </w:r>
      <w:r w:rsidR="00E51646" w:rsidRPr="00FC4264">
        <w:rPr>
          <w:lang w:val="ro-RO"/>
        </w:rPr>
        <w:t>,</w:t>
      </w:r>
      <w:r w:rsidR="004C1F68" w:rsidRPr="00FC4264">
        <w:rPr>
          <w:lang w:val="ro-RO"/>
        </w:rPr>
        <w:t xml:space="preserve"> în proprietate</w:t>
      </w:r>
      <w:r w:rsidR="00E51646" w:rsidRPr="00FC4264">
        <w:rPr>
          <w:lang w:val="ro-RO"/>
        </w:rPr>
        <w:t xml:space="preserve">a </w:t>
      </w:r>
      <w:r w:rsidR="000B1B2D" w:rsidRPr="00FC4264">
        <w:rPr>
          <w:lang w:val="ro-RO"/>
        </w:rPr>
        <w:t>raionului Edineț</w:t>
      </w:r>
      <w:r w:rsidR="00EE2BA3" w:rsidRPr="00FC4264">
        <w:rPr>
          <w:lang w:val="ro-RO"/>
        </w:rPr>
        <w:t>,</w:t>
      </w:r>
      <w:r w:rsidR="00E51646" w:rsidRPr="00FC4264">
        <w:rPr>
          <w:lang w:val="ro-RO"/>
        </w:rPr>
        <w:t xml:space="preserve"> </w:t>
      </w:r>
      <w:r w:rsidR="00F6516F" w:rsidRPr="00FC4264">
        <w:rPr>
          <w:lang w:val="ro-RO"/>
        </w:rPr>
        <w:t>în scopul resta</w:t>
      </w:r>
      <w:r w:rsidR="003C4DC4">
        <w:rPr>
          <w:lang w:val="ro-RO"/>
        </w:rPr>
        <w:t xml:space="preserve">urării și </w:t>
      </w:r>
      <w:r w:rsidR="00F6516F" w:rsidRPr="00FC4264">
        <w:rPr>
          <w:lang w:val="ro-RO"/>
        </w:rPr>
        <w:t>valorificării științifice</w:t>
      </w:r>
      <w:r w:rsidR="003C4DC4">
        <w:rPr>
          <w:lang w:val="ro-RO"/>
        </w:rPr>
        <w:t>,</w:t>
      </w:r>
      <w:r w:rsidR="00F6516F" w:rsidRPr="00FC4264">
        <w:rPr>
          <w:lang w:val="ro-RO"/>
        </w:rPr>
        <w:t xml:space="preserve"> </w:t>
      </w:r>
      <w:r w:rsidR="003C4DC4">
        <w:rPr>
          <w:lang w:val="ro-RO"/>
        </w:rPr>
        <w:t>culturale, educative și turistice</w:t>
      </w:r>
      <w:r w:rsidR="003C4DC4" w:rsidRPr="003C4DC4">
        <w:rPr>
          <w:lang w:val="ro-RO"/>
        </w:rPr>
        <w:t xml:space="preserve">, cu </w:t>
      </w:r>
      <w:r w:rsidR="00BF563A">
        <w:rPr>
          <w:lang w:val="ro-RO"/>
        </w:rPr>
        <w:t>menținerea</w:t>
      </w:r>
      <w:r w:rsidR="003C4DC4" w:rsidRPr="003C4DC4">
        <w:rPr>
          <w:lang w:val="ro-RO"/>
        </w:rPr>
        <w:t xml:space="preserve"> statutului de monument ocrotit</w:t>
      </w:r>
      <w:r w:rsidR="00BF563A">
        <w:rPr>
          <w:lang w:val="ro-RO"/>
        </w:rPr>
        <w:t xml:space="preserve"> de stat</w:t>
      </w:r>
      <w:r w:rsidR="00FC4264">
        <w:rPr>
          <w:lang w:val="ro-RO"/>
        </w:rPr>
        <w:t>,</w:t>
      </w:r>
      <w:r w:rsidR="00F6516F" w:rsidRPr="00FC4264">
        <w:rPr>
          <w:lang w:val="ro-RO"/>
        </w:rPr>
        <w:t xml:space="preserve"> următoarele </w:t>
      </w:r>
      <w:r w:rsidR="003722DF" w:rsidRPr="00FC4264">
        <w:rPr>
          <w:lang w:val="ro-RO"/>
        </w:rPr>
        <w:t>bunu</w:t>
      </w:r>
      <w:r w:rsidR="00B16AA6" w:rsidRPr="00FC4264">
        <w:rPr>
          <w:lang w:val="ro-RO"/>
        </w:rPr>
        <w:t>r</w:t>
      </w:r>
      <w:r w:rsidR="003722DF" w:rsidRPr="00FC4264">
        <w:rPr>
          <w:lang w:val="ro-RO"/>
        </w:rPr>
        <w:t>i imobil</w:t>
      </w:r>
      <w:r w:rsidR="00F846A6" w:rsidRPr="00FC4264">
        <w:rPr>
          <w:lang w:val="ro-RO"/>
        </w:rPr>
        <w:t>e</w:t>
      </w:r>
      <w:r w:rsidR="00F6516F" w:rsidRPr="00FC4264">
        <w:rPr>
          <w:lang w:val="ro-RO"/>
        </w:rPr>
        <w:t>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887"/>
        <w:gridCol w:w="3857"/>
        <w:gridCol w:w="2158"/>
        <w:gridCol w:w="1439"/>
      </w:tblGrid>
      <w:tr w:rsidR="00FC4264" w:rsidRPr="00FC4264" w14:paraId="7AA3105D" w14:textId="77777777" w:rsidTr="00A626E8">
        <w:tc>
          <w:tcPr>
            <w:tcW w:w="1890" w:type="dxa"/>
          </w:tcPr>
          <w:p w14:paraId="4B8DAEF8" w14:textId="77777777" w:rsidR="007207FB" w:rsidRPr="00FC4264" w:rsidRDefault="007207FB" w:rsidP="00FC4264">
            <w:pPr>
              <w:jc w:val="center"/>
              <w:rPr>
                <w:lang w:val="ro-RO"/>
              </w:rPr>
            </w:pPr>
            <w:r w:rsidRPr="00FC4264">
              <w:rPr>
                <w:lang w:val="ro-RO"/>
              </w:rPr>
              <w:t>Bunul imobil</w:t>
            </w:r>
          </w:p>
        </w:tc>
        <w:tc>
          <w:tcPr>
            <w:tcW w:w="3870" w:type="dxa"/>
          </w:tcPr>
          <w:p w14:paraId="157E2C4C" w14:textId="77777777" w:rsidR="007207FB" w:rsidRPr="00FC4264" w:rsidRDefault="007207FB" w:rsidP="00FC4264">
            <w:pPr>
              <w:jc w:val="center"/>
              <w:rPr>
                <w:lang w:val="ro-RO"/>
              </w:rPr>
            </w:pPr>
            <w:r w:rsidRPr="00FC4264">
              <w:rPr>
                <w:lang w:val="ro-RO"/>
              </w:rPr>
              <w:t>Adresa</w:t>
            </w:r>
          </w:p>
        </w:tc>
        <w:tc>
          <w:tcPr>
            <w:tcW w:w="2160" w:type="dxa"/>
          </w:tcPr>
          <w:p w14:paraId="24762F09" w14:textId="77777777" w:rsidR="007207FB" w:rsidRPr="00FC4264" w:rsidRDefault="007207FB" w:rsidP="00FC4264">
            <w:pPr>
              <w:jc w:val="center"/>
              <w:rPr>
                <w:lang w:val="ro-RO"/>
              </w:rPr>
            </w:pPr>
            <w:r w:rsidRPr="00FC4264">
              <w:rPr>
                <w:lang w:val="ro-RO"/>
              </w:rPr>
              <w:t>Numărul cadastral</w:t>
            </w:r>
          </w:p>
        </w:tc>
        <w:tc>
          <w:tcPr>
            <w:tcW w:w="1440" w:type="dxa"/>
          </w:tcPr>
          <w:p w14:paraId="64F7346C" w14:textId="77777777" w:rsidR="007207FB" w:rsidRPr="00FC4264" w:rsidRDefault="007207FB" w:rsidP="00FC4264">
            <w:pPr>
              <w:jc w:val="center"/>
              <w:rPr>
                <w:lang w:val="ro-RO"/>
              </w:rPr>
            </w:pPr>
            <w:r w:rsidRPr="00FC4264">
              <w:rPr>
                <w:lang w:val="ro-RO"/>
              </w:rPr>
              <w:t>Suprafața</w:t>
            </w:r>
          </w:p>
        </w:tc>
      </w:tr>
      <w:tr w:rsidR="00FC4264" w:rsidRPr="00FC4264" w14:paraId="39A6CCBB" w14:textId="77777777" w:rsidTr="00A626E8">
        <w:tc>
          <w:tcPr>
            <w:tcW w:w="1890" w:type="dxa"/>
          </w:tcPr>
          <w:p w14:paraId="5CB7A6A9" w14:textId="77777777" w:rsidR="007207FB" w:rsidRPr="00FC4264" w:rsidRDefault="007207FB" w:rsidP="007207FB">
            <w:pPr>
              <w:rPr>
                <w:lang w:val="ro-RO"/>
              </w:rPr>
            </w:pPr>
            <w:r w:rsidRPr="00FC4264">
              <w:rPr>
                <w:lang w:val="ro-RO"/>
              </w:rPr>
              <w:t>Construcție</w:t>
            </w:r>
          </w:p>
        </w:tc>
        <w:tc>
          <w:tcPr>
            <w:tcW w:w="3870" w:type="dxa"/>
            <w:vMerge w:val="restart"/>
          </w:tcPr>
          <w:p w14:paraId="0C818A5F" w14:textId="77777777" w:rsidR="007207FB" w:rsidRPr="00FC4264" w:rsidRDefault="007207FB" w:rsidP="007207FB">
            <w:pPr>
              <w:rPr>
                <w:lang w:val="ro-RO"/>
              </w:rPr>
            </w:pPr>
            <w:r w:rsidRPr="00FC4264">
              <w:rPr>
                <w:lang w:val="ro-RO"/>
              </w:rPr>
              <w:t>r-nul Edineţ, com. Hincăuţi, s. Poiana</w:t>
            </w:r>
          </w:p>
        </w:tc>
        <w:tc>
          <w:tcPr>
            <w:tcW w:w="2160" w:type="dxa"/>
          </w:tcPr>
          <w:p w14:paraId="60A62458" w14:textId="77777777" w:rsidR="007207FB" w:rsidRPr="00FC4264" w:rsidRDefault="007207FB" w:rsidP="007207FB">
            <w:pPr>
              <w:rPr>
                <w:lang w:val="ro-RO"/>
              </w:rPr>
            </w:pPr>
            <w:r w:rsidRPr="00FC4264">
              <w:rPr>
                <w:lang w:val="ro-RO"/>
              </w:rPr>
              <w:t>4132106.215.01</w:t>
            </w:r>
          </w:p>
        </w:tc>
        <w:tc>
          <w:tcPr>
            <w:tcW w:w="1440" w:type="dxa"/>
          </w:tcPr>
          <w:p w14:paraId="60CD28E5" w14:textId="77777777" w:rsidR="007207FB" w:rsidRPr="00FC4264" w:rsidRDefault="002C3A5B" w:rsidP="007207FB">
            <w:pPr>
              <w:rPr>
                <w:lang w:val="ro-RO"/>
              </w:rPr>
            </w:pPr>
            <w:r w:rsidRPr="00FC4264">
              <w:rPr>
                <w:lang w:val="ro-RO"/>
              </w:rPr>
              <w:t>550.4 m.p.</w:t>
            </w:r>
          </w:p>
        </w:tc>
      </w:tr>
      <w:tr w:rsidR="00FC4264" w:rsidRPr="00FC4264" w14:paraId="609D3852" w14:textId="77777777" w:rsidTr="00A626E8">
        <w:tc>
          <w:tcPr>
            <w:tcW w:w="1890" w:type="dxa"/>
          </w:tcPr>
          <w:p w14:paraId="4F08FF38" w14:textId="77777777" w:rsidR="007207FB" w:rsidRPr="00FC4264" w:rsidRDefault="007207FB" w:rsidP="007207FB">
            <w:pPr>
              <w:rPr>
                <w:lang w:val="ro-RO"/>
              </w:rPr>
            </w:pPr>
            <w:r w:rsidRPr="00FC4264">
              <w:rPr>
                <w:lang w:val="ro-RO"/>
              </w:rPr>
              <w:t>Construcție</w:t>
            </w:r>
          </w:p>
        </w:tc>
        <w:tc>
          <w:tcPr>
            <w:tcW w:w="3870" w:type="dxa"/>
            <w:vMerge/>
          </w:tcPr>
          <w:p w14:paraId="2733E6A8" w14:textId="77777777" w:rsidR="007207FB" w:rsidRPr="00FC4264" w:rsidRDefault="007207FB" w:rsidP="007207FB">
            <w:pPr>
              <w:rPr>
                <w:lang w:val="ro-RO"/>
              </w:rPr>
            </w:pPr>
          </w:p>
        </w:tc>
        <w:tc>
          <w:tcPr>
            <w:tcW w:w="2160" w:type="dxa"/>
          </w:tcPr>
          <w:p w14:paraId="0D24704F" w14:textId="77777777" w:rsidR="007207FB" w:rsidRPr="00FC4264" w:rsidRDefault="002C3A5B" w:rsidP="007207FB">
            <w:pPr>
              <w:rPr>
                <w:lang w:val="ro-RO"/>
              </w:rPr>
            </w:pPr>
            <w:r w:rsidRPr="00FC4264">
              <w:rPr>
                <w:lang w:val="ro-RO"/>
              </w:rPr>
              <w:t>4132106.215.02</w:t>
            </w:r>
          </w:p>
        </w:tc>
        <w:tc>
          <w:tcPr>
            <w:tcW w:w="1440" w:type="dxa"/>
          </w:tcPr>
          <w:p w14:paraId="49F53FCB" w14:textId="77777777" w:rsidR="007207FB" w:rsidRPr="00FC4264" w:rsidRDefault="002C3A5B" w:rsidP="007207FB">
            <w:pPr>
              <w:rPr>
                <w:lang w:val="ro-RO"/>
              </w:rPr>
            </w:pPr>
            <w:r w:rsidRPr="00FC4264">
              <w:rPr>
                <w:lang w:val="ro-RO"/>
              </w:rPr>
              <w:t>48.1 m.p.</w:t>
            </w:r>
          </w:p>
        </w:tc>
      </w:tr>
      <w:tr w:rsidR="00FC4264" w:rsidRPr="00FC4264" w14:paraId="487F9239" w14:textId="77777777" w:rsidTr="00A626E8">
        <w:tc>
          <w:tcPr>
            <w:tcW w:w="1890" w:type="dxa"/>
          </w:tcPr>
          <w:p w14:paraId="0A867902" w14:textId="77777777" w:rsidR="007207FB" w:rsidRPr="00FC4264" w:rsidRDefault="007207FB" w:rsidP="007207FB">
            <w:pPr>
              <w:rPr>
                <w:lang w:val="ro-RO"/>
              </w:rPr>
            </w:pPr>
            <w:r w:rsidRPr="00FC4264">
              <w:rPr>
                <w:lang w:val="ro-RO"/>
              </w:rPr>
              <w:t>Construcție</w:t>
            </w:r>
          </w:p>
        </w:tc>
        <w:tc>
          <w:tcPr>
            <w:tcW w:w="3870" w:type="dxa"/>
            <w:vMerge/>
          </w:tcPr>
          <w:p w14:paraId="63DD05AF" w14:textId="77777777" w:rsidR="007207FB" w:rsidRPr="00FC4264" w:rsidRDefault="007207FB" w:rsidP="007207FB">
            <w:pPr>
              <w:rPr>
                <w:lang w:val="ro-RO"/>
              </w:rPr>
            </w:pPr>
          </w:p>
        </w:tc>
        <w:tc>
          <w:tcPr>
            <w:tcW w:w="2160" w:type="dxa"/>
          </w:tcPr>
          <w:p w14:paraId="3130011D" w14:textId="77777777" w:rsidR="007207FB" w:rsidRPr="00FC4264" w:rsidRDefault="002C3A5B" w:rsidP="002C3A5B">
            <w:pPr>
              <w:rPr>
                <w:lang w:val="ro-RO"/>
              </w:rPr>
            </w:pPr>
            <w:r w:rsidRPr="00FC4264">
              <w:rPr>
                <w:lang w:val="ro-RO"/>
              </w:rPr>
              <w:t>4132106.215.03</w:t>
            </w:r>
          </w:p>
        </w:tc>
        <w:tc>
          <w:tcPr>
            <w:tcW w:w="1440" w:type="dxa"/>
          </w:tcPr>
          <w:p w14:paraId="19A776A7" w14:textId="77777777" w:rsidR="007207FB" w:rsidRPr="00FC4264" w:rsidRDefault="00D6598A" w:rsidP="007207FB">
            <w:pPr>
              <w:rPr>
                <w:lang w:val="ro-RO"/>
              </w:rPr>
            </w:pPr>
            <w:r w:rsidRPr="00FC4264">
              <w:rPr>
                <w:lang w:val="ro-RO"/>
              </w:rPr>
              <w:t>15.5 m.p.</w:t>
            </w:r>
          </w:p>
        </w:tc>
      </w:tr>
      <w:tr w:rsidR="00FC4264" w:rsidRPr="00FC4264" w14:paraId="25CE55A7" w14:textId="77777777" w:rsidTr="00A626E8">
        <w:tc>
          <w:tcPr>
            <w:tcW w:w="1890" w:type="dxa"/>
          </w:tcPr>
          <w:p w14:paraId="61197F54" w14:textId="77777777" w:rsidR="007207FB" w:rsidRPr="00FC4264" w:rsidRDefault="007207FB" w:rsidP="007207FB">
            <w:pPr>
              <w:rPr>
                <w:lang w:val="ro-RO"/>
              </w:rPr>
            </w:pPr>
            <w:r w:rsidRPr="00FC4264">
              <w:rPr>
                <w:lang w:val="ro-RO"/>
              </w:rPr>
              <w:t>Construcție</w:t>
            </w:r>
          </w:p>
        </w:tc>
        <w:tc>
          <w:tcPr>
            <w:tcW w:w="3870" w:type="dxa"/>
            <w:vMerge/>
          </w:tcPr>
          <w:p w14:paraId="2A36A590" w14:textId="77777777" w:rsidR="007207FB" w:rsidRPr="00FC4264" w:rsidRDefault="007207FB" w:rsidP="007207FB">
            <w:pPr>
              <w:rPr>
                <w:lang w:val="ro-RO"/>
              </w:rPr>
            </w:pPr>
          </w:p>
        </w:tc>
        <w:tc>
          <w:tcPr>
            <w:tcW w:w="2160" w:type="dxa"/>
          </w:tcPr>
          <w:p w14:paraId="0D7A5C4F" w14:textId="77777777" w:rsidR="007207FB" w:rsidRPr="00FC4264" w:rsidRDefault="002C3A5B" w:rsidP="007207FB">
            <w:pPr>
              <w:rPr>
                <w:lang w:val="ro-RO"/>
              </w:rPr>
            </w:pPr>
            <w:r w:rsidRPr="00FC4264">
              <w:rPr>
                <w:lang w:val="ro-RO"/>
              </w:rPr>
              <w:t>4132106.215.04</w:t>
            </w:r>
          </w:p>
        </w:tc>
        <w:tc>
          <w:tcPr>
            <w:tcW w:w="1440" w:type="dxa"/>
          </w:tcPr>
          <w:p w14:paraId="2A33F1C1" w14:textId="77777777" w:rsidR="007207FB" w:rsidRPr="00FC4264" w:rsidRDefault="00D6598A" w:rsidP="007207FB">
            <w:pPr>
              <w:rPr>
                <w:lang w:val="ro-RO"/>
              </w:rPr>
            </w:pPr>
            <w:r w:rsidRPr="00FC4264">
              <w:rPr>
                <w:lang w:val="ro-RO"/>
              </w:rPr>
              <w:t>205.4 m.p.</w:t>
            </w:r>
          </w:p>
        </w:tc>
      </w:tr>
      <w:tr w:rsidR="00FC4264" w:rsidRPr="00FC4264" w14:paraId="54C9DA69" w14:textId="77777777" w:rsidTr="00A626E8">
        <w:tc>
          <w:tcPr>
            <w:tcW w:w="1890" w:type="dxa"/>
          </w:tcPr>
          <w:p w14:paraId="77B8A7A7" w14:textId="77777777" w:rsidR="007207FB" w:rsidRPr="00FC4264" w:rsidRDefault="007207FB" w:rsidP="007207FB">
            <w:pPr>
              <w:rPr>
                <w:lang w:val="ro-RO"/>
              </w:rPr>
            </w:pPr>
            <w:r w:rsidRPr="00FC4264">
              <w:rPr>
                <w:lang w:val="ro-RO"/>
              </w:rPr>
              <w:t>Construcție</w:t>
            </w:r>
          </w:p>
        </w:tc>
        <w:tc>
          <w:tcPr>
            <w:tcW w:w="3870" w:type="dxa"/>
            <w:vMerge/>
          </w:tcPr>
          <w:p w14:paraId="0204B685" w14:textId="77777777" w:rsidR="007207FB" w:rsidRPr="00FC4264" w:rsidRDefault="007207FB" w:rsidP="007207FB">
            <w:pPr>
              <w:rPr>
                <w:lang w:val="ro-RO"/>
              </w:rPr>
            </w:pPr>
          </w:p>
        </w:tc>
        <w:tc>
          <w:tcPr>
            <w:tcW w:w="2160" w:type="dxa"/>
          </w:tcPr>
          <w:p w14:paraId="09DAC1BE" w14:textId="77777777" w:rsidR="007207FB" w:rsidRPr="00FC4264" w:rsidRDefault="002C3A5B" w:rsidP="002C3A5B">
            <w:pPr>
              <w:rPr>
                <w:lang w:val="ro-RO"/>
              </w:rPr>
            </w:pPr>
            <w:r w:rsidRPr="00FC4264">
              <w:rPr>
                <w:lang w:val="ro-RO"/>
              </w:rPr>
              <w:t>4132106.215.05</w:t>
            </w:r>
          </w:p>
        </w:tc>
        <w:tc>
          <w:tcPr>
            <w:tcW w:w="1440" w:type="dxa"/>
          </w:tcPr>
          <w:p w14:paraId="28475D0F" w14:textId="77777777" w:rsidR="007207FB" w:rsidRPr="00FC4264" w:rsidRDefault="00D6598A" w:rsidP="007207FB">
            <w:pPr>
              <w:rPr>
                <w:lang w:val="ro-RO"/>
              </w:rPr>
            </w:pPr>
            <w:r w:rsidRPr="00FC4264">
              <w:rPr>
                <w:lang w:val="ro-RO"/>
              </w:rPr>
              <w:t>79.0 m.p.</w:t>
            </w:r>
          </w:p>
        </w:tc>
      </w:tr>
      <w:tr w:rsidR="00FC4264" w:rsidRPr="00FC4264" w14:paraId="7AEF64A9" w14:textId="77777777" w:rsidTr="00A626E8">
        <w:tc>
          <w:tcPr>
            <w:tcW w:w="1890" w:type="dxa"/>
          </w:tcPr>
          <w:p w14:paraId="5ECCD428" w14:textId="77777777" w:rsidR="007207FB" w:rsidRPr="00FC4264" w:rsidRDefault="007207FB" w:rsidP="007207FB">
            <w:pPr>
              <w:rPr>
                <w:lang w:val="ro-RO"/>
              </w:rPr>
            </w:pPr>
            <w:r w:rsidRPr="00FC4264">
              <w:rPr>
                <w:lang w:val="ro-RO"/>
              </w:rPr>
              <w:t>Construcție</w:t>
            </w:r>
          </w:p>
        </w:tc>
        <w:tc>
          <w:tcPr>
            <w:tcW w:w="3870" w:type="dxa"/>
            <w:vMerge/>
          </w:tcPr>
          <w:p w14:paraId="72F3FB2A" w14:textId="77777777" w:rsidR="007207FB" w:rsidRPr="00FC4264" w:rsidRDefault="007207FB" w:rsidP="007207FB">
            <w:pPr>
              <w:rPr>
                <w:lang w:val="ro-RO"/>
              </w:rPr>
            </w:pPr>
          </w:p>
        </w:tc>
        <w:tc>
          <w:tcPr>
            <w:tcW w:w="2160" w:type="dxa"/>
          </w:tcPr>
          <w:p w14:paraId="14F76509" w14:textId="77777777" w:rsidR="007207FB" w:rsidRPr="00FC4264" w:rsidRDefault="002C3A5B" w:rsidP="002C3A5B">
            <w:pPr>
              <w:rPr>
                <w:lang w:val="ro-RO"/>
              </w:rPr>
            </w:pPr>
            <w:r w:rsidRPr="00FC4264">
              <w:rPr>
                <w:lang w:val="ro-RO"/>
              </w:rPr>
              <w:t>4132106.215.06</w:t>
            </w:r>
          </w:p>
        </w:tc>
        <w:tc>
          <w:tcPr>
            <w:tcW w:w="1440" w:type="dxa"/>
          </w:tcPr>
          <w:p w14:paraId="71EBB799" w14:textId="77777777" w:rsidR="007207FB" w:rsidRPr="00FC4264" w:rsidRDefault="00D6598A" w:rsidP="007207FB">
            <w:pPr>
              <w:rPr>
                <w:lang w:val="ro-RO"/>
              </w:rPr>
            </w:pPr>
            <w:r w:rsidRPr="00FC4264">
              <w:rPr>
                <w:lang w:val="ro-RO"/>
              </w:rPr>
              <w:t>234.5 m.p.</w:t>
            </w:r>
          </w:p>
        </w:tc>
      </w:tr>
      <w:tr w:rsidR="00FC4264" w:rsidRPr="00FC4264" w14:paraId="34E58370" w14:textId="77777777" w:rsidTr="00A626E8">
        <w:tc>
          <w:tcPr>
            <w:tcW w:w="1890" w:type="dxa"/>
          </w:tcPr>
          <w:p w14:paraId="4CF59FCE" w14:textId="77777777" w:rsidR="007207FB" w:rsidRPr="00FC4264" w:rsidRDefault="007207FB" w:rsidP="007207FB">
            <w:pPr>
              <w:rPr>
                <w:lang w:val="ro-RO"/>
              </w:rPr>
            </w:pPr>
            <w:r w:rsidRPr="00FC4264">
              <w:rPr>
                <w:lang w:val="ro-RO"/>
              </w:rPr>
              <w:t>Construcție</w:t>
            </w:r>
          </w:p>
        </w:tc>
        <w:tc>
          <w:tcPr>
            <w:tcW w:w="3870" w:type="dxa"/>
            <w:vMerge/>
          </w:tcPr>
          <w:p w14:paraId="060077C8" w14:textId="77777777" w:rsidR="007207FB" w:rsidRPr="00FC4264" w:rsidRDefault="007207FB" w:rsidP="007207FB">
            <w:pPr>
              <w:rPr>
                <w:lang w:val="ro-RO"/>
              </w:rPr>
            </w:pPr>
          </w:p>
        </w:tc>
        <w:tc>
          <w:tcPr>
            <w:tcW w:w="2160" w:type="dxa"/>
          </w:tcPr>
          <w:p w14:paraId="5AFFF43E" w14:textId="77777777" w:rsidR="007207FB" w:rsidRPr="00FC4264" w:rsidRDefault="002C3A5B" w:rsidP="002C3A5B">
            <w:pPr>
              <w:rPr>
                <w:lang w:val="ro-RO"/>
              </w:rPr>
            </w:pPr>
            <w:r w:rsidRPr="00FC4264">
              <w:rPr>
                <w:lang w:val="ro-RO"/>
              </w:rPr>
              <w:t>4132106.215.07</w:t>
            </w:r>
          </w:p>
        </w:tc>
        <w:tc>
          <w:tcPr>
            <w:tcW w:w="1440" w:type="dxa"/>
          </w:tcPr>
          <w:p w14:paraId="2849DE65" w14:textId="77777777" w:rsidR="007207FB" w:rsidRPr="00FC4264" w:rsidRDefault="00D6598A" w:rsidP="007207FB">
            <w:pPr>
              <w:rPr>
                <w:lang w:val="ro-RO"/>
              </w:rPr>
            </w:pPr>
            <w:r w:rsidRPr="00FC4264">
              <w:rPr>
                <w:lang w:val="ro-RO"/>
              </w:rPr>
              <w:t>149.0 m.p.</w:t>
            </w:r>
          </w:p>
        </w:tc>
      </w:tr>
      <w:tr w:rsidR="00FC4264" w:rsidRPr="00FC4264" w14:paraId="1BF8D6BE" w14:textId="77777777" w:rsidTr="00A626E8">
        <w:tc>
          <w:tcPr>
            <w:tcW w:w="1890" w:type="dxa"/>
          </w:tcPr>
          <w:p w14:paraId="63F022BF" w14:textId="77777777" w:rsidR="007207FB" w:rsidRPr="00FC4264" w:rsidRDefault="007207FB" w:rsidP="007207FB">
            <w:pPr>
              <w:rPr>
                <w:lang w:val="ro-RO"/>
              </w:rPr>
            </w:pPr>
            <w:r w:rsidRPr="00FC4264">
              <w:rPr>
                <w:lang w:val="ro-RO"/>
              </w:rPr>
              <w:t>Construcție</w:t>
            </w:r>
          </w:p>
        </w:tc>
        <w:tc>
          <w:tcPr>
            <w:tcW w:w="3870" w:type="dxa"/>
            <w:vMerge/>
          </w:tcPr>
          <w:p w14:paraId="0E71E909" w14:textId="77777777" w:rsidR="007207FB" w:rsidRPr="00FC4264" w:rsidRDefault="007207FB" w:rsidP="007207FB">
            <w:pPr>
              <w:rPr>
                <w:lang w:val="ro-RO"/>
              </w:rPr>
            </w:pPr>
          </w:p>
        </w:tc>
        <w:tc>
          <w:tcPr>
            <w:tcW w:w="2160" w:type="dxa"/>
          </w:tcPr>
          <w:p w14:paraId="4305A41C" w14:textId="77777777" w:rsidR="007207FB" w:rsidRPr="00FC4264" w:rsidRDefault="002C3A5B" w:rsidP="002C3A5B">
            <w:pPr>
              <w:rPr>
                <w:lang w:val="ro-RO"/>
              </w:rPr>
            </w:pPr>
            <w:r w:rsidRPr="00FC4264">
              <w:rPr>
                <w:lang w:val="ro-RO"/>
              </w:rPr>
              <w:t>4132106.215.08</w:t>
            </w:r>
          </w:p>
        </w:tc>
        <w:tc>
          <w:tcPr>
            <w:tcW w:w="1440" w:type="dxa"/>
          </w:tcPr>
          <w:p w14:paraId="4A759598" w14:textId="77777777" w:rsidR="007207FB" w:rsidRPr="00FC4264" w:rsidRDefault="00D6598A" w:rsidP="007207FB">
            <w:pPr>
              <w:rPr>
                <w:lang w:val="ro-RO"/>
              </w:rPr>
            </w:pPr>
            <w:r w:rsidRPr="00FC4264">
              <w:rPr>
                <w:lang w:val="ro-RO"/>
              </w:rPr>
              <w:t>200.1 m.p.</w:t>
            </w:r>
          </w:p>
        </w:tc>
      </w:tr>
    </w:tbl>
    <w:p w14:paraId="3452E76E" w14:textId="1EAC1924" w:rsidR="00BF563A" w:rsidRDefault="009D6D94" w:rsidP="009D6D94">
      <w:pPr>
        <w:tabs>
          <w:tab w:val="left" w:pos="851"/>
          <w:tab w:val="left" w:pos="1170"/>
        </w:tabs>
        <w:ind w:firstLine="567"/>
        <w:jc w:val="both"/>
        <w:rPr>
          <w:lang w:val="ro-RO"/>
        </w:rPr>
      </w:pPr>
      <w:r w:rsidRPr="00FC4264">
        <w:rPr>
          <w:lang w:val="ro-RO"/>
        </w:rPr>
        <w:t xml:space="preserve">2. </w:t>
      </w:r>
      <w:r w:rsidR="00BF563A" w:rsidRPr="00BF563A">
        <w:rPr>
          <w:lang w:val="ro-RO"/>
        </w:rPr>
        <w:t>Se transmit</w:t>
      </w:r>
      <w:r w:rsidR="00BF563A">
        <w:rPr>
          <w:lang w:val="ro-RO"/>
        </w:rPr>
        <w:t>e</w:t>
      </w:r>
      <w:r w:rsidR="00BF563A" w:rsidRPr="00BF563A">
        <w:rPr>
          <w:lang w:val="ro-RO"/>
        </w:rPr>
        <w:t xml:space="preserve">, cu acordul Consiliului raional Edineț, din proprietatea statului, administrarea </w:t>
      </w:r>
      <w:r w:rsidR="00BF563A">
        <w:rPr>
          <w:lang w:val="ro-RO"/>
        </w:rPr>
        <w:t>Agenției Proprietății Publice</w:t>
      </w:r>
      <w:r w:rsidR="004A593F">
        <w:rPr>
          <w:lang w:val="ro-RO"/>
        </w:rPr>
        <w:t>,</w:t>
      </w:r>
      <w:r w:rsidR="00BF563A" w:rsidRPr="00BF563A">
        <w:rPr>
          <w:lang w:val="ro-RO"/>
        </w:rPr>
        <w:t xml:space="preserve"> în proprietatea raionului Edineț</w:t>
      </w:r>
      <w:r w:rsidR="00BF563A">
        <w:rPr>
          <w:lang w:val="ro-RO"/>
        </w:rPr>
        <w:t xml:space="preserve"> terenul </w:t>
      </w:r>
      <w:r w:rsidR="002F574A">
        <w:rPr>
          <w:lang w:val="ro-RO"/>
        </w:rPr>
        <w:t xml:space="preserve">situat în </w:t>
      </w:r>
      <w:r w:rsidR="002F574A" w:rsidRPr="002F574A">
        <w:rPr>
          <w:lang w:val="ro-RO"/>
        </w:rPr>
        <w:t>r-nul Edineţ, com. Hincăuţi, s. Poiana</w:t>
      </w:r>
      <w:r w:rsidR="002F574A">
        <w:rPr>
          <w:lang w:val="ro-RO"/>
        </w:rPr>
        <w:t>,</w:t>
      </w:r>
      <w:r w:rsidR="00BF563A">
        <w:rPr>
          <w:lang w:val="ro-RO"/>
        </w:rPr>
        <w:t xml:space="preserve"> nr. cadastral </w:t>
      </w:r>
      <w:r w:rsidR="00BF563A" w:rsidRPr="00BF563A">
        <w:rPr>
          <w:lang w:val="ro-RO"/>
        </w:rPr>
        <w:t>4132106.215</w:t>
      </w:r>
      <w:r w:rsidR="002F574A">
        <w:rPr>
          <w:lang w:val="ro-RO"/>
        </w:rPr>
        <w:t>,</w:t>
      </w:r>
      <w:r w:rsidR="00BF563A">
        <w:rPr>
          <w:lang w:val="ro-RO"/>
        </w:rPr>
        <w:t xml:space="preserve"> suprafața </w:t>
      </w:r>
      <w:r w:rsidR="002F574A">
        <w:rPr>
          <w:lang w:val="ro-RO"/>
        </w:rPr>
        <w:t xml:space="preserve">de </w:t>
      </w:r>
      <w:r w:rsidR="00BF563A" w:rsidRPr="00BF563A">
        <w:rPr>
          <w:lang w:val="ro-RO"/>
        </w:rPr>
        <w:t>35.6794 ha</w:t>
      </w:r>
      <w:r w:rsidR="002F574A">
        <w:rPr>
          <w:lang w:val="ro-RO"/>
        </w:rPr>
        <w:t>.</w:t>
      </w:r>
    </w:p>
    <w:p w14:paraId="6B852779" w14:textId="77777777" w:rsidR="009D6D94" w:rsidRPr="00FC4264" w:rsidRDefault="00BF563A" w:rsidP="009D6D94">
      <w:pPr>
        <w:tabs>
          <w:tab w:val="left" w:pos="851"/>
          <w:tab w:val="left" w:pos="1170"/>
        </w:tabs>
        <w:ind w:firstLine="567"/>
        <w:jc w:val="both"/>
        <w:rPr>
          <w:rStyle w:val="apple-converted-space"/>
          <w:lang w:val="ro-RO"/>
        </w:rPr>
      </w:pPr>
      <w:r>
        <w:rPr>
          <w:lang w:val="ro-RO"/>
        </w:rPr>
        <w:t xml:space="preserve">3. </w:t>
      </w:r>
      <w:r w:rsidR="00E51646" w:rsidRPr="00FC4264">
        <w:rPr>
          <w:lang w:val="ro-RO"/>
        </w:rPr>
        <w:t>Ministerul Educației</w:t>
      </w:r>
      <w:r w:rsidR="00D071F5" w:rsidRPr="00FC4264">
        <w:rPr>
          <w:lang w:val="ro-RO"/>
        </w:rPr>
        <w:t xml:space="preserve"> </w:t>
      </w:r>
      <w:r w:rsidR="00E51646" w:rsidRPr="00FC4264">
        <w:rPr>
          <w:lang w:val="ro-RO"/>
        </w:rPr>
        <w:t>și Cercetării</w:t>
      </w:r>
      <w:r>
        <w:rPr>
          <w:lang w:val="ro-RO"/>
        </w:rPr>
        <w:t xml:space="preserve"> și Agenția Proprietății Publice</w:t>
      </w:r>
      <w:r w:rsidR="004C1F68" w:rsidRPr="00FC4264">
        <w:rPr>
          <w:lang w:val="ro-RO"/>
        </w:rPr>
        <w:t>,</w:t>
      </w:r>
      <w:r w:rsidR="00E51646" w:rsidRPr="00FC4264">
        <w:rPr>
          <w:lang w:val="ro-RO"/>
        </w:rPr>
        <w:t xml:space="preserve"> în comun cu Consiliul </w:t>
      </w:r>
      <w:r w:rsidR="00F6516F" w:rsidRPr="00FC4264">
        <w:rPr>
          <w:lang w:val="ro-RO"/>
        </w:rPr>
        <w:t>raional Edineț</w:t>
      </w:r>
      <w:r w:rsidR="00E51646" w:rsidRPr="00FC4264">
        <w:rPr>
          <w:lang w:val="ro-RO"/>
        </w:rPr>
        <w:t>, v</w:t>
      </w:r>
      <w:r>
        <w:rPr>
          <w:lang w:val="ro-RO"/>
        </w:rPr>
        <w:t>or institui comisiile de transmitere și vor</w:t>
      </w:r>
      <w:r w:rsidR="00E51646" w:rsidRPr="00FC4264">
        <w:rPr>
          <w:lang w:val="ro-RO"/>
        </w:rPr>
        <w:t xml:space="preserve"> asigura, în termen de 30 zile, transmiterea </w:t>
      </w:r>
      <w:r w:rsidR="00706445" w:rsidRPr="00FC4264">
        <w:rPr>
          <w:lang w:val="ro-RO"/>
        </w:rPr>
        <w:t>bunurilor imobil</w:t>
      </w:r>
      <w:r w:rsidR="00F846A6" w:rsidRPr="00FC4264">
        <w:rPr>
          <w:lang w:val="ro-RO"/>
        </w:rPr>
        <w:t>e</w:t>
      </w:r>
      <w:r w:rsidR="00F6516F" w:rsidRPr="00FC4264">
        <w:rPr>
          <w:lang w:val="ro-RO"/>
        </w:rPr>
        <w:t xml:space="preserve"> menționate la pct.1</w:t>
      </w:r>
      <w:r>
        <w:rPr>
          <w:lang w:val="ro-RO"/>
        </w:rPr>
        <w:t xml:space="preserve"> și pct.2</w:t>
      </w:r>
      <w:r w:rsidR="00F846A6" w:rsidRPr="00FC4264">
        <w:rPr>
          <w:lang w:val="ro-RO"/>
        </w:rPr>
        <w:t>,</w:t>
      </w:r>
      <w:r w:rsidR="00E51646" w:rsidRPr="00FC4264">
        <w:rPr>
          <w:lang w:val="ro-RO"/>
        </w:rPr>
        <w:t xml:space="preserve"> în conformitate cu prevederile Regulamentului cu privire la modul de transmitere a bunurilor proprietate publică, aprobat prin Hotărîrea Guvernului nr.901/2015.</w:t>
      </w:r>
    </w:p>
    <w:p w14:paraId="6E4835DB" w14:textId="5A7F6E15" w:rsidR="009D6D94" w:rsidRPr="00FC4264" w:rsidRDefault="00BF563A" w:rsidP="009D6D94">
      <w:pPr>
        <w:tabs>
          <w:tab w:val="left" w:pos="851"/>
          <w:tab w:val="left" w:pos="1170"/>
        </w:tabs>
        <w:ind w:firstLine="567"/>
        <w:jc w:val="both"/>
        <w:rPr>
          <w:highlight w:val="yellow"/>
          <w:lang w:val="ro-RO"/>
        </w:rPr>
      </w:pPr>
      <w:r>
        <w:rPr>
          <w:rStyle w:val="apple-converted-space"/>
          <w:lang w:val="ro-RO"/>
        </w:rPr>
        <w:t>4</w:t>
      </w:r>
      <w:r w:rsidR="009D6D94" w:rsidRPr="00FC4264">
        <w:rPr>
          <w:rStyle w:val="apple-converted-space"/>
          <w:lang w:val="ro-RO"/>
        </w:rPr>
        <w:t xml:space="preserve">. </w:t>
      </w:r>
      <w:r w:rsidR="00E51646" w:rsidRPr="00FC4264">
        <w:rPr>
          <w:rStyle w:val="apple-converted-space"/>
          <w:lang w:val="ro-RO"/>
        </w:rPr>
        <w:t>Din anexa nr.22</w:t>
      </w:r>
      <w:r w:rsidR="00E51646" w:rsidRPr="00FC4264">
        <w:rPr>
          <w:rStyle w:val="apple-converted-space"/>
          <w:vertAlign w:val="superscript"/>
          <w:lang w:val="ro-RO"/>
        </w:rPr>
        <w:t>12</w:t>
      </w:r>
      <w:r w:rsidR="00E51646" w:rsidRPr="00FC4264">
        <w:rPr>
          <w:rStyle w:val="apple-converted-space"/>
          <w:lang w:val="ro-RO"/>
        </w:rPr>
        <w:t xml:space="preserve"> la Hotărârea Guvernului nr.351/2005 cu privire la aprobarea listelor bunurilor imobile proprietate publică a statului și la transmiterea unor bunuri imobile </w:t>
      </w:r>
      <w:r w:rsidR="00F1257C" w:rsidRPr="00F1257C">
        <w:rPr>
          <w:rStyle w:val="apple-converted-space"/>
          <w:lang w:val="ro-RO"/>
        </w:rPr>
        <w:t>(Monitorul Oficial al Republicii Moldova, 2005, nr. 129-131, art. 1072)</w:t>
      </w:r>
      <w:r w:rsidR="00E51646" w:rsidRPr="00FC4264">
        <w:rPr>
          <w:rStyle w:val="apple-converted-space"/>
          <w:lang w:val="ro-RO"/>
        </w:rPr>
        <w:t xml:space="preserve">, </w:t>
      </w:r>
      <w:r w:rsidR="00F1257C" w:rsidRPr="00FC4264">
        <w:rPr>
          <w:rStyle w:val="apple-converted-space"/>
          <w:lang w:val="ro-RO"/>
        </w:rPr>
        <w:t xml:space="preserve">cu modificările ulterioare, </w:t>
      </w:r>
      <w:r w:rsidR="00E51646" w:rsidRPr="00FC4264">
        <w:rPr>
          <w:rStyle w:val="apple-converted-space"/>
          <w:lang w:val="ro-RO"/>
        </w:rPr>
        <w:t xml:space="preserve">poziția </w:t>
      </w:r>
      <w:r w:rsidR="00F6516F" w:rsidRPr="00FC4264">
        <w:rPr>
          <w:rStyle w:val="apple-converted-space"/>
          <w:lang w:val="ro-RO"/>
        </w:rPr>
        <w:t>259</w:t>
      </w:r>
      <w:r w:rsidR="00E51646" w:rsidRPr="00FC4264">
        <w:rPr>
          <w:rStyle w:val="apple-converted-space"/>
          <w:lang w:val="ro-RO"/>
        </w:rPr>
        <w:t xml:space="preserve"> se exclude.</w:t>
      </w:r>
    </w:p>
    <w:p w14:paraId="6346F7C9" w14:textId="76A967AE" w:rsidR="009D6D94" w:rsidRPr="00FC4264" w:rsidRDefault="00BF563A" w:rsidP="009D6D94">
      <w:pPr>
        <w:tabs>
          <w:tab w:val="left" w:pos="851"/>
          <w:tab w:val="left" w:pos="1170"/>
        </w:tabs>
        <w:ind w:firstLine="567"/>
        <w:jc w:val="both"/>
        <w:rPr>
          <w:rStyle w:val="apple-converted-space"/>
          <w:lang w:val="ro-RO"/>
        </w:rPr>
      </w:pPr>
      <w:r>
        <w:rPr>
          <w:lang w:val="ro-RO"/>
        </w:rPr>
        <w:t>5</w:t>
      </w:r>
      <w:r w:rsidR="009D6D94" w:rsidRPr="00FC4264">
        <w:rPr>
          <w:lang w:val="ro-RO"/>
        </w:rPr>
        <w:t xml:space="preserve">. </w:t>
      </w:r>
      <w:r w:rsidR="00B56A41" w:rsidRPr="00FC4264">
        <w:rPr>
          <w:rStyle w:val="apple-converted-space"/>
          <w:lang w:val="ro-RO"/>
        </w:rPr>
        <w:t>Din anexa nr.1 la Hotărârea Guvernului nr.161/2019 cu privire la aprobarea listei terenurilor proprietate publică a statului din administrarea Agenției Proprietății Publice</w:t>
      </w:r>
      <w:r w:rsidR="00F1257C">
        <w:rPr>
          <w:rStyle w:val="apple-converted-space"/>
          <w:lang w:val="ro-RO"/>
        </w:rPr>
        <w:t xml:space="preserve"> </w:t>
      </w:r>
      <w:r w:rsidR="00F1257C" w:rsidRPr="00F1257C">
        <w:rPr>
          <w:rStyle w:val="apple-converted-space"/>
          <w:lang w:val="ro-RO"/>
        </w:rPr>
        <w:t>(Monitorul Oficial al Republicii Moldova, 2019, nr. 108-110, art. 215)</w:t>
      </w:r>
      <w:r w:rsidR="00B56A41" w:rsidRPr="00FC4264">
        <w:rPr>
          <w:rStyle w:val="apple-converted-space"/>
          <w:lang w:val="ro-RO"/>
        </w:rPr>
        <w:t>, cu modificările ulterioare, poziția 92</w:t>
      </w:r>
      <w:r w:rsidR="001C168C" w:rsidRPr="00FC4264">
        <w:rPr>
          <w:rStyle w:val="apple-converted-space"/>
          <w:lang w:val="ro-RO"/>
        </w:rPr>
        <w:t>6</w:t>
      </w:r>
      <w:r w:rsidR="00B56A41" w:rsidRPr="00FC4264">
        <w:rPr>
          <w:rStyle w:val="apple-converted-space"/>
          <w:lang w:val="ro-RO"/>
        </w:rPr>
        <w:t xml:space="preserve"> se </w:t>
      </w:r>
      <w:r w:rsidR="009D6D94" w:rsidRPr="00FC4264">
        <w:rPr>
          <w:rStyle w:val="apple-converted-space"/>
          <w:lang w:val="ro-RO"/>
        </w:rPr>
        <w:t>exclude.</w:t>
      </w:r>
      <w:r w:rsidR="00B56A41" w:rsidRPr="00FC4264">
        <w:rPr>
          <w:rStyle w:val="apple-converted-space"/>
          <w:lang w:val="ro-RO"/>
        </w:rPr>
        <w:t xml:space="preserve"> </w:t>
      </w:r>
    </w:p>
    <w:p w14:paraId="349CC325" w14:textId="77777777" w:rsidR="00E51646" w:rsidRPr="002F574A" w:rsidRDefault="00BF563A" w:rsidP="002F574A">
      <w:pPr>
        <w:tabs>
          <w:tab w:val="left" w:pos="851"/>
          <w:tab w:val="left" w:pos="1170"/>
        </w:tabs>
        <w:ind w:firstLine="567"/>
        <w:jc w:val="both"/>
        <w:rPr>
          <w:highlight w:val="yellow"/>
          <w:lang w:val="ro-RO"/>
        </w:rPr>
      </w:pPr>
      <w:r>
        <w:rPr>
          <w:lang w:val="ro-RO"/>
        </w:rPr>
        <w:t>6</w:t>
      </w:r>
      <w:r w:rsidR="009D6D94" w:rsidRPr="00FC4264">
        <w:rPr>
          <w:lang w:val="ro-RO"/>
        </w:rPr>
        <w:t xml:space="preserve">. </w:t>
      </w:r>
      <w:r w:rsidR="00E51646" w:rsidRPr="00FC4264">
        <w:rPr>
          <w:lang w:val="ro-RO"/>
        </w:rPr>
        <w:t>Prezenta Hotărîre intră în vigoare la data publicării</w:t>
      </w:r>
      <w:r w:rsidR="004C1F68" w:rsidRPr="00FC4264">
        <w:rPr>
          <w:lang w:val="ro-RO"/>
        </w:rPr>
        <w:t xml:space="preserve"> în Monitorul Oficial al Republicii Moldova</w:t>
      </w:r>
      <w:r w:rsidR="00E51646" w:rsidRPr="00FC4264">
        <w:rPr>
          <w:lang w:val="ro-RO"/>
        </w:rPr>
        <w:t>.</w:t>
      </w:r>
    </w:p>
    <w:p w14:paraId="7CF73635" w14:textId="77777777" w:rsidR="00FC4264" w:rsidRDefault="00FC4264" w:rsidP="00D071F5">
      <w:pPr>
        <w:ind w:firstLine="720"/>
        <w:jc w:val="both"/>
        <w:rPr>
          <w:lang w:val="ro-RO"/>
        </w:rPr>
      </w:pPr>
    </w:p>
    <w:p w14:paraId="32E7924E" w14:textId="77777777" w:rsidR="00E51646" w:rsidRPr="00FC4264" w:rsidRDefault="00E51646" w:rsidP="00D071F5">
      <w:pPr>
        <w:ind w:firstLine="720"/>
        <w:jc w:val="both"/>
        <w:rPr>
          <w:b/>
          <w:lang w:val="ro-RO"/>
        </w:rPr>
      </w:pPr>
      <w:r w:rsidRPr="00FC4264">
        <w:rPr>
          <w:b/>
          <w:lang w:val="ro-RO"/>
        </w:rPr>
        <w:t>PRIM-MINISTRU</w:t>
      </w:r>
      <w:r w:rsidRPr="00FC4264">
        <w:rPr>
          <w:b/>
          <w:lang w:val="ro-RO"/>
        </w:rPr>
        <w:tab/>
      </w:r>
      <w:r w:rsidRPr="00FC4264">
        <w:rPr>
          <w:b/>
          <w:lang w:val="ro-RO"/>
        </w:rPr>
        <w:tab/>
      </w:r>
      <w:r w:rsidRPr="00FC4264">
        <w:rPr>
          <w:b/>
          <w:lang w:val="ro-RO"/>
        </w:rPr>
        <w:tab/>
      </w:r>
      <w:r w:rsidRPr="00FC4264">
        <w:rPr>
          <w:b/>
          <w:lang w:val="ro-RO"/>
        </w:rPr>
        <w:tab/>
      </w:r>
      <w:r w:rsidRPr="00FC4264">
        <w:rPr>
          <w:b/>
          <w:lang w:val="ro-RO"/>
        </w:rPr>
        <w:tab/>
      </w:r>
      <w:r w:rsidR="00FC4264" w:rsidRPr="00FC4264">
        <w:rPr>
          <w:b/>
          <w:lang w:val="ro-RO"/>
        </w:rPr>
        <w:t>NATALIA GAVRILIȚA</w:t>
      </w:r>
    </w:p>
    <w:p w14:paraId="78E48855" w14:textId="77777777" w:rsidR="00E51646" w:rsidRPr="00FC4264" w:rsidRDefault="00E51646" w:rsidP="00E51646">
      <w:pPr>
        <w:ind w:firstLine="720"/>
        <w:jc w:val="both"/>
        <w:rPr>
          <w:b/>
          <w:lang w:val="ro-RO"/>
        </w:rPr>
      </w:pPr>
      <w:bookmarkStart w:id="0" w:name="_GoBack"/>
      <w:bookmarkEnd w:id="0"/>
    </w:p>
    <w:p w14:paraId="724F2873" w14:textId="77777777" w:rsidR="00E51646" w:rsidRPr="00FC4264" w:rsidRDefault="00E51646" w:rsidP="00D071F5">
      <w:pPr>
        <w:ind w:firstLine="720"/>
        <w:jc w:val="both"/>
        <w:rPr>
          <w:b/>
          <w:lang w:val="ro-RO"/>
        </w:rPr>
      </w:pPr>
      <w:r w:rsidRPr="00FC4264">
        <w:rPr>
          <w:b/>
          <w:lang w:val="ro-RO"/>
        </w:rPr>
        <w:t xml:space="preserve">Contrasemnează: </w:t>
      </w:r>
    </w:p>
    <w:p w14:paraId="61CFC27B" w14:textId="77777777" w:rsidR="00FC4264" w:rsidRDefault="00D071F5" w:rsidP="00D071F5">
      <w:pPr>
        <w:tabs>
          <w:tab w:val="left" w:pos="6470"/>
          <w:tab w:val="left" w:pos="6570"/>
        </w:tabs>
        <w:ind w:left="709"/>
        <w:jc w:val="both"/>
        <w:rPr>
          <w:b/>
          <w:lang w:val="ro-RO"/>
        </w:rPr>
      </w:pPr>
      <w:r w:rsidRPr="00FC4264">
        <w:rPr>
          <w:b/>
          <w:lang w:val="ro-RO"/>
        </w:rPr>
        <w:t xml:space="preserve">Ministrul educației </w:t>
      </w:r>
    </w:p>
    <w:p w14:paraId="7A64C883" w14:textId="77777777" w:rsidR="00114E75" w:rsidRPr="00FC4264" w:rsidRDefault="00FC4264" w:rsidP="00FC4264">
      <w:pPr>
        <w:tabs>
          <w:tab w:val="left" w:pos="720"/>
        </w:tabs>
        <w:ind w:left="709"/>
        <w:jc w:val="both"/>
        <w:rPr>
          <w:lang w:val="ro-RO"/>
        </w:rPr>
      </w:pPr>
      <w:r>
        <w:rPr>
          <w:b/>
          <w:lang w:val="ro-RO"/>
        </w:rPr>
        <w:t xml:space="preserve">și </w:t>
      </w:r>
      <w:r w:rsidR="00E51646" w:rsidRPr="00FC4264">
        <w:rPr>
          <w:b/>
          <w:lang w:val="ro-RO"/>
        </w:rPr>
        <w:t>cercetării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="00D071F5" w:rsidRPr="00FC4264">
        <w:rPr>
          <w:b/>
          <w:lang w:val="ro-RO"/>
        </w:rPr>
        <w:t>Anatolie TOPALĂ</w:t>
      </w:r>
    </w:p>
    <w:sectPr w:rsidR="00114E75" w:rsidRPr="00FC4264" w:rsidSect="002F574A">
      <w:pgSz w:w="12240" w:h="15840"/>
      <w:pgMar w:top="568" w:right="990" w:bottom="9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36DBF"/>
    <w:multiLevelType w:val="hybridMultilevel"/>
    <w:tmpl w:val="F666631A"/>
    <w:lvl w:ilvl="0" w:tplc="F27C0E96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A87EEA"/>
    <w:multiLevelType w:val="hybridMultilevel"/>
    <w:tmpl w:val="AFD02FD6"/>
    <w:lvl w:ilvl="0" w:tplc="96EEC7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0"/>
    <w:rsid w:val="000A2456"/>
    <w:rsid w:val="000B1B2D"/>
    <w:rsid w:val="000F3930"/>
    <w:rsid w:val="00114E75"/>
    <w:rsid w:val="00133360"/>
    <w:rsid w:val="00187085"/>
    <w:rsid w:val="001C168C"/>
    <w:rsid w:val="002C1E84"/>
    <w:rsid w:val="002C3794"/>
    <w:rsid w:val="002C3A5B"/>
    <w:rsid w:val="002E0FC5"/>
    <w:rsid w:val="002F574A"/>
    <w:rsid w:val="00363F26"/>
    <w:rsid w:val="003722DF"/>
    <w:rsid w:val="003A126A"/>
    <w:rsid w:val="003C4DC4"/>
    <w:rsid w:val="00433609"/>
    <w:rsid w:val="00484998"/>
    <w:rsid w:val="004A593F"/>
    <w:rsid w:val="004C1F68"/>
    <w:rsid w:val="00535C2B"/>
    <w:rsid w:val="00662EE5"/>
    <w:rsid w:val="00675516"/>
    <w:rsid w:val="00706445"/>
    <w:rsid w:val="007174C9"/>
    <w:rsid w:val="007207FB"/>
    <w:rsid w:val="00901255"/>
    <w:rsid w:val="00911D00"/>
    <w:rsid w:val="009D6D94"/>
    <w:rsid w:val="00A1602A"/>
    <w:rsid w:val="00A17B00"/>
    <w:rsid w:val="00A626E8"/>
    <w:rsid w:val="00AA014B"/>
    <w:rsid w:val="00B05EF5"/>
    <w:rsid w:val="00B16AA6"/>
    <w:rsid w:val="00B56A41"/>
    <w:rsid w:val="00B93FAB"/>
    <w:rsid w:val="00BC5046"/>
    <w:rsid w:val="00BE3589"/>
    <w:rsid w:val="00BF563A"/>
    <w:rsid w:val="00C355DC"/>
    <w:rsid w:val="00CA5F70"/>
    <w:rsid w:val="00D071F5"/>
    <w:rsid w:val="00D1760C"/>
    <w:rsid w:val="00D6598A"/>
    <w:rsid w:val="00D75CD1"/>
    <w:rsid w:val="00DC5555"/>
    <w:rsid w:val="00E51646"/>
    <w:rsid w:val="00EE2BA3"/>
    <w:rsid w:val="00F1257C"/>
    <w:rsid w:val="00F6516F"/>
    <w:rsid w:val="00F846A6"/>
    <w:rsid w:val="00FC4264"/>
    <w:rsid w:val="00FF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94D7E"/>
  <w15:docId w15:val="{37B60247-761E-4C56-8B8C-868DC11B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51646"/>
  </w:style>
  <w:style w:type="paragraph" w:styleId="ListParagraph">
    <w:name w:val="List Paragraph"/>
    <w:basedOn w:val="Normal"/>
    <w:qFormat/>
    <w:rsid w:val="00E51646"/>
    <w:pPr>
      <w:ind w:left="720"/>
      <w:contextualSpacing/>
    </w:pPr>
  </w:style>
  <w:style w:type="table" w:styleId="TableGrid">
    <w:name w:val="Table Grid"/>
    <w:basedOn w:val="TableNormal"/>
    <w:uiPriority w:val="39"/>
    <w:rsid w:val="0072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203">
          <w:marLeft w:val="300"/>
          <w:marRight w:val="9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05751">
          <w:marLeft w:val="0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4</cp:revision>
  <cp:lastPrinted>2022-04-15T10:18:00Z</cp:lastPrinted>
  <dcterms:created xsi:type="dcterms:W3CDTF">2022-04-15T11:55:00Z</dcterms:created>
  <dcterms:modified xsi:type="dcterms:W3CDTF">2022-05-25T00:57:00Z</dcterms:modified>
</cp:coreProperties>
</file>