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22" w:rsidRDefault="00F03C22" w:rsidP="00F03C22">
      <w:pPr>
        <w:spacing w:after="160" w:line="256" w:lineRule="auto"/>
        <w:jc w:val="right"/>
        <w:rPr>
          <w:rFonts w:eastAsia="Calibri"/>
          <w:i/>
          <w:iCs/>
          <w:sz w:val="28"/>
          <w:szCs w:val="28"/>
          <w:lang w:val="ro-RO" w:eastAsia="en-US"/>
        </w:rPr>
      </w:pPr>
      <w:r>
        <w:rPr>
          <w:rFonts w:eastAsia="Calibri"/>
          <w:i/>
          <w:iCs/>
          <w:sz w:val="28"/>
          <w:szCs w:val="28"/>
          <w:lang w:val="ro-RO" w:eastAsia="en-US"/>
        </w:rPr>
        <w:t>Proiect</w:t>
      </w:r>
    </w:p>
    <w:p w:rsidR="00F03C22" w:rsidRDefault="00F03C22" w:rsidP="00F03C22">
      <w:pPr>
        <w:spacing w:after="160" w:line="256" w:lineRule="auto"/>
        <w:jc w:val="center"/>
        <w:rPr>
          <w:rFonts w:eastAsia="Calibri"/>
          <w:b/>
          <w:bCs/>
          <w:sz w:val="28"/>
          <w:szCs w:val="28"/>
          <w:lang w:val="ro-RO" w:eastAsia="en-US"/>
        </w:rPr>
      </w:pPr>
    </w:p>
    <w:p w:rsidR="00F03C22" w:rsidRDefault="00F03C22" w:rsidP="00F03C22">
      <w:pPr>
        <w:spacing w:after="160" w:line="256" w:lineRule="auto"/>
        <w:jc w:val="center"/>
        <w:rPr>
          <w:rFonts w:eastAsia="Calibri"/>
          <w:b/>
          <w:bCs/>
          <w:sz w:val="28"/>
          <w:szCs w:val="28"/>
          <w:lang w:val="ro-RO" w:eastAsia="en-US"/>
        </w:rPr>
      </w:pPr>
    </w:p>
    <w:p w:rsidR="00F03C22" w:rsidRDefault="00F03C22" w:rsidP="00F03C22">
      <w:pPr>
        <w:spacing w:after="160" w:line="276" w:lineRule="auto"/>
        <w:jc w:val="center"/>
        <w:rPr>
          <w:rFonts w:eastAsia="Calibri"/>
          <w:b/>
          <w:bCs/>
          <w:sz w:val="28"/>
          <w:szCs w:val="28"/>
          <w:lang w:val="ro-RO" w:eastAsia="en-US"/>
        </w:rPr>
      </w:pPr>
      <w:r>
        <w:rPr>
          <w:rFonts w:eastAsia="Calibri"/>
          <w:b/>
          <w:bCs/>
          <w:sz w:val="28"/>
          <w:szCs w:val="28"/>
          <w:lang w:val="ro-RO" w:eastAsia="en-US"/>
        </w:rPr>
        <w:t>GUVERNUL REPUBLICII MOLDOVA</w:t>
      </w:r>
    </w:p>
    <w:p w:rsidR="00F03C22" w:rsidRDefault="00F03C22" w:rsidP="00F03C22">
      <w:pPr>
        <w:spacing w:after="160" w:line="276" w:lineRule="auto"/>
        <w:jc w:val="center"/>
        <w:rPr>
          <w:rFonts w:eastAsia="Calibri"/>
          <w:b/>
          <w:bCs/>
          <w:sz w:val="28"/>
          <w:szCs w:val="28"/>
          <w:lang w:val="ro-RO" w:eastAsia="en-US"/>
        </w:rPr>
      </w:pPr>
      <w:r>
        <w:rPr>
          <w:rFonts w:eastAsia="Calibri"/>
          <w:b/>
          <w:bCs/>
          <w:sz w:val="28"/>
          <w:szCs w:val="28"/>
          <w:lang w:val="ro-RO" w:eastAsia="en-US"/>
        </w:rPr>
        <w:t>HOTĂRÎRE nr.____</w:t>
      </w:r>
    </w:p>
    <w:p w:rsidR="00F03C22" w:rsidRDefault="00F03C22" w:rsidP="00F03C22">
      <w:pPr>
        <w:spacing w:after="160" w:line="276" w:lineRule="auto"/>
        <w:jc w:val="center"/>
        <w:rPr>
          <w:rFonts w:eastAsia="Calibri"/>
          <w:b/>
          <w:bCs/>
          <w:sz w:val="28"/>
          <w:szCs w:val="28"/>
          <w:lang w:val="ro-RO" w:eastAsia="en-US"/>
        </w:rPr>
      </w:pPr>
      <w:r>
        <w:rPr>
          <w:rFonts w:eastAsia="Calibri"/>
          <w:b/>
          <w:bCs/>
          <w:sz w:val="28"/>
          <w:szCs w:val="28"/>
          <w:lang w:val="ro-RO" w:eastAsia="en-US"/>
        </w:rPr>
        <w:t>din ___________ 2022</w:t>
      </w:r>
    </w:p>
    <w:p w:rsidR="00F03C22" w:rsidRDefault="00F03C22" w:rsidP="00F03C22">
      <w:pPr>
        <w:spacing w:after="160" w:line="276" w:lineRule="auto"/>
        <w:jc w:val="center"/>
        <w:rPr>
          <w:rFonts w:eastAsia="Calibri"/>
          <w:b/>
          <w:bCs/>
          <w:sz w:val="28"/>
          <w:szCs w:val="28"/>
          <w:lang w:val="ro-RO" w:eastAsia="en-US"/>
        </w:rPr>
      </w:pPr>
      <w:r>
        <w:rPr>
          <w:rFonts w:eastAsia="Calibri"/>
          <w:b/>
          <w:bCs/>
          <w:sz w:val="28"/>
          <w:szCs w:val="28"/>
          <w:lang w:val="ro-RO" w:eastAsia="en-US"/>
        </w:rPr>
        <w:t>Chișinău</w:t>
      </w:r>
    </w:p>
    <w:p w:rsidR="00F03C22" w:rsidRDefault="00F03C22" w:rsidP="00F03C22">
      <w:pPr>
        <w:spacing w:line="276" w:lineRule="auto"/>
        <w:ind w:right="720" w:firstLine="720"/>
        <w:jc w:val="center"/>
        <w:rPr>
          <w:rFonts w:eastAsia="Calibri"/>
          <w:sz w:val="28"/>
          <w:szCs w:val="28"/>
          <w:lang w:val="ro-RO" w:eastAsia="en-US"/>
        </w:rPr>
      </w:pPr>
      <w:r>
        <w:rPr>
          <w:rFonts w:eastAsia="Calibri"/>
          <w:sz w:val="28"/>
          <w:szCs w:val="28"/>
          <w:lang w:val="ro-RO" w:eastAsia="en-US"/>
        </w:rPr>
        <w:t>cu privire la modificarea Hotărârii Guvernului nr. 647/2014 privind punerea în aplicare a prevederilor secțiunilor a 27</w:t>
      </w:r>
      <w:r>
        <w:rPr>
          <w:rFonts w:eastAsia="Calibri"/>
          <w:sz w:val="28"/>
          <w:szCs w:val="28"/>
          <w:vertAlign w:val="superscript"/>
          <w:lang w:val="ro-RO" w:eastAsia="en-US"/>
        </w:rPr>
        <w:t>1</w:t>
      </w:r>
      <w:r>
        <w:rPr>
          <w:rFonts w:eastAsia="Calibri"/>
          <w:sz w:val="28"/>
          <w:szCs w:val="28"/>
          <w:lang w:val="ro-RO" w:eastAsia="en-US"/>
        </w:rPr>
        <w:t>-a și a 28</w:t>
      </w:r>
      <w:r>
        <w:rPr>
          <w:rFonts w:eastAsia="Calibri"/>
          <w:sz w:val="28"/>
          <w:szCs w:val="28"/>
          <w:vertAlign w:val="superscript"/>
          <w:lang w:val="ro-RO" w:eastAsia="en-US"/>
        </w:rPr>
        <w:t>1</w:t>
      </w:r>
      <w:r>
        <w:rPr>
          <w:rFonts w:eastAsia="Calibri"/>
          <w:sz w:val="28"/>
          <w:szCs w:val="28"/>
          <w:lang w:val="ro-RO" w:eastAsia="en-US"/>
        </w:rPr>
        <w:t>-a din Codul vamal al Republicii Moldova</w:t>
      </w:r>
    </w:p>
    <w:p w:rsidR="00F03C22" w:rsidRDefault="00F03C22" w:rsidP="00F03C22">
      <w:pPr>
        <w:spacing w:line="276" w:lineRule="auto"/>
        <w:ind w:right="720" w:firstLine="720"/>
        <w:jc w:val="center"/>
        <w:rPr>
          <w:rFonts w:eastAsia="Calibri"/>
          <w:sz w:val="28"/>
          <w:szCs w:val="28"/>
          <w:lang w:val="ro-RO" w:eastAsia="en-US"/>
        </w:rPr>
      </w:pPr>
    </w:p>
    <w:p w:rsidR="00F03C22" w:rsidRDefault="00F03C22" w:rsidP="00F03C22">
      <w:pPr>
        <w:spacing w:line="276" w:lineRule="auto"/>
        <w:ind w:right="720" w:firstLine="720"/>
        <w:jc w:val="center"/>
        <w:rPr>
          <w:rFonts w:eastAsia="Calibri"/>
          <w:sz w:val="28"/>
          <w:szCs w:val="28"/>
          <w:lang w:val="ro-RO" w:eastAsia="en-US"/>
        </w:rPr>
      </w:pPr>
      <w:r>
        <w:rPr>
          <w:rFonts w:eastAsia="Calibri"/>
          <w:sz w:val="28"/>
          <w:szCs w:val="28"/>
          <w:lang w:val="ro-RO" w:eastAsia="en-US"/>
        </w:rPr>
        <w:t xml:space="preserve">           </w:t>
      </w:r>
    </w:p>
    <w:p w:rsidR="00F03C22" w:rsidRDefault="00F03C22" w:rsidP="00F03C22">
      <w:pPr>
        <w:spacing w:line="276" w:lineRule="auto"/>
        <w:ind w:firstLine="709"/>
        <w:jc w:val="both"/>
        <w:rPr>
          <w:rFonts w:eastAsia="Calibri"/>
          <w:sz w:val="28"/>
          <w:szCs w:val="28"/>
          <w:lang w:val="ro-RO" w:eastAsia="en-US" w:bidi="ro-RO"/>
        </w:rPr>
      </w:pPr>
      <w:r>
        <w:rPr>
          <w:rFonts w:eastAsia="Calibri"/>
          <w:sz w:val="28"/>
          <w:szCs w:val="28"/>
          <w:lang w:val="ro-RO" w:eastAsia="en-US" w:bidi="ro-RO"/>
        </w:rPr>
        <w:t>în temeiul art. 195</w:t>
      </w:r>
      <w:r>
        <w:rPr>
          <w:rFonts w:eastAsia="Calibri"/>
          <w:sz w:val="28"/>
          <w:szCs w:val="28"/>
          <w:vertAlign w:val="superscript"/>
          <w:lang w:val="ro-RO" w:eastAsia="en-US" w:bidi="ro-RO"/>
        </w:rPr>
        <w:t>3</w:t>
      </w:r>
      <w:r>
        <w:rPr>
          <w:rFonts w:eastAsia="Calibri"/>
          <w:sz w:val="28"/>
          <w:szCs w:val="28"/>
          <w:lang w:val="ro-RO" w:eastAsia="en-US" w:bidi="ro-RO"/>
        </w:rPr>
        <w:t xml:space="preserve"> alin. (5) din Codul vamal al Republicii Moldova nr.1149/2000 (republicat în Monitorul Oficial al Republicii Moldova, ediție specială din 1 ianuarie 2007), cu modificările ulterioare, Guvernul HOTĂRĂŞTE:</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b/>
          <w:sz w:val="28"/>
          <w:szCs w:val="28"/>
          <w:lang w:val="ro-RO" w:eastAsia="en-US" w:bidi="ro-RO"/>
        </w:rPr>
        <w:t>1.</w:t>
      </w:r>
      <w:r>
        <w:rPr>
          <w:rFonts w:eastAsia="Calibri"/>
          <w:sz w:val="28"/>
          <w:szCs w:val="28"/>
          <w:lang w:val="ro-RO" w:eastAsia="en-US" w:bidi="ro-RO"/>
        </w:rPr>
        <w:tab/>
        <w:t>Hotărârea Guvernului nr. 647/2014 privind punerea în aplicare a secțiunilor a 27</w:t>
      </w:r>
      <w:r>
        <w:rPr>
          <w:rFonts w:eastAsia="Calibri"/>
          <w:sz w:val="28"/>
          <w:szCs w:val="28"/>
          <w:vertAlign w:val="superscript"/>
          <w:lang w:val="ro-RO" w:eastAsia="en-US" w:bidi="ro-RO"/>
        </w:rPr>
        <w:t>1</w:t>
      </w:r>
      <w:r>
        <w:rPr>
          <w:rFonts w:eastAsia="Calibri"/>
          <w:sz w:val="28"/>
          <w:szCs w:val="28"/>
          <w:lang w:val="ro-RO" w:eastAsia="en-US" w:bidi="ro-RO"/>
        </w:rPr>
        <w:t>-a și a 28</w:t>
      </w:r>
      <w:r>
        <w:rPr>
          <w:rFonts w:eastAsia="Calibri"/>
          <w:sz w:val="28"/>
          <w:szCs w:val="28"/>
          <w:vertAlign w:val="superscript"/>
          <w:lang w:val="ro-RO" w:eastAsia="en-US" w:bidi="ro-RO"/>
        </w:rPr>
        <w:t>1</w:t>
      </w:r>
      <w:r>
        <w:rPr>
          <w:rFonts w:eastAsia="Calibri"/>
          <w:sz w:val="28"/>
          <w:szCs w:val="28"/>
          <w:lang w:val="ro-RO" w:eastAsia="en-US" w:bidi="ro-RO"/>
        </w:rPr>
        <w:t>-a din Codul vamal al Republicii Moldova (</w:t>
      </w:r>
      <w:r>
        <w:rPr>
          <w:rFonts w:eastAsia="Calibri"/>
          <w:i/>
          <w:sz w:val="28"/>
          <w:szCs w:val="28"/>
          <w:lang w:val="ro-RO" w:eastAsia="en-US" w:bidi="ro-RO"/>
        </w:rPr>
        <w:t>Monitorul Oficial al Republicii Moldova, 2014, nr. 238-246, art. 695)</w:t>
      </w:r>
      <w:r>
        <w:rPr>
          <w:rFonts w:eastAsia="Calibri"/>
          <w:sz w:val="28"/>
          <w:szCs w:val="28"/>
          <w:lang w:val="ro-RO" w:eastAsia="en-US" w:bidi="ro-RO"/>
        </w:rPr>
        <w:t xml:space="preserve">, se modifică după cum urmează: </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sz w:val="28"/>
          <w:szCs w:val="28"/>
          <w:lang w:val="ro-RO" w:eastAsia="en-US" w:bidi="ro-RO"/>
        </w:rPr>
        <w:t>1) la punctul 1 primul alineat din hotărâre, cuvintele „și retragere” se substituie cu textul „ , retragere și anulare”;</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sz w:val="28"/>
          <w:szCs w:val="28"/>
          <w:lang w:val="ro-RO" w:eastAsia="en-US" w:bidi="ro-RO"/>
        </w:rPr>
        <w:t>2) în Anexa nr.1 la hotărâre:</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sz w:val="28"/>
          <w:szCs w:val="28"/>
          <w:lang w:val="ro-RO" w:eastAsia="en-US" w:bidi="ro-RO"/>
        </w:rPr>
        <w:t>a) în denumire, cuvintele „și retragere” se substituie cu textul „ , retragere și anulare”;</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sz w:val="28"/>
          <w:szCs w:val="28"/>
          <w:lang w:val="ro-RO" w:eastAsia="en-US" w:bidi="ro-RO"/>
        </w:rPr>
        <w:t>b) la punctul 1, cuvintele „și retragere” se substitute cu textul „ , retragere și anulare”;</w:t>
      </w:r>
    </w:p>
    <w:p w:rsidR="00F03C22" w:rsidRDefault="00F03C22" w:rsidP="00F03C22">
      <w:pPr>
        <w:tabs>
          <w:tab w:val="left" w:pos="851"/>
        </w:tabs>
        <w:spacing w:line="276" w:lineRule="auto"/>
        <w:ind w:firstLine="567"/>
        <w:jc w:val="both"/>
        <w:rPr>
          <w:rFonts w:eastAsia="Calibri"/>
          <w:sz w:val="28"/>
          <w:szCs w:val="28"/>
          <w:lang w:val="ro-RO" w:eastAsia="en-US" w:bidi="ro-RO"/>
        </w:rPr>
      </w:pPr>
      <w:r>
        <w:rPr>
          <w:rFonts w:eastAsia="Calibri"/>
          <w:sz w:val="28"/>
          <w:szCs w:val="28"/>
          <w:lang w:val="ro-RO" w:eastAsia="en-US" w:bidi="ro-RO"/>
        </w:rPr>
        <w:t>c)</w:t>
      </w:r>
      <w:r>
        <w:rPr>
          <w:rFonts w:eastAsia="Calibri"/>
          <w:sz w:val="28"/>
          <w:szCs w:val="28"/>
          <w:lang w:val="ro-RO" w:eastAsia="en-US" w:bidi="ro-RO"/>
        </w:rPr>
        <w:tab/>
        <w:t>după punctul 1, se completează cu punctele 1</w:t>
      </w:r>
      <w:r>
        <w:rPr>
          <w:rFonts w:eastAsia="Calibri"/>
          <w:sz w:val="28"/>
          <w:szCs w:val="28"/>
          <w:vertAlign w:val="superscript"/>
          <w:lang w:val="ro-RO" w:eastAsia="en-US" w:bidi="ro-RO"/>
        </w:rPr>
        <w:t>1</w:t>
      </w:r>
      <w:r>
        <w:rPr>
          <w:rFonts w:eastAsia="Calibri"/>
          <w:sz w:val="28"/>
          <w:szCs w:val="28"/>
          <w:lang w:val="ro-RO" w:eastAsia="en-US" w:bidi="ro-RO"/>
        </w:rPr>
        <w:t xml:space="preserve"> - 1</w:t>
      </w:r>
      <w:r>
        <w:rPr>
          <w:rFonts w:eastAsia="Calibri"/>
          <w:sz w:val="28"/>
          <w:szCs w:val="28"/>
          <w:vertAlign w:val="superscript"/>
          <w:lang w:val="ro-RO" w:eastAsia="en-US" w:bidi="ro-RO"/>
        </w:rPr>
        <w:t>4</w:t>
      </w:r>
      <w:r>
        <w:rPr>
          <w:rFonts w:eastAsia="Calibri"/>
          <w:sz w:val="28"/>
          <w:szCs w:val="28"/>
          <w:lang w:val="ro-RO" w:eastAsia="en-US" w:bidi="ro-RO"/>
        </w:rPr>
        <w:t>, cu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„1</w:t>
      </w:r>
      <w:r>
        <w:rPr>
          <w:rFonts w:eastAsia="Calibri"/>
          <w:sz w:val="28"/>
          <w:szCs w:val="28"/>
          <w:vertAlign w:val="superscript"/>
          <w:lang w:val="ro-RO" w:eastAsia="en-US" w:bidi="ro-RO"/>
        </w:rPr>
        <w:t>1</w:t>
      </w:r>
      <w:r>
        <w:rPr>
          <w:rFonts w:eastAsia="Calibri"/>
          <w:sz w:val="28"/>
          <w:szCs w:val="28"/>
          <w:lang w:val="ro-RO" w:eastAsia="en-US" w:bidi="ro-RO"/>
        </w:rPr>
        <w:t>. Procedura de eliberare, suspendare, retragere, modificare și anulare a autorizației AEO se efectuează prin intermediul sistemului informațional automatizat de gestionare a autorizației de agent economic autorizat (în continuare – SIA ”e-AEO”).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1</w:t>
      </w:r>
      <w:r>
        <w:rPr>
          <w:rFonts w:eastAsia="Calibri"/>
          <w:sz w:val="28"/>
          <w:szCs w:val="28"/>
          <w:vertAlign w:val="superscript"/>
          <w:lang w:val="ro-RO" w:eastAsia="en-US" w:bidi="ro-RO"/>
        </w:rPr>
        <w:t>2</w:t>
      </w:r>
      <w:r>
        <w:rPr>
          <w:rFonts w:eastAsia="Calibri"/>
          <w:sz w:val="28"/>
          <w:szCs w:val="28"/>
          <w:lang w:val="ro-RO" w:eastAsia="en-US" w:bidi="ro-RO"/>
        </w:rPr>
        <w:t xml:space="preserve">. SIA ”e-AEO” reprezintă o soluție informatică, constituită din interconexiunea unui ansamblu de resurse și tehnologii informaționale, mijloace tehnice de program și metodologii, precum și infrastructură, destinată </w:t>
      </w:r>
      <w:r>
        <w:rPr>
          <w:rFonts w:eastAsia="Calibri"/>
          <w:sz w:val="28"/>
          <w:szCs w:val="28"/>
          <w:lang w:val="ro-RO" w:eastAsia="en-US" w:bidi="ro-RO"/>
        </w:rPr>
        <w:lastRenderedPageBreak/>
        <w:t>utilizatorului pentru procesarea informației și formarea resursei informaționale privind gestionarea proceselor de aplicare, eliberare a autorizațiilor AEO, monitorizare și reevaluare a condițiilor de autorizare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1</w:t>
      </w:r>
      <w:r>
        <w:rPr>
          <w:rFonts w:eastAsia="Calibri"/>
          <w:sz w:val="28"/>
          <w:szCs w:val="28"/>
          <w:vertAlign w:val="superscript"/>
          <w:lang w:val="ro-RO" w:eastAsia="en-US" w:bidi="ro-RO"/>
        </w:rPr>
        <w:t>3</w:t>
      </w:r>
      <w:r>
        <w:rPr>
          <w:rFonts w:eastAsia="Calibri"/>
          <w:sz w:val="28"/>
          <w:szCs w:val="28"/>
          <w:lang w:val="ro-RO" w:eastAsia="en-US" w:bidi="ro-RO"/>
        </w:rPr>
        <w:t>. SIA ”e-AEO” este parte componentă a Sistemului Informațional Integrat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1</w:t>
      </w:r>
      <w:r>
        <w:rPr>
          <w:rFonts w:eastAsia="Calibri"/>
          <w:sz w:val="28"/>
          <w:szCs w:val="28"/>
          <w:vertAlign w:val="superscript"/>
          <w:lang w:val="ro-RO" w:eastAsia="en-US" w:bidi="ro-RO"/>
        </w:rPr>
        <w:t>4</w:t>
      </w:r>
      <w:r>
        <w:rPr>
          <w:rFonts w:eastAsia="Calibri"/>
          <w:sz w:val="28"/>
          <w:szCs w:val="28"/>
          <w:lang w:val="ro-RO" w:eastAsia="en-US" w:bidi="ro-RO"/>
        </w:rPr>
        <w:t xml:space="preserve">. Regulamentul de funcționare a SIA ”e-AEO” este aprobat de Serviciul Vamal.”;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d) punctul 4 va avea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,,4. Cererea se completează în conformitate cu modelul din anexa nr.1 la prezentul Regulament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se prezintă în format electronic, cu utilizarea tehnicilor de prelucrare electronică a datelor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autentificare prin aplicarea semnăturii electronice, care corespunde </w:t>
      </w:r>
      <w:proofErr w:type="spellStart"/>
      <w:r>
        <w:rPr>
          <w:rFonts w:eastAsia="Calibri"/>
          <w:sz w:val="28"/>
          <w:szCs w:val="28"/>
          <w:lang w:val="ro-RO" w:eastAsia="en-US" w:bidi="ro-RO"/>
        </w:rPr>
        <w:t>cerinţelor</w:t>
      </w:r>
      <w:proofErr w:type="spellEnd"/>
      <w:r>
        <w:rPr>
          <w:rFonts w:eastAsia="Calibri"/>
          <w:sz w:val="28"/>
          <w:szCs w:val="28"/>
          <w:lang w:val="ro-RO" w:eastAsia="en-US" w:bidi="ro-RO"/>
        </w:rPr>
        <w:t xml:space="preserve"> </w:t>
      </w:r>
      <w:proofErr w:type="spellStart"/>
      <w:r>
        <w:rPr>
          <w:rFonts w:eastAsia="Calibri"/>
          <w:sz w:val="28"/>
          <w:szCs w:val="28"/>
          <w:lang w:val="ro-RO" w:eastAsia="en-US" w:bidi="ro-RO"/>
        </w:rPr>
        <w:t>faţă</w:t>
      </w:r>
      <w:proofErr w:type="spellEnd"/>
      <w:r>
        <w:rPr>
          <w:rFonts w:eastAsia="Calibri"/>
          <w:sz w:val="28"/>
          <w:szCs w:val="28"/>
          <w:lang w:val="ro-RO" w:eastAsia="en-US" w:bidi="ro-RO"/>
        </w:rPr>
        <w:t xml:space="preserve"> de documentul electronic prevăzute de Legea nr.91/2014 privind semnătura electronică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documentul electronic.”;</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e) la punctul 5, cuvintele „acordare a statutului de agent economic autorizat” se substituie cu cuvintele „autorizației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f) punctul 8 va avea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„8. Solicitantul transmite cererea, chestionarul de autoevaluare, anexele, informațiile și documentele necesare Serviciului Vamal în format electronic, prin intermediul SIA „e-AEO”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g) la punctul 12, cuvintele „în scris” se exclud;</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h) la punctul 14, cuvântul „emis” se substituie cu cuvântul „ emisă”;</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i) la punctul 19</w:t>
      </w:r>
      <w:r>
        <w:rPr>
          <w:rFonts w:eastAsia="Calibri"/>
          <w:sz w:val="28"/>
          <w:szCs w:val="28"/>
          <w:vertAlign w:val="superscript"/>
          <w:lang w:val="ro-RO" w:eastAsia="en-US" w:bidi="ro-RO"/>
        </w:rPr>
        <w:t>1</w:t>
      </w:r>
      <w:r>
        <w:rPr>
          <w:rFonts w:eastAsia="Calibri"/>
          <w:sz w:val="28"/>
          <w:szCs w:val="28"/>
          <w:lang w:val="ro-RO" w:eastAsia="en-US" w:bidi="ro-RO"/>
        </w:rPr>
        <w:t>, cuvintele „în scris” se exclud;</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j) punctul 21 va avea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„21. Decizia de refuz a Serviciului Vamal se aduce la cunoștința solicitantului, cu indicarea motivelor refuzului și poate fi atacată în conformitate cu prevederile Codului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k) după punctul 22</w:t>
      </w:r>
      <w:r>
        <w:rPr>
          <w:rFonts w:eastAsia="Calibri"/>
          <w:sz w:val="28"/>
          <w:szCs w:val="28"/>
          <w:vertAlign w:val="superscript"/>
          <w:lang w:val="ro-RO" w:eastAsia="en-US" w:bidi="ro-RO"/>
        </w:rPr>
        <w:t>1</w:t>
      </w:r>
      <w:r>
        <w:rPr>
          <w:rFonts w:eastAsia="Calibri"/>
          <w:sz w:val="28"/>
          <w:szCs w:val="28"/>
          <w:lang w:val="ro-RO" w:eastAsia="en-US" w:bidi="ro-RO"/>
        </w:rPr>
        <w:t>, se completează cu punctul 22</w:t>
      </w:r>
      <w:r>
        <w:rPr>
          <w:rFonts w:eastAsia="Calibri"/>
          <w:sz w:val="28"/>
          <w:szCs w:val="28"/>
          <w:vertAlign w:val="superscript"/>
          <w:lang w:val="ro-RO" w:eastAsia="en-US" w:bidi="ro-RO"/>
        </w:rPr>
        <w:t>2</w:t>
      </w:r>
      <w:r>
        <w:rPr>
          <w:rFonts w:eastAsia="Calibri"/>
          <w:sz w:val="28"/>
          <w:szCs w:val="28"/>
          <w:lang w:val="ro-RO" w:eastAsia="en-US" w:bidi="ro-RO"/>
        </w:rPr>
        <w:t xml:space="preserve"> cu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„22</w:t>
      </w:r>
      <w:r>
        <w:rPr>
          <w:rFonts w:eastAsia="Calibri"/>
          <w:sz w:val="28"/>
          <w:szCs w:val="28"/>
          <w:vertAlign w:val="superscript"/>
          <w:lang w:val="ro-RO" w:eastAsia="en-US" w:bidi="ro-RO"/>
        </w:rPr>
        <w:t>2</w:t>
      </w:r>
      <w:r>
        <w:rPr>
          <w:rFonts w:eastAsia="Calibri"/>
          <w:sz w:val="28"/>
          <w:szCs w:val="28"/>
          <w:lang w:val="ro-RO" w:eastAsia="en-US" w:bidi="ro-RO"/>
        </w:rPr>
        <w:t xml:space="preserve">. Comunicarea dintre Serviciul Vamal și solicitant/titular, inclusiv a deciziilor de acordare, suspendare, modificare, retragere, anulare precum și prezentarea/solicitarea actelor, informațiilor va fi efectuată electronic, prin intermediul SIA ”e-AEO”.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Data comunicării deciziilor, inclusiv a solicitărilor Serviciului Vamal este considerată data remiterii mesajului electronic.”;</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l) punctul 32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„32. Serviciul Vamal suspendă autorizația în cazul în care: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lastRenderedPageBreak/>
        <w:t>a) se consideră că pot exista motive pentru anularea, retragerea sau modificarea autorizației, dar nu dispune încă de toate elementele necesare pentru a decide cu privire la anularea, retragerea sau modificarea acesteia;</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b) titularul nu se conformează cu oricare dintre condițiile menționate la articolul 195</w:t>
      </w:r>
      <w:r>
        <w:rPr>
          <w:rFonts w:eastAsia="Calibri"/>
          <w:sz w:val="28"/>
          <w:szCs w:val="28"/>
          <w:vertAlign w:val="superscript"/>
          <w:lang w:val="ro-RO" w:eastAsia="en-US" w:bidi="ro-RO"/>
        </w:rPr>
        <w:t>3</w:t>
      </w:r>
      <w:r>
        <w:rPr>
          <w:rFonts w:eastAsia="Calibri"/>
          <w:sz w:val="28"/>
          <w:szCs w:val="28"/>
          <w:lang w:val="ro-RO" w:eastAsia="en-US" w:bidi="ro-RO"/>
        </w:rPr>
        <w:t xml:space="preserve"> alin.(1) din Codul vamal, care îi revin prin respectiva autorizație și este oportun să i se acorde titularului timpul necesar pentru a adopta măsuri prin care să asigure îndeplinirea condițiilor sau respectarea obligațiilor;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c) titularul autorizației solicită respectiva suspendare, deoarece se află temporar în imposibilitatea de a îndeplini condițiile prevăzute în autorizație sau de a se conforma obligațiilor care îi revin prin această autorizație.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 utilizarea în mod neautorizat a logoului AEO.</w:t>
      </w:r>
    </w:p>
    <w:p w:rsidR="00F03C22" w:rsidRDefault="00F03C22" w:rsidP="00F03C22">
      <w:pPr>
        <w:spacing w:line="276" w:lineRule="auto"/>
        <w:ind w:firstLine="567"/>
        <w:jc w:val="both"/>
        <w:rPr>
          <w:rFonts w:eastAsia="Calibri"/>
          <w:sz w:val="28"/>
          <w:szCs w:val="28"/>
          <w:lang w:val="ro-RO" w:eastAsia="en-US" w:bidi="ro-RO"/>
        </w:rPr>
      </w:pPr>
      <w:proofErr w:type="spellStart"/>
      <w:r>
        <w:rPr>
          <w:rFonts w:eastAsia="Calibri"/>
          <w:sz w:val="28"/>
          <w:szCs w:val="28"/>
          <w:lang w:val="ro-RO" w:eastAsia="en-US" w:bidi="ro-RO"/>
        </w:rPr>
        <w:t>Сînd</w:t>
      </w:r>
      <w:proofErr w:type="spellEnd"/>
      <w:r>
        <w:rPr>
          <w:rFonts w:eastAsia="Calibri"/>
          <w:sz w:val="28"/>
          <w:szCs w:val="28"/>
          <w:lang w:val="ro-RO" w:eastAsia="en-US" w:bidi="ro-RO"/>
        </w:rPr>
        <w:t xml:space="preserve"> titularul AEO nu îndeplinește condițiile prevăzute la art. 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 autorizația AEO se suspendă pe întreaga durată a procesului contravențional, în conformitate cu prevederile Codului vamal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ale Codului contravențional, sau pe întreaga durată a procesului penal, conform Codului de procedură penală, </w:t>
      </w:r>
      <w:proofErr w:type="spellStart"/>
      <w:r>
        <w:rPr>
          <w:rFonts w:eastAsia="Calibri"/>
          <w:sz w:val="28"/>
          <w:szCs w:val="28"/>
          <w:lang w:val="ro-RO" w:eastAsia="en-US" w:bidi="ro-RO"/>
        </w:rPr>
        <w:t>pînă</w:t>
      </w:r>
      <w:proofErr w:type="spellEnd"/>
      <w:r>
        <w:rPr>
          <w:rFonts w:eastAsia="Calibri"/>
          <w:sz w:val="28"/>
          <w:szCs w:val="28"/>
          <w:lang w:val="ro-RO" w:eastAsia="en-US" w:bidi="ro-RO"/>
        </w:rPr>
        <w:t xml:space="preserve"> la data la care hotărârea judecătorească rămâne definitivă.</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În acest caz se aplică, în mod corespunzător, excepțiile stipulate în art.195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m) punctul 33 se abrogă;</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n) la punctul 34, textul „</w:t>
      </w:r>
      <w:proofErr w:type="spellStart"/>
      <w:r>
        <w:rPr>
          <w:rFonts w:eastAsia="Calibri"/>
          <w:sz w:val="28"/>
          <w:szCs w:val="28"/>
          <w:lang w:val="ro-RO" w:eastAsia="en-US" w:bidi="ro-RO"/>
        </w:rPr>
        <w:t>lit.a</w:t>
      </w:r>
      <w:proofErr w:type="spellEnd"/>
      <w:r>
        <w:rPr>
          <w:rFonts w:eastAsia="Calibri"/>
          <w:sz w:val="28"/>
          <w:szCs w:val="28"/>
          <w:lang w:val="ro-RO" w:eastAsia="en-US" w:bidi="ro-RO"/>
        </w:rPr>
        <w:t>)” se substituie cu textul „</w:t>
      </w:r>
      <w:proofErr w:type="spellStart"/>
      <w:r>
        <w:rPr>
          <w:rFonts w:eastAsia="Calibri"/>
          <w:sz w:val="28"/>
          <w:szCs w:val="28"/>
          <w:lang w:val="ro-RO" w:eastAsia="en-US" w:bidi="ro-RO"/>
        </w:rPr>
        <w:t>lit.b</w:t>
      </w:r>
      <w:proofErr w:type="spellEnd"/>
      <w:r>
        <w:rPr>
          <w:rFonts w:eastAsia="Calibri"/>
          <w:sz w:val="28"/>
          <w:szCs w:val="28"/>
          <w:lang w:val="ro-RO" w:eastAsia="en-US" w:bidi="ro-RO"/>
        </w:rPr>
        <w:t>)”</w:t>
      </w:r>
      <w:r w:rsidR="00835EC7">
        <w:rPr>
          <w:rFonts w:eastAsia="Calibri"/>
          <w:sz w:val="28"/>
          <w:szCs w:val="28"/>
          <w:lang w:val="ro-RO" w:eastAsia="en-US" w:bidi="ro-RO"/>
        </w:rPr>
        <w:t>;</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o) se completează cu punctul 37</w:t>
      </w:r>
      <w:r>
        <w:rPr>
          <w:rFonts w:eastAsia="Calibri"/>
          <w:sz w:val="28"/>
          <w:szCs w:val="28"/>
          <w:vertAlign w:val="superscript"/>
          <w:lang w:val="ro-RO" w:eastAsia="en-US" w:bidi="ro-RO"/>
        </w:rPr>
        <w:t>1</w:t>
      </w:r>
      <w:r>
        <w:rPr>
          <w:rFonts w:eastAsia="Calibri"/>
          <w:sz w:val="28"/>
          <w:szCs w:val="28"/>
          <w:lang w:val="ro-RO" w:eastAsia="en-US" w:bidi="ro-RO"/>
        </w:rPr>
        <w:t xml:space="preserve"> cu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„37</w:t>
      </w:r>
      <w:r>
        <w:rPr>
          <w:rFonts w:eastAsia="Calibri"/>
          <w:sz w:val="28"/>
          <w:szCs w:val="28"/>
          <w:vertAlign w:val="superscript"/>
          <w:lang w:val="ro-RO" w:eastAsia="en-US" w:bidi="ro-RO"/>
        </w:rPr>
        <w:t>1</w:t>
      </w:r>
      <w:r>
        <w:rPr>
          <w:rFonts w:eastAsia="Calibri"/>
          <w:sz w:val="28"/>
          <w:szCs w:val="28"/>
          <w:lang w:val="ro-RO" w:eastAsia="en-US" w:bidi="ro-RO"/>
        </w:rPr>
        <w:t>. În cazul în care, în urma suspendării autorizației, Serviciul Vamal intenționează să anuleze, să retragă sau să o modifice, în conformitate cu pct.40 – 41</w:t>
      </w:r>
      <w:r>
        <w:rPr>
          <w:rFonts w:eastAsia="Calibri"/>
          <w:sz w:val="28"/>
          <w:szCs w:val="28"/>
          <w:vertAlign w:val="superscript"/>
          <w:lang w:val="ro-RO" w:eastAsia="en-US" w:bidi="ro-RO"/>
        </w:rPr>
        <w:t xml:space="preserve">3 </w:t>
      </w:r>
      <w:r>
        <w:rPr>
          <w:rFonts w:eastAsia="Calibri"/>
          <w:sz w:val="28"/>
          <w:szCs w:val="28"/>
          <w:lang w:val="ro-RO" w:eastAsia="en-US" w:bidi="ro-RO"/>
        </w:rPr>
        <w:t>din prezentul Regulament, perioada de suspendare, se prelungește până când decizia privind anularea, revocarea sau modificarea intră în vigoare.”;</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p) denumirea capitolului V va avea următorul cuprins: ”RETRAGEREA, MODIFICAREA, ȘI ANULAREA AUTORIZAŢIEI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r) punctul 40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 „40. Serviciul Vamal retrage Autorizația AEO în următoarele cazuri: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a) titularul AEO cu autorizația suspendată nu a întreprins măsurile necesare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nu a lichidat neajunsurile depistate, pentru a se conforma cerințelor, </w:t>
      </w:r>
      <w:proofErr w:type="spellStart"/>
      <w:r>
        <w:rPr>
          <w:rFonts w:eastAsia="Calibri"/>
          <w:sz w:val="28"/>
          <w:szCs w:val="28"/>
          <w:lang w:val="ro-RO" w:eastAsia="en-US" w:bidi="ro-RO"/>
        </w:rPr>
        <w:t>pînă</w:t>
      </w:r>
      <w:proofErr w:type="spellEnd"/>
      <w:r>
        <w:rPr>
          <w:rFonts w:eastAsia="Calibri"/>
          <w:sz w:val="28"/>
          <w:szCs w:val="28"/>
          <w:lang w:val="ro-RO" w:eastAsia="en-US" w:bidi="ro-RO"/>
        </w:rPr>
        <w:t xml:space="preserve"> la expirarea termenului suspendării;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b) există o decizie a unei autorități administrative sau judiciare care să concluzioneze că una dintre persoanele menționate: titularul AEO, angajatul responsabil de domeniul vamal al titularului, persoana împuternicită să îl reprezinte pe titular sau care exercită controlul asupra gestiunii acestuia, au comis </w:t>
      </w:r>
      <w:r>
        <w:rPr>
          <w:rFonts w:eastAsia="Calibri"/>
          <w:sz w:val="28"/>
          <w:szCs w:val="28"/>
          <w:lang w:val="ro-RO" w:eastAsia="en-US" w:bidi="ro-RO"/>
        </w:rPr>
        <w:lastRenderedPageBreak/>
        <w:t>încălcări grave sau repetate ale legislației vamale sau fiscale, precum și dacă una dintre persoanele menționate au antecedente penale pentru săvârșirea infracțiunilor în legătură cu activitatea economică, inclusiv cu activitatea economică a titularului.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În acest caz se aplică în mod corespunzător excepțiile și considerațiile stipulate la art.195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c) la solicitarea titularului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 în cazul în care titularul AEO utilizează logoul pe perioada suspendării autorizației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s) se completează cu punctele 41</w:t>
      </w:r>
      <w:r>
        <w:rPr>
          <w:rFonts w:eastAsia="Calibri"/>
          <w:sz w:val="28"/>
          <w:szCs w:val="28"/>
          <w:vertAlign w:val="superscript"/>
          <w:lang w:val="ro-RO" w:eastAsia="en-US" w:bidi="ro-RO"/>
        </w:rPr>
        <w:t>2</w:t>
      </w:r>
      <w:r>
        <w:rPr>
          <w:rFonts w:eastAsia="Calibri"/>
          <w:sz w:val="28"/>
          <w:szCs w:val="28"/>
          <w:lang w:val="ro-RO" w:eastAsia="en-US" w:bidi="ro-RO"/>
        </w:rPr>
        <w:t>-41</w:t>
      </w:r>
      <w:r>
        <w:rPr>
          <w:rFonts w:eastAsia="Calibri"/>
          <w:sz w:val="28"/>
          <w:szCs w:val="28"/>
          <w:vertAlign w:val="superscript"/>
          <w:lang w:val="ro-RO" w:eastAsia="en-US" w:bidi="ro-RO"/>
        </w:rPr>
        <w:t>4</w:t>
      </w:r>
      <w:r>
        <w:rPr>
          <w:rFonts w:eastAsia="Calibri"/>
          <w:sz w:val="28"/>
          <w:szCs w:val="28"/>
          <w:lang w:val="ro-RO" w:eastAsia="en-US" w:bidi="ro-RO"/>
        </w:rPr>
        <w:t xml:space="preserve"> cu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„41</w:t>
      </w:r>
      <w:r>
        <w:rPr>
          <w:rFonts w:eastAsia="Calibri"/>
          <w:sz w:val="28"/>
          <w:szCs w:val="28"/>
          <w:vertAlign w:val="superscript"/>
          <w:lang w:val="ro-RO" w:eastAsia="en-US" w:bidi="ro-RO"/>
        </w:rPr>
        <w:t>2</w:t>
      </w:r>
      <w:r>
        <w:rPr>
          <w:rFonts w:eastAsia="Calibri"/>
          <w:sz w:val="28"/>
          <w:szCs w:val="28"/>
          <w:lang w:val="ro-RO" w:eastAsia="en-US" w:bidi="ro-RO"/>
        </w:rPr>
        <w:t>. Retragerea sau modificarea autorizației AEO produce efecte din ziua imediat următoare datei la care decizia Serviciului Vamal privind retragerea sau modificarea autorizației AEO a fost adusă la cunoștința agentului economic.</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41</w:t>
      </w:r>
      <w:r>
        <w:rPr>
          <w:rFonts w:eastAsia="Calibri"/>
          <w:sz w:val="28"/>
          <w:szCs w:val="28"/>
          <w:vertAlign w:val="superscript"/>
          <w:lang w:val="ro-RO" w:eastAsia="en-US" w:bidi="ro-RO"/>
        </w:rPr>
        <w:t>3</w:t>
      </w:r>
      <w:r>
        <w:rPr>
          <w:rFonts w:eastAsia="Calibri"/>
          <w:sz w:val="28"/>
          <w:szCs w:val="28"/>
          <w:lang w:val="ro-RO" w:eastAsia="en-US" w:bidi="ro-RO"/>
        </w:rPr>
        <w:t>. Autorizația se anulează dacă s</w:t>
      </w:r>
      <w:r w:rsidR="00F1243B">
        <w:rPr>
          <w:rFonts w:eastAsia="Calibri"/>
          <w:sz w:val="28"/>
          <w:szCs w:val="28"/>
          <w:lang w:val="ro-RO" w:eastAsia="en-US" w:bidi="ro-RO"/>
        </w:rPr>
        <w:t>u</w:t>
      </w:r>
      <w:r>
        <w:rPr>
          <w:rFonts w:eastAsia="Calibri"/>
          <w:sz w:val="28"/>
          <w:szCs w:val="28"/>
          <w:lang w:val="ro-RO" w:eastAsia="en-US" w:bidi="ro-RO"/>
        </w:rPr>
        <w:t>nt întrunite concomitent următoarele condiții: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1) decizia de acordare a autorizației a fost luată pe baza unor informații eronate;</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2) titularul autorizației știa sau trebuia să știe că informațiile erau eronate;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3) decizia urma a fi diferită în cazul în care informațiile erau corecte.</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41</w:t>
      </w:r>
      <w:r>
        <w:rPr>
          <w:rFonts w:eastAsia="Calibri"/>
          <w:sz w:val="28"/>
          <w:szCs w:val="28"/>
          <w:vertAlign w:val="superscript"/>
          <w:lang w:val="ro-RO" w:eastAsia="en-US" w:bidi="ro-RO"/>
        </w:rPr>
        <w:t>4</w:t>
      </w:r>
      <w:r>
        <w:rPr>
          <w:rFonts w:eastAsia="Calibri"/>
          <w:sz w:val="28"/>
          <w:szCs w:val="28"/>
          <w:lang w:val="ro-RO" w:eastAsia="en-US" w:bidi="ro-RO"/>
        </w:rPr>
        <w:t xml:space="preserve">. Anularea autorizației produce efecte de la data la care a obținut valabilitate decizia </w:t>
      </w:r>
      <w:r w:rsidR="00F1243B">
        <w:rPr>
          <w:rFonts w:eastAsia="Calibri"/>
          <w:sz w:val="28"/>
          <w:szCs w:val="28"/>
          <w:lang w:val="ro-RO" w:eastAsia="en-US" w:bidi="ro-RO"/>
        </w:rPr>
        <w:t>inițială</w:t>
      </w:r>
      <w:bookmarkStart w:id="0" w:name="_GoBack"/>
      <w:bookmarkEnd w:id="0"/>
      <w:r>
        <w:rPr>
          <w:rFonts w:eastAsia="Calibri"/>
          <w:sz w:val="28"/>
          <w:szCs w:val="28"/>
          <w:lang w:val="ro-RO" w:eastAsia="en-US" w:bidi="ro-RO"/>
        </w:rPr>
        <w:t>.”;</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t) punctul 42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„42. Decizia Serviciului Vamal privind suspendarea, retragerea, modificarea și anularea autorizației AEO se aduce la cunoștința titularului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poate fi atacată conform prevederilor Codului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u) punctul 46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„46. Serviciul Vamal notifică imediat birourile vamale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autoritățile competente eliberarea, suspendarea, retragerea, modificarea, anularea autorizației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3) în Anexa nr.1 la Regulamentul privind procedura de eliberare, suspendare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retragere a autorizației de agent economic autorizat:</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a) cuvintele „și retragere” se substituie cu textul „ , retragere și anulare”;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b) </w:t>
      </w:r>
      <w:r w:rsidR="004F02A5">
        <w:rPr>
          <w:rFonts w:eastAsia="Calibri"/>
          <w:sz w:val="28"/>
          <w:szCs w:val="28"/>
          <w:lang w:val="ro-RO" w:eastAsia="en-US" w:bidi="ro-RO"/>
        </w:rPr>
        <w:t>textul</w:t>
      </w:r>
      <w:r>
        <w:rPr>
          <w:rFonts w:eastAsia="Calibri"/>
          <w:sz w:val="28"/>
          <w:szCs w:val="28"/>
          <w:lang w:val="ro-RO" w:eastAsia="en-US" w:bidi="ro-RO"/>
        </w:rPr>
        <w:t xml:space="preserve"> „Cerere de acordare a statutului de agent economic autorizat</w:t>
      </w:r>
      <w:r w:rsidR="004F02A5">
        <w:rPr>
          <w:rFonts w:eastAsia="Calibri"/>
          <w:sz w:val="28"/>
          <w:szCs w:val="28"/>
          <w:lang w:val="ro-RO" w:eastAsia="en-US" w:bidi="ro-RO"/>
        </w:rPr>
        <w:t xml:space="preserve"> (conform Regulamentului privind procedura de eliberare, suspendare și retragere a autorizației de agent economic autorizat)</w:t>
      </w:r>
      <w:r>
        <w:rPr>
          <w:rFonts w:eastAsia="Calibri"/>
          <w:sz w:val="28"/>
          <w:szCs w:val="28"/>
          <w:lang w:val="ro-RO" w:eastAsia="en-US" w:bidi="ro-RO"/>
        </w:rPr>
        <w:t>” se substituie cu cuvintele „Cerere de autorizație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lastRenderedPageBreak/>
        <w:t>c) la pct.16 din tabel, textul „Numărul de anexe (a se vedea instrucțiunile de completare)” se exclude;</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 cuvintele „INSTRUCŢIUNI de completare a cererii de acordare a statutului de agent economic autorizat” se substituie cu cuvintele „INSTRUCŢIUNI de completare a cererii de autorizație 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e) la punctul 16, din instrucțiunea de completare a cererii de acordare a statutului de agent economic autorizat:</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cuvintele ,,numărul de anexe” din ambele cazuri, se exclud;</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subpunctele 1) și 2) vor avea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„1) Numele, prenumele fondatorilor membrilor consiliului de administrație, ale administratorului precum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adresele </w:t>
      </w:r>
      <w:proofErr w:type="spellStart"/>
      <w:r>
        <w:rPr>
          <w:rFonts w:eastAsia="Calibri"/>
          <w:sz w:val="28"/>
          <w:szCs w:val="28"/>
          <w:lang w:val="ro-RO" w:eastAsia="en-US" w:bidi="ro-RO"/>
        </w:rPr>
        <w:t>părţilor</w:t>
      </w:r>
      <w:proofErr w:type="spellEnd"/>
      <w:r>
        <w:rPr>
          <w:rFonts w:eastAsia="Calibri"/>
          <w:sz w:val="28"/>
          <w:szCs w:val="28"/>
          <w:lang w:val="ro-RO" w:eastAsia="en-US" w:bidi="ro-RO"/>
        </w:rPr>
        <w:t xml:space="preserve"> respective.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2) Numele, prenumele persoanei responsabile de domeniul vamal a solicitantului.”;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4) Anexa nr.2 la Regulamentul privind procedura de eliberare, suspendare și retragere a autorizației de agent economic autorizat, se abrogă;</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5) în Anexa nr.2 la </w:t>
      </w:r>
      <w:proofErr w:type="spellStart"/>
      <w:r>
        <w:rPr>
          <w:rFonts w:eastAsia="Calibri"/>
          <w:sz w:val="28"/>
          <w:szCs w:val="28"/>
          <w:lang w:val="ro-RO" w:eastAsia="en-US" w:bidi="ro-RO"/>
        </w:rPr>
        <w:t>hotărîre</w:t>
      </w:r>
      <w:proofErr w:type="spellEnd"/>
      <w:r>
        <w:rPr>
          <w:rFonts w:eastAsia="Calibri"/>
          <w:sz w:val="28"/>
          <w:szCs w:val="28"/>
          <w:lang w:val="ro-RO" w:eastAsia="en-US" w:bidi="ro-RO"/>
        </w:rPr>
        <w:t>:</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a</w:t>
      </w:r>
      <w:r w:rsidR="00F03C22">
        <w:rPr>
          <w:rFonts w:eastAsia="Calibri"/>
          <w:sz w:val="28"/>
          <w:szCs w:val="28"/>
          <w:lang w:val="ro-RO" w:eastAsia="en-US" w:bidi="ro-RO"/>
        </w:rPr>
        <w:t>) punctul 28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„28. Serviciul Vamal suspendă autorizația în cel </w:t>
      </w:r>
      <w:proofErr w:type="spellStart"/>
      <w:r>
        <w:rPr>
          <w:rFonts w:eastAsia="Calibri"/>
          <w:sz w:val="28"/>
          <w:szCs w:val="28"/>
          <w:lang w:val="ro-RO" w:eastAsia="en-US" w:bidi="ro-RO"/>
        </w:rPr>
        <w:t>puţin</w:t>
      </w:r>
      <w:proofErr w:type="spellEnd"/>
      <w:r>
        <w:rPr>
          <w:rFonts w:eastAsia="Calibri"/>
          <w:sz w:val="28"/>
          <w:szCs w:val="28"/>
          <w:lang w:val="ro-RO" w:eastAsia="en-US" w:bidi="ro-RO"/>
        </w:rPr>
        <w:t xml:space="preserve"> unul dintre următoarele cazuri: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a) se consideră că pot exista motive pentru anularea, retragerea autorizației, dar nu dispune încă de toate elementele necesare pentru a decide cu privire la anularea, retragerea acesteia;</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b) se constată nerespectarea obligațiilor stipulate în declarația-angajament, fapt ce a condus la sporirea riscului de neconformare la condițiile de autorizare;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c) titularul nu se conformează cu oricare dintre condițiile menționate la articolul 184</w:t>
      </w:r>
      <w:r>
        <w:rPr>
          <w:rFonts w:eastAsia="Calibri"/>
          <w:sz w:val="28"/>
          <w:szCs w:val="28"/>
          <w:vertAlign w:val="superscript"/>
          <w:lang w:val="ro-RO" w:eastAsia="en-US" w:bidi="ro-RO"/>
        </w:rPr>
        <w:t>3</w:t>
      </w:r>
      <w:r>
        <w:rPr>
          <w:rFonts w:eastAsia="Calibri"/>
          <w:sz w:val="28"/>
          <w:szCs w:val="28"/>
          <w:lang w:val="ro-RO" w:eastAsia="en-US" w:bidi="ro-RO"/>
        </w:rPr>
        <w:t xml:space="preserve"> alin.(1) și (11) din Codul vamal, care îi revin prin respectiva autorizație și este oportun să i se acorde titularului timpul necesar pentru a adopta măsuri prin care să asigure îndeplinirea condițiilor sau respectarea obligațiilor;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 titularul autorizației solicită respectiva suspendare, deoarece se află temporar în imposibilitate de a îndeplini condițiile prevăzute în autorizație sau de a se conforma obligațiilor care îi revin prin această autorizație.”;</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b</w:t>
      </w:r>
      <w:r w:rsidR="00F03C22">
        <w:rPr>
          <w:rFonts w:eastAsia="Calibri"/>
          <w:sz w:val="28"/>
          <w:szCs w:val="28"/>
          <w:lang w:val="ro-RO" w:eastAsia="en-US" w:bidi="ro-RO"/>
        </w:rPr>
        <w:t xml:space="preserve">) la punctul 29, textul „pct.28 subpct.1) sau 2)” se substitute cu textul „pct.28 </w:t>
      </w:r>
      <w:proofErr w:type="spellStart"/>
      <w:r w:rsidR="00F03C22">
        <w:rPr>
          <w:rFonts w:eastAsia="Calibri"/>
          <w:sz w:val="28"/>
          <w:szCs w:val="28"/>
          <w:lang w:val="ro-RO" w:eastAsia="en-US" w:bidi="ro-RO"/>
        </w:rPr>
        <w:t>lit.b</w:t>
      </w:r>
      <w:proofErr w:type="spellEnd"/>
      <w:r w:rsidR="00F03C22">
        <w:rPr>
          <w:rFonts w:eastAsia="Calibri"/>
          <w:sz w:val="28"/>
          <w:szCs w:val="28"/>
          <w:lang w:val="ro-RO" w:eastAsia="en-US" w:bidi="ro-RO"/>
        </w:rPr>
        <w:t>), c)”;</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c</w:t>
      </w:r>
      <w:r w:rsidR="00F03C22">
        <w:rPr>
          <w:rFonts w:eastAsia="Calibri"/>
          <w:sz w:val="28"/>
          <w:szCs w:val="28"/>
          <w:lang w:val="ro-RO" w:eastAsia="en-US" w:bidi="ro-RO"/>
        </w:rPr>
        <w:t>) punctul 32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„32. În cazul, </w:t>
      </w:r>
      <w:proofErr w:type="spellStart"/>
      <w:r>
        <w:rPr>
          <w:rFonts w:eastAsia="Calibri"/>
          <w:sz w:val="28"/>
          <w:szCs w:val="28"/>
          <w:lang w:val="ro-RO" w:eastAsia="en-US" w:bidi="ro-RO"/>
        </w:rPr>
        <w:t>cînd</w:t>
      </w:r>
      <w:proofErr w:type="spellEnd"/>
      <w:r>
        <w:rPr>
          <w:rFonts w:eastAsia="Calibri"/>
          <w:sz w:val="28"/>
          <w:szCs w:val="28"/>
          <w:lang w:val="ro-RO" w:eastAsia="en-US" w:bidi="ro-RO"/>
        </w:rPr>
        <w:t xml:space="preserve"> se consideră că titularul autorizației nu poate îndeplini condițiile prevăzute la art. 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 autorizația se suspendă pe întreaga durată a procesului contravențional, în conformitate cu </w:t>
      </w:r>
      <w:r>
        <w:rPr>
          <w:rFonts w:eastAsia="Calibri"/>
          <w:sz w:val="28"/>
          <w:szCs w:val="28"/>
          <w:lang w:val="ro-RO" w:eastAsia="en-US" w:bidi="ro-RO"/>
        </w:rPr>
        <w:lastRenderedPageBreak/>
        <w:t xml:space="preserve">prevederile Codului vamal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ale Codului contravențional, sau pe întreaga durată a procesului penal, conform Codului de procedură penală, </w:t>
      </w:r>
      <w:proofErr w:type="spellStart"/>
      <w:r>
        <w:rPr>
          <w:rFonts w:eastAsia="Calibri"/>
          <w:sz w:val="28"/>
          <w:szCs w:val="28"/>
          <w:lang w:val="ro-RO" w:eastAsia="en-US" w:bidi="ro-RO"/>
        </w:rPr>
        <w:t>pînă</w:t>
      </w:r>
      <w:proofErr w:type="spellEnd"/>
      <w:r>
        <w:rPr>
          <w:rFonts w:eastAsia="Calibri"/>
          <w:sz w:val="28"/>
          <w:szCs w:val="28"/>
          <w:lang w:val="ro-RO" w:eastAsia="en-US" w:bidi="ro-RO"/>
        </w:rPr>
        <w:t xml:space="preserve"> la data la care hotărârea judecătorească rămâne definitivă.</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În acest caz se aplică, în mod corespunzător, excepțiile și considerațiile stipulate în art.195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d</w:t>
      </w:r>
      <w:r w:rsidR="00F03C22">
        <w:rPr>
          <w:rFonts w:eastAsia="Calibri"/>
          <w:sz w:val="28"/>
          <w:szCs w:val="28"/>
          <w:lang w:val="ro-RO" w:eastAsia="en-US" w:bidi="ro-RO"/>
        </w:rPr>
        <w:t xml:space="preserve">) punctul 36 va avea următorul cuprins: </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„36. Serviciul Vamal retrage autorizația în următoarele cazuri: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1) titularul autorizației suspendate nu a întreprins măsurile necesare pentru a se conforma cerințelor </w:t>
      </w:r>
      <w:proofErr w:type="spellStart"/>
      <w:r>
        <w:rPr>
          <w:rFonts w:eastAsia="Calibri"/>
          <w:sz w:val="28"/>
          <w:szCs w:val="28"/>
          <w:lang w:val="ro-RO" w:eastAsia="en-US" w:bidi="ro-RO"/>
        </w:rPr>
        <w:t>pînă</w:t>
      </w:r>
      <w:proofErr w:type="spellEnd"/>
      <w:r>
        <w:rPr>
          <w:rFonts w:eastAsia="Calibri"/>
          <w:sz w:val="28"/>
          <w:szCs w:val="28"/>
          <w:lang w:val="ro-RO" w:eastAsia="en-US" w:bidi="ro-RO"/>
        </w:rPr>
        <w:t xml:space="preserve"> la expirarea termenului de suspendare;</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2) există o decizie a unei autorități administrative sau judiciare care să concluzioneze că una dintre persoanele menționate: titularul autorizației, angajatul responsabil de domeniul vamal al titularului, persoana împuternicită să îl reprezinte pe titular sau care exercită controlul asupra gestiunii acestuia, au comis încălcări grave sau repetate ale legislației vamale sau fiscale, precum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dacă una dintre persoanele menționate au antecedente penale pentru </w:t>
      </w:r>
      <w:proofErr w:type="spellStart"/>
      <w:r>
        <w:rPr>
          <w:rFonts w:eastAsia="Calibri"/>
          <w:sz w:val="28"/>
          <w:szCs w:val="28"/>
          <w:lang w:val="ro-RO" w:eastAsia="en-US" w:bidi="ro-RO"/>
        </w:rPr>
        <w:t>săvârşirea</w:t>
      </w:r>
      <w:proofErr w:type="spellEnd"/>
      <w:r>
        <w:rPr>
          <w:rFonts w:eastAsia="Calibri"/>
          <w:sz w:val="28"/>
          <w:szCs w:val="28"/>
          <w:lang w:val="ro-RO" w:eastAsia="en-US" w:bidi="ro-RO"/>
        </w:rPr>
        <w:t xml:space="preserve"> </w:t>
      </w:r>
      <w:r w:rsidR="00835EC7">
        <w:rPr>
          <w:rFonts w:eastAsia="Calibri"/>
          <w:sz w:val="28"/>
          <w:szCs w:val="28"/>
          <w:lang w:val="ro-RO" w:eastAsia="en-US" w:bidi="ro-RO"/>
        </w:rPr>
        <w:t>infracțiunilor</w:t>
      </w:r>
      <w:r>
        <w:rPr>
          <w:rFonts w:eastAsia="Calibri"/>
          <w:sz w:val="28"/>
          <w:szCs w:val="28"/>
          <w:lang w:val="ro-RO" w:eastAsia="en-US" w:bidi="ro-RO"/>
        </w:rPr>
        <w:t xml:space="preserve"> în legătură cu activitatea economică, inclusiv cu activitatea economică a titularului.</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În acest caz se aplică în mod corespunzător excepțiile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considerațiile stipulate art.195</w:t>
      </w:r>
      <w:r>
        <w:rPr>
          <w:rFonts w:eastAsia="Calibri"/>
          <w:sz w:val="28"/>
          <w:szCs w:val="28"/>
          <w:vertAlign w:val="superscript"/>
          <w:lang w:val="ro-RO" w:eastAsia="en-US" w:bidi="ro-RO"/>
        </w:rPr>
        <w:t>3</w:t>
      </w:r>
      <w:r>
        <w:rPr>
          <w:rFonts w:eastAsia="Calibri"/>
          <w:sz w:val="28"/>
          <w:szCs w:val="28"/>
          <w:lang w:val="ro-RO" w:eastAsia="en-US" w:bidi="ro-RO"/>
        </w:rPr>
        <w:t xml:space="preserve"> alin.(1) pct.3) din Codul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3) la solicitarea titularului </w:t>
      </w:r>
      <w:proofErr w:type="spellStart"/>
      <w:r>
        <w:rPr>
          <w:rFonts w:eastAsia="Calibri"/>
          <w:sz w:val="28"/>
          <w:szCs w:val="28"/>
          <w:lang w:val="ro-RO" w:eastAsia="en-US" w:bidi="ro-RO"/>
        </w:rPr>
        <w:t>autorizaţiei</w:t>
      </w:r>
      <w:proofErr w:type="spellEnd"/>
      <w:r>
        <w:rPr>
          <w:rFonts w:eastAsia="Calibri"/>
          <w:sz w:val="28"/>
          <w:szCs w:val="28"/>
          <w:lang w:val="ro-RO" w:eastAsia="en-US" w:bidi="ro-RO"/>
        </w:rPr>
        <w:t>.”;</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e</w:t>
      </w:r>
      <w:r w:rsidR="00F03C22">
        <w:rPr>
          <w:rFonts w:eastAsia="Calibri"/>
          <w:sz w:val="28"/>
          <w:szCs w:val="28"/>
          <w:lang w:val="ro-RO" w:eastAsia="en-US" w:bidi="ro-RO"/>
        </w:rPr>
        <w:t>) punctul 38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„38. Data la care retragerea produce efecte este indicată în decizia privind retragerea autorizației care se aduce la cunoștința titularului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poate fi atacată conform prevederilor Codului vamal.”;</w:t>
      </w:r>
    </w:p>
    <w:p w:rsidR="00F03C22" w:rsidRDefault="00097A1E"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f</w:t>
      </w:r>
      <w:r w:rsidR="00F03C22">
        <w:rPr>
          <w:rFonts w:eastAsia="Calibri"/>
          <w:sz w:val="28"/>
          <w:szCs w:val="28"/>
          <w:lang w:val="ro-RO" w:eastAsia="en-US" w:bidi="ro-RO"/>
        </w:rPr>
        <w:t>) punctul 41 va avea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„41. Decizia privind anularea autorizației se aduce la cunoștința titularului </w:t>
      </w:r>
      <w:proofErr w:type="spellStart"/>
      <w:r>
        <w:rPr>
          <w:rFonts w:eastAsia="Calibri"/>
          <w:sz w:val="28"/>
          <w:szCs w:val="28"/>
          <w:lang w:val="ro-RO" w:eastAsia="en-US" w:bidi="ro-RO"/>
        </w:rPr>
        <w:t>şi</w:t>
      </w:r>
      <w:proofErr w:type="spellEnd"/>
      <w:r>
        <w:rPr>
          <w:rFonts w:eastAsia="Calibri"/>
          <w:sz w:val="28"/>
          <w:szCs w:val="28"/>
          <w:lang w:val="ro-RO" w:eastAsia="en-US" w:bidi="ro-RO"/>
        </w:rPr>
        <w:t xml:space="preserve"> poate fi atacată conform prevederilor Codului vamal.”;</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6) Anexa nr.3 la </w:t>
      </w:r>
      <w:proofErr w:type="spellStart"/>
      <w:r>
        <w:rPr>
          <w:rFonts w:eastAsia="Calibri"/>
          <w:sz w:val="28"/>
          <w:szCs w:val="28"/>
          <w:lang w:val="ro-RO" w:eastAsia="en-US" w:bidi="ro-RO"/>
        </w:rPr>
        <w:t>hotărîre</w:t>
      </w:r>
      <w:proofErr w:type="spellEnd"/>
      <w:r>
        <w:rPr>
          <w:rFonts w:eastAsia="Calibri"/>
          <w:sz w:val="28"/>
          <w:szCs w:val="28"/>
          <w:lang w:val="ro-RO" w:eastAsia="en-US" w:bidi="ro-RO"/>
        </w:rPr>
        <w:t xml:space="preserve"> se completează cu punctul 2</w:t>
      </w:r>
      <w:r>
        <w:rPr>
          <w:rFonts w:eastAsia="Calibri"/>
          <w:sz w:val="28"/>
          <w:szCs w:val="28"/>
          <w:vertAlign w:val="superscript"/>
          <w:lang w:val="ro-RO" w:eastAsia="en-US" w:bidi="ro-RO"/>
        </w:rPr>
        <w:t>1</w:t>
      </w:r>
      <w:r>
        <w:rPr>
          <w:rFonts w:eastAsia="Calibri"/>
          <w:sz w:val="28"/>
          <w:szCs w:val="28"/>
          <w:lang w:val="ro-RO" w:eastAsia="en-US" w:bidi="ro-RO"/>
        </w:rPr>
        <w:t xml:space="preserve"> cu următorul cuprins:</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„2</w:t>
      </w:r>
      <w:r>
        <w:rPr>
          <w:rFonts w:eastAsia="Calibri"/>
          <w:sz w:val="28"/>
          <w:szCs w:val="28"/>
          <w:vertAlign w:val="superscript"/>
          <w:lang w:val="ro-RO" w:eastAsia="en-US" w:bidi="ro-RO"/>
        </w:rPr>
        <w:t>1</w:t>
      </w:r>
      <w:r>
        <w:rPr>
          <w:rFonts w:eastAsia="Calibri"/>
          <w:sz w:val="28"/>
          <w:szCs w:val="28"/>
          <w:lang w:val="ro-RO" w:eastAsia="en-US" w:bidi="ro-RO"/>
        </w:rPr>
        <w:t>. Organizarea și funcționarea ghișeului unic în domeniul eliberării autorizației AEO se efectuează prin SIA ”e-AEO””;</w:t>
      </w:r>
    </w:p>
    <w:p w:rsidR="00F03C22" w:rsidRDefault="00F03C22" w:rsidP="00F03C22">
      <w:pPr>
        <w:spacing w:line="276" w:lineRule="auto"/>
        <w:ind w:firstLine="567"/>
        <w:jc w:val="both"/>
        <w:rPr>
          <w:rFonts w:eastAsia="Calibri"/>
          <w:sz w:val="28"/>
          <w:szCs w:val="28"/>
          <w:lang w:val="ro-RO" w:eastAsia="en-US" w:bidi="ro-RO"/>
        </w:rPr>
      </w:pPr>
      <w:r>
        <w:rPr>
          <w:rFonts w:eastAsia="Calibri"/>
          <w:sz w:val="28"/>
          <w:szCs w:val="28"/>
          <w:lang w:val="ro-RO" w:eastAsia="en-US" w:bidi="ro-RO"/>
        </w:rPr>
        <w:t xml:space="preserve">7) la punctul 4 din Anexa nr.4 la </w:t>
      </w:r>
      <w:proofErr w:type="spellStart"/>
      <w:r>
        <w:rPr>
          <w:rFonts w:eastAsia="Calibri"/>
          <w:sz w:val="28"/>
          <w:szCs w:val="28"/>
          <w:lang w:val="ro-RO" w:eastAsia="en-US" w:bidi="ro-RO"/>
        </w:rPr>
        <w:t>hotărîre</w:t>
      </w:r>
      <w:proofErr w:type="spellEnd"/>
      <w:r>
        <w:rPr>
          <w:rFonts w:eastAsia="Calibri"/>
          <w:sz w:val="28"/>
          <w:szCs w:val="28"/>
          <w:lang w:val="ro-RO" w:eastAsia="en-US" w:bidi="ro-RO"/>
        </w:rPr>
        <w:t xml:space="preserve">, după cuvintele „prezentul Regulament,” se completează cu textul „ prin intermediul </w:t>
      </w:r>
      <w:proofErr w:type="spellStart"/>
      <w:r>
        <w:rPr>
          <w:rFonts w:eastAsia="Calibri"/>
          <w:sz w:val="28"/>
          <w:szCs w:val="28"/>
          <w:lang w:val="ro-RO" w:eastAsia="en-US" w:bidi="ro-RO"/>
        </w:rPr>
        <w:t>SIA”e</w:t>
      </w:r>
      <w:proofErr w:type="spellEnd"/>
      <w:r>
        <w:rPr>
          <w:rFonts w:eastAsia="Calibri"/>
          <w:sz w:val="28"/>
          <w:szCs w:val="28"/>
          <w:lang w:val="ro-RO" w:eastAsia="en-US" w:bidi="ro-RO"/>
        </w:rPr>
        <w:t>-AEO”.”.</w:t>
      </w:r>
    </w:p>
    <w:p w:rsidR="00F03C22" w:rsidRDefault="00F03C22" w:rsidP="00F03C22">
      <w:pPr>
        <w:spacing w:line="276" w:lineRule="auto"/>
        <w:ind w:firstLine="567"/>
        <w:jc w:val="both"/>
        <w:rPr>
          <w:rFonts w:eastAsia="Calibri"/>
          <w:sz w:val="28"/>
          <w:szCs w:val="28"/>
          <w:lang w:val="ro-RO" w:eastAsia="en-US" w:bidi="ro-RO"/>
        </w:rPr>
      </w:pPr>
      <w:r>
        <w:rPr>
          <w:rFonts w:eastAsia="Calibri"/>
          <w:b/>
          <w:sz w:val="28"/>
          <w:szCs w:val="28"/>
          <w:lang w:val="ro-RO" w:eastAsia="en-US" w:bidi="ro-RO"/>
        </w:rPr>
        <w:t>2.</w:t>
      </w:r>
      <w:r>
        <w:rPr>
          <w:rFonts w:eastAsia="Calibri"/>
          <w:sz w:val="28"/>
          <w:szCs w:val="28"/>
          <w:lang w:val="ro-RO" w:eastAsia="en-US" w:bidi="ro-RO"/>
        </w:rPr>
        <w:t xml:space="preserve"> Agenții economici, care la data intrării în vigoare a prezentei hotărâri, dețin statutul AEO vor comunica cu Serviciul Vamal doar prin SIA „e-AEO”.</w:t>
      </w:r>
    </w:p>
    <w:p w:rsidR="00F03C22" w:rsidRDefault="00F03C22" w:rsidP="00F03C22">
      <w:pPr>
        <w:spacing w:line="276" w:lineRule="auto"/>
        <w:ind w:firstLine="567"/>
        <w:jc w:val="both"/>
        <w:rPr>
          <w:rFonts w:eastAsia="Calibri"/>
          <w:sz w:val="28"/>
          <w:szCs w:val="28"/>
          <w:lang w:val="ro-RO" w:eastAsia="en-US" w:bidi="ro-RO"/>
        </w:rPr>
      </w:pPr>
      <w:r>
        <w:rPr>
          <w:rFonts w:eastAsia="Calibri"/>
          <w:b/>
          <w:sz w:val="28"/>
          <w:szCs w:val="28"/>
          <w:lang w:val="ro-RO" w:eastAsia="en-US" w:bidi="ro-RO"/>
        </w:rPr>
        <w:t>3.</w:t>
      </w:r>
      <w:r>
        <w:rPr>
          <w:rFonts w:eastAsia="Calibri"/>
          <w:sz w:val="28"/>
          <w:szCs w:val="28"/>
          <w:lang w:val="ro-RO" w:eastAsia="en-US" w:bidi="ro-RO"/>
        </w:rPr>
        <w:t xml:space="preserve"> Prezenta </w:t>
      </w:r>
      <w:proofErr w:type="spellStart"/>
      <w:r>
        <w:rPr>
          <w:rFonts w:eastAsia="Calibri"/>
          <w:sz w:val="28"/>
          <w:szCs w:val="28"/>
          <w:lang w:val="ro-RO" w:eastAsia="en-US" w:bidi="ro-RO"/>
        </w:rPr>
        <w:t>hotărîre</w:t>
      </w:r>
      <w:proofErr w:type="spellEnd"/>
      <w:r>
        <w:rPr>
          <w:rFonts w:eastAsia="Calibri"/>
          <w:sz w:val="28"/>
          <w:szCs w:val="28"/>
          <w:lang w:val="ro-RO" w:eastAsia="en-US" w:bidi="ro-RO"/>
        </w:rPr>
        <w:t xml:space="preserve"> intră în vigoare la data publicării în Monitorul Oficial al Republicii Moldova. </w:t>
      </w:r>
    </w:p>
    <w:p w:rsidR="00F03C22" w:rsidRDefault="00F03C22" w:rsidP="00F03C22">
      <w:pPr>
        <w:spacing w:after="160" w:line="276" w:lineRule="auto"/>
        <w:jc w:val="both"/>
        <w:rPr>
          <w:rFonts w:eastAsia="Calibri"/>
          <w:sz w:val="28"/>
          <w:szCs w:val="28"/>
          <w:lang w:val="ro-RO" w:eastAsia="en-US"/>
        </w:rPr>
      </w:pPr>
    </w:p>
    <w:p w:rsidR="00F03C22" w:rsidRDefault="00F03C22" w:rsidP="00F03C22">
      <w:pPr>
        <w:spacing w:after="160" w:line="256" w:lineRule="auto"/>
        <w:rPr>
          <w:rFonts w:eastAsia="Calibri"/>
          <w:sz w:val="28"/>
          <w:szCs w:val="28"/>
          <w:lang w:val="ro-RO" w:eastAsia="en-US"/>
        </w:rPr>
      </w:pPr>
    </w:p>
    <w:p w:rsidR="00F03C22" w:rsidRDefault="00F03C22" w:rsidP="00F03C22">
      <w:pPr>
        <w:spacing w:after="160" w:line="256" w:lineRule="auto"/>
        <w:ind w:firstLine="851"/>
        <w:jc w:val="both"/>
        <w:rPr>
          <w:rFonts w:eastAsia="Calibri"/>
          <w:b/>
          <w:bCs/>
          <w:sz w:val="28"/>
          <w:szCs w:val="28"/>
          <w:lang w:val="ro-RO" w:eastAsia="en-US"/>
        </w:rPr>
      </w:pPr>
      <w:r>
        <w:rPr>
          <w:rFonts w:eastAsia="Calibri"/>
          <w:b/>
          <w:bCs/>
          <w:sz w:val="28"/>
          <w:szCs w:val="28"/>
          <w:lang w:val="ro-RO" w:eastAsia="en-US"/>
        </w:rPr>
        <w:t>Prim-ministru                                           Natalia GAVRILIȚA</w:t>
      </w:r>
    </w:p>
    <w:p w:rsidR="00F03C22" w:rsidRDefault="00F03C22" w:rsidP="00F03C22">
      <w:pPr>
        <w:spacing w:after="160" w:line="256" w:lineRule="auto"/>
        <w:jc w:val="both"/>
        <w:rPr>
          <w:rFonts w:eastAsia="Calibri"/>
          <w:b/>
          <w:bCs/>
          <w:sz w:val="28"/>
          <w:szCs w:val="28"/>
          <w:lang w:val="ro-RO" w:eastAsia="en-US"/>
        </w:rPr>
      </w:pPr>
    </w:p>
    <w:p w:rsidR="00F03C22" w:rsidRDefault="00F03C22" w:rsidP="00F03C22">
      <w:pPr>
        <w:spacing w:after="160" w:line="256" w:lineRule="auto"/>
        <w:ind w:firstLine="851"/>
        <w:jc w:val="both"/>
        <w:rPr>
          <w:rFonts w:eastAsia="Calibri"/>
          <w:b/>
          <w:bCs/>
          <w:sz w:val="28"/>
          <w:szCs w:val="28"/>
          <w:lang w:val="ro-RO" w:eastAsia="en-US"/>
        </w:rPr>
      </w:pPr>
      <w:r>
        <w:rPr>
          <w:rFonts w:eastAsia="Calibri"/>
          <w:b/>
          <w:bCs/>
          <w:sz w:val="28"/>
          <w:szCs w:val="28"/>
          <w:lang w:val="ro-RO" w:eastAsia="en-US"/>
        </w:rPr>
        <w:t>Contrasemnează:</w:t>
      </w:r>
    </w:p>
    <w:p w:rsidR="00F03C22" w:rsidRDefault="00F03C22" w:rsidP="00F03C22">
      <w:pPr>
        <w:spacing w:after="160" w:line="256" w:lineRule="auto"/>
        <w:ind w:firstLine="851"/>
        <w:jc w:val="both"/>
        <w:rPr>
          <w:rFonts w:eastAsia="Calibri"/>
          <w:b/>
          <w:bCs/>
          <w:sz w:val="28"/>
          <w:szCs w:val="28"/>
          <w:lang w:val="ro-RO" w:eastAsia="en-US"/>
        </w:rPr>
      </w:pPr>
    </w:p>
    <w:p w:rsidR="00F03C22" w:rsidRDefault="00F03C22" w:rsidP="00F03C22">
      <w:pPr>
        <w:spacing w:after="160" w:line="256" w:lineRule="auto"/>
        <w:ind w:firstLine="851"/>
        <w:jc w:val="both"/>
        <w:rPr>
          <w:rFonts w:eastAsia="Calibri"/>
          <w:b/>
          <w:bCs/>
          <w:sz w:val="28"/>
          <w:szCs w:val="28"/>
          <w:lang w:val="ro-RO" w:eastAsia="en-US"/>
        </w:rPr>
      </w:pPr>
      <w:r>
        <w:rPr>
          <w:rFonts w:eastAsia="Calibri"/>
          <w:b/>
          <w:bCs/>
          <w:sz w:val="28"/>
          <w:szCs w:val="28"/>
          <w:lang w:val="ro-RO" w:eastAsia="en-US"/>
        </w:rPr>
        <w:t>Ministrul finanțelor                                       Dumitru BUDIANSCHI</w:t>
      </w:r>
    </w:p>
    <w:p w:rsidR="00F03C22" w:rsidRDefault="00F03C22" w:rsidP="00F03C22">
      <w:pPr>
        <w:ind w:firstLine="851"/>
        <w:rPr>
          <w:rFonts w:eastAsia="Calibri"/>
          <w:b/>
          <w:bCs/>
          <w:sz w:val="28"/>
          <w:szCs w:val="28"/>
          <w:lang w:val="ro-RO" w:eastAsia="en-US"/>
        </w:rPr>
      </w:pPr>
    </w:p>
    <w:p w:rsidR="00F03C22" w:rsidRDefault="00F03C22" w:rsidP="00F03C22">
      <w:pPr>
        <w:ind w:firstLine="851"/>
        <w:rPr>
          <w:rFonts w:eastAsia="Calibri"/>
          <w:b/>
          <w:bCs/>
          <w:sz w:val="28"/>
          <w:szCs w:val="28"/>
          <w:lang w:val="ro-RO" w:eastAsia="en-US"/>
        </w:rPr>
      </w:pPr>
      <w:r>
        <w:rPr>
          <w:rFonts w:eastAsia="Calibri"/>
          <w:b/>
          <w:bCs/>
          <w:sz w:val="28"/>
          <w:szCs w:val="28"/>
          <w:lang w:val="ro-RO" w:eastAsia="en-US"/>
        </w:rPr>
        <w:t>Ministrul economiei                                         Sergiu GAIBU</w:t>
      </w:r>
    </w:p>
    <w:p w:rsidR="004E07A0" w:rsidRPr="00F03C22" w:rsidRDefault="004E07A0">
      <w:pPr>
        <w:rPr>
          <w:lang w:val="en-GB"/>
        </w:rPr>
      </w:pPr>
    </w:p>
    <w:sectPr w:rsidR="004E07A0" w:rsidRPr="00F0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BD"/>
    <w:rsid w:val="00097A1E"/>
    <w:rsid w:val="004E07A0"/>
    <w:rsid w:val="004F02A5"/>
    <w:rsid w:val="00835EC7"/>
    <w:rsid w:val="009951BD"/>
    <w:rsid w:val="00AC5847"/>
    <w:rsid w:val="00F03C22"/>
    <w:rsid w:val="00F1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1529"/>
  <w15:chartTrackingRefBased/>
  <w15:docId w15:val="{BD673164-463A-4B97-AD81-59FB14AB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C2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1984</Words>
  <Characters>11312</Characters>
  <Application>Microsoft Office Word</Application>
  <DocSecurity>0</DocSecurity>
  <Lines>94</Lines>
  <Paragraphs>26</Paragraphs>
  <ScaleCrop>false</ScaleCrop>
  <Company>Hewlett-Packard Company</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Bonari</dc:creator>
  <cp:keywords/>
  <dc:description/>
  <cp:lastModifiedBy>Doina, Bonari</cp:lastModifiedBy>
  <cp:revision>7</cp:revision>
  <dcterms:created xsi:type="dcterms:W3CDTF">2022-05-31T05:53:00Z</dcterms:created>
  <dcterms:modified xsi:type="dcterms:W3CDTF">2022-05-31T10:21:00Z</dcterms:modified>
</cp:coreProperties>
</file>