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E31" w:rsidRPr="006475F1" w:rsidRDefault="00682E31" w:rsidP="00682E31">
      <w:pPr>
        <w:pStyle w:val="a4"/>
        <w:jc w:val="center"/>
        <w:rPr>
          <w:b/>
          <w:sz w:val="26"/>
          <w:szCs w:val="26"/>
          <w:lang w:val="en-US"/>
        </w:rPr>
      </w:pPr>
      <w:bookmarkStart w:id="0" w:name="_GoBack"/>
      <w:bookmarkEnd w:id="0"/>
      <w:r w:rsidRPr="006475F1">
        <w:rPr>
          <w:b/>
          <w:sz w:val="26"/>
          <w:szCs w:val="26"/>
          <w:lang w:val="en-US"/>
        </w:rPr>
        <w:t>NOTĂ INFORMATIVĂ</w:t>
      </w:r>
    </w:p>
    <w:p w:rsidR="00682E31" w:rsidRPr="006475F1" w:rsidRDefault="00682E31" w:rsidP="00682E31">
      <w:pPr>
        <w:pStyle w:val="a4"/>
        <w:jc w:val="center"/>
        <w:rPr>
          <w:b/>
          <w:sz w:val="26"/>
          <w:szCs w:val="26"/>
        </w:rPr>
      </w:pPr>
      <w:proofErr w:type="gramStart"/>
      <w:r w:rsidRPr="006475F1">
        <w:rPr>
          <w:b/>
          <w:sz w:val="26"/>
          <w:szCs w:val="26"/>
          <w:lang w:val="en-US"/>
        </w:rPr>
        <w:t>la</w:t>
      </w:r>
      <w:proofErr w:type="gramEnd"/>
      <w:r w:rsidRPr="006475F1">
        <w:rPr>
          <w:b/>
          <w:sz w:val="26"/>
          <w:szCs w:val="26"/>
          <w:lang w:val="en-US"/>
        </w:rPr>
        <w:t xml:space="preserve"> </w:t>
      </w:r>
      <w:proofErr w:type="spellStart"/>
      <w:r w:rsidRPr="006475F1">
        <w:rPr>
          <w:b/>
          <w:sz w:val="26"/>
          <w:szCs w:val="26"/>
          <w:lang w:val="en-US"/>
        </w:rPr>
        <w:t>proiectul</w:t>
      </w:r>
      <w:proofErr w:type="spellEnd"/>
      <w:r w:rsidRPr="006475F1">
        <w:rPr>
          <w:b/>
          <w:sz w:val="26"/>
          <w:szCs w:val="26"/>
          <w:lang w:val="en-US"/>
        </w:rPr>
        <w:t xml:space="preserve"> </w:t>
      </w:r>
      <w:proofErr w:type="spellStart"/>
      <w:r>
        <w:rPr>
          <w:b/>
          <w:sz w:val="26"/>
          <w:szCs w:val="26"/>
          <w:lang w:val="en-US"/>
        </w:rPr>
        <w:t>legii</w:t>
      </w:r>
      <w:proofErr w:type="spellEnd"/>
      <w:r>
        <w:rPr>
          <w:b/>
          <w:sz w:val="26"/>
          <w:szCs w:val="26"/>
          <w:lang w:val="en-US"/>
        </w:rPr>
        <w:t xml:space="preserve"> </w:t>
      </w:r>
      <w:proofErr w:type="spellStart"/>
      <w:r w:rsidR="00562C31">
        <w:rPr>
          <w:b/>
          <w:sz w:val="26"/>
          <w:szCs w:val="26"/>
          <w:lang w:val="en-US"/>
        </w:rPr>
        <w:t>pentru</w:t>
      </w:r>
      <w:proofErr w:type="spellEnd"/>
      <w:r>
        <w:rPr>
          <w:b/>
          <w:sz w:val="26"/>
          <w:szCs w:val="26"/>
          <w:lang w:val="en-US"/>
        </w:rPr>
        <w:t xml:space="preserve"> </w:t>
      </w:r>
      <w:proofErr w:type="spellStart"/>
      <w:r>
        <w:rPr>
          <w:b/>
          <w:sz w:val="26"/>
          <w:szCs w:val="26"/>
          <w:lang w:val="en-US"/>
        </w:rPr>
        <w:t>modificarea</w:t>
      </w:r>
      <w:proofErr w:type="spellEnd"/>
      <w:r>
        <w:rPr>
          <w:b/>
          <w:sz w:val="26"/>
          <w:szCs w:val="26"/>
          <w:lang w:val="en-US"/>
        </w:rPr>
        <w:t xml:space="preserve"> </w:t>
      </w:r>
      <w:proofErr w:type="spellStart"/>
      <w:r>
        <w:rPr>
          <w:b/>
          <w:sz w:val="26"/>
          <w:szCs w:val="26"/>
          <w:lang w:val="en-US"/>
        </w:rPr>
        <w:t>unor</w:t>
      </w:r>
      <w:proofErr w:type="spellEnd"/>
      <w:r>
        <w:rPr>
          <w:b/>
          <w:sz w:val="26"/>
          <w:szCs w:val="26"/>
          <w:lang w:val="en-US"/>
        </w:rPr>
        <w:t xml:space="preserve"> </w:t>
      </w:r>
      <w:proofErr w:type="spellStart"/>
      <w:r>
        <w:rPr>
          <w:b/>
          <w:sz w:val="26"/>
          <w:szCs w:val="26"/>
          <w:lang w:val="en-US"/>
        </w:rPr>
        <w:t>acte</w:t>
      </w:r>
      <w:proofErr w:type="spellEnd"/>
      <w:r>
        <w:rPr>
          <w:b/>
          <w:sz w:val="26"/>
          <w:szCs w:val="26"/>
          <w:lang w:val="en-US"/>
        </w:rPr>
        <w:t xml:space="preserve"> normative</w:t>
      </w:r>
    </w:p>
    <w:p w:rsidR="00682E31" w:rsidRPr="006475F1" w:rsidRDefault="00682E31" w:rsidP="00682E31">
      <w:pPr>
        <w:jc w:val="center"/>
        <w:rPr>
          <w:sz w:val="26"/>
          <w:szCs w:val="26"/>
        </w:rPr>
      </w:pPr>
    </w:p>
    <w:tbl>
      <w:tblPr>
        <w:tblStyle w:val="a7"/>
        <w:tblW w:w="10065" w:type="dxa"/>
        <w:tblInd w:w="-176" w:type="dxa"/>
        <w:tblLook w:val="04A0" w:firstRow="1" w:lastRow="0" w:firstColumn="1" w:lastColumn="0" w:noHBand="0" w:noVBand="1"/>
      </w:tblPr>
      <w:tblGrid>
        <w:gridCol w:w="10065"/>
      </w:tblGrid>
      <w:tr w:rsidR="00682E31" w:rsidRPr="006475F1" w:rsidTr="001541F8">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1541F8">
            <w:pPr>
              <w:pStyle w:val="a6"/>
              <w:numPr>
                <w:ilvl w:val="0"/>
                <w:numId w:val="1"/>
              </w:numPr>
              <w:rPr>
                <w:b/>
                <w:sz w:val="28"/>
                <w:szCs w:val="28"/>
                <w:lang w:eastAsia="en-US"/>
              </w:rPr>
            </w:pPr>
            <w:r w:rsidRPr="00562C31">
              <w:rPr>
                <w:b/>
                <w:sz w:val="28"/>
                <w:szCs w:val="28"/>
                <w:lang w:eastAsia="en-US"/>
              </w:rPr>
              <w:t>Denumirea autorului și, după caz, a participanților la elaborarea proiectului</w:t>
            </w:r>
          </w:p>
          <w:p w:rsidR="00682E31" w:rsidRPr="00562C31" w:rsidRDefault="00682E31" w:rsidP="00682E31">
            <w:pPr>
              <w:jc w:val="both"/>
              <w:rPr>
                <w:sz w:val="28"/>
                <w:szCs w:val="28"/>
                <w:lang w:eastAsia="en-US"/>
              </w:rPr>
            </w:pPr>
            <w:r w:rsidRPr="00562C31">
              <w:rPr>
                <w:sz w:val="28"/>
                <w:szCs w:val="28"/>
                <w:lang w:eastAsia="en-US"/>
              </w:rPr>
              <w:t xml:space="preserve">     Proiectul legii „</w:t>
            </w:r>
            <w:r w:rsidR="00562C31" w:rsidRPr="00562C31">
              <w:rPr>
                <w:sz w:val="28"/>
                <w:szCs w:val="28"/>
                <w:lang w:eastAsia="en-US"/>
              </w:rPr>
              <w:t>p</w:t>
            </w:r>
            <w:r w:rsidRPr="00562C31">
              <w:rPr>
                <w:sz w:val="28"/>
                <w:szCs w:val="28"/>
                <w:lang w:eastAsia="en-US"/>
              </w:rPr>
              <w:t>entru modificarea unor acte normative” este elaborat de către Ministerul Muncii și Protecției Sociale.</w:t>
            </w:r>
          </w:p>
        </w:tc>
      </w:tr>
      <w:tr w:rsidR="00682E31" w:rsidRPr="006475F1" w:rsidTr="00EB5258">
        <w:trPr>
          <w:trHeight w:val="158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C44F4E">
            <w:pPr>
              <w:pStyle w:val="a6"/>
              <w:numPr>
                <w:ilvl w:val="0"/>
                <w:numId w:val="3"/>
              </w:numPr>
              <w:rPr>
                <w:b/>
                <w:sz w:val="28"/>
                <w:szCs w:val="28"/>
                <w:lang w:eastAsia="en-US"/>
              </w:rPr>
            </w:pPr>
            <w:r w:rsidRPr="00562C31">
              <w:rPr>
                <w:b/>
                <w:sz w:val="28"/>
                <w:szCs w:val="28"/>
                <w:lang w:eastAsia="en-US"/>
              </w:rPr>
              <w:t>Condițiile ce au impus elaborarea proiectului actului normativ și finalitățile urmărite</w:t>
            </w:r>
          </w:p>
          <w:p w:rsidR="00562C31" w:rsidRDefault="00562C31" w:rsidP="00AA5960">
            <w:pPr>
              <w:pStyle w:val="a6"/>
              <w:ind w:left="34" w:firstLine="568"/>
              <w:jc w:val="both"/>
              <w:rPr>
                <w:sz w:val="28"/>
                <w:szCs w:val="28"/>
                <w:lang w:eastAsia="en-US"/>
              </w:rPr>
            </w:pPr>
            <w:r w:rsidRPr="00562C31">
              <w:rPr>
                <w:sz w:val="28"/>
                <w:szCs w:val="28"/>
                <w:lang w:eastAsia="en-US"/>
              </w:rPr>
              <w:t>Având în vedere</w:t>
            </w:r>
            <w:r>
              <w:rPr>
                <w:sz w:val="28"/>
                <w:szCs w:val="28"/>
                <w:lang w:eastAsia="en-US"/>
              </w:rPr>
              <w:t xml:space="preserve"> că la moment nu avem o claritate referitor la salariul minim stabilit pe țară, fiind stabilite mai multe salarii minime (în sectorul real, sectorul bugetat ș.a.), iar salariul minim stabilit prin Hotărârea Guvernului 550/2014 nu este unul aplicabil, este necesară unificarea și stabilirea unui salariu minim pe țară pentru toate sectoarele atât public cât și privat.</w:t>
            </w:r>
          </w:p>
          <w:p w:rsidR="00716FD3" w:rsidRDefault="00562C31" w:rsidP="00AA5960">
            <w:pPr>
              <w:pStyle w:val="a6"/>
              <w:ind w:left="34" w:firstLine="568"/>
              <w:jc w:val="both"/>
              <w:rPr>
                <w:sz w:val="28"/>
                <w:szCs w:val="28"/>
                <w:lang w:eastAsia="en-US"/>
              </w:rPr>
            </w:pPr>
            <w:r>
              <w:rPr>
                <w:sz w:val="28"/>
                <w:szCs w:val="28"/>
                <w:lang w:eastAsia="en-US"/>
              </w:rPr>
              <w:t xml:space="preserve">Totodată se atestă o diferențiere mare între salariile conducătorilor întreprinderilor de stat, </w:t>
            </w:r>
            <w:r w:rsidRPr="00562C31">
              <w:rPr>
                <w:sz w:val="28"/>
                <w:szCs w:val="28"/>
                <w:lang w:eastAsia="en-US"/>
              </w:rPr>
              <w:t>întreprinderilor cu capital majoritar de stat şi</w:t>
            </w:r>
            <w:r>
              <w:rPr>
                <w:sz w:val="28"/>
                <w:szCs w:val="28"/>
                <w:lang w:eastAsia="en-US"/>
              </w:rPr>
              <w:t xml:space="preserve"> </w:t>
            </w:r>
            <w:r w:rsidRPr="00562C31">
              <w:rPr>
                <w:sz w:val="28"/>
                <w:szCs w:val="28"/>
                <w:lang w:eastAsia="en-US"/>
              </w:rPr>
              <w:t>întreprinderilor monopoliste</w:t>
            </w:r>
            <w:r w:rsidR="00716FD3">
              <w:rPr>
                <w:sz w:val="28"/>
                <w:szCs w:val="28"/>
                <w:lang w:eastAsia="en-US"/>
              </w:rPr>
              <w:t xml:space="preserve"> și salariații din aceste întreprinderi, astfel se propune modificarea cuantumurilor lunare ale salariilor, cât și a premiilor pentru conducătorii</w:t>
            </w:r>
            <w:r w:rsidR="00716FD3" w:rsidRPr="00716FD3">
              <w:rPr>
                <w:sz w:val="28"/>
                <w:szCs w:val="28"/>
                <w:lang w:eastAsia="en-US"/>
              </w:rPr>
              <w:t xml:space="preserve"> întreprinderilor de stat, întreprinderilor cu capital majoritar de stat şi întreprinderilor monopoliste</w:t>
            </w:r>
            <w:r w:rsidR="00716FD3">
              <w:rPr>
                <w:sz w:val="28"/>
                <w:szCs w:val="28"/>
                <w:lang w:eastAsia="en-US"/>
              </w:rPr>
              <w:t>.</w:t>
            </w:r>
          </w:p>
          <w:p w:rsidR="00562C31" w:rsidRPr="00562C31" w:rsidRDefault="00716FD3" w:rsidP="00AA5960">
            <w:pPr>
              <w:pStyle w:val="a6"/>
              <w:ind w:left="34" w:firstLine="568"/>
              <w:jc w:val="both"/>
              <w:rPr>
                <w:sz w:val="28"/>
                <w:szCs w:val="28"/>
                <w:lang w:eastAsia="en-US"/>
              </w:rPr>
            </w:pPr>
            <w:r>
              <w:rPr>
                <w:sz w:val="28"/>
                <w:szCs w:val="28"/>
                <w:lang w:eastAsia="en-US"/>
              </w:rPr>
              <w:t>Deasemenea prin acest proiect ne propunem reglementarea s</w:t>
            </w:r>
            <w:r w:rsidRPr="00716FD3">
              <w:rPr>
                <w:sz w:val="28"/>
                <w:szCs w:val="28"/>
                <w:lang w:eastAsia="en-US"/>
              </w:rPr>
              <w:t>alariz</w:t>
            </w:r>
            <w:r>
              <w:rPr>
                <w:sz w:val="28"/>
                <w:szCs w:val="28"/>
                <w:lang w:eastAsia="en-US"/>
              </w:rPr>
              <w:t>ării</w:t>
            </w:r>
            <w:r w:rsidRPr="00716FD3">
              <w:rPr>
                <w:sz w:val="28"/>
                <w:szCs w:val="28"/>
                <w:lang w:eastAsia="en-US"/>
              </w:rPr>
              <w:t xml:space="preserve"> angajaţilor din instituţiile medico-sanitare publice încadrate în sistemul asigurării obligatorii de asistenţă medicală</w:t>
            </w:r>
            <w:r>
              <w:rPr>
                <w:sz w:val="28"/>
                <w:szCs w:val="28"/>
                <w:lang w:eastAsia="en-US"/>
              </w:rPr>
              <w:t>.</w:t>
            </w:r>
            <w:r w:rsidRPr="00716FD3">
              <w:rPr>
                <w:sz w:val="28"/>
                <w:szCs w:val="28"/>
                <w:lang w:eastAsia="en-US"/>
              </w:rPr>
              <w:t xml:space="preserve"> </w:t>
            </w:r>
            <w:r>
              <w:rPr>
                <w:sz w:val="28"/>
                <w:szCs w:val="28"/>
                <w:lang w:eastAsia="en-US"/>
              </w:rPr>
              <w:t xml:space="preserve"> </w:t>
            </w:r>
          </w:p>
          <w:p w:rsidR="004E1BC9" w:rsidRPr="00562C31" w:rsidRDefault="00682E31" w:rsidP="00AA5960">
            <w:pPr>
              <w:pStyle w:val="a6"/>
              <w:ind w:left="34" w:firstLine="568"/>
              <w:jc w:val="both"/>
              <w:rPr>
                <w:sz w:val="28"/>
                <w:szCs w:val="28"/>
                <w:lang w:eastAsia="en-US"/>
              </w:rPr>
            </w:pPr>
            <w:r w:rsidRPr="00562C31">
              <w:rPr>
                <w:sz w:val="28"/>
                <w:szCs w:val="28"/>
                <w:lang w:eastAsia="en-US"/>
              </w:rPr>
              <w:t>Proiectul legii</w:t>
            </w:r>
            <w:r w:rsidR="000D2776" w:rsidRPr="00562C31">
              <w:rPr>
                <w:sz w:val="28"/>
                <w:szCs w:val="28"/>
                <w:lang w:eastAsia="en-US"/>
              </w:rPr>
              <w:t xml:space="preserve"> este elaborat în scopul </w:t>
            </w:r>
            <w:r w:rsidR="004E1BC9" w:rsidRPr="00562C31">
              <w:rPr>
                <w:sz w:val="28"/>
                <w:szCs w:val="28"/>
                <w:lang w:eastAsia="en-US"/>
              </w:rPr>
              <w:t>:</w:t>
            </w:r>
          </w:p>
          <w:p w:rsidR="004E1E1B" w:rsidRPr="00562C31" w:rsidRDefault="00562C31" w:rsidP="00AA5960">
            <w:pPr>
              <w:pStyle w:val="a6"/>
              <w:numPr>
                <w:ilvl w:val="0"/>
                <w:numId w:val="3"/>
              </w:numPr>
              <w:ind w:left="34" w:firstLine="568"/>
              <w:jc w:val="both"/>
              <w:rPr>
                <w:sz w:val="28"/>
                <w:szCs w:val="28"/>
                <w:lang w:eastAsia="en-US"/>
              </w:rPr>
            </w:pPr>
            <w:r w:rsidRPr="00562C31">
              <w:rPr>
                <w:sz w:val="28"/>
                <w:szCs w:val="28"/>
                <w:lang w:eastAsia="en-US"/>
              </w:rPr>
              <w:t>unificării salariului minim pe țară</w:t>
            </w:r>
            <w:r w:rsidR="00C44F4E" w:rsidRPr="00562C31">
              <w:rPr>
                <w:sz w:val="28"/>
                <w:szCs w:val="28"/>
                <w:lang w:eastAsia="en-US"/>
              </w:rPr>
              <w:t>;</w:t>
            </w:r>
          </w:p>
          <w:p w:rsidR="00682E31" w:rsidRDefault="00124692" w:rsidP="00AA5960">
            <w:pPr>
              <w:pStyle w:val="a6"/>
              <w:numPr>
                <w:ilvl w:val="0"/>
                <w:numId w:val="3"/>
              </w:numPr>
              <w:ind w:left="34" w:firstLine="568"/>
              <w:jc w:val="both"/>
              <w:rPr>
                <w:sz w:val="28"/>
                <w:szCs w:val="28"/>
                <w:lang w:eastAsia="en-US"/>
              </w:rPr>
            </w:pPr>
            <w:r w:rsidRPr="00562C31">
              <w:rPr>
                <w:sz w:val="28"/>
                <w:szCs w:val="28"/>
              </w:rPr>
              <w:t>operarea unor modificări ce ține de</w:t>
            </w:r>
            <w:r w:rsidR="003F2827" w:rsidRPr="00562C31">
              <w:rPr>
                <w:sz w:val="28"/>
                <w:szCs w:val="28"/>
              </w:rPr>
              <w:t xml:space="preserve"> </w:t>
            </w:r>
            <w:r w:rsidRPr="00562C31">
              <w:rPr>
                <w:sz w:val="28"/>
                <w:szCs w:val="28"/>
              </w:rPr>
              <w:t>cuantumul</w:t>
            </w:r>
            <w:r w:rsidR="008806BC" w:rsidRPr="00562C31">
              <w:rPr>
                <w:sz w:val="28"/>
                <w:szCs w:val="28"/>
              </w:rPr>
              <w:t xml:space="preserve"> </w:t>
            </w:r>
            <w:r w:rsidR="003F2827" w:rsidRPr="00562C31">
              <w:rPr>
                <w:sz w:val="28"/>
                <w:szCs w:val="28"/>
              </w:rPr>
              <w:t>lunar total al salariului</w:t>
            </w:r>
            <w:r w:rsidR="00716FD3">
              <w:rPr>
                <w:sz w:val="28"/>
                <w:szCs w:val="28"/>
              </w:rPr>
              <w:t xml:space="preserve"> și al premiilor</w:t>
            </w:r>
            <w:r w:rsidR="003F2827" w:rsidRPr="00562C31">
              <w:rPr>
                <w:sz w:val="28"/>
                <w:szCs w:val="28"/>
              </w:rPr>
              <w:t xml:space="preserve"> conducătorilor întreprinderilor de stat, întreprinderilor cu capital majoritar de stat și al întreprinderilor monopoliste</w:t>
            </w:r>
            <w:r w:rsidR="00716FD3">
              <w:rPr>
                <w:sz w:val="28"/>
                <w:szCs w:val="28"/>
              </w:rPr>
              <w:t>;</w:t>
            </w:r>
          </w:p>
          <w:p w:rsidR="00716FD3" w:rsidRPr="00562C31" w:rsidRDefault="00716FD3" w:rsidP="00AA5960">
            <w:pPr>
              <w:pStyle w:val="a6"/>
              <w:numPr>
                <w:ilvl w:val="0"/>
                <w:numId w:val="3"/>
              </w:numPr>
              <w:ind w:left="34" w:firstLine="568"/>
              <w:jc w:val="both"/>
              <w:rPr>
                <w:sz w:val="28"/>
                <w:szCs w:val="28"/>
                <w:lang w:eastAsia="en-US"/>
              </w:rPr>
            </w:pPr>
            <w:r w:rsidRPr="00716FD3">
              <w:rPr>
                <w:sz w:val="28"/>
                <w:szCs w:val="28"/>
                <w:lang w:eastAsia="en-US"/>
              </w:rPr>
              <w:t xml:space="preserve">reglementarea salarizării angajaţilor din instituţiile medico-sanitare publice încadrate în sistemul asigurării obligatorii de asistenţă medicală.  </w:t>
            </w:r>
          </w:p>
          <w:p w:rsidR="00562C31" w:rsidRPr="00562C31" w:rsidRDefault="00562C31" w:rsidP="00716FD3">
            <w:pPr>
              <w:pStyle w:val="a6"/>
              <w:ind w:left="750"/>
              <w:jc w:val="both"/>
              <w:rPr>
                <w:sz w:val="28"/>
                <w:szCs w:val="28"/>
                <w:lang w:eastAsia="en-US"/>
              </w:rPr>
            </w:pPr>
          </w:p>
        </w:tc>
      </w:tr>
      <w:tr w:rsidR="00682E31" w:rsidRPr="006475F1" w:rsidTr="001541F8">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1541F8">
            <w:pPr>
              <w:pStyle w:val="a6"/>
              <w:numPr>
                <w:ilvl w:val="0"/>
                <w:numId w:val="1"/>
              </w:numPr>
              <w:rPr>
                <w:b/>
                <w:sz w:val="28"/>
                <w:szCs w:val="28"/>
                <w:lang w:eastAsia="en-US"/>
              </w:rPr>
            </w:pPr>
            <w:r w:rsidRPr="00562C31">
              <w:rPr>
                <w:b/>
                <w:sz w:val="28"/>
                <w:szCs w:val="28"/>
                <w:lang w:eastAsia="en-US"/>
              </w:rPr>
              <w:t>Descrierea gradului de compatibilitate pentru proiectele care au ca scop armonizarea legislației naționale cu legislația Uniunii Europene</w:t>
            </w:r>
          </w:p>
          <w:p w:rsidR="00682E31" w:rsidRPr="00562C31" w:rsidRDefault="00682E31" w:rsidP="001541F8">
            <w:pPr>
              <w:pStyle w:val="a6"/>
              <w:ind w:left="0" w:firstLine="425"/>
              <w:jc w:val="both"/>
              <w:rPr>
                <w:sz w:val="28"/>
                <w:szCs w:val="28"/>
                <w:lang w:val="it-IT"/>
              </w:rPr>
            </w:pPr>
            <w:r w:rsidRPr="00562C31">
              <w:rPr>
                <w:sz w:val="28"/>
                <w:szCs w:val="28"/>
                <w:lang w:val="it-IT"/>
              </w:rPr>
              <w:t>Proiectul legii nu conține norme privind armonizarea legislației naționale cu legislația Uniunii Europene, precum și norme incompatibile cu prevederile legislației naționale și ale legislației Uniunii Europene.</w:t>
            </w:r>
          </w:p>
        </w:tc>
      </w:tr>
      <w:tr w:rsidR="00682E31" w:rsidRPr="006475F1" w:rsidTr="001541F8">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1541F8">
            <w:pPr>
              <w:pStyle w:val="a6"/>
              <w:numPr>
                <w:ilvl w:val="0"/>
                <w:numId w:val="1"/>
              </w:numPr>
              <w:rPr>
                <w:b/>
                <w:sz w:val="28"/>
                <w:szCs w:val="28"/>
                <w:lang w:eastAsia="en-US"/>
              </w:rPr>
            </w:pPr>
            <w:r w:rsidRPr="00562C31">
              <w:rPr>
                <w:b/>
                <w:sz w:val="28"/>
                <w:szCs w:val="28"/>
                <w:lang w:eastAsia="en-US"/>
              </w:rPr>
              <w:t>Principalele prevederi ale proiectului și evidențierea elementelor noi</w:t>
            </w:r>
          </w:p>
          <w:p w:rsidR="00682E31" w:rsidRPr="00562C31" w:rsidRDefault="00682E31" w:rsidP="002252FE">
            <w:pPr>
              <w:ind w:firstLine="602"/>
              <w:jc w:val="both"/>
              <w:rPr>
                <w:sz w:val="28"/>
                <w:szCs w:val="28"/>
                <w:lang w:eastAsia="en-US"/>
              </w:rPr>
            </w:pPr>
            <w:r w:rsidRPr="00562C31">
              <w:rPr>
                <w:sz w:val="28"/>
                <w:szCs w:val="28"/>
                <w:lang w:eastAsia="en-US"/>
              </w:rPr>
              <w:t xml:space="preserve">Proiectul legii este elaborat în scopul </w:t>
            </w:r>
            <w:r w:rsidR="00716FD3">
              <w:rPr>
                <w:sz w:val="28"/>
                <w:szCs w:val="28"/>
                <w:lang w:eastAsia="en-US"/>
              </w:rPr>
              <w:t>unificării</w:t>
            </w:r>
            <w:r w:rsidR="000D2776" w:rsidRPr="00562C31">
              <w:rPr>
                <w:sz w:val="28"/>
                <w:szCs w:val="28"/>
                <w:lang w:eastAsia="en-US"/>
              </w:rPr>
              <w:t xml:space="preserve"> salari</w:t>
            </w:r>
            <w:r w:rsidR="00716FD3">
              <w:rPr>
                <w:sz w:val="28"/>
                <w:szCs w:val="28"/>
                <w:lang w:eastAsia="en-US"/>
              </w:rPr>
              <w:t xml:space="preserve">ului </w:t>
            </w:r>
            <w:r w:rsidR="00C44F4E" w:rsidRPr="00562C31">
              <w:rPr>
                <w:sz w:val="28"/>
                <w:szCs w:val="28"/>
                <w:lang w:eastAsia="en-US"/>
              </w:rPr>
              <w:t xml:space="preserve">minim </w:t>
            </w:r>
            <w:r w:rsidR="000D2776" w:rsidRPr="00562C31">
              <w:rPr>
                <w:sz w:val="28"/>
                <w:szCs w:val="28"/>
                <w:lang w:eastAsia="en-US"/>
              </w:rPr>
              <w:t>pe țară</w:t>
            </w:r>
            <w:r w:rsidR="00716FD3">
              <w:rPr>
                <w:sz w:val="28"/>
                <w:szCs w:val="28"/>
                <w:lang w:eastAsia="en-US"/>
              </w:rPr>
              <w:t xml:space="preserve"> și</w:t>
            </w:r>
            <w:r w:rsidR="00716FD3">
              <w:t xml:space="preserve"> </w:t>
            </w:r>
            <w:r w:rsidR="00716FD3" w:rsidRPr="00716FD3">
              <w:rPr>
                <w:sz w:val="28"/>
                <w:szCs w:val="28"/>
                <w:lang w:eastAsia="en-US"/>
              </w:rPr>
              <w:t>operarea unor modificări ce ține de cuantumul lunar total al salariului și al premiilor conducătorilor întreprinderilor de stat, întreprinderilor cu capital majoritar de stat și al întreprinderilor monopoliste.</w:t>
            </w:r>
          </w:p>
          <w:p w:rsidR="00EB5258" w:rsidRPr="00562C31" w:rsidRDefault="00EB5258" w:rsidP="002252FE">
            <w:pPr>
              <w:pStyle w:val="a6"/>
              <w:ind w:left="0" w:firstLine="602"/>
              <w:jc w:val="both"/>
              <w:rPr>
                <w:sz w:val="28"/>
                <w:szCs w:val="28"/>
                <w:lang w:eastAsia="en-US"/>
              </w:rPr>
            </w:pPr>
            <w:r w:rsidRPr="00562C31">
              <w:rPr>
                <w:rFonts w:eastAsia="Calibri"/>
                <w:sz w:val="28"/>
                <w:szCs w:val="28"/>
              </w:rPr>
              <w:t>Conform prevederilor articolului 3 din Legea salarizării nr.847/2002, unităţile economice din sectorul real al economiei naţionale aplică, pentru organizarea salarizării angajaţilor, sistemul tarifar şi/sau sisteme netarifare de salarizare.</w:t>
            </w:r>
          </w:p>
          <w:p w:rsidR="00EB5258" w:rsidRDefault="00EB5258" w:rsidP="002252FE">
            <w:pPr>
              <w:ind w:firstLine="602"/>
              <w:jc w:val="both"/>
              <w:rPr>
                <w:rFonts w:eastAsia="Calibri"/>
                <w:sz w:val="28"/>
                <w:szCs w:val="28"/>
              </w:rPr>
            </w:pPr>
            <w:r w:rsidRPr="00562C31">
              <w:rPr>
                <w:rFonts w:eastAsia="Calibri"/>
                <w:sz w:val="28"/>
                <w:szCs w:val="28"/>
              </w:rPr>
              <w:t xml:space="preserve">Pentru ambele sisteme de salarizare, statul reglementează retribuirea muncii salariaţilor din unităţi, indiferent de tipul lor de proprietate şi forma de organizare </w:t>
            </w:r>
            <w:r w:rsidRPr="00562C31">
              <w:rPr>
                <w:rFonts w:eastAsia="Calibri"/>
                <w:sz w:val="28"/>
                <w:szCs w:val="28"/>
              </w:rPr>
              <w:lastRenderedPageBreak/>
              <w:t>juridică, prin stabilirea cuantumului minim garantat  al salariului în sectorul real.</w:t>
            </w:r>
          </w:p>
          <w:p w:rsidR="002252FE" w:rsidRPr="00562C31" w:rsidRDefault="002252FE" w:rsidP="002252FE">
            <w:pPr>
              <w:ind w:firstLine="602"/>
              <w:jc w:val="both"/>
              <w:rPr>
                <w:sz w:val="28"/>
                <w:szCs w:val="28"/>
              </w:rPr>
            </w:pPr>
            <w:r>
              <w:rPr>
                <w:rFonts w:eastAsia="Calibri"/>
                <w:sz w:val="28"/>
                <w:szCs w:val="28"/>
              </w:rPr>
              <w:t xml:space="preserve">Astfel ne propunem ca </w:t>
            </w:r>
            <w:r w:rsidRPr="002252FE">
              <w:rPr>
                <w:rFonts w:eastAsia="Calibri"/>
                <w:sz w:val="28"/>
                <w:szCs w:val="28"/>
              </w:rPr>
              <w:t xml:space="preserve">retribuirea muncii salariaţilor din unităţi, indiferent de tipul lor de proprietate </w:t>
            </w:r>
            <w:r>
              <w:rPr>
                <w:rFonts w:eastAsia="Calibri"/>
                <w:sz w:val="28"/>
                <w:szCs w:val="28"/>
              </w:rPr>
              <w:t>şi forma de organizare juridică să nu fie mai mică decât salariul minim pe țară stabilit de Guvern.</w:t>
            </w:r>
          </w:p>
          <w:p w:rsidR="00EB5258" w:rsidRPr="00562C31" w:rsidRDefault="00EB5258" w:rsidP="002252FE">
            <w:pPr>
              <w:ind w:firstLine="602"/>
              <w:jc w:val="both"/>
              <w:rPr>
                <w:sz w:val="28"/>
                <w:szCs w:val="28"/>
              </w:rPr>
            </w:pPr>
            <w:r w:rsidRPr="00562C31">
              <w:rPr>
                <w:rFonts w:eastAsia="Calibri"/>
                <w:sz w:val="28"/>
                <w:szCs w:val="28"/>
              </w:rPr>
              <w:t xml:space="preserve">În articolul </w:t>
            </w:r>
            <w:r w:rsidR="00333BDD" w:rsidRPr="00562C31">
              <w:rPr>
                <w:rFonts w:eastAsia="Calibri"/>
                <w:sz w:val="28"/>
                <w:szCs w:val="28"/>
              </w:rPr>
              <w:t xml:space="preserve"> </w:t>
            </w:r>
            <w:r w:rsidRPr="00562C31">
              <w:rPr>
                <w:rFonts w:eastAsia="Calibri"/>
                <w:sz w:val="28"/>
                <w:szCs w:val="28"/>
              </w:rPr>
              <w:t xml:space="preserve">23 din Legea salarizării nr.847/2002 </w:t>
            </w:r>
            <w:r w:rsidRPr="00562C31">
              <w:rPr>
                <w:sz w:val="28"/>
                <w:szCs w:val="28"/>
              </w:rPr>
              <w:t xml:space="preserve"> este reglementat cuantumul lunar total al salariului conducătorilor întreprinderilor de stat, întreprinderilor cu capital majoritar de stat și al întreprinderilor monopoliste. Articolul prevede că cuantumul lunar total al salariului conducătorilor întreprinderilor respective poate varia de la mărimea întreită la mărimea încincită a salariului mediu lunar în ansamblu pe unitatea condusă. </w:t>
            </w:r>
          </w:p>
          <w:p w:rsidR="00EB5258" w:rsidRPr="00562C31" w:rsidRDefault="00EB5258" w:rsidP="002252FE">
            <w:pPr>
              <w:ind w:firstLine="602"/>
              <w:jc w:val="both"/>
              <w:rPr>
                <w:sz w:val="28"/>
                <w:szCs w:val="28"/>
              </w:rPr>
            </w:pPr>
            <w:r w:rsidRPr="00562C31">
              <w:rPr>
                <w:sz w:val="28"/>
                <w:szCs w:val="28"/>
              </w:rPr>
              <w:t>Astfel, norma actuală garantează  pentru conducătorul întreprinderii de stat un salariu în mărimea, de cel puțin, întreită a salariului mediu lunar în ansamblu pe unitatea condusă, indiferent care sunt rezultatele economico-financiare ale întreprinderii.</w:t>
            </w:r>
          </w:p>
          <w:p w:rsidR="00EB5258" w:rsidRPr="00562C31" w:rsidRDefault="00AA5960" w:rsidP="002252FE">
            <w:pPr>
              <w:ind w:firstLine="602"/>
              <w:jc w:val="both"/>
              <w:rPr>
                <w:sz w:val="28"/>
                <w:szCs w:val="28"/>
              </w:rPr>
            </w:pPr>
            <w:r>
              <w:rPr>
                <w:sz w:val="28"/>
                <w:szCs w:val="28"/>
              </w:rPr>
              <w:t>Propunem</w:t>
            </w:r>
            <w:r w:rsidR="00EB5258" w:rsidRPr="00562C31">
              <w:rPr>
                <w:sz w:val="28"/>
                <w:szCs w:val="28"/>
              </w:rPr>
              <w:t xml:space="preserve"> de a limita cuantumul lunar total al salariului conducătorilor întreprinderilor de stat, întreprinderilor cu capital majoritar de stat și al întreprinderilor monopoliste cu pînă la </w:t>
            </w:r>
            <w:r>
              <w:rPr>
                <w:sz w:val="28"/>
                <w:szCs w:val="28"/>
              </w:rPr>
              <w:t>cinci</w:t>
            </w:r>
            <w:r w:rsidR="00EB5258" w:rsidRPr="00562C31">
              <w:rPr>
                <w:sz w:val="28"/>
                <w:szCs w:val="28"/>
              </w:rPr>
              <w:t xml:space="preserve"> salarii medii lunare în ansamblu pe unitatea condusă </w:t>
            </w:r>
            <w:r>
              <w:rPr>
                <w:sz w:val="28"/>
                <w:szCs w:val="28"/>
              </w:rPr>
              <w:t>și excluderea limitei minime de trei salatii medii pe unitatea condusă</w:t>
            </w:r>
            <w:r w:rsidR="00EB5258" w:rsidRPr="00562C31">
              <w:rPr>
                <w:sz w:val="28"/>
                <w:szCs w:val="28"/>
              </w:rPr>
              <w:t>.</w:t>
            </w:r>
            <w:r>
              <w:rPr>
                <w:sz w:val="28"/>
                <w:szCs w:val="28"/>
              </w:rPr>
              <w:t xml:space="preserve"> Salariul conducătorilor </w:t>
            </w:r>
            <w:r w:rsidRPr="00AA5960">
              <w:rPr>
                <w:sz w:val="28"/>
                <w:szCs w:val="28"/>
              </w:rPr>
              <w:t>întreprinderilor de stat, întreprinderilor cu capital majoritar de stat și al întreprinderilor monopoliste</w:t>
            </w:r>
            <w:r>
              <w:rPr>
                <w:sz w:val="28"/>
                <w:szCs w:val="28"/>
              </w:rPr>
              <w:t xml:space="preserve"> va fi negociat cu fondatorul și stabilit în contractul de management încheiat.</w:t>
            </w:r>
          </w:p>
          <w:p w:rsidR="00EB5258" w:rsidRDefault="00EB5258" w:rsidP="002252FE">
            <w:pPr>
              <w:ind w:firstLine="602"/>
              <w:jc w:val="both"/>
              <w:rPr>
                <w:rFonts w:eastAsia="Calibri"/>
                <w:sz w:val="28"/>
                <w:szCs w:val="28"/>
              </w:rPr>
            </w:pPr>
            <w:r w:rsidRPr="00562C31">
              <w:rPr>
                <w:rFonts w:eastAsia="Calibri"/>
                <w:sz w:val="28"/>
                <w:szCs w:val="28"/>
              </w:rPr>
              <w:t xml:space="preserve">Astfel, se propune modificarea articolului 24 din Legea salarizării, cu </w:t>
            </w:r>
            <w:r w:rsidR="00AA5960">
              <w:rPr>
                <w:rFonts w:eastAsia="Calibri"/>
                <w:sz w:val="28"/>
                <w:szCs w:val="28"/>
              </w:rPr>
              <w:t>ajustarea</w:t>
            </w:r>
            <w:r w:rsidRPr="00562C31">
              <w:rPr>
                <w:rFonts w:eastAsia="Calibri"/>
                <w:sz w:val="28"/>
                <w:szCs w:val="28"/>
              </w:rPr>
              <w:t xml:space="preserve"> indemnizaţiei lunare pentru reprezentanții statului în organele de conducere, de pînă la </w:t>
            </w:r>
            <w:r w:rsidR="00AA5960">
              <w:rPr>
                <w:rFonts w:eastAsia="Calibri"/>
                <w:sz w:val="28"/>
                <w:szCs w:val="28"/>
              </w:rPr>
              <w:t xml:space="preserve">un </w:t>
            </w:r>
            <w:r w:rsidRPr="00562C31">
              <w:rPr>
                <w:rFonts w:eastAsia="Calibri"/>
                <w:sz w:val="28"/>
                <w:szCs w:val="28"/>
              </w:rPr>
              <w:t xml:space="preserve">salariu minim pe ţară. </w:t>
            </w:r>
          </w:p>
          <w:p w:rsidR="002252FE" w:rsidRPr="002252FE" w:rsidRDefault="002252FE" w:rsidP="002252FE">
            <w:pPr>
              <w:ind w:firstLine="602"/>
              <w:jc w:val="both"/>
              <w:rPr>
                <w:rFonts w:eastAsia="Calibri"/>
                <w:sz w:val="28"/>
                <w:szCs w:val="28"/>
              </w:rPr>
            </w:pPr>
            <w:r>
              <w:rPr>
                <w:rFonts w:eastAsia="Calibri"/>
                <w:sz w:val="28"/>
                <w:szCs w:val="28"/>
              </w:rPr>
              <w:t>Legea salarizării se completează cu art. 25</w:t>
            </w:r>
            <w:r>
              <w:rPr>
                <w:rFonts w:eastAsia="Calibri"/>
                <w:sz w:val="28"/>
                <w:szCs w:val="28"/>
                <w:vertAlign w:val="superscript"/>
              </w:rPr>
              <w:t>2</w:t>
            </w:r>
            <w:r>
              <w:rPr>
                <w:rFonts w:eastAsia="Calibri"/>
                <w:sz w:val="28"/>
                <w:szCs w:val="28"/>
              </w:rPr>
              <w:t xml:space="preserve">, care va reglementa </w:t>
            </w:r>
            <w:r w:rsidRPr="002252FE">
              <w:rPr>
                <w:rFonts w:eastAsia="Calibri"/>
                <w:sz w:val="28"/>
                <w:szCs w:val="28"/>
              </w:rPr>
              <w:t>salariz</w:t>
            </w:r>
            <w:r>
              <w:rPr>
                <w:rFonts w:eastAsia="Calibri"/>
                <w:sz w:val="28"/>
                <w:szCs w:val="28"/>
              </w:rPr>
              <w:t>area</w:t>
            </w:r>
            <w:r w:rsidRPr="002252FE">
              <w:rPr>
                <w:rFonts w:eastAsia="Calibri"/>
                <w:sz w:val="28"/>
                <w:szCs w:val="28"/>
              </w:rPr>
              <w:t xml:space="preserve"> angajaţilor din instituţiile medico-sanitare publice încadrate în sistemul asigurării obligatorii de asistenţă medicală.</w:t>
            </w:r>
          </w:p>
          <w:p w:rsidR="00707AAA" w:rsidRPr="00562C31" w:rsidRDefault="00333BDD" w:rsidP="0043652F">
            <w:pPr>
              <w:ind w:firstLine="602"/>
              <w:jc w:val="both"/>
              <w:rPr>
                <w:rFonts w:eastAsia="Calibri"/>
                <w:sz w:val="28"/>
                <w:szCs w:val="28"/>
              </w:rPr>
            </w:pPr>
            <w:r w:rsidRPr="00562C31">
              <w:rPr>
                <w:rFonts w:eastAsia="Calibri"/>
                <w:sz w:val="28"/>
                <w:szCs w:val="28"/>
              </w:rPr>
              <w:t>Modificările operate la articolele 129,134,136</w:t>
            </w:r>
            <w:r w:rsidRPr="00562C31">
              <w:rPr>
                <w:rFonts w:eastAsia="Calibri"/>
                <w:sz w:val="28"/>
                <w:szCs w:val="28"/>
                <w:vertAlign w:val="superscript"/>
              </w:rPr>
              <w:t>1</w:t>
            </w:r>
            <w:r w:rsidRPr="00562C31">
              <w:rPr>
                <w:rFonts w:eastAsia="Calibri"/>
                <w:sz w:val="28"/>
                <w:szCs w:val="28"/>
              </w:rPr>
              <w:t>,</w:t>
            </w:r>
            <w:r w:rsidR="00AA5960">
              <w:rPr>
                <w:rFonts w:eastAsia="Calibri"/>
                <w:sz w:val="28"/>
                <w:szCs w:val="28"/>
              </w:rPr>
              <w:t xml:space="preserve"> 144,</w:t>
            </w:r>
            <w:r w:rsidRPr="00562C31">
              <w:rPr>
                <w:rFonts w:eastAsia="Calibri"/>
                <w:sz w:val="28"/>
                <w:szCs w:val="28"/>
              </w:rPr>
              <w:t xml:space="preserve"> 157 din Codul muncii nr. 154/2003</w:t>
            </w:r>
            <w:r w:rsidR="00707AAA">
              <w:rPr>
                <w:rFonts w:eastAsia="Calibri"/>
                <w:sz w:val="28"/>
                <w:szCs w:val="28"/>
              </w:rPr>
              <w:t xml:space="preserve"> și art. 110 din </w:t>
            </w:r>
            <w:r w:rsidR="00707AAA" w:rsidRPr="00707AAA">
              <w:rPr>
                <w:rFonts w:eastAsia="Calibri"/>
                <w:sz w:val="28"/>
                <w:szCs w:val="28"/>
              </w:rPr>
              <w:t>Codul de executare</w:t>
            </w:r>
            <w:r w:rsidR="00707AAA" w:rsidRPr="00562C31">
              <w:rPr>
                <w:rFonts w:eastAsia="Calibri"/>
                <w:sz w:val="28"/>
                <w:szCs w:val="28"/>
              </w:rPr>
              <w:t xml:space="preserve"> </w:t>
            </w:r>
            <w:r w:rsidR="0043652F" w:rsidRPr="00707AAA">
              <w:rPr>
                <w:rFonts w:eastAsia="Calibri"/>
                <w:sz w:val="28"/>
                <w:szCs w:val="28"/>
              </w:rPr>
              <w:t>nr. 443/2004</w:t>
            </w:r>
            <w:r w:rsidR="0043652F">
              <w:rPr>
                <w:rFonts w:eastAsia="Calibri"/>
                <w:sz w:val="28"/>
                <w:szCs w:val="28"/>
              </w:rPr>
              <w:t xml:space="preserve"> </w:t>
            </w:r>
            <w:r w:rsidRPr="00562C31">
              <w:rPr>
                <w:rFonts w:eastAsia="Calibri"/>
                <w:sz w:val="28"/>
                <w:szCs w:val="28"/>
              </w:rPr>
              <w:t>sunt întru aducerea în concordanță cu prevederile noi a proiectului înaintat.</w:t>
            </w:r>
          </w:p>
        </w:tc>
      </w:tr>
      <w:tr w:rsidR="00682E31" w:rsidRPr="006475F1" w:rsidTr="001541F8">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1541F8">
            <w:pPr>
              <w:pStyle w:val="a6"/>
              <w:numPr>
                <w:ilvl w:val="0"/>
                <w:numId w:val="1"/>
              </w:numPr>
              <w:rPr>
                <w:b/>
                <w:sz w:val="28"/>
                <w:szCs w:val="28"/>
                <w:lang w:eastAsia="en-US"/>
              </w:rPr>
            </w:pPr>
            <w:r w:rsidRPr="00562C31">
              <w:rPr>
                <w:b/>
                <w:sz w:val="28"/>
                <w:szCs w:val="28"/>
                <w:lang w:eastAsia="en-US"/>
              </w:rPr>
              <w:lastRenderedPageBreak/>
              <w:t>Fundamentarea economico-financiară</w:t>
            </w:r>
          </w:p>
          <w:p w:rsidR="00682E31" w:rsidRPr="00562C31" w:rsidRDefault="00682E31" w:rsidP="001541F8">
            <w:pPr>
              <w:jc w:val="both"/>
              <w:rPr>
                <w:sz w:val="28"/>
                <w:szCs w:val="28"/>
                <w:lang w:eastAsia="en-US"/>
              </w:rPr>
            </w:pPr>
            <w:r w:rsidRPr="00562C31">
              <w:rPr>
                <w:sz w:val="28"/>
                <w:szCs w:val="28"/>
                <w:lang w:eastAsia="en-US"/>
              </w:rPr>
              <w:t xml:space="preserve">      Implementarea prevederilor proiectului nu necesită mijloace financiare suplimentare.</w:t>
            </w:r>
          </w:p>
        </w:tc>
      </w:tr>
      <w:tr w:rsidR="00682E31" w:rsidRPr="006475F1" w:rsidTr="001541F8">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1541F8">
            <w:pPr>
              <w:pStyle w:val="a6"/>
              <w:numPr>
                <w:ilvl w:val="0"/>
                <w:numId w:val="1"/>
              </w:numPr>
              <w:rPr>
                <w:b/>
                <w:sz w:val="28"/>
                <w:szCs w:val="28"/>
                <w:lang w:eastAsia="en-US"/>
              </w:rPr>
            </w:pPr>
            <w:r w:rsidRPr="00562C31">
              <w:rPr>
                <w:b/>
                <w:sz w:val="28"/>
                <w:szCs w:val="28"/>
                <w:lang w:eastAsia="en-US"/>
              </w:rPr>
              <w:t>Modul de încorporare  a actului în cadrul normativ în vigoare</w:t>
            </w:r>
          </w:p>
          <w:p w:rsidR="00682E31" w:rsidRPr="00562C31" w:rsidRDefault="00682E31" w:rsidP="002252FE">
            <w:pPr>
              <w:jc w:val="both"/>
              <w:rPr>
                <w:sz w:val="28"/>
                <w:szCs w:val="28"/>
                <w:lang w:eastAsia="en-US"/>
              </w:rPr>
            </w:pPr>
            <w:r w:rsidRPr="00562C31">
              <w:rPr>
                <w:sz w:val="28"/>
                <w:szCs w:val="28"/>
                <w:lang w:eastAsia="en-US"/>
              </w:rPr>
              <w:t xml:space="preserve">        Implementarea prevederilor proiectului necesită elaborarea altor acte normative.</w:t>
            </w:r>
          </w:p>
        </w:tc>
      </w:tr>
      <w:tr w:rsidR="00682E31" w:rsidRPr="006475F1" w:rsidTr="001541F8">
        <w:trPr>
          <w:trHeight w:val="41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1541F8">
            <w:pPr>
              <w:pStyle w:val="a6"/>
              <w:numPr>
                <w:ilvl w:val="0"/>
                <w:numId w:val="1"/>
              </w:numPr>
              <w:rPr>
                <w:b/>
                <w:sz w:val="28"/>
                <w:szCs w:val="28"/>
                <w:lang w:eastAsia="en-US"/>
              </w:rPr>
            </w:pPr>
            <w:r w:rsidRPr="00562C31">
              <w:rPr>
                <w:b/>
                <w:sz w:val="28"/>
                <w:szCs w:val="28"/>
                <w:lang w:eastAsia="en-US"/>
              </w:rPr>
              <w:t>Avizarea și consultarea publică a proiectului</w:t>
            </w:r>
          </w:p>
          <w:p w:rsidR="00682E31" w:rsidRPr="00562C31" w:rsidRDefault="00682E31" w:rsidP="001541F8">
            <w:pPr>
              <w:jc w:val="both"/>
              <w:rPr>
                <w:sz w:val="28"/>
                <w:szCs w:val="28"/>
                <w:lang w:eastAsia="en-US"/>
              </w:rPr>
            </w:pPr>
            <w:r w:rsidRPr="00562C31">
              <w:rPr>
                <w:sz w:val="28"/>
                <w:szCs w:val="28"/>
                <w:lang w:eastAsia="en-US"/>
              </w:rPr>
              <w:t xml:space="preserve">       În scopul respectării prevederilor Legii nr.239/2008 privind transparența în procesul decizional, proiectul legii „</w:t>
            </w:r>
            <w:r w:rsidR="002252FE">
              <w:rPr>
                <w:sz w:val="28"/>
                <w:szCs w:val="28"/>
                <w:lang w:eastAsia="en-US"/>
              </w:rPr>
              <w:t>p</w:t>
            </w:r>
            <w:r w:rsidRPr="00562C31">
              <w:rPr>
                <w:sz w:val="28"/>
                <w:szCs w:val="28"/>
                <w:lang w:eastAsia="en-US"/>
              </w:rPr>
              <w:t>entru modificarea unor acte normative” este plasat pe pagina web oficială a Ministerului Muncii și Protecției Sociale (</w:t>
            </w:r>
            <w:hyperlink r:id="rId6" w:history="1">
              <w:r w:rsidRPr="00562C31">
                <w:rPr>
                  <w:rStyle w:val="a3"/>
                  <w:sz w:val="28"/>
                  <w:szCs w:val="28"/>
                  <w:lang w:eastAsia="en-US"/>
                </w:rPr>
                <w:t>www.social@gov.md</w:t>
              </w:r>
            </w:hyperlink>
            <w:r w:rsidRPr="00562C31">
              <w:rPr>
                <w:sz w:val="28"/>
                <w:szCs w:val="28"/>
                <w:lang w:eastAsia="en-US"/>
              </w:rPr>
              <w:t>), directoriul „Transparență”, secțiunea „Proiecte supuse consultărilor publice”.</w:t>
            </w:r>
          </w:p>
          <w:p w:rsidR="00682E31" w:rsidRPr="00562C31" w:rsidRDefault="00682E31" w:rsidP="001541F8">
            <w:pPr>
              <w:jc w:val="both"/>
              <w:rPr>
                <w:sz w:val="28"/>
                <w:szCs w:val="28"/>
                <w:lang w:eastAsia="en-US"/>
              </w:rPr>
            </w:pPr>
          </w:p>
          <w:p w:rsidR="00AA5960" w:rsidRDefault="00682E31" w:rsidP="001541F8">
            <w:pPr>
              <w:jc w:val="both"/>
              <w:rPr>
                <w:sz w:val="28"/>
                <w:szCs w:val="28"/>
                <w:lang w:eastAsia="en-US"/>
              </w:rPr>
            </w:pPr>
            <w:r w:rsidRPr="00562C31">
              <w:rPr>
                <w:sz w:val="28"/>
                <w:szCs w:val="28"/>
                <w:lang w:eastAsia="en-US"/>
              </w:rPr>
              <w:t>Au avizat pozitiv proiectul fără obiecții și propuneri:</w:t>
            </w:r>
          </w:p>
          <w:p w:rsidR="00682E31" w:rsidRPr="006F362E" w:rsidRDefault="00AA5960" w:rsidP="00AA5960">
            <w:pPr>
              <w:ind w:firstLine="460"/>
              <w:jc w:val="both"/>
              <w:rPr>
                <w:sz w:val="26"/>
                <w:szCs w:val="26"/>
                <w:lang w:eastAsia="en-US"/>
              </w:rPr>
            </w:pPr>
            <w:r w:rsidRPr="006F362E">
              <w:rPr>
                <w:sz w:val="26"/>
                <w:szCs w:val="26"/>
                <w:lang w:eastAsia="en-US"/>
              </w:rPr>
              <w:t>Ministerul Sănătății</w:t>
            </w:r>
          </w:p>
          <w:p w:rsidR="00AA5960" w:rsidRPr="006F362E" w:rsidRDefault="00AA5960" w:rsidP="00AA5960">
            <w:pPr>
              <w:ind w:firstLine="460"/>
              <w:jc w:val="both"/>
              <w:rPr>
                <w:sz w:val="26"/>
                <w:szCs w:val="26"/>
                <w:lang w:eastAsia="en-US"/>
              </w:rPr>
            </w:pPr>
            <w:r w:rsidRPr="006F362E">
              <w:rPr>
                <w:sz w:val="26"/>
                <w:szCs w:val="26"/>
                <w:lang w:eastAsia="en-US"/>
              </w:rPr>
              <w:t>Ministerul Culturii</w:t>
            </w:r>
          </w:p>
          <w:p w:rsidR="00AA5960" w:rsidRPr="006F362E" w:rsidRDefault="00AA5960" w:rsidP="00AA5960">
            <w:pPr>
              <w:ind w:firstLine="460"/>
              <w:jc w:val="both"/>
              <w:rPr>
                <w:sz w:val="26"/>
                <w:szCs w:val="26"/>
                <w:lang w:eastAsia="en-US"/>
              </w:rPr>
            </w:pPr>
            <w:r w:rsidRPr="006F362E">
              <w:rPr>
                <w:sz w:val="26"/>
                <w:szCs w:val="26"/>
                <w:lang w:eastAsia="en-US"/>
              </w:rPr>
              <w:lastRenderedPageBreak/>
              <w:t>Ministerul Mediului</w:t>
            </w:r>
          </w:p>
          <w:p w:rsidR="00AA5960" w:rsidRPr="006F362E" w:rsidRDefault="00AA5960" w:rsidP="00AA5960">
            <w:pPr>
              <w:ind w:firstLine="460"/>
              <w:jc w:val="both"/>
              <w:rPr>
                <w:sz w:val="26"/>
                <w:szCs w:val="26"/>
                <w:lang w:eastAsia="en-US"/>
              </w:rPr>
            </w:pPr>
            <w:r w:rsidRPr="006F362E">
              <w:rPr>
                <w:sz w:val="26"/>
                <w:szCs w:val="26"/>
                <w:lang w:eastAsia="en-US"/>
              </w:rPr>
              <w:t>Ministerul Apărării</w:t>
            </w:r>
          </w:p>
          <w:p w:rsidR="00AA5960" w:rsidRDefault="00AA5960" w:rsidP="00AA5960">
            <w:pPr>
              <w:ind w:firstLine="460"/>
              <w:jc w:val="both"/>
              <w:rPr>
                <w:sz w:val="26"/>
                <w:szCs w:val="26"/>
                <w:lang w:eastAsia="en-US"/>
              </w:rPr>
            </w:pPr>
            <w:r w:rsidRPr="006F362E">
              <w:rPr>
                <w:sz w:val="26"/>
                <w:szCs w:val="26"/>
                <w:lang w:eastAsia="en-US"/>
              </w:rPr>
              <w:t>Biroul Național de Statistică</w:t>
            </w:r>
          </w:p>
          <w:p w:rsidR="006F362E" w:rsidRDefault="006F362E" w:rsidP="006F362E">
            <w:pPr>
              <w:jc w:val="both"/>
              <w:rPr>
                <w:sz w:val="26"/>
                <w:szCs w:val="26"/>
                <w:lang w:eastAsia="en-US"/>
              </w:rPr>
            </w:pPr>
            <w:r w:rsidRPr="006F362E">
              <w:rPr>
                <w:sz w:val="26"/>
                <w:szCs w:val="26"/>
                <w:lang w:eastAsia="en-US"/>
              </w:rPr>
              <w:t xml:space="preserve">Au avizat pozitiv proiectul </w:t>
            </w:r>
            <w:r>
              <w:rPr>
                <w:sz w:val="26"/>
                <w:szCs w:val="26"/>
                <w:lang w:eastAsia="en-US"/>
              </w:rPr>
              <w:t xml:space="preserve">cu unele </w:t>
            </w:r>
            <w:r w:rsidRPr="006F362E">
              <w:rPr>
                <w:sz w:val="26"/>
                <w:szCs w:val="26"/>
                <w:lang w:eastAsia="en-US"/>
              </w:rPr>
              <w:t>obiecții și propuneri</w:t>
            </w:r>
            <w:r>
              <w:rPr>
                <w:sz w:val="26"/>
                <w:szCs w:val="26"/>
                <w:lang w:eastAsia="en-US"/>
              </w:rPr>
              <w:t>:</w:t>
            </w:r>
          </w:p>
          <w:p w:rsidR="006F362E" w:rsidRDefault="006F362E" w:rsidP="006F362E">
            <w:pPr>
              <w:ind w:firstLine="460"/>
              <w:jc w:val="both"/>
              <w:rPr>
                <w:sz w:val="26"/>
                <w:szCs w:val="26"/>
                <w:lang w:eastAsia="en-US"/>
              </w:rPr>
            </w:pPr>
            <w:r w:rsidRPr="006F362E">
              <w:rPr>
                <w:sz w:val="26"/>
                <w:szCs w:val="26"/>
                <w:lang w:eastAsia="en-US"/>
              </w:rPr>
              <w:t>Ministerul Afacerilor Interne</w:t>
            </w:r>
          </w:p>
          <w:p w:rsidR="006F362E" w:rsidRDefault="006F362E" w:rsidP="006F362E">
            <w:pPr>
              <w:ind w:firstLine="460"/>
              <w:jc w:val="both"/>
              <w:rPr>
                <w:sz w:val="26"/>
                <w:szCs w:val="26"/>
                <w:lang w:eastAsia="en-US"/>
              </w:rPr>
            </w:pPr>
            <w:r w:rsidRPr="006F362E">
              <w:rPr>
                <w:sz w:val="26"/>
                <w:szCs w:val="26"/>
                <w:lang w:eastAsia="en-US"/>
              </w:rPr>
              <w:t>Ministerul Infrastructurii și Dezvoltării Regionale</w:t>
            </w:r>
          </w:p>
          <w:p w:rsidR="006F362E" w:rsidRDefault="006F362E" w:rsidP="006F362E">
            <w:pPr>
              <w:ind w:firstLine="460"/>
              <w:jc w:val="both"/>
              <w:rPr>
                <w:sz w:val="26"/>
                <w:szCs w:val="26"/>
                <w:lang w:eastAsia="en-US"/>
              </w:rPr>
            </w:pPr>
            <w:r w:rsidRPr="006F362E">
              <w:rPr>
                <w:sz w:val="26"/>
                <w:szCs w:val="26"/>
                <w:lang w:eastAsia="en-US"/>
              </w:rPr>
              <w:t>Ministerul Agriculturii și Industriei Alimentare</w:t>
            </w:r>
          </w:p>
          <w:p w:rsidR="006F362E" w:rsidRDefault="006F362E" w:rsidP="006F362E">
            <w:pPr>
              <w:ind w:firstLine="460"/>
              <w:jc w:val="both"/>
              <w:rPr>
                <w:sz w:val="26"/>
                <w:szCs w:val="26"/>
                <w:lang w:eastAsia="en-US"/>
              </w:rPr>
            </w:pPr>
            <w:r w:rsidRPr="006F362E">
              <w:rPr>
                <w:sz w:val="26"/>
                <w:szCs w:val="26"/>
                <w:lang w:eastAsia="en-US"/>
              </w:rPr>
              <w:t>Ministerul Economiei</w:t>
            </w:r>
          </w:p>
          <w:p w:rsidR="001C222F" w:rsidRDefault="001C222F" w:rsidP="006F362E">
            <w:pPr>
              <w:ind w:firstLine="460"/>
              <w:jc w:val="both"/>
              <w:rPr>
                <w:sz w:val="26"/>
                <w:szCs w:val="26"/>
                <w:lang w:eastAsia="en-US"/>
              </w:rPr>
            </w:pPr>
            <w:r w:rsidRPr="001C222F">
              <w:rPr>
                <w:sz w:val="26"/>
                <w:szCs w:val="26"/>
                <w:lang w:eastAsia="en-US"/>
              </w:rPr>
              <w:t>Ministerul Educației și Сеrсеtării</w:t>
            </w:r>
          </w:p>
          <w:p w:rsidR="006F362E" w:rsidRDefault="006F362E" w:rsidP="006F362E">
            <w:pPr>
              <w:ind w:firstLine="460"/>
              <w:jc w:val="both"/>
              <w:rPr>
                <w:sz w:val="26"/>
                <w:szCs w:val="26"/>
                <w:lang w:eastAsia="en-US"/>
              </w:rPr>
            </w:pPr>
            <w:r w:rsidRPr="006F362E">
              <w:rPr>
                <w:sz w:val="26"/>
                <w:szCs w:val="26"/>
                <w:lang w:eastAsia="en-US"/>
              </w:rPr>
              <w:t>Ministerul Justiției</w:t>
            </w:r>
          </w:p>
          <w:p w:rsidR="006F362E" w:rsidRDefault="006F362E" w:rsidP="006F362E">
            <w:pPr>
              <w:ind w:firstLine="460"/>
              <w:jc w:val="both"/>
              <w:rPr>
                <w:sz w:val="26"/>
                <w:szCs w:val="26"/>
                <w:lang w:eastAsia="en-US"/>
              </w:rPr>
            </w:pPr>
            <w:r w:rsidRPr="006F362E">
              <w:rPr>
                <w:sz w:val="26"/>
                <w:szCs w:val="26"/>
                <w:lang w:eastAsia="en-US"/>
              </w:rPr>
              <w:t>Confederația Națională a Sindicatelor</w:t>
            </w:r>
          </w:p>
          <w:p w:rsidR="006F362E" w:rsidRDefault="006F362E" w:rsidP="006F362E">
            <w:pPr>
              <w:ind w:firstLine="460"/>
              <w:jc w:val="both"/>
              <w:rPr>
                <w:sz w:val="26"/>
                <w:szCs w:val="26"/>
                <w:lang w:eastAsia="en-US"/>
              </w:rPr>
            </w:pPr>
            <w:r w:rsidRPr="006F362E">
              <w:rPr>
                <w:sz w:val="26"/>
                <w:szCs w:val="26"/>
                <w:lang w:eastAsia="en-US"/>
              </w:rPr>
              <w:t>Confederația Națională a Patronatului</w:t>
            </w:r>
          </w:p>
          <w:p w:rsidR="00682E31" w:rsidRDefault="00682E31" w:rsidP="001541F8">
            <w:pPr>
              <w:jc w:val="both"/>
              <w:rPr>
                <w:sz w:val="28"/>
                <w:szCs w:val="28"/>
                <w:lang w:eastAsia="en-US"/>
              </w:rPr>
            </w:pPr>
            <w:r w:rsidRPr="00562C31">
              <w:rPr>
                <w:sz w:val="28"/>
                <w:szCs w:val="28"/>
                <w:lang w:eastAsia="en-US"/>
              </w:rPr>
              <w:t>Au avizat proiectul negativ:</w:t>
            </w:r>
          </w:p>
          <w:p w:rsidR="006F362E" w:rsidRPr="00562C31" w:rsidRDefault="006F362E" w:rsidP="001541F8">
            <w:pPr>
              <w:jc w:val="both"/>
              <w:rPr>
                <w:sz w:val="28"/>
                <w:szCs w:val="28"/>
                <w:lang w:eastAsia="en-US"/>
              </w:rPr>
            </w:pPr>
            <w:r>
              <w:rPr>
                <w:sz w:val="28"/>
                <w:szCs w:val="28"/>
                <w:lang w:eastAsia="en-US"/>
              </w:rPr>
              <w:t>------------------------------------</w:t>
            </w:r>
          </w:p>
          <w:p w:rsidR="00682E31" w:rsidRPr="00562C31" w:rsidRDefault="00682E31" w:rsidP="00682E31">
            <w:pPr>
              <w:jc w:val="both"/>
              <w:rPr>
                <w:sz w:val="28"/>
                <w:szCs w:val="28"/>
                <w:lang w:eastAsia="en-US"/>
              </w:rPr>
            </w:pPr>
          </w:p>
        </w:tc>
      </w:tr>
      <w:tr w:rsidR="00682E31" w:rsidRPr="006475F1" w:rsidTr="001541F8">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E31" w:rsidRDefault="00682E31" w:rsidP="001541F8">
            <w:pPr>
              <w:pStyle w:val="a6"/>
              <w:numPr>
                <w:ilvl w:val="0"/>
                <w:numId w:val="1"/>
              </w:numPr>
              <w:rPr>
                <w:b/>
                <w:sz w:val="28"/>
                <w:szCs w:val="28"/>
                <w:lang w:eastAsia="en-US"/>
              </w:rPr>
            </w:pPr>
            <w:r w:rsidRPr="00562C31">
              <w:rPr>
                <w:b/>
                <w:sz w:val="28"/>
                <w:szCs w:val="28"/>
                <w:lang w:eastAsia="en-US"/>
              </w:rPr>
              <w:lastRenderedPageBreak/>
              <w:t>Constatările expertizei anticorupție</w:t>
            </w:r>
          </w:p>
          <w:p w:rsidR="00B8144E" w:rsidRPr="00B8144E" w:rsidRDefault="00B8144E" w:rsidP="00B8144E">
            <w:pPr>
              <w:pStyle w:val="a6"/>
              <w:ind w:left="34" w:firstLine="426"/>
              <w:jc w:val="both"/>
              <w:rPr>
                <w:sz w:val="28"/>
                <w:szCs w:val="28"/>
                <w:lang w:eastAsia="en-US"/>
              </w:rPr>
            </w:pPr>
            <w:r w:rsidRPr="00B8144E">
              <w:rPr>
                <w:sz w:val="28"/>
                <w:szCs w:val="28"/>
                <w:lang w:eastAsia="en-US"/>
              </w:rPr>
              <w:t xml:space="preserve">Potrivit art.25 alin.(1) al Legii integrității nr.82/2017, eficienţa cultivării climatului de integritate instituţională şi profesională este supusă verificărilor din partea conducătorilor entităţilor publice, a autorităţilor anticorupţie, a societăţii civile şi massmediei. </w:t>
            </w:r>
          </w:p>
          <w:p w:rsidR="00B8144E" w:rsidRPr="00B8144E" w:rsidRDefault="00B8144E" w:rsidP="00B8144E">
            <w:pPr>
              <w:pStyle w:val="a6"/>
              <w:ind w:left="34" w:firstLine="426"/>
              <w:jc w:val="both"/>
              <w:rPr>
                <w:sz w:val="28"/>
                <w:szCs w:val="28"/>
                <w:lang w:eastAsia="en-US"/>
              </w:rPr>
            </w:pPr>
            <w:r w:rsidRPr="00B8144E">
              <w:rPr>
                <w:sz w:val="28"/>
                <w:szCs w:val="28"/>
                <w:lang w:eastAsia="en-US"/>
              </w:rPr>
              <w:t xml:space="preserve">În acest sens, în conformitate cu prevederile art.25 alin.(3) lit.a), art.28 alin.(4) al Legii prenotate, expertiza anticorupție, în calitate de măsură de control a integrităţii în sectorul public, se va efectua doar asupra proiectului definitivat în baza propunerilor și obiecțiilor expuse în procesul de avizare și/sau de consultare a părților interesate. </w:t>
            </w:r>
          </w:p>
          <w:p w:rsidR="00B8144E" w:rsidRPr="00B8144E" w:rsidRDefault="00B8144E" w:rsidP="00B8144E">
            <w:pPr>
              <w:pStyle w:val="a6"/>
              <w:ind w:left="34" w:firstLine="426"/>
              <w:jc w:val="both"/>
              <w:rPr>
                <w:sz w:val="28"/>
                <w:szCs w:val="28"/>
                <w:lang w:eastAsia="en-US"/>
              </w:rPr>
            </w:pPr>
            <w:r w:rsidRPr="00B8144E">
              <w:rPr>
                <w:sz w:val="28"/>
                <w:szCs w:val="28"/>
                <w:lang w:eastAsia="en-US"/>
              </w:rPr>
              <w:t>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Reieşind din cele expuse supra, solicităm expedierea în adresa Centrului Naţional Anticorupţie a proiectului definitivat pentru efectuarea expertizei anticorupţie.</w:t>
            </w:r>
          </w:p>
          <w:p w:rsidR="00682E31" w:rsidRPr="00562C31" w:rsidRDefault="00682E31" w:rsidP="001541F8">
            <w:pPr>
              <w:pStyle w:val="a6"/>
              <w:ind w:left="751"/>
              <w:rPr>
                <w:b/>
                <w:sz w:val="28"/>
                <w:szCs w:val="28"/>
                <w:lang w:eastAsia="en-US"/>
              </w:rPr>
            </w:pPr>
          </w:p>
        </w:tc>
      </w:tr>
      <w:tr w:rsidR="00682E31" w:rsidRPr="006475F1" w:rsidTr="001541F8">
        <w:trPr>
          <w:trHeight w:val="50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E31" w:rsidRPr="00562C31" w:rsidRDefault="00682E31" w:rsidP="001541F8">
            <w:pPr>
              <w:pStyle w:val="a6"/>
              <w:numPr>
                <w:ilvl w:val="0"/>
                <w:numId w:val="1"/>
              </w:numPr>
              <w:rPr>
                <w:b/>
                <w:sz w:val="28"/>
                <w:szCs w:val="28"/>
                <w:lang w:eastAsia="en-US"/>
              </w:rPr>
            </w:pPr>
            <w:r w:rsidRPr="00562C31">
              <w:rPr>
                <w:b/>
                <w:sz w:val="28"/>
                <w:szCs w:val="28"/>
                <w:lang w:eastAsia="en-US"/>
              </w:rPr>
              <w:t>Consultările expertizei de compatibilitate</w:t>
            </w:r>
          </w:p>
          <w:p w:rsidR="00682E31" w:rsidRPr="00562C31" w:rsidRDefault="00682E31" w:rsidP="001541F8">
            <w:pPr>
              <w:pStyle w:val="a6"/>
              <w:ind w:left="0" w:firstLine="425"/>
              <w:jc w:val="both"/>
              <w:rPr>
                <w:sz w:val="28"/>
                <w:szCs w:val="28"/>
                <w:lang w:val="it-IT"/>
              </w:rPr>
            </w:pPr>
            <w:r w:rsidRPr="00562C31">
              <w:rPr>
                <w:sz w:val="28"/>
                <w:szCs w:val="28"/>
                <w:lang w:val="it-IT"/>
              </w:rPr>
              <w:t>Proiectul legii nu conține norme privind armonizarea legislației naționale cu legislația Uniunii Europene, precum și norme incompatibile cu prevederile legislației naționale și ale legislației Uniunii Europene.</w:t>
            </w:r>
          </w:p>
        </w:tc>
      </w:tr>
      <w:tr w:rsidR="00682E31" w:rsidRPr="006475F1" w:rsidTr="001541F8">
        <w:trPr>
          <w:trHeight w:val="7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E31" w:rsidRDefault="00682E31" w:rsidP="001541F8">
            <w:pPr>
              <w:pStyle w:val="a6"/>
              <w:numPr>
                <w:ilvl w:val="0"/>
                <w:numId w:val="1"/>
              </w:numPr>
              <w:rPr>
                <w:b/>
                <w:sz w:val="28"/>
                <w:szCs w:val="28"/>
                <w:lang w:eastAsia="en-US"/>
              </w:rPr>
            </w:pPr>
            <w:r w:rsidRPr="00562C31">
              <w:rPr>
                <w:b/>
                <w:sz w:val="28"/>
                <w:szCs w:val="28"/>
                <w:lang w:eastAsia="en-US"/>
              </w:rPr>
              <w:t xml:space="preserve"> Constatările expertizei juridice</w:t>
            </w:r>
          </w:p>
          <w:p w:rsidR="00B8144E" w:rsidRPr="00B8144E" w:rsidRDefault="00B8144E" w:rsidP="00B8144E">
            <w:pPr>
              <w:pStyle w:val="a6"/>
              <w:ind w:left="0" w:firstLine="460"/>
              <w:jc w:val="both"/>
              <w:rPr>
                <w:sz w:val="28"/>
                <w:szCs w:val="28"/>
                <w:lang w:eastAsia="en-US"/>
              </w:rPr>
            </w:pPr>
            <w:r w:rsidRPr="00B8144E">
              <w:rPr>
                <w:sz w:val="28"/>
                <w:szCs w:val="28"/>
                <w:lang w:eastAsia="en-US"/>
              </w:rPr>
              <w:t xml:space="preserve">Sub aspectul intenției de reglementare, potrivit notei informative, proiectul de act normativ a fost elaborat în scopul unificării salariului minim pe țară, operarea unor modificări ce ține de cuantumul lunar total al salariului și al premiilor conducătorilor întreprinderilor de stat, întreprinderilor cu capital majoritar de stat și al întreprinderilor monopoliste, reglementarea salarizării angajaţilor din instituţiile medico-sanitare publice încadrate în sistemul asigurării obligatorii de asistenţă medicală. </w:t>
            </w:r>
          </w:p>
          <w:p w:rsidR="00B8144E" w:rsidRPr="00B8144E" w:rsidRDefault="00B8144E" w:rsidP="00B8144E">
            <w:pPr>
              <w:pStyle w:val="a6"/>
              <w:ind w:left="0" w:firstLine="460"/>
              <w:jc w:val="both"/>
              <w:rPr>
                <w:sz w:val="28"/>
                <w:szCs w:val="28"/>
                <w:lang w:eastAsia="en-US"/>
              </w:rPr>
            </w:pPr>
            <w:r w:rsidRPr="00B8144E">
              <w:rPr>
                <w:sz w:val="28"/>
                <w:szCs w:val="28"/>
                <w:lang w:eastAsia="en-US"/>
              </w:rPr>
              <w:t xml:space="preserve">Raţionamentele expuse de iniţiator în notă reflectă motivul şi cerinţele care au impus intervenţia normativă. </w:t>
            </w:r>
          </w:p>
          <w:p w:rsidR="00B8144E" w:rsidRPr="00B8144E" w:rsidRDefault="00B8144E" w:rsidP="00B8144E">
            <w:pPr>
              <w:pStyle w:val="a6"/>
              <w:ind w:left="0" w:firstLine="460"/>
              <w:jc w:val="both"/>
              <w:rPr>
                <w:sz w:val="28"/>
                <w:szCs w:val="28"/>
                <w:lang w:eastAsia="en-US"/>
              </w:rPr>
            </w:pPr>
            <w:r w:rsidRPr="00B8144E">
              <w:rPr>
                <w:sz w:val="28"/>
                <w:szCs w:val="28"/>
                <w:lang w:eastAsia="en-US"/>
              </w:rPr>
              <w:t xml:space="preserve">Pe plan redacţional în raport cu normele de tehnică legislativă şi a cerinţelor de </w:t>
            </w:r>
            <w:r w:rsidRPr="00B8144E">
              <w:rPr>
                <w:sz w:val="28"/>
                <w:szCs w:val="28"/>
                <w:lang w:eastAsia="en-US"/>
              </w:rPr>
              <w:lastRenderedPageBreak/>
              <w:t xml:space="preserve">calitate a actului normativ expunem următoarele observaţii şi propuneri. </w:t>
            </w:r>
          </w:p>
          <w:p w:rsidR="00B8144E" w:rsidRPr="00B8144E" w:rsidRDefault="00B8144E" w:rsidP="00B8144E">
            <w:pPr>
              <w:pStyle w:val="a6"/>
              <w:ind w:left="0" w:firstLine="460"/>
              <w:jc w:val="both"/>
              <w:rPr>
                <w:sz w:val="28"/>
                <w:szCs w:val="28"/>
                <w:lang w:eastAsia="en-US"/>
              </w:rPr>
            </w:pPr>
          </w:p>
          <w:p w:rsidR="00B8144E" w:rsidRPr="00B8144E" w:rsidRDefault="00B8144E" w:rsidP="00B8144E">
            <w:pPr>
              <w:pStyle w:val="a6"/>
              <w:ind w:left="0" w:firstLine="460"/>
              <w:jc w:val="both"/>
              <w:rPr>
                <w:sz w:val="28"/>
                <w:szCs w:val="28"/>
                <w:lang w:eastAsia="en-US"/>
              </w:rPr>
            </w:pPr>
            <w:r w:rsidRPr="00B8144E">
              <w:rPr>
                <w:sz w:val="28"/>
                <w:szCs w:val="28"/>
                <w:lang w:eastAsia="en-US"/>
              </w:rPr>
              <w:t xml:space="preserve">La Art. I, recomandăm revizuirea amendamentelor propuse la art. 12 alin. (1) din Legea nr. 847/2002. Or, redacţia propusă de autori dublează conţinutul normelor inserate la alin. (2) şi (3) al art.12. </w:t>
            </w:r>
          </w:p>
          <w:p w:rsidR="00B8144E" w:rsidRPr="00B8144E" w:rsidRDefault="00B8144E" w:rsidP="00B8144E">
            <w:pPr>
              <w:pStyle w:val="a6"/>
              <w:ind w:left="0" w:firstLine="460"/>
              <w:jc w:val="both"/>
              <w:rPr>
                <w:sz w:val="28"/>
                <w:szCs w:val="28"/>
                <w:lang w:eastAsia="en-US"/>
              </w:rPr>
            </w:pPr>
            <w:r w:rsidRPr="00B8144E">
              <w:rPr>
                <w:sz w:val="28"/>
                <w:szCs w:val="28"/>
                <w:lang w:eastAsia="en-US"/>
              </w:rPr>
              <w:t xml:space="preserve">La Art. II propunem de a completa proiectul cu modificarea art. 136 alin. (4) din Codul muncii, iar la amendarea art. 1361 se va indica alineatul (4) în care se intervine cu modificarea respectivă. </w:t>
            </w:r>
          </w:p>
          <w:p w:rsidR="00B8144E" w:rsidRPr="00B8144E" w:rsidRDefault="00B8144E" w:rsidP="00B8144E">
            <w:pPr>
              <w:pStyle w:val="a6"/>
              <w:ind w:left="0" w:firstLine="460"/>
              <w:jc w:val="both"/>
              <w:rPr>
                <w:sz w:val="28"/>
                <w:szCs w:val="28"/>
                <w:lang w:eastAsia="en-US"/>
              </w:rPr>
            </w:pPr>
            <w:r w:rsidRPr="00B8144E">
              <w:rPr>
                <w:sz w:val="28"/>
                <w:szCs w:val="28"/>
                <w:lang w:eastAsia="en-US"/>
              </w:rPr>
              <w:t xml:space="preserve">Subsidiar, pentru considerente de tehnică legislativă și cerințe de calitate a actului normativ, numerotarea elementelor structurale va fi adusă în concordanţă cu prevederile art. 51 din Legea nr. 100/2017 cu privire la actele normative. </w:t>
            </w:r>
          </w:p>
          <w:p w:rsidR="00B8144E" w:rsidRPr="00B8144E" w:rsidRDefault="00B8144E" w:rsidP="00B8144E">
            <w:pPr>
              <w:pStyle w:val="a6"/>
              <w:ind w:left="0" w:firstLine="460"/>
              <w:jc w:val="both"/>
              <w:rPr>
                <w:sz w:val="28"/>
                <w:szCs w:val="28"/>
                <w:lang w:eastAsia="en-US"/>
              </w:rPr>
            </w:pPr>
            <w:r w:rsidRPr="00B8144E">
              <w:rPr>
                <w:sz w:val="28"/>
                <w:szCs w:val="28"/>
                <w:lang w:eastAsia="en-US"/>
              </w:rPr>
              <w:t>Complementar menţionăm despre necesitatea modificării cadrului normativ conex. Astfel, potrivit art. 63 alin.(4) din Legea nr. 100/2017 cu privire la actele normative, dacă adoptarea, aprobarea sau emiterea unui act normativ presupune modificarea ulterioară a altor acte normative, modificările respective se includ, în ordine cronologică, într-un proiect separat de modificare a cadrului normativ conex, care se prezintă împreună cu proiectul actului normativ de bază, sau se includ în dispoziţiile tranzitorii ale actului normativ de bază.</w:t>
            </w:r>
          </w:p>
          <w:p w:rsidR="00682E31" w:rsidRPr="00562C31" w:rsidRDefault="00682E31" w:rsidP="001541F8">
            <w:pPr>
              <w:rPr>
                <w:sz w:val="28"/>
                <w:szCs w:val="28"/>
                <w:lang w:eastAsia="en-US"/>
              </w:rPr>
            </w:pPr>
          </w:p>
        </w:tc>
      </w:tr>
      <w:tr w:rsidR="00682E31" w:rsidRPr="006475F1" w:rsidTr="001541F8">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E31" w:rsidRPr="00562C31" w:rsidRDefault="00682E31" w:rsidP="001541F8">
            <w:pPr>
              <w:pStyle w:val="a6"/>
              <w:numPr>
                <w:ilvl w:val="0"/>
                <w:numId w:val="1"/>
              </w:numPr>
              <w:rPr>
                <w:b/>
                <w:sz w:val="28"/>
                <w:szCs w:val="28"/>
                <w:lang w:eastAsia="en-US"/>
              </w:rPr>
            </w:pPr>
            <w:r w:rsidRPr="00562C31">
              <w:rPr>
                <w:b/>
                <w:sz w:val="28"/>
                <w:szCs w:val="28"/>
                <w:lang w:eastAsia="en-US"/>
              </w:rPr>
              <w:lastRenderedPageBreak/>
              <w:t xml:space="preserve"> Constatările  altor expertize</w:t>
            </w:r>
          </w:p>
          <w:p w:rsidR="00682E31" w:rsidRPr="00562C31" w:rsidRDefault="00682E31" w:rsidP="001541F8">
            <w:pPr>
              <w:pStyle w:val="a6"/>
              <w:ind w:left="751"/>
              <w:rPr>
                <w:b/>
                <w:sz w:val="28"/>
                <w:szCs w:val="28"/>
                <w:lang w:eastAsia="en-US"/>
              </w:rPr>
            </w:pPr>
          </w:p>
        </w:tc>
      </w:tr>
    </w:tbl>
    <w:p w:rsidR="00682E31" w:rsidRDefault="00682E31" w:rsidP="00682E31">
      <w:pPr>
        <w:rPr>
          <w:b/>
          <w:sz w:val="26"/>
          <w:szCs w:val="26"/>
        </w:rPr>
      </w:pPr>
    </w:p>
    <w:p w:rsidR="00682E31" w:rsidRDefault="00682E31" w:rsidP="00682E31">
      <w:pPr>
        <w:rPr>
          <w:b/>
          <w:sz w:val="26"/>
          <w:szCs w:val="26"/>
        </w:rPr>
      </w:pPr>
    </w:p>
    <w:p w:rsidR="00682E31" w:rsidRPr="006475F1" w:rsidRDefault="00682E31" w:rsidP="00682E31">
      <w:pPr>
        <w:rPr>
          <w:b/>
          <w:sz w:val="26"/>
          <w:szCs w:val="26"/>
        </w:rPr>
      </w:pPr>
    </w:p>
    <w:p w:rsidR="00682E31" w:rsidRPr="006475F1" w:rsidRDefault="00682E31" w:rsidP="00682E31">
      <w:pPr>
        <w:rPr>
          <w:b/>
          <w:sz w:val="28"/>
          <w:szCs w:val="28"/>
        </w:rPr>
      </w:pPr>
      <w:r w:rsidRPr="006475F1">
        <w:rPr>
          <w:b/>
          <w:sz w:val="26"/>
          <w:szCs w:val="26"/>
        </w:rPr>
        <w:t xml:space="preserve">   </w:t>
      </w:r>
      <w:r w:rsidR="002252FE">
        <w:rPr>
          <w:b/>
          <w:sz w:val="26"/>
          <w:szCs w:val="26"/>
        </w:rPr>
        <w:t xml:space="preserve">            </w:t>
      </w:r>
      <w:r w:rsidRPr="006475F1">
        <w:rPr>
          <w:b/>
          <w:sz w:val="26"/>
          <w:szCs w:val="26"/>
        </w:rPr>
        <w:t xml:space="preserve"> </w:t>
      </w:r>
      <w:r>
        <w:rPr>
          <w:b/>
          <w:sz w:val="28"/>
          <w:szCs w:val="28"/>
        </w:rPr>
        <w:t>Ministru                                               Marcel SPATARI</w:t>
      </w:r>
    </w:p>
    <w:p w:rsidR="00750F8B" w:rsidRDefault="00750F8B"/>
    <w:sectPr w:rsidR="00750F8B" w:rsidSect="000D2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1797"/>
    <w:multiLevelType w:val="hybridMultilevel"/>
    <w:tmpl w:val="B148A4D0"/>
    <w:lvl w:ilvl="0" w:tplc="0418000F">
      <w:start w:val="1"/>
      <w:numFmt w:val="decimal"/>
      <w:lvlText w:val="%1."/>
      <w:lvlJc w:val="left"/>
      <w:pPr>
        <w:ind w:left="75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24273714"/>
    <w:multiLevelType w:val="hybridMultilevel"/>
    <w:tmpl w:val="B7A277C2"/>
    <w:lvl w:ilvl="0" w:tplc="463A82F6">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75E23823"/>
    <w:multiLevelType w:val="hybridMultilevel"/>
    <w:tmpl w:val="8D626E26"/>
    <w:lvl w:ilvl="0" w:tplc="05FE3D0E">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1C"/>
    <w:rsid w:val="0000253A"/>
    <w:rsid w:val="00034807"/>
    <w:rsid w:val="000D2776"/>
    <w:rsid w:val="00124692"/>
    <w:rsid w:val="00181B1C"/>
    <w:rsid w:val="001C222F"/>
    <w:rsid w:val="002252FE"/>
    <w:rsid w:val="00333BDD"/>
    <w:rsid w:val="003A4B14"/>
    <w:rsid w:val="003F2827"/>
    <w:rsid w:val="0043652F"/>
    <w:rsid w:val="004E1BC9"/>
    <w:rsid w:val="004E1E1B"/>
    <w:rsid w:val="00562C31"/>
    <w:rsid w:val="00682E31"/>
    <w:rsid w:val="0069044B"/>
    <w:rsid w:val="006F362E"/>
    <w:rsid w:val="00707AAA"/>
    <w:rsid w:val="00716FD3"/>
    <w:rsid w:val="00750F8B"/>
    <w:rsid w:val="007C5A98"/>
    <w:rsid w:val="008806BC"/>
    <w:rsid w:val="00AA5960"/>
    <w:rsid w:val="00B8144E"/>
    <w:rsid w:val="00BC11EB"/>
    <w:rsid w:val="00C0477E"/>
    <w:rsid w:val="00C27E09"/>
    <w:rsid w:val="00C44F4E"/>
    <w:rsid w:val="00EB5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E31"/>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E31"/>
    <w:rPr>
      <w:color w:val="0000FF" w:themeColor="hyperlink"/>
      <w:u w:val="single"/>
    </w:rPr>
  </w:style>
  <w:style w:type="paragraph" w:styleId="a4">
    <w:name w:val="header"/>
    <w:basedOn w:val="a"/>
    <w:link w:val="a5"/>
    <w:uiPriority w:val="99"/>
    <w:semiHidden/>
    <w:unhideWhenUsed/>
    <w:rsid w:val="00682E31"/>
    <w:pPr>
      <w:tabs>
        <w:tab w:val="center" w:pos="4677"/>
        <w:tab w:val="right" w:pos="9355"/>
      </w:tabs>
    </w:pPr>
  </w:style>
  <w:style w:type="character" w:customStyle="1" w:styleId="a5">
    <w:name w:val="Верхний колонтитул Знак"/>
    <w:basedOn w:val="a0"/>
    <w:link w:val="a4"/>
    <w:uiPriority w:val="99"/>
    <w:semiHidden/>
    <w:rsid w:val="00682E31"/>
    <w:rPr>
      <w:rFonts w:ascii="Times New Roman" w:eastAsia="Times New Roman" w:hAnsi="Times New Roman" w:cs="Times New Roman"/>
      <w:sz w:val="24"/>
      <w:szCs w:val="24"/>
      <w:lang w:val="ro-RO" w:eastAsia="ro-RO"/>
    </w:rPr>
  </w:style>
  <w:style w:type="paragraph" w:styleId="a6">
    <w:name w:val="List Paragraph"/>
    <w:basedOn w:val="a"/>
    <w:uiPriority w:val="34"/>
    <w:qFormat/>
    <w:rsid w:val="00682E31"/>
    <w:pPr>
      <w:ind w:left="720"/>
      <w:contextualSpacing/>
    </w:pPr>
  </w:style>
  <w:style w:type="table" w:styleId="a7">
    <w:name w:val="Table Grid"/>
    <w:basedOn w:val="a1"/>
    <w:uiPriority w:val="59"/>
    <w:rsid w:val="00682E31"/>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EB5258"/>
    <w:pPr>
      <w:spacing w:after="120" w:line="480" w:lineRule="auto"/>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rsid w:val="00EB5258"/>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E31"/>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E31"/>
    <w:rPr>
      <w:color w:val="0000FF" w:themeColor="hyperlink"/>
      <w:u w:val="single"/>
    </w:rPr>
  </w:style>
  <w:style w:type="paragraph" w:styleId="a4">
    <w:name w:val="header"/>
    <w:basedOn w:val="a"/>
    <w:link w:val="a5"/>
    <w:uiPriority w:val="99"/>
    <w:semiHidden/>
    <w:unhideWhenUsed/>
    <w:rsid w:val="00682E31"/>
    <w:pPr>
      <w:tabs>
        <w:tab w:val="center" w:pos="4677"/>
        <w:tab w:val="right" w:pos="9355"/>
      </w:tabs>
    </w:pPr>
  </w:style>
  <w:style w:type="character" w:customStyle="1" w:styleId="a5">
    <w:name w:val="Верхний колонтитул Знак"/>
    <w:basedOn w:val="a0"/>
    <w:link w:val="a4"/>
    <w:uiPriority w:val="99"/>
    <w:semiHidden/>
    <w:rsid w:val="00682E31"/>
    <w:rPr>
      <w:rFonts w:ascii="Times New Roman" w:eastAsia="Times New Roman" w:hAnsi="Times New Roman" w:cs="Times New Roman"/>
      <w:sz w:val="24"/>
      <w:szCs w:val="24"/>
      <w:lang w:val="ro-RO" w:eastAsia="ro-RO"/>
    </w:rPr>
  </w:style>
  <w:style w:type="paragraph" w:styleId="a6">
    <w:name w:val="List Paragraph"/>
    <w:basedOn w:val="a"/>
    <w:uiPriority w:val="34"/>
    <w:qFormat/>
    <w:rsid w:val="00682E31"/>
    <w:pPr>
      <w:ind w:left="720"/>
      <w:contextualSpacing/>
    </w:pPr>
  </w:style>
  <w:style w:type="table" w:styleId="a7">
    <w:name w:val="Table Grid"/>
    <w:basedOn w:val="a1"/>
    <w:uiPriority w:val="59"/>
    <w:rsid w:val="00682E31"/>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EB5258"/>
    <w:pPr>
      <w:spacing w:after="120" w:line="480" w:lineRule="auto"/>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rsid w:val="00EB525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2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1469</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2022-06-01T07:38:00Z</cp:lastPrinted>
  <dcterms:created xsi:type="dcterms:W3CDTF">2022-04-19T07:25:00Z</dcterms:created>
  <dcterms:modified xsi:type="dcterms:W3CDTF">2022-06-01T07:39:00Z</dcterms:modified>
</cp:coreProperties>
</file>