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10F" w:rsidRDefault="00CD410F"/>
    <w:p w:rsidR="007F7178" w:rsidRDefault="007F7178"/>
    <w:p w:rsidR="00A428B5" w:rsidRPr="00A428B5" w:rsidRDefault="00124323" w:rsidP="00A428B5">
      <w:pPr>
        <w:shd w:val="clear" w:color="auto" w:fill="FFFFFF"/>
        <w:ind w:left="360" w:hanging="36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Anexa nr. 3</w:t>
      </w:r>
    </w:p>
    <w:p w:rsidR="00A428B5" w:rsidRPr="00A428B5" w:rsidRDefault="00124323" w:rsidP="00A428B5">
      <w:pPr>
        <w:shd w:val="clear" w:color="auto" w:fill="FFFFFF"/>
        <w:ind w:left="360" w:hanging="36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la decizia Consiliului m</w:t>
      </w:r>
      <w:r w:rsidR="00A428B5" w:rsidRPr="00A428B5">
        <w:rPr>
          <w:rFonts w:eastAsia="Calibri"/>
          <w:lang w:eastAsia="en-US"/>
        </w:rPr>
        <w:t>unicipal Chișinău</w:t>
      </w:r>
    </w:p>
    <w:p w:rsidR="007F7178" w:rsidRPr="00D55112" w:rsidRDefault="0068498B" w:rsidP="00A428B5">
      <w:pPr>
        <w:spacing w:before="60" w:after="60"/>
        <w:jc w:val="right"/>
        <w:rPr>
          <w:b/>
          <w:i/>
          <w:color w:val="000000"/>
          <w:sz w:val="28"/>
          <w:szCs w:val="28"/>
        </w:rPr>
      </w:pPr>
      <w:r>
        <w:rPr>
          <w:rFonts w:eastAsia="Calibri"/>
          <w:lang w:eastAsia="en-US"/>
        </w:rPr>
        <w:t>nr. ______ din _________2022</w:t>
      </w:r>
    </w:p>
    <w:p w:rsidR="0090110A" w:rsidRPr="00795548" w:rsidRDefault="0090110A" w:rsidP="007F7178">
      <w:pPr>
        <w:jc w:val="center"/>
        <w:rPr>
          <w:b/>
          <w:bCs/>
          <w:u w:val="single"/>
        </w:rPr>
      </w:pPr>
    </w:p>
    <w:p w:rsidR="00D55112" w:rsidRDefault="00D55112" w:rsidP="00A428B5">
      <w:pPr>
        <w:rPr>
          <w:b/>
          <w:bCs/>
          <w:u w:val="single"/>
        </w:rPr>
      </w:pPr>
    </w:p>
    <w:p w:rsidR="007F7178" w:rsidRPr="002721B2" w:rsidRDefault="007F7178" w:rsidP="007F7178">
      <w:pPr>
        <w:jc w:val="center"/>
        <w:rPr>
          <w:b/>
          <w:bCs/>
        </w:rPr>
      </w:pPr>
      <w:r w:rsidRPr="002721B2">
        <w:rPr>
          <w:b/>
          <w:bCs/>
        </w:rPr>
        <w:t>ORGANIGRAMA DIRECȚIEI GENERALE CULTURĂ</w:t>
      </w:r>
      <w:r w:rsidR="001B68D5">
        <w:rPr>
          <w:b/>
          <w:bCs/>
        </w:rPr>
        <w:t xml:space="preserve"> ȘI PATRIMONIU CULTURAL</w:t>
      </w:r>
    </w:p>
    <w:p w:rsidR="007F7178" w:rsidRPr="002721B2" w:rsidRDefault="007F7178" w:rsidP="007F7178">
      <w:pPr>
        <w:jc w:val="center"/>
        <w:rPr>
          <w:b/>
          <w:bCs/>
        </w:rPr>
      </w:pPr>
      <w:r w:rsidRPr="002721B2">
        <w:rPr>
          <w:b/>
          <w:bCs/>
        </w:rPr>
        <w:t>A CONSILIULUI MUNICIPAL CHIȘINĂU</w:t>
      </w:r>
    </w:p>
    <w:p w:rsidR="001B68D5" w:rsidRDefault="001B68D5" w:rsidP="007F7178">
      <w:pPr>
        <w:jc w:val="center"/>
        <w:rPr>
          <w:b/>
          <w:bCs/>
        </w:rPr>
      </w:pPr>
    </w:p>
    <w:p w:rsidR="005A13A0" w:rsidRPr="002721B2" w:rsidRDefault="00C66E3A" w:rsidP="007F7178">
      <w:pPr>
        <w:jc w:val="center"/>
        <w:rPr>
          <w:b/>
          <w:bCs/>
        </w:rPr>
      </w:pPr>
      <w:r>
        <w:rPr>
          <w:noProof/>
          <w:lang w:val="ru-RU"/>
        </w:rPr>
        <w:pict>
          <v:rect id="Rectangle 1" o:spid="_x0000_s1146" style="position:absolute;left:0;text-align:left;margin-left:195.75pt;margin-top:11.25pt;width:284.25pt;height:25.7pt;z-index:6;visibility:visible;v-text-anchor:middle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Rectangle 1">
              <w:txbxContent>
                <w:p w:rsidR="007F7178" w:rsidRPr="00124323" w:rsidRDefault="007F7178" w:rsidP="007F717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721B2">
                    <w:rPr>
                      <w:b/>
                      <w:sz w:val="20"/>
                      <w:szCs w:val="20"/>
                    </w:rPr>
                    <w:t>Ș</w:t>
                  </w:r>
                  <w:r w:rsidRPr="00124323">
                    <w:rPr>
                      <w:b/>
                      <w:sz w:val="20"/>
                      <w:szCs w:val="20"/>
                    </w:rPr>
                    <w:t>ef al Direcției generale</w:t>
                  </w:r>
                </w:p>
              </w:txbxContent>
            </v:textbox>
          </v:rect>
        </w:pict>
      </w:r>
    </w:p>
    <w:p w:rsidR="007F7178" w:rsidRPr="002721B2" w:rsidRDefault="007F7178" w:rsidP="007F7178"/>
    <w:p w:rsidR="007F7178" w:rsidRPr="002721B2" w:rsidRDefault="00C66E3A" w:rsidP="007F7178">
      <w:r>
        <w:rPr>
          <w:noProof/>
          <w:lang w:val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4" o:spid="_x0000_s1160" type="#_x0000_t32" style="position:absolute;margin-left:323.35pt;margin-top:9.55pt;width:0;height:17pt;z-index:12;visibility:visible">
            <v:stroke endarrow="open"/>
          </v:shape>
        </w:pict>
      </w:r>
    </w:p>
    <w:p w:rsidR="007F7178" w:rsidRPr="002721B2" w:rsidRDefault="00C66E3A" w:rsidP="007F7178">
      <w:r>
        <w:rPr>
          <w:noProof/>
          <w:lang w:val="en-US" w:eastAsia="en-US"/>
        </w:rPr>
        <w:pict>
          <v:line id="Straight Connector 8" o:spid="_x0000_s1277" style="position:absolute;z-index:46;visibility:visible" from="674.25pt,2.55pt" to="675.9pt,228.9pt"/>
        </w:pict>
      </w:r>
      <w:r>
        <w:rPr>
          <w:noProof/>
          <w:lang w:val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93" o:spid="_x0000_s1157" type="#_x0000_t34" style="position:absolute;margin-left:90.75pt;margin-top:12.5pt;width:494.25pt;height:.05pt;z-index:11;visibility:visible" adj="10799,-79552800,-7113"/>
        </w:pict>
      </w:r>
      <w:r>
        <w:rPr>
          <w:noProof/>
          <w:lang w:val="ru-RU"/>
        </w:rPr>
        <w:pict>
          <v:line id="Straight Connector 7" o:spid="_x0000_s1165" style="position:absolute;z-index:17;visibility:visible" from="323.35pt,2.55pt" to="674.25pt,2.55pt"/>
        </w:pict>
      </w:r>
      <w:r>
        <w:rPr>
          <w:noProof/>
          <w:lang w:val="ru-RU"/>
        </w:rPr>
        <w:pict>
          <v:shape id="Straight Arrow Connector 24" o:spid="_x0000_s1161" type="#_x0000_t32" style="position:absolute;margin-left:90.75pt;margin-top:12.55pt;width:0;height:10pt;z-index:13;visibility:visible">
            <v:stroke endarrow="open"/>
          </v:shape>
        </w:pict>
      </w:r>
      <w:r>
        <w:rPr>
          <w:noProof/>
          <w:sz w:val="26"/>
          <w:szCs w:val="26"/>
          <w:lang w:val="en-US" w:eastAsia="en-US"/>
        </w:rPr>
        <w:pict>
          <v:shape id="_x0000_s1279" type="#_x0000_t32" style="position:absolute;margin-left:585pt;margin-top:12.55pt;width:0;height:10pt;z-index:47;visibility:visible">
            <v:stroke endarrow="open"/>
          </v:shape>
        </w:pict>
      </w:r>
      <w:r>
        <w:rPr>
          <w:noProof/>
          <w:lang w:val="ru-RU"/>
        </w:rPr>
        <w:pict>
          <v:shape id="Straight Arrow Connector 30" o:spid="_x0000_s1162" type="#_x0000_t32" style="position:absolute;margin-left:396pt;margin-top:12.75pt;width:0;height:10pt;z-index:14;visibility:visible">
            <v:stroke endarrow="open"/>
          </v:shape>
        </w:pict>
      </w:r>
    </w:p>
    <w:p w:rsidR="007F7178" w:rsidRPr="002721B2" w:rsidRDefault="00C66E3A" w:rsidP="00833297">
      <w:pPr>
        <w:tabs>
          <w:tab w:val="left" w:pos="11610"/>
          <w:tab w:val="right" w:pos="13586"/>
        </w:tabs>
      </w:pPr>
      <w:r>
        <w:rPr>
          <w:noProof/>
          <w:lang w:val="en-US" w:eastAsia="en-US"/>
        </w:rPr>
        <w:pict>
          <v:rect id="_x0000_s1280" style="position:absolute;margin-left:506.35pt;margin-top:8.95pt;width:155.9pt;height:23.3pt;z-index:48;visibility:visible;v-text-anchor:middle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_x0000_s1280">
              <w:txbxContent>
                <w:p w:rsidR="00833297" w:rsidRPr="00467EE8" w:rsidRDefault="00833297" w:rsidP="0083329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Șef adjunct al Direcției generale</w:t>
                  </w:r>
                </w:p>
                <w:p w:rsidR="00833297" w:rsidRPr="00D46A66" w:rsidRDefault="00833297" w:rsidP="0083329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lang w:val="ru-RU"/>
        </w:rPr>
        <w:pict>
          <v:rect id="Rectangle 20" o:spid="_x0000_s1145" style="position:absolute;margin-left:8.05pt;margin-top:8.85pt;width:170.45pt;height:23.6pt;z-index:5;visibility:visible;v-text-anchor:middle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Rectangle 20">
              <w:txbxContent>
                <w:p w:rsidR="007F7178" w:rsidRPr="00124323" w:rsidRDefault="007F7178" w:rsidP="007F717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721B2">
                    <w:rPr>
                      <w:b/>
                      <w:sz w:val="20"/>
                      <w:szCs w:val="20"/>
                    </w:rPr>
                    <w:t>Ș</w:t>
                  </w:r>
                  <w:r w:rsidRPr="00124323">
                    <w:rPr>
                      <w:b/>
                      <w:sz w:val="20"/>
                      <w:szCs w:val="20"/>
                    </w:rPr>
                    <w:t>ef adjunct al Direc</w:t>
                  </w:r>
                  <w:r w:rsidRPr="002721B2">
                    <w:rPr>
                      <w:b/>
                      <w:sz w:val="20"/>
                      <w:szCs w:val="20"/>
                    </w:rPr>
                    <w:t>ț</w:t>
                  </w:r>
                  <w:r w:rsidRPr="00124323">
                    <w:rPr>
                      <w:b/>
                      <w:sz w:val="20"/>
                      <w:szCs w:val="20"/>
                    </w:rPr>
                    <w:t>iei generale</w:t>
                  </w:r>
                </w:p>
              </w:txbxContent>
            </v:textbox>
          </v:rect>
        </w:pict>
      </w:r>
      <w:r>
        <w:rPr>
          <w:noProof/>
          <w:lang w:val="ru-RU"/>
        </w:rPr>
        <w:pict>
          <v:rect id="Rectangle 21" o:spid="_x0000_s1143" style="position:absolute;margin-left:323.5pt;margin-top:8.95pt;width:156.5pt;height:23.6pt;z-index:3;visibility:visible;v-text-anchor:middle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Rectangle 21">
              <w:txbxContent>
                <w:p w:rsidR="007F7178" w:rsidRPr="00124323" w:rsidRDefault="007F7178" w:rsidP="007F7178">
                  <w:pPr>
                    <w:jc w:val="center"/>
                    <w:rPr>
                      <w:b/>
                    </w:rPr>
                  </w:pPr>
                  <w:r w:rsidRPr="002721B2">
                    <w:rPr>
                      <w:b/>
                      <w:sz w:val="20"/>
                      <w:szCs w:val="20"/>
                    </w:rPr>
                    <w:t>Ș</w:t>
                  </w:r>
                  <w:r w:rsidRPr="00124323">
                    <w:rPr>
                      <w:b/>
                      <w:sz w:val="20"/>
                      <w:szCs w:val="20"/>
                    </w:rPr>
                    <w:t>ef adjunct al Direc</w:t>
                  </w:r>
                  <w:r w:rsidRPr="002721B2">
                    <w:rPr>
                      <w:b/>
                      <w:sz w:val="20"/>
                      <w:szCs w:val="20"/>
                    </w:rPr>
                    <w:t>ț</w:t>
                  </w:r>
                  <w:r w:rsidRPr="00124323">
                    <w:rPr>
                      <w:b/>
                      <w:sz w:val="20"/>
                      <w:szCs w:val="20"/>
                    </w:rPr>
                    <w:t>iei generale</w:t>
                  </w:r>
                </w:p>
              </w:txbxContent>
            </v:textbox>
          </v:rect>
        </w:pict>
      </w:r>
      <w:r w:rsidR="00833297">
        <w:tab/>
      </w:r>
      <w:r w:rsidR="00833297">
        <w:tab/>
      </w:r>
    </w:p>
    <w:p w:rsidR="007F7178" w:rsidRPr="002721B2" w:rsidRDefault="007F7178" w:rsidP="007F7178"/>
    <w:p w:rsidR="007F7178" w:rsidRPr="002721B2" w:rsidRDefault="00C66E3A" w:rsidP="00833297">
      <w:pPr>
        <w:tabs>
          <w:tab w:val="left" w:pos="11460"/>
        </w:tabs>
      </w:pPr>
      <w:r>
        <w:rPr>
          <w:noProof/>
          <w:lang w:val="ru-RU"/>
        </w:rPr>
        <w:pict>
          <v:line id="Straight Connector 84" o:spid="_x0000_s1163" style="position:absolute;flip:x;z-index:15;visibility:visible" from="323.35pt,4.95pt" to="323.5pt,206.25pt"/>
        </w:pict>
      </w:r>
      <w:r>
        <w:rPr>
          <w:noProof/>
          <w:lang w:val="en-US" w:eastAsia="en-US"/>
        </w:rPr>
        <w:pict>
          <v:shape id="_x0000_s1281" type="#_x0000_t32" style="position:absolute;margin-left:585pt;margin-top:6.65pt;width:0;height:10pt;z-index:49;visibility:visible">
            <v:stroke endarrow="open"/>
          </v:shape>
        </w:pict>
      </w:r>
      <w:r>
        <w:rPr>
          <w:noProof/>
          <w:lang w:val="ru-RU"/>
        </w:rPr>
        <w:pict>
          <v:shape id="Straight Arrow Connector 85" o:spid="_x0000_s1164" type="#_x0000_t32" style="position:absolute;margin-left:106.5pt;margin-top:4.65pt;width:0;height:11.5pt;z-index:16;visibility:visible">
            <v:stroke endarrow="open"/>
          </v:shape>
        </w:pict>
      </w:r>
      <w:r w:rsidR="00833297">
        <w:tab/>
      </w:r>
    </w:p>
    <w:p w:rsidR="007F7178" w:rsidRPr="002721B2" w:rsidRDefault="00C66E3A" w:rsidP="008E05CB">
      <w:pPr>
        <w:tabs>
          <w:tab w:val="left" w:pos="11685"/>
          <w:tab w:val="left" w:pos="12000"/>
        </w:tabs>
      </w:pPr>
      <w:r>
        <w:rPr>
          <w:noProof/>
          <w:lang w:val="en-US" w:eastAsia="en-US"/>
        </w:rPr>
        <w:pict>
          <v:shape id="_x0000_s1200" type="#_x0000_t32" style="position:absolute;margin-left:8.05pt;margin-top:2.4pt;width:0;height:277.5pt;z-index:27" o:connectortype="straight"/>
        </w:pict>
      </w:r>
      <w:r>
        <w:rPr>
          <w:noProof/>
          <w:lang w:val="en-US" w:eastAsia="en-US"/>
        </w:rPr>
        <w:pict>
          <v:line id="_x0000_s1289" style="position:absolute;flip:x;z-index:55;visibility:visible" from="497.25pt,2.35pt" to="497.25pt,66.9pt"/>
        </w:pict>
      </w:r>
      <w:r>
        <w:rPr>
          <w:rFonts w:eastAsia="Calibri"/>
          <w:noProof/>
          <w:lang w:val="en-US" w:eastAsia="en-US"/>
        </w:rPr>
        <w:pict>
          <v:rect id="_x0000_s1276" style="position:absolute;margin-left:506.35pt;margin-top:12.9pt;width:155.9pt;height:23.55pt;z-index:45;visibility:visible;v-text-anchor:middle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_x0000_s1276">
              <w:txbxContent>
                <w:p w:rsidR="00EF2110" w:rsidRPr="00467EE8" w:rsidRDefault="00EF2110" w:rsidP="00EF211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Direcția patrimoniu cultural</w:t>
                  </w:r>
                </w:p>
                <w:p w:rsidR="00EF2110" w:rsidRPr="00D46A66" w:rsidRDefault="00EF2110" w:rsidP="00EF211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shape id="_x0000_s1288" type="#_x0000_t32" style="position:absolute;margin-left:585pt;margin-top:2.9pt;width:0;height:10pt;z-index:54;visibility:visible">
            <v:stroke endarrow="open"/>
          </v:shape>
        </w:pict>
      </w:r>
      <w:r>
        <w:rPr>
          <w:noProof/>
          <w:lang w:val="en-US" w:eastAsia="en-US"/>
        </w:rPr>
        <w:pict>
          <v:shape id="_x0000_s1286" type="#_x0000_t34" style="position:absolute;margin-left:497.25pt;margin-top:2.4pt;width:87.75pt;height:.5pt;z-index:53;visibility:visible" adj="10794,-10497600,-140123"/>
        </w:pict>
      </w:r>
      <w:r>
        <w:rPr>
          <w:noProof/>
          <w:lang w:val="ru-RU"/>
        </w:rPr>
        <w:pict>
          <v:rect id="Rectangle 24" o:spid="_x0000_s1147" style="position:absolute;margin-left:341.6pt;margin-top:13.85pt;width:128.35pt;height:45.1pt;z-index:7;visibility:visible;v-text-anchor:middle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Rectangle 24">
              <w:txbxContent>
                <w:p w:rsidR="007F7178" w:rsidRPr="00734FCA" w:rsidRDefault="007F7178" w:rsidP="007F717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4FCA">
                    <w:rPr>
                      <w:b/>
                      <w:sz w:val="20"/>
                      <w:szCs w:val="20"/>
                    </w:rPr>
                    <w:t>Direcția economico-financiară</w:t>
                  </w:r>
                  <w:r w:rsidR="009E44DC">
                    <w:rPr>
                      <w:b/>
                      <w:sz w:val="20"/>
                      <w:szCs w:val="20"/>
                    </w:rPr>
                    <w:t xml:space="preserve"> și evidența patrimoniului</w:t>
                  </w:r>
                </w:p>
                <w:p w:rsidR="007F7178" w:rsidRPr="00D46A66" w:rsidRDefault="007F7178" w:rsidP="007F717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lang w:val="ru-RU"/>
        </w:rPr>
        <w:pict>
          <v:shape id="Straight Arrow Connector 86" o:spid="_x0000_s1175" type="#_x0000_t32" style="position:absolute;margin-left:90.75pt;margin-top:2.35pt;width:0;height:12pt;z-index:23;visibility:visible">
            <v:stroke endarrow="open"/>
          </v:shape>
        </w:pict>
      </w:r>
      <w:r>
        <w:rPr>
          <w:noProof/>
          <w:lang w:val="ru-RU"/>
        </w:rPr>
        <w:pict>
          <v:shape id="Straight Arrow Connector 87" o:spid="_x0000_s1176" type="#_x0000_t34" style="position:absolute;margin-left:228.3pt;margin-top:8.55pt;width:11.5pt;height:.05pt;rotation:90;flip:x;z-index:24;visibility:visible" adj=",92448000,-594000">
            <v:stroke endarrow="open"/>
          </v:shape>
        </w:pict>
      </w:r>
      <w:r>
        <w:rPr>
          <w:rFonts w:eastAsia="Calibri"/>
          <w:noProof/>
          <w:lang w:val="en-US" w:eastAsia="en-US"/>
        </w:rPr>
        <w:pict>
          <v:shape id="_x0000_s1269" type="#_x0000_t32" style="position:absolute;margin-left:311.2pt;margin-top:2.35pt;width:0;height:268.85pt;z-index:44" o:connectortype="straight"/>
        </w:pict>
      </w:r>
      <w:r>
        <w:rPr>
          <w:noProof/>
          <w:lang w:val="ru-RU"/>
        </w:rPr>
        <w:pict>
          <v:shape id="AutoShape 104" o:spid="_x0000_s1167" type="#_x0000_t32" style="position:absolute;margin-left:8.05pt;margin-top:2.35pt;width:303.15pt;height:0;z-index:18;visibility:visible" adj="-5704,-1,-5704"/>
        </w:pict>
      </w:r>
      <w:r>
        <w:rPr>
          <w:noProof/>
          <w:lang w:val="ru-RU"/>
        </w:rPr>
        <w:pict>
          <v:rect id="Rectangle 55" o:spid="_x0000_s1156" style="position:absolute;margin-left:172.5pt;margin-top:13.85pt;width:121.25pt;height:31.3pt;flip:y;z-index:10;visibility:visible;v-text-anchor:middle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Rectangle 55">
              <w:txbxContent>
                <w:p w:rsidR="007F7178" w:rsidRPr="00467EE8" w:rsidRDefault="00B53A95" w:rsidP="007F717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Secția </w:t>
                  </w:r>
                  <w:r w:rsidR="007669CC">
                    <w:rPr>
                      <w:b/>
                      <w:sz w:val="20"/>
                      <w:szCs w:val="20"/>
                    </w:rPr>
                    <w:t>învățământ artistic</w:t>
                  </w:r>
                </w:p>
                <w:p w:rsidR="00C17351" w:rsidRPr="006623DA" w:rsidRDefault="00C17351" w:rsidP="00C17351">
                  <w:pPr>
                    <w:rPr>
                      <w:sz w:val="20"/>
                      <w:szCs w:val="20"/>
                    </w:rPr>
                  </w:pPr>
                </w:p>
                <w:p w:rsidR="007F7178" w:rsidRPr="006623DA" w:rsidRDefault="007F7178" w:rsidP="007F717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lang w:val="ru-RU"/>
        </w:rPr>
        <w:pict>
          <v:rect id="Rectangle 52" o:spid="_x0000_s1142" style="position:absolute;margin-left:26.25pt;margin-top:13.85pt;width:128.25pt;height:31.3pt;z-index:2;visibility:visible;v-text-anchor:middle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Rectangle 52">
              <w:txbxContent>
                <w:p w:rsidR="007F7178" w:rsidRPr="00467EE8" w:rsidRDefault="007F7178" w:rsidP="007F717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7EE8">
                    <w:rPr>
                      <w:b/>
                      <w:sz w:val="20"/>
                      <w:szCs w:val="20"/>
                    </w:rPr>
                    <w:t>Direc</w:t>
                  </w:r>
                  <w:r w:rsidRPr="002721B2">
                    <w:rPr>
                      <w:b/>
                      <w:sz w:val="20"/>
                      <w:szCs w:val="20"/>
                    </w:rPr>
                    <w:t>ț</w:t>
                  </w:r>
                  <w:r w:rsidR="00EF2110">
                    <w:rPr>
                      <w:b/>
                      <w:sz w:val="20"/>
                      <w:szCs w:val="20"/>
                    </w:rPr>
                    <w:t xml:space="preserve">ia </w:t>
                  </w:r>
                  <w:r w:rsidR="00B53A95">
                    <w:rPr>
                      <w:b/>
                      <w:sz w:val="20"/>
                      <w:szCs w:val="20"/>
                    </w:rPr>
                    <w:t xml:space="preserve">creație și evenimente </w:t>
                  </w:r>
                  <w:r w:rsidRPr="00467EE8">
                    <w:rPr>
                      <w:b/>
                      <w:sz w:val="20"/>
                      <w:szCs w:val="20"/>
                    </w:rPr>
                    <w:t>culturale</w:t>
                  </w:r>
                </w:p>
                <w:p w:rsidR="007F7178" w:rsidRPr="00D46A66" w:rsidRDefault="007F7178" w:rsidP="007F717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2F2D6A">
        <w:tab/>
      </w:r>
      <w:r w:rsidR="008E05CB">
        <w:tab/>
      </w:r>
    </w:p>
    <w:p w:rsidR="007F7178" w:rsidRPr="002721B2" w:rsidRDefault="008E05CB" w:rsidP="008E05CB">
      <w:pPr>
        <w:tabs>
          <w:tab w:val="left" w:pos="9810"/>
        </w:tabs>
      </w:pPr>
      <w:r>
        <w:tab/>
      </w:r>
    </w:p>
    <w:p w:rsidR="007F7178" w:rsidRPr="002721B2" w:rsidRDefault="00C66E3A" w:rsidP="00544B2B">
      <w:pPr>
        <w:tabs>
          <w:tab w:val="left" w:pos="3544"/>
          <w:tab w:val="left" w:pos="5954"/>
        </w:tabs>
      </w:pPr>
      <w:r>
        <w:rPr>
          <w:noProof/>
          <w:lang w:val="ru-RU"/>
        </w:rPr>
        <w:pict>
          <v:shape id="Straight Arrow Connector 78" o:spid="_x0000_s1169" type="#_x0000_t32" style="position:absolute;margin-left:323.35pt;margin-top:8.85pt;width:18.25pt;height:0;z-index:19;visibility:visible" adj="-467921,-1,-467921">
            <v:stroke endarrow="open"/>
          </v:shape>
        </w:pict>
      </w:r>
    </w:p>
    <w:p w:rsidR="007F7178" w:rsidRPr="002721B2" w:rsidRDefault="00C66E3A" w:rsidP="000439DF">
      <w:pPr>
        <w:tabs>
          <w:tab w:val="left" w:pos="645"/>
          <w:tab w:val="left" w:pos="5865"/>
        </w:tabs>
      </w:pPr>
      <w:r>
        <w:rPr>
          <w:noProof/>
          <w:lang w:val="en-US" w:eastAsia="en-US"/>
        </w:rPr>
        <w:pict>
          <v:rect id="_x0000_s1291" style="position:absolute;margin-left:506.35pt;margin-top:11.25pt;width:155.9pt;height:26.7pt;z-index:57;visibility:visible;v-text-anchor:middle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_x0000_s1291">
              <w:txbxContent>
                <w:p w:rsidR="008E05CB" w:rsidRPr="008E05CB" w:rsidRDefault="008A5D16" w:rsidP="008E05C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Direcția</w:t>
                  </w:r>
                  <w:r w:rsidR="008E05CB">
                    <w:rPr>
                      <w:b/>
                      <w:sz w:val="20"/>
                      <w:szCs w:val="20"/>
                    </w:rPr>
                    <w:t xml:space="preserve"> inspectare monumente</w:t>
                  </w:r>
                </w:p>
              </w:txbxContent>
            </v:textbox>
          </v:rect>
        </w:pict>
      </w:r>
      <w:r w:rsidR="007F7178" w:rsidRPr="002721B2">
        <w:tab/>
      </w:r>
      <w:r w:rsidR="000439DF" w:rsidRPr="002721B2">
        <w:tab/>
      </w:r>
    </w:p>
    <w:p w:rsidR="007F7178" w:rsidRPr="002721B2" w:rsidRDefault="00C66E3A" w:rsidP="008E05CB">
      <w:pPr>
        <w:tabs>
          <w:tab w:val="left" w:pos="10155"/>
        </w:tabs>
      </w:pPr>
      <w:r>
        <w:rPr>
          <w:noProof/>
          <w:lang w:val="en-US" w:eastAsia="en-US"/>
        </w:rPr>
        <w:pict>
          <v:shape id="_x0000_s1290" type="#_x0000_t34" style="position:absolute;margin-left:497.25pt;margin-top:11.7pt;width:9.1pt;height:.05pt;z-index:56;visibility:visible" adj=",-132840000,-1351187">
            <v:stroke endarrow="open"/>
          </v:shape>
        </w:pict>
      </w:r>
      <w:r>
        <w:rPr>
          <w:noProof/>
          <w:lang w:val="en-US" w:eastAsia="en-US"/>
        </w:rPr>
        <w:pict>
          <v:rect id="Rectangle 94" o:spid="_x0000_s1191" style="position:absolute;margin-left:26.25pt;margin-top:3.75pt;width:128.25pt;height:36pt;z-index:26;visibility:visible;v-text-anchor:middle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Rectangle 94">
              <w:txbxContent>
                <w:p w:rsidR="00840C3B" w:rsidRPr="007F7178" w:rsidRDefault="001A1C06" w:rsidP="00840C3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Direcția</w:t>
                  </w:r>
                  <w:r w:rsidR="00EF2110">
                    <w:rPr>
                      <w:b/>
                      <w:sz w:val="20"/>
                      <w:szCs w:val="20"/>
                    </w:rPr>
                    <w:t xml:space="preserve"> politici și promovare a culturii </w:t>
                  </w:r>
                </w:p>
                <w:p w:rsidR="00840C3B" w:rsidRPr="006623DA" w:rsidRDefault="00840C3B" w:rsidP="00840C3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80" o:spid="_x0000_s1250" style="position:absolute;margin-left:172.5pt;margin-top:7.5pt;width:121.25pt;height:32.25pt;z-index:31;visibility:visible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Rectangle 80">
              <w:txbxContent>
                <w:p w:rsidR="00132404" w:rsidRPr="00544B2B" w:rsidRDefault="00544B2B" w:rsidP="00544B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13636">
                    <w:rPr>
                      <w:sz w:val="20"/>
                      <w:szCs w:val="20"/>
                    </w:rPr>
                    <w:t>Școala de Muzică ,,Eugen Doga</w:t>
                  </w:r>
                  <w:r w:rsidRPr="00544B2B">
                    <w:rPr>
                      <w:b/>
                      <w:sz w:val="20"/>
                      <w:szCs w:val="20"/>
                    </w:rPr>
                    <w:t>”</w:t>
                  </w:r>
                </w:p>
              </w:txbxContent>
            </v:textbox>
          </v:rect>
        </w:pict>
      </w:r>
      <w:r w:rsidR="008E05CB">
        <w:tab/>
      </w:r>
    </w:p>
    <w:p w:rsidR="007F7178" w:rsidRPr="002721B2" w:rsidRDefault="00C66E3A" w:rsidP="007F7178">
      <w:pPr>
        <w:tabs>
          <w:tab w:val="left" w:pos="4643"/>
        </w:tabs>
      </w:pPr>
      <w:r>
        <w:rPr>
          <w:noProof/>
          <w:lang w:val="en-US" w:eastAsia="en-US"/>
        </w:rPr>
        <w:pict>
          <v:rect id="Rectangle 35" o:spid="_x0000_s1184" style="position:absolute;margin-left:342.7pt;margin-top:5.7pt;width:127.25pt;height:31.55pt;z-index:25;visibility:visible;v-text-anchor:middle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Rectangle 35">
              <w:txbxContent>
                <w:p w:rsidR="008A6113" w:rsidRPr="00734FCA" w:rsidRDefault="000E3A44" w:rsidP="008A61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4FCA">
                    <w:rPr>
                      <w:b/>
                      <w:sz w:val="20"/>
                      <w:szCs w:val="20"/>
                    </w:rPr>
                    <w:t>Secția achiziții publice și investiții</w:t>
                  </w:r>
                </w:p>
                <w:p w:rsidR="000E3A44" w:rsidRPr="002F2D6A" w:rsidRDefault="000E3A44" w:rsidP="000E3A44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shape id="_x0000_s1263" type="#_x0000_t32" style="position:absolute;margin-left:292.05pt;margin-top:10.4pt;width:19.15pt;height:0;rotation:180;z-index:39;visibility:visible" adj="-432226,-1,-432226">
            <v:stroke endarrow="open"/>
          </v:shape>
        </w:pict>
      </w:r>
      <w:r>
        <w:rPr>
          <w:noProof/>
          <w:lang w:val="ru-RU"/>
        </w:rPr>
        <w:pict>
          <v:shape id="Straight Arrow Connector 69" o:spid="_x0000_s1172" type="#_x0000_t34" style="position:absolute;margin-left:8.05pt;margin-top:10.3pt;width:18.2pt;height:.1pt;z-index:21;visibility:visible;mso-position-horizontal-relative:text;mso-position-vertical-relative:text" adj=",-66117600,-95004">
            <v:stroke endarrow="open"/>
          </v:shape>
        </w:pict>
      </w:r>
    </w:p>
    <w:p w:rsidR="007F7178" w:rsidRPr="002721B2" w:rsidRDefault="00C66E3A" w:rsidP="007F7178">
      <w:pPr>
        <w:rPr>
          <w:noProof/>
          <w:lang w:val="it-IT" w:eastAsia="en-US"/>
        </w:rPr>
      </w:pPr>
      <w:r>
        <w:rPr>
          <w:noProof/>
          <w:lang w:val="ru-RU"/>
        </w:rPr>
        <w:pict>
          <v:shape id="Straight Arrow Connector 79" o:spid="_x0000_s1170" type="#_x0000_t34" style="position:absolute;margin-left:323.5pt;margin-top:3.2pt;width:19.2pt;height:.05pt;z-index:20;visibility:visible" adj=",-127008000,-444938">
            <v:stroke endarrow="open"/>
          </v:shape>
        </w:pict>
      </w:r>
    </w:p>
    <w:p w:rsidR="007F7178" w:rsidRPr="002721B2" w:rsidRDefault="00C66E3A" w:rsidP="00157B66">
      <w:pPr>
        <w:tabs>
          <w:tab w:val="left" w:pos="7170"/>
          <w:tab w:val="right" w:pos="13586"/>
        </w:tabs>
        <w:rPr>
          <w:lang w:val="it-IT"/>
        </w:rPr>
      </w:pPr>
      <w:r>
        <w:rPr>
          <w:noProof/>
          <w:lang w:val="ru-RU"/>
        </w:rPr>
        <w:pict>
          <v:rect id="Rectangle 22" o:spid="_x0000_s1144" style="position:absolute;margin-left:506.35pt;margin-top:4.8pt;width:155.9pt;height:40.85pt;z-index:4;visibility:visible;v-text-anchor:middle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Rectangle 22">
              <w:txbxContent>
                <w:p w:rsidR="007F7178" w:rsidRPr="007F7178" w:rsidRDefault="007F7178" w:rsidP="007F717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F7178">
                    <w:rPr>
                      <w:b/>
                      <w:sz w:val="20"/>
                      <w:szCs w:val="20"/>
                    </w:rPr>
                    <w:t>Secția analiză, monitorizare, evaluare și managementul calității</w:t>
                  </w:r>
                </w:p>
                <w:p w:rsidR="007F7178" w:rsidRPr="00B83208" w:rsidRDefault="007F7178" w:rsidP="007F717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_x0000_s1252" style="position:absolute;margin-left:172.5pt;margin-top:14.25pt;width:121.25pt;height:31.4pt;z-index:32;visibility:visible;v-text-anchor:middle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_x0000_s1252">
              <w:txbxContent>
                <w:p w:rsidR="00132404" w:rsidRPr="00713636" w:rsidRDefault="00544B2B" w:rsidP="00544B2B">
                  <w:pPr>
                    <w:jc w:val="center"/>
                    <w:rPr>
                      <w:sz w:val="20"/>
                      <w:szCs w:val="20"/>
                    </w:rPr>
                  </w:pPr>
                  <w:r w:rsidRPr="00713636">
                    <w:rPr>
                      <w:sz w:val="20"/>
                      <w:szCs w:val="20"/>
                    </w:rPr>
                    <w:t>Școala de Muzică ,,Maria Bieșu”</w:t>
                  </w:r>
                </w:p>
                <w:p w:rsidR="00132404" w:rsidRPr="006623DA" w:rsidRDefault="00132404" w:rsidP="00132404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_x0000_s1248" style="position:absolute;margin-left:26.25pt;margin-top:14.25pt;width:128.25pt;height:42.65pt;flip:y;z-index:29;visibility:visible;v-text-anchor:middle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_x0000_s1248">
              <w:txbxContent>
                <w:p w:rsidR="00544B2B" w:rsidRPr="00713636" w:rsidRDefault="00544B2B" w:rsidP="00544B2B">
                  <w:pPr>
                    <w:jc w:val="center"/>
                    <w:rPr>
                      <w:sz w:val="20"/>
                      <w:szCs w:val="20"/>
                    </w:rPr>
                  </w:pPr>
                  <w:r w:rsidRPr="00713636">
                    <w:rPr>
                      <w:sz w:val="20"/>
                      <w:szCs w:val="20"/>
                    </w:rPr>
                    <w:t>Biblioteca Municipală B.P. HASDEU cu 27 de Filiale</w:t>
                  </w:r>
                </w:p>
                <w:p w:rsidR="00C17351" w:rsidRPr="00D46A66" w:rsidRDefault="00C17351" w:rsidP="00C17351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8A6113" w:rsidRPr="002721B2">
        <w:rPr>
          <w:lang w:val="it-IT"/>
        </w:rPr>
        <w:tab/>
      </w:r>
      <w:r w:rsidR="00157B66">
        <w:rPr>
          <w:lang w:val="it-IT"/>
        </w:rPr>
        <w:tab/>
      </w:r>
    </w:p>
    <w:p w:rsidR="007F7178" w:rsidRPr="002721B2" w:rsidRDefault="00C66E3A" w:rsidP="007F7178">
      <w:pPr>
        <w:tabs>
          <w:tab w:val="left" w:pos="10913"/>
        </w:tabs>
        <w:rPr>
          <w:lang w:val="it-IT"/>
        </w:rPr>
      </w:pPr>
      <w:r>
        <w:rPr>
          <w:noProof/>
          <w:lang w:val="ru-RU"/>
        </w:rPr>
        <w:pict>
          <v:rect id="Rectangle 36" o:spid="_x0000_s1154" style="position:absolute;margin-left:342.7pt;margin-top:11.6pt;width:127.25pt;height:31.5pt;z-index:9;visibility:visible;v-text-anchor:middle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Rectangle 36">
              <w:txbxContent>
                <w:p w:rsidR="007F7178" w:rsidRPr="006D6FAF" w:rsidRDefault="002C7107" w:rsidP="007F717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Secția comunicare și relații cu publicul</w:t>
                  </w:r>
                </w:p>
                <w:p w:rsidR="000E3A44" w:rsidRPr="006623DA" w:rsidRDefault="000E3A44" w:rsidP="00132404">
                  <w:pPr>
                    <w:rPr>
                      <w:sz w:val="20"/>
                      <w:szCs w:val="20"/>
                    </w:rPr>
                  </w:pPr>
                </w:p>
                <w:p w:rsidR="000E3A44" w:rsidRPr="00B83613" w:rsidRDefault="000E3A44" w:rsidP="000E3A44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shape id="_x0000_s1283" type="#_x0000_t34" style="position:absolute;margin-left:662.25pt;margin-top:11.55pt;width:12pt;height:.05pt;rotation:180;z-index:51;visibility:visible" adj="14850,-125085600,-1343250">
            <v:stroke endarrow="open"/>
          </v:shape>
        </w:pict>
      </w:r>
    </w:p>
    <w:p w:rsidR="007F7178" w:rsidRPr="002721B2" w:rsidRDefault="00C66E3A" w:rsidP="007F7178">
      <w:r>
        <w:rPr>
          <w:noProof/>
          <w:lang w:val="ru-RU"/>
        </w:rPr>
        <w:pict>
          <v:shape id="Straight Arrow Connector 83" o:spid="_x0000_s1174" type="#_x0000_t34" style="position:absolute;margin-left:323.5pt;margin-top:13.25pt;width:19.2pt;height:.05pt;z-index:22;visibility:visible" adj=",-171396000,-444938">
            <v:stroke endarrow="open"/>
          </v:shape>
        </w:pict>
      </w:r>
      <w:r>
        <w:rPr>
          <w:rFonts w:eastAsia="Calibri"/>
          <w:noProof/>
          <w:lang w:val="en-US" w:eastAsia="en-US"/>
        </w:rPr>
        <w:pict>
          <v:shape id="_x0000_s1264" type="#_x0000_t34" style="position:absolute;margin-left:292pt;margin-top:1.55pt;width:19.2pt;height:.05pt;rotation:180;z-index:40;visibility:visible" adj=",-152301600,-431100">
            <v:stroke endarrow="open"/>
          </v:shape>
        </w:pict>
      </w:r>
      <w:r>
        <w:rPr>
          <w:noProof/>
          <w:lang w:val="en-US" w:eastAsia="en-US"/>
        </w:rPr>
        <w:pict>
          <v:shape id="_x0000_s1249" type="#_x0000_t34" style="position:absolute;margin-left:8pt;margin-top:7pt;width:18.25pt;height:.05pt;z-index:30;visibility:visible" adj="10770,-156816000,-94685">
            <v:stroke endarrow="open"/>
          </v:shape>
        </w:pict>
      </w:r>
    </w:p>
    <w:p w:rsidR="007F7178" w:rsidRPr="002721B2" w:rsidRDefault="004424E8" w:rsidP="007F7178">
      <w:r w:rsidRPr="002721B2">
        <w:t xml:space="preserve">                </w:t>
      </w:r>
    </w:p>
    <w:p w:rsidR="007F7178" w:rsidRPr="002721B2" w:rsidRDefault="00C66E3A" w:rsidP="00157B66">
      <w:pPr>
        <w:tabs>
          <w:tab w:val="right" w:pos="13586"/>
        </w:tabs>
      </w:pPr>
      <w:r>
        <w:rPr>
          <w:noProof/>
          <w:lang w:val="ru-RU"/>
        </w:rPr>
        <w:pict>
          <v:rect id="Rectangle 31" o:spid="_x0000_s1141" style="position:absolute;margin-left:506.35pt;margin-top:6.9pt;width:155.9pt;height:33.8pt;flip:y;z-index:1;visibility:visible;v-text-anchor:middle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Rectangle 31">
              <w:txbxContent>
                <w:p w:rsidR="007F7178" w:rsidRPr="000E3A44" w:rsidRDefault="008A6113" w:rsidP="007F717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E3A44">
                    <w:rPr>
                      <w:b/>
                      <w:sz w:val="20"/>
                      <w:szCs w:val="20"/>
                    </w:rPr>
                    <w:t>Direcția resurse umane și asistență juridică</w:t>
                  </w:r>
                </w:p>
                <w:p w:rsidR="008A6113" w:rsidRPr="00D46A66" w:rsidRDefault="008A6113" w:rsidP="008A611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_x0000_s1256" style="position:absolute;margin-left:172.5pt;margin-top:6.9pt;width:121.25pt;height:33.8pt;flip:y;z-index:36;visibility:visible;v-text-anchor:middle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_x0000_s1256">
              <w:txbxContent>
                <w:p w:rsidR="00D35C36" w:rsidRPr="00713636" w:rsidRDefault="00544B2B" w:rsidP="00544B2B">
                  <w:pPr>
                    <w:jc w:val="center"/>
                    <w:rPr>
                      <w:sz w:val="20"/>
                      <w:szCs w:val="20"/>
                    </w:rPr>
                  </w:pPr>
                  <w:r w:rsidRPr="00713636">
                    <w:rPr>
                      <w:sz w:val="20"/>
                      <w:szCs w:val="20"/>
                    </w:rPr>
                    <w:t>Școala de Arte Plastice ,,Alexei Șciusev”</w:t>
                  </w:r>
                </w:p>
              </w:txbxContent>
            </v:textbox>
          </v:rect>
        </w:pict>
      </w:r>
      <w:r w:rsidR="004424E8" w:rsidRPr="002721B2">
        <w:t xml:space="preserve">           </w:t>
      </w:r>
      <w:r w:rsidR="00157B66">
        <w:tab/>
      </w:r>
    </w:p>
    <w:p w:rsidR="007F7178" w:rsidRPr="002721B2" w:rsidRDefault="00C66E3A" w:rsidP="006D6FAF">
      <w:pPr>
        <w:tabs>
          <w:tab w:val="left" w:pos="10230"/>
        </w:tabs>
      </w:pPr>
      <w:r>
        <w:rPr>
          <w:noProof/>
          <w:lang w:val="ru-RU"/>
        </w:rPr>
        <w:pict>
          <v:rect id="Rectangle 34" o:spid="_x0000_s1152" style="position:absolute;margin-left:342.7pt;margin-top:8.1pt;width:127.25pt;height:33.8pt;z-index:8;visibility:visible;v-text-anchor:middle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Rectangle 34">
              <w:txbxContent>
                <w:p w:rsidR="007F7178" w:rsidRPr="00734FCA" w:rsidRDefault="00651C9C" w:rsidP="007F717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4FCA">
                    <w:rPr>
                      <w:b/>
                      <w:sz w:val="20"/>
                      <w:szCs w:val="20"/>
                    </w:rPr>
                    <w:t>Secția administrativă și deservire tehnică</w:t>
                  </w:r>
                </w:p>
                <w:p w:rsidR="00651C9C" w:rsidRPr="006E1EF6" w:rsidRDefault="00651C9C" w:rsidP="00651C9C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shape id="_x0000_s1284" type="#_x0000_t34" style="position:absolute;margin-left:662.25pt;margin-top:8.1pt;width:13.65pt;height:.05pt;rotation:180;z-index:52;visibility:visible" adj="10760,-161373600,-1183490">
            <v:stroke endarrow="open"/>
          </v:shape>
        </w:pict>
      </w:r>
      <w:r>
        <w:rPr>
          <w:rFonts w:eastAsia="Calibri"/>
          <w:noProof/>
          <w:lang w:val="en-US" w:eastAsia="en-US"/>
        </w:rPr>
        <w:pict>
          <v:shape id="_x0000_s1265" type="#_x0000_t32" style="position:absolute;margin-left:293.75pt;margin-top:8.1pt;width:17.45pt;height:0;rotation:180;z-index:41;visibility:visible" adj="-474334,-1,-474334">
            <v:stroke endarrow="open"/>
          </v:shape>
        </w:pict>
      </w:r>
      <w:r>
        <w:rPr>
          <w:noProof/>
          <w:lang w:val="en-US" w:eastAsia="en-US"/>
        </w:rPr>
        <w:pict>
          <v:rect id="_x0000_s1254" style="position:absolute;margin-left:26.25pt;margin-top:1.4pt;width:128.25pt;height:31.5pt;flip:y;z-index:34;visibility:visible;v-text-anchor:middle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_x0000_s1254">
              <w:txbxContent>
                <w:p w:rsidR="00544B2B" w:rsidRPr="00713636" w:rsidRDefault="00544B2B" w:rsidP="00544B2B">
                  <w:pPr>
                    <w:jc w:val="center"/>
                    <w:rPr>
                      <w:sz w:val="20"/>
                      <w:szCs w:val="20"/>
                    </w:rPr>
                  </w:pPr>
                  <w:r w:rsidRPr="00713636">
                    <w:rPr>
                      <w:sz w:val="20"/>
                      <w:szCs w:val="20"/>
                    </w:rPr>
                    <w:t>Muzeul de Istorie a or. Chișinău</w:t>
                  </w:r>
                </w:p>
                <w:p w:rsidR="00544B2B" w:rsidRDefault="00544B2B"/>
              </w:txbxContent>
            </v:textbox>
          </v:rect>
        </w:pict>
      </w:r>
      <w:r w:rsidR="006D6FAF" w:rsidRPr="002721B2">
        <w:tab/>
      </w:r>
    </w:p>
    <w:p w:rsidR="007F7178" w:rsidRPr="002721B2" w:rsidRDefault="00C66E3A" w:rsidP="007F7178">
      <w:r>
        <w:rPr>
          <w:b/>
          <w:bCs/>
          <w:noProof/>
          <w:lang w:val="en-US" w:eastAsia="en-US"/>
        </w:rPr>
        <w:pict>
          <v:shape id="_x0000_s1282" type="#_x0000_t34" style="position:absolute;margin-left:323.5pt;margin-top:13pt;width:19.2pt;height:.05pt;flip:y;z-index:50;visibility:visible" adj=",185997600,-444938">
            <v:stroke endarrow="open"/>
          </v:shape>
        </w:pict>
      </w:r>
      <w:r>
        <w:rPr>
          <w:noProof/>
          <w:lang w:val="en-US" w:eastAsia="en-US"/>
        </w:rPr>
        <w:pict>
          <v:shape id="_x0000_s1253" type="#_x0000_t32" style="position:absolute;margin-left:8pt;margin-top:2.6pt;width:18.2pt;height:0;z-index:33;visibility:visible" adj="-95004,-1,-95004">
            <v:stroke endarrow="open"/>
          </v:shape>
        </w:pict>
      </w:r>
      <w:r w:rsidR="004424E8" w:rsidRPr="002721B2">
        <w:t xml:space="preserve">              </w:t>
      </w:r>
    </w:p>
    <w:p w:rsidR="007F7178" w:rsidRPr="002721B2" w:rsidRDefault="007F7178" w:rsidP="007F7178"/>
    <w:p w:rsidR="007F7178" w:rsidRPr="002721B2" w:rsidRDefault="00C66E3A" w:rsidP="00D95898">
      <w:pPr>
        <w:tabs>
          <w:tab w:val="center" w:pos="6793"/>
        </w:tabs>
      </w:pPr>
      <w:r>
        <w:rPr>
          <w:noProof/>
          <w:lang w:val="en-US" w:eastAsia="en-US"/>
        </w:rPr>
        <w:pict>
          <v:rect id="_x0000_s1255" style="position:absolute;margin-left:26.25pt;margin-top:6.5pt;width:128.25pt;height:30.45pt;flip:y;z-index:35;visibility:visible;v-text-anchor:middle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_x0000_s1255">
              <w:txbxContent>
                <w:p w:rsidR="00544B2B" w:rsidRDefault="002058B0" w:rsidP="002058B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Centrul de cultură și creație „Orion”</w:t>
                  </w:r>
                </w:p>
              </w:txbxContent>
            </v:textbox>
          </v:rect>
        </w:pict>
      </w:r>
      <w:r>
        <w:rPr>
          <w:b/>
          <w:bCs/>
          <w:noProof/>
          <w:lang w:val="en-US" w:eastAsia="en-US"/>
        </w:rPr>
        <w:pict>
          <v:rect id="_x0000_s1261" style="position:absolute;margin-left:172.5pt;margin-top:.5pt;width:121.25pt;height:31.5pt;flip:y;z-index:37;visibility:visible;v-text-anchor:middle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_x0000_s1261">
              <w:txbxContent>
                <w:p w:rsidR="00D11C9F" w:rsidRPr="00713636" w:rsidRDefault="00544B2B" w:rsidP="00544B2B">
                  <w:pPr>
                    <w:jc w:val="center"/>
                    <w:rPr>
                      <w:sz w:val="20"/>
                      <w:szCs w:val="20"/>
                    </w:rPr>
                  </w:pPr>
                  <w:r w:rsidRPr="00713636">
                    <w:rPr>
                      <w:sz w:val="20"/>
                      <w:szCs w:val="20"/>
                    </w:rPr>
                    <w:t xml:space="preserve">Școala de Arte </w:t>
                  </w:r>
                </w:p>
                <w:p w:rsidR="00D35C36" w:rsidRPr="00713636" w:rsidRDefault="00544B2B" w:rsidP="00544B2B">
                  <w:pPr>
                    <w:jc w:val="center"/>
                    <w:rPr>
                      <w:sz w:val="20"/>
                      <w:szCs w:val="20"/>
                    </w:rPr>
                  </w:pPr>
                  <w:r w:rsidRPr="00713636">
                    <w:rPr>
                      <w:sz w:val="20"/>
                      <w:szCs w:val="20"/>
                    </w:rPr>
                    <w:t>,,Alexei Stârcea”</w:t>
                  </w:r>
                </w:p>
              </w:txbxContent>
            </v:textbox>
          </v:rect>
        </w:pict>
      </w:r>
      <w:r w:rsidR="00D95898">
        <w:tab/>
      </w:r>
    </w:p>
    <w:p w:rsidR="00AB2121" w:rsidRPr="002721B2" w:rsidRDefault="00C66E3A" w:rsidP="00AB2121">
      <w:r>
        <w:rPr>
          <w:noProof/>
          <w:lang w:val="ru-RU"/>
        </w:rPr>
        <w:pict>
          <v:shape id="_x0000_s1236" type="#_x0000_t32" style="position:absolute;margin-left:8.05pt;margin-top:8.15pt;width:18.25pt;height:0;z-index:28;visibility:visible" adj="-467921,-1,-467921">
            <v:stroke endarrow="open"/>
          </v:shape>
        </w:pict>
      </w:r>
      <w:r>
        <w:rPr>
          <w:rFonts w:eastAsia="Calibri"/>
          <w:noProof/>
          <w:lang w:val="en-US" w:eastAsia="en-US"/>
        </w:rPr>
        <w:pict>
          <v:shape id="_x0000_s1266" type="#_x0000_t32" style="position:absolute;margin-left:293.75pt;margin-top:3.2pt;width:17.45pt;height:0;rotation:180;z-index:42;visibility:visible" adj="-474334,-1,-474334">
            <v:stroke endarrow="open"/>
          </v:shape>
        </w:pict>
      </w:r>
    </w:p>
    <w:p w:rsidR="00D472F8" w:rsidRPr="002721B2" w:rsidRDefault="00D472F8" w:rsidP="00AB2121"/>
    <w:p w:rsidR="00D472F8" w:rsidRPr="002721B2" w:rsidRDefault="00C66E3A" w:rsidP="00D472F8">
      <w:pPr>
        <w:tabs>
          <w:tab w:val="right" w:pos="13586"/>
        </w:tabs>
      </w:pPr>
      <w:r>
        <w:rPr>
          <w:noProof/>
          <w:lang w:val="en-US" w:eastAsia="en-US"/>
        </w:rPr>
        <w:pict>
          <v:rect id="_x0000_s1293" style="position:absolute;margin-left:26.25pt;margin-top:9.8pt;width:128.25pt;height:42pt;flip:y;z-index:58;visibility:visible;v-text-anchor:middle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_x0000_s1293">
              <w:txbxContent>
                <w:p w:rsidR="002058B0" w:rsidRPr="00713636" w:rsidRDefault="002058B0" w:rsidP="002058B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Subdiviziunile cu profil  artistic</w:t>
                  </w:r>
                  <w:r w:rsidR="00674016">
                    <w:rPr>
                      <w:sz w:val="20"/>
                      <w:szCs w:val="20"/>
                    </w:rPr>
                    <w:t xml:space="preserve"> din cadrul Direcției generale</w:t>
                  </w:r>
                </w:p>
                <w:p w:rsidR="002058B0" w:rsidRDefault="002058B0" w:rsidP="002058B0"/>
              </w:txbxContent>
            </v:textbox>
          </v:rect>
        </w:pict>
      </w:r>
      <w:r>
        <w:rPr>
          <w:noProof/>
          <w:lang w:val="en-US" w:eastAsia="en-US"/>
        </w:rPr>
        <w:pict>
          <v:rect id="_x0000_s1262" style="position:absolute;margin-left:172.5pt;margin-top:5.6pt;width:119.5pt;height:33.75pt;flip:y;z-index:38;visibility:visible;v-text-anchor:middle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_x0000_s1262">
              <w:txbxContent>
                <w:p w:rsidR="00D11C9F" w:rsidRPr="00713636" w:rsidRDefault="00544B2B" w:rsidP="00D11C9F">
                  <w:pPr>
                    <w:jc w:val="center"/>
                    <w:rPr>
                      <w:sz w:val="20"/>
                      <w:szCs w:val="20"/>
                    </w:rPr>
                  </w:pPr>
                  <w:r w:rsidRPr="00713636">
                    <w:rPr>
                      <w:sz w:val="20"/>
                      <w:szCs w:val="20"/>
                    </w:rPr>
                    <w:t>Școala de Arte</w:t>
                  </w:r>
                </w:p>
                <w:p w:rsidR="00D35C36" w:rsidRPr="00713636" w:rsidRDefault="00544B2B" w:rsidP="00D11C9F">
                  <w:pPr>
                    <w:jc w:val="center"/>
                    <w:rPr>
                      <w:sz w:val="20"/>
                      <w:szCs w:val="20"/>
                    </w:rPr>
                  </w:pPr>
                  <w:r w:rsidRPr="00713636">
                    <w:rPr>
                      <w:sz w:val="20"/>
                      <w:szCs w:val="20"/>
                    </w:rPr>
                    <w:t>,,Valeriu Poleacov”</w:t>
                  </w:r>
                </w:p>
              </w:txbxContent>
            </v:textbox>
          </v:rect>
        </w:pict>
      </w:r>
    </w:p>
    <w:p w:rsidR="00C17351" w:rsidRPr="002721B2" w:rsidRDefault="00C66E3A" w:rsidP="00C17351">
      <w:pPr>
        <w:rPr>
          <w:sz w:val="20"/>
          <w:szCs w:val="20"/>
        </w:rPr>
      </w:pPr>
      <w:r>
        <w:rPr>
          <w:noProof/>
          <w:lang w:val="en-US" w:eastAsia="en-US"/>
        </w:rPr>
        <w:pict>
          <v:shape id="_x0000_s1267" type="#_x0000_t32" style="position:absolute;margin-left:292pt;margin-top:9.05pt;width:19.2pt;height:0;rotation:180;z-index:43;visibility:visible" adj="-431100,-1,-431100">
            <v:stroke endarrow="open"/>
          </v:shape>
        </w:pict>
      </w:r>
    </w:p>
    <w:p w:rsidR="00D472F8" w:rsidRPr="002721B2" w:rsidRDefault="00C66E3A" w:rsidP="00D472F8">
      <w:pPr>
        <w:tabs>
          <w:tab w:val="right" w:pos="13586"/>
        </w:tabs>
      </w:pPr>
      <w:r>
        <w:rPr>
          <w:noProof/>
          <w:lang w:val="en-US" w:eastAsia="en-US"/>
        </w:rPr>
        <w:pict>
          <v:shape id="_x0000_s1294" type="#_x0000_t32" style="position:absolute;margin-left:7.95pt;margin-top:6.25pt;width:18.25pt;height:0;z-index:59;visibility:visible" adj="-467921,-1,-467921">
            <v:stroke endarrow="open"/>
          </v:shape>
        </w:pict>
      </w:r>
    </w:p>
    <w:p w:rsidR="00D472F8" w:rsidRPr="002721B2" w:rsidRDefault="00D472F8" w:rsidP="00D472F8">
      <w:pPr>
        <w:tabs>
          <w:tab w:val="right" w:pos="13586"/>
        </w:tabs>
      </w:pPr>
    </w:p>
    <w:p w:rsidR="00D60DE9" w:rsidRPr="002721B2" w:rsidRDefault="00544B2B" w:rsidP="00157B66">
      <w:pPr>
        <w:tabs>
          <w:tab w:val="left" w:pos="10710"/>
        </w:tabs>
        <w:rPr>
          <w:sz w:val="26"/>
          <w:szCs w:val="26"/>
        </w:rPr>
      </w:pPr>
      <w:bookmarkStart w:id="0" w:name="_GoBack"/>
      <w:bookmarkEnd w:id="0"/>
      <w:r w:rsidRPr="002721B2">
        <w:rPr>
          <w:sz w:val="26"/>
          <w:szCs w:val="26"/>
        </w:rPr>
        <w:tab/>
      </w:r>
    </w:p>
    <w:p w:rsidR="00544B2B" w:rsidRDefault="00D11C9F" w:rsidP="00D11C9F">
      <w:pPr>
        <w:spacing w:line="276" w:lineRule="auto"/>
        <w:jc w:val="both"/>
        <w:rPr>
          <w:sz w:val="16"/>
          <w:szCs w:val="16"/>
          <w:lang w:val="it-IT" w:eastAsia="zh-CN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</w:t>
      </w:r>
      <w:r w:rsidR="00544B2B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="00544B2B" w:rsidRPr="00544B2B">
        <w:rPr>
          <w:lang w:val="it-IT" w:eastAsia="zh-CN"/>
        </w:rPr>
        <w:t>SECRETAR INTERIMAR AL CONSILIULUI</w:t>
      </w:r>
    </w:p>
    <w:p w:rsidR="00544B2B" w:rsidRPr="00544B2B" w:rsidRDefault="00D11C9F" w:rsidP="00D11C9F">
      <w:pPr>
        <w:spacing w:line="276" w:lineRule="auto"/>
        <w:jc w:val="both"/>
        <w:rPr>
          <w:sz w:val="16"/>
          <w:szCs w:val="16"/>
          <w:lang w:val="it-IT" w:eastAsia="zh-CN"/>
        </w:rPr>
      </w:pPr>
      <w:r>
        <w:rPr>
          <w:sz w:val="16"/>
          <w:szCs w:val="16"/>
          <w:lang w:val="it-IT" w:eastAsia="zh-CN"/>
        </w:rPr>
        <w:t xml:space="preserve"> </w:t>
      </w:r>
    </w:p>
    <w:p w:rsidR="00833297" w:rsidRPr="00833297" w:rsidRDefault="00D11C9F" w:rsidP="00E000A4">
      <w:pPr>
        <w:jc w:val="both"/>
        <w:rPr>
          <w:sz w:val="26"/>
          <w:szCs w:val="26"/>
        </w:rPr>
      </w:pPr>
      <w:r>
        <w:rPr>
          <w:lang w:val="it-IT" w:eastAsia="zh-CN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544B2B" w:rsidRPr="00544B2B">
        <w:rPr>
          <w:lang w:val="it-IT" w:eastAsia="zh-CN"/>
        </w:rPr>
        <w:t>Adrian TALMACI</w:t>
      </w:r>
      <w:r w:rsidR="00D64A51" w:rsidRPr="001A1C06">
        <w:rPr>
          <w:sz w:val="26"/>
          <w:szCs w:val="26"/>
        </w:rPr>
        <w:tab/>
      </w:r>
    </w:p>
    <w:sectPr w:rsidR="00833297" w:rsidRPr="00833297" w:rsidSect="00544B2B">
      <w:pgSz w:w="15840" w:h="12240" w:orient="landscape"/>
      <w:pgMar w:top="0" w:right="814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E3A" w:rsidRDefault="00C66E3A" w:rsidP="007F7178">
      <w:r>
        <w:separator/>
      </w:r>
    </w:p>
  </w:endnote>
  <w:endnote w:type="continuationSeparator" w:id="0">
    <w:p w:rsidR="00C66E3A" w:rsidRDefault="00C66E3A" w:rsidP="007F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E3A" w:rsidRDefault="00C66E3A" w:rsidP="007F7178">
      <w:r>
        <w:separator/>
      </w:r>
    </w:p>
  </w:footnote>
  <w:footnote w:type="continuationSeparator" w:id="0">
    <w:p w:rsidR="00C66E3A" w:rsidRDefault="00C66E3A" w:rsidP="007F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90AAE"/>
    <w:multiLevelType w:val="hybridMultilevel"/>
    <w:tmpl w:val="8DFA222A"/>
    <w:lvl w:ilvl="0" w:tplc="084EF8A6">
      <w:start w:val="10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007DB"/>
    <w:multiLevelType w:val="hybridMultilevel"/>
    <w:tmpl w:val="33165EFC"/>
    <w:lvl w:ilvl="0" w:tplc="819CB5E8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04AEC"/>
    <w:multiLevelType w:val="hybridMultilevel"/>
    <w:tmpl w:val="D550EC04"/>
    <w:lvl w:ilvl="0" w:tplc="4B14C9DE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6D74"/>
    <w:rsid w:val="000220AE"/>
    <w:rsid w:val="000230AD"/>
    <w:rsid w:val="00033B14"/>
    <w:rsid w:val="00034983"/>
    <w:rsid w:val="00036262"/>
    <w:rsid w:val="000439DF"/>
    <w:rsid w:val="00086134"/>
    <w:rsid w:val="00095874"/>
    <w:rsid w:val="000E3A44"/>
    <w:rsid w:val="000F3B3B"/>
    <w:rsid w:val="000F6814"/>
    <w:rsid w:val="00102325"/>
    <w:rsid w:val="00124323"/>
    <w:rsid w:val="00132404"/>
    <w:rsid w:val="00142208"/>
    <w:rsid w:val="00147E43"/>
    <w:rsid w:val="00151E20"/>
    <w:rsid w:val="00157B66"/>
    <w:rsid w:val="00165566"/>
    <w:rsid w:val="00166D74"/>
    <w:rsid w:val="00174D2C"/>
    <w:rsid w:val="0018340A"/>
    <w:rsid w:val="001878C8"/>
    <w:rsid w:val="001916CC"/>
    <w:rsid w:val="00194E07"/>
    <w:rsid w:val="001A1C06"/>
    <w:rsid w:val="001A697A"/>
    <w:rsid w:val="001B68D5"/>
    <w:rsid w:val="002058B0"/>
    <w:rsid w:val="00211255"/>
    <w:rsid w:val="00212434"/>
    <w:rsid w:val="0021664C"/>
    <w:rsid w:val="00237EB0"/>
    <w:rsid w:val="00252986"/>
    <w:rsid w:val="002721B2"/>
    <w:rsid w:val="00281071"/>
    <w:rsid w:val="00282038"/>
    <w:rsid w:val="002B363C"/>
    <w:rsid w:val="002C0089"/>
    <w:rsid w:val="002C0319"/>
    <w:rsid w:val="002C7107"/>
    <w:rsid w:val="002E2DE1"/>
    <w:rsid w:val="002F227F"/>
    <w:rsid w:val="002F2D6A"/>
    <w:rsid w:val="002F4B8B"/>
    <w:rsid w:val="00304DCD"/>
    <w:rsid w:val="0031317E"/>
    <w:rsid w:val="00322C30"/>
    <w:rsid w:val="00324909"/>
    <w:rsid w:val="003271CC"/>
    <w:rsid w:val="00366EB0"/>
    <w:rsid w:val="00375406"/>
    <w:rsid w:val="003771E6"/>
    <w:rsid w:val="003A74C3"/>
    <w:rsid w:val="003C644E"/>
    <w:rsid w:val="003D762E"/>
    <w:rsid w:val="003D796F"/>
    <w:rsid w:val="003E70F8"/>
    <w:rsid w:val="003F052A"/>
    <w:rsid w:val="004013C5"/>
    <w:rsid w:val="00437412"/>
    <w:rsid w:val="0044076D"/>
    <w:rsid w:val="004424E8"/>
    <w:rsid w:val="00443D12"/>
    <w:rsid w:val="00460E83"/>
    <w:rsid w:val="00461D4A"/>
    <w:rsid w:val="00467EE8"/>
    <w:rsid w:val="004802F8"/>
    <w:rsid w:val="004A07F1"/>
    <w:rsid w:val="004D43A8"/>
    <w:rsid w:val="004D45CA"/>
    <w:rsid w:val="004E11D7"/>
    <w:rsid w:val="004F029D"/>
    <w:rsid w:val="004F0E9E"/>
    <w:rsid w:val="00510560"/>
    <w:rsid w:val="00517BAE"/>
    <w:rsid w:val="00544B2B"/>
    <w:rsid w:val="0054741D"/>
    <w:rsid w:val="005575FF"/>
    <w:rsid w:val="00561AF5"/>
    <w:rsid w:val="005763B0"/>
    <w:rsid w:val="005A13A0"/>
    <w:rsid w:val="005B0CEE"/>
    <w:rsid w:val="005B18FE"/>
    <w:rsid w:val="005B3BAD"/>
    <w:rsid w:val="005B7B65"/>
    <w:rsid w:val="005E1464"/>
    <w:rsid w:val="005F2056"/>
    <w:rsid w:val="006130D4"/>
    <w:rsid w:val="006160E8"/>
    <w:rsid w:val="006223E8"/>
    <w:rsid w:val="0065096B"/>
    <w:rsid w:val="00651C9C"/>
    <w:rsid w:val="006526D1"/>
    <w:rsid w:val="006623DA"/>
    <w:rsid w:val="00670621"/>
    <w:rsid w:val="00674016"/>
    <w:rsid w:val="0068498B"/>
    <w:rsid w:val="00691FF3"/>
    <w:rsid w:val="006B1116"/>
    <w:rsid w:val="006D51C6"/>
    <w:rsid w:val="006D6FAF"/>
    <w:rsid w:val="006D72BA"/>
    <w:rsid w:val="006D7BC9"/>
    <w:rsid w:val="006E1EF6"/>
    <w:rsid w:val="006E53E5"/>
    <w:rsid w:val="006F487C"/>
    <w:rsid w:val="00713636"/>
    <w:rsid w:val="00721136"/>
    <w:rsid w:val="00734DC1"/>
    <w:rsid w:val="00734FCA"/>
    <w:rsid w:val="007443D6"/>
    <w:rsid w:val="00745C70"/>
    <w:rsid w:val="00763798"/>
    <w:rsid w:val="0076430E"/>
    <w:rsid w:val="007669CC"/>
    <w:rsid w:val="00785647"/>
    <w:rsid w:val="00795548"/>
    <w:rsid w:val="007B6A80"/>
    <w:rsid w:val="007C0B36"/>
    <w:rsid w:val="007C1665"/>
    <w:rsid w:val="007C1B57"/>
    <w:rsid w:val="007C45BD"/>
    <w:rsid w:val="007D6311"/>
    <w:rsid w:val="007F21D2"/>
    <w:rsid w:val="007F7178"/>
    <w:rsid w:val="008058B5"/>
    <w:rsid w:val="00814796"/>
    <w:rsid w:val="00821E9E"/>
    <w:rsid w:val="00833297"/>
    <w:rsid w:val="00834C2F"/>
    <w:rsid w:val="00836234"/>
    <w:rsid w:val="00840C3B"/>
    <w:rsid w:val="00842281"/>
    <w:rsid w:val="00853156"/>
    <w:rsid w:val="008578E8"/>
    <w:rsid w:val="00883DD9"/>
    <w:rsid w:val="008A5C56"/>
    <w:rsid w:val="008A5D16"/>
    <w:rsid w:val="008A6113"/>
    <w:rsid w:val="008B5D62"/>
    <w:rsid w:val="008D2086"/>
    <w:rsid w:val="008D7129"/>
    <w:rsid w:val="008E05CB"/>
    <w:rsid w:val="008F18C3"/>
    <w:rsid w:val="008F6D6A"/>
    <w:rsid w:val="00900D31"/>
    <w:rsid w:val="0090110A"/>
    <w:rsid w:val="00902603"/>
    <w:rsid w:val="00930877"/>
    <w:rsid w:val="009310FD"/>
    <w:rsid w:val="00936EE8"/>
    <w:rsid w:val="00937EC6"/>
    <w:rsid w:val="009448A4"/>
    <w:rsid w:val="00957374"/>
    <w:rsid w:val="00970669"/>
    <w:rsid w:val="00980A13"/>
    <w:rsid w:val="00981008"/>
    <w:rsid w:val="009A0A01"/>
    <w:rsid w:val="009B31CC"/>
    <w:rsid w:val="009B395A"/>
    <w:rsid w:val="009D2DDD"/>
    <w:rsid w:val="009D40D8"/>
    <w:rsid w:val="009E44DC"/>
    <w:rsid w:val="009E558D"/>
    <w:rsid w:val="009F2246"/>
    <w:rsid w:val="00A07E0B"/>
    <w:rsid w:val="00A2678C"/>
    <w:rsid w:val="00A428B5"/>
    <w:rsid w:val="00A77F8B"/>
    <w:rsid w:val="00A87C08"/>
    <w:rsid w:val="00AA0517"/>
    <w:rsid w:val="00AA7F7E"/>
    <w:rsid w:val="00AB1420"/>
    <w:rsid w:val="00AB2121"/>
    <w:rsid w:val="00AC12E5"/>
    <w:rsid w:val="00AC7D77"/>
    <w:rsid w:val="00AE1FA5"/>
    <w:rsid w:val="00AE2F3F"/>
    <w:rsid w:val="00AF31C9"/>
    <w:rsid w:val="00B032FB"/>
    <w:rsid w:val="00B1752B"/>
    <w:rsid w:val="00B22097"/>
    <w:rsid w:val="00B3180A"/>
    <w:rsid w:val="00B438B1"/>
    <w:rsid w:val="00B53A95"/>
    <w:rsid w:val="00B768DC"/>
    <w:rsid w:val="00B83208"/>
    <w:rsid w:val="00B83613"/>
    <w:rsid w:val="00B91829"/>
    <w:rsid w:val="00B94D88"/>
    <w:rsid w:val="00BA4EAF"/>
    <w:rsid w:val="00BB495B"/>
    <w:rsid w:val="00BF2D9C"/>
    <w:rsid w:val="00C03952"/>
    <w:rsid w:val="00C17351"/>
    <w:rsid w:val="00C351D9"/>
    <w:rsid w:val="00C37546"/>
    <w:rsid w:val="00C4398A"/>
    <w:rsid w:val="00C60E45"/>
    <w:rsid w:val="00C66E3A"/>
    <w:rsid w:val="00C9715A"/>
    <w:rsid w:val="00CC0A93"/>
    <w:rsid w:val="00CC7C32"/>
    <w:rsid w:val="00CD410F"/>
    <w:rsid w:val="00CD7E74"/>
    <w:rsid w:val="00CE236D"/>
    <w:rsid w:val="00CF0719"/>
    <w:rsid w:val="00D11C9F"/>
    <w:rsid w:val="00D35C36"/>
    <w:rsid w:val="00D444D1"/>
    <w:rsid w:val="00D46A66"/>
    <w:rsid w:val="00D472F8"/>
    <w:rsid w:val="00D55112"/>
    <w:rsid w:val="00D55A10"/>
    <w:rsid w:val="00D60DE9"/>
    <w:rsid w:val="00D64A51"/>
    <w:rsid w:val="00D6701E"/>
    <w:rsid w:val="00D743C5"/>
    <w:rsid w:val="00D845E0"/>
    <w:rsid w:val="00D95898"/>
    <w:rsid w:val="00DA6FA9"/>
    <w:rsid w:val="00DD3A80"/>
    <w:rsid w:val="00E000A4"/>
    <w:rsid w:val="00E02A93"/>
    <w:rsid w:val="00E45AD1"/>
    <w:rsid w:val="00E46778"/>
    <w:rsid w:val="00E54876"/>
    <w:rsid w:val="00EA07BB"/>
    <w:rsid w:val="00EB1A3A"/>
    <w:rsid w:val="00EB2800"/>
    <w:rsid w:val="00EC492E"/>
    <w:rsid w:val="00EC5646"/>
    <w:rsid w:val="00EE1ACE"/>
    <w:rsid w:val="00EF2110"/>
    <w:rsid w:val="00EF6468"/>
    <w:rsid w:val="00F0126B"/>
    <w:rsid w:val="00F0685E"/>
    <w:rsid w:val="00F16CD0"/>
    <w:rsid w:val="00F214DD"/>
    <w:rsid w:val="00F32AF4"/>
    <w:rsid w:val="00F44F14"/>
    <w:rsid w:val="00F62BB2"/>
    <w:rsid w:val="00F70446"/>
    <w:rsid w:val="00F70EEC"/>
    <w:rsid w:val="00FB4AB7"/>
    <w:rsid w:val="00FB551F"/>
    <w:rsid w:val="00FC0DED"/>
    <w:rsid w:val="00FC4674"/>
    <w:rsid w:val="00FC5986"/>
    <w:rsid w:val="00FE19FE"/>
    <w:rsid w:val="00FE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5"/>
    <o:shapelayout v:ext="edit">
      <o:idmap v:ext="edit" data="1"/>
      <o:rules v:ext="edit">
        <o:r id="V:Rule1" type="connector" idref="#_x0000_s1253"/>
        <o:r id="V:Rule2" type="connector" idref="#_x0000_s1267"/>
        <o:r id="V:Rule3" type="connector" idref="#_x0000_s1236"/>
        <o:r id="V:Rule4" type="connector" idref="#_x0000_s1294"/>
        <o:r id="V:Rule5" type="connector" idref="#_x0000_s1282"/>
        <o:r id="V:Rule6" type="connector" idref="#_x0000_s1200"/>
        <o:r id="V:Rule7" type="connector" idref="#_x0000_s1284"/>
        <o:r id="V:Rule8" type="connector" idref="#_x0000_s1286"/>
        <o:r id="V:Rule9" type="connector" idref="#_x0000_s1249"/>
        <o:r id="V:Rule10" type="connector" idref="#_x0000_s1288"/>
        <o:r id="V:Rule11" type="connector" idref="#Straight Arrow Connector 24"/>
        <o:r id="V:Rule12" type="connector" idref="#AutoShape 104"/>
        <o:r id="V:Rule13" type="connector" idref="#_x0000_s1264"/>
        <o:r id="V:Rule14" type="connector" idref="#Straight Arrow Connector 86"/>
        <o:r id="V:Rule15" type="connector" idref="#_x0000_s1269"/>
        <o:r id="V:Rule16" type="connector" idref="#_x0000_s1265"/>
        <o:r id="V:Rule17" type="connector" idref="#_x0000_s1290"/>
        <o:r id="V:Rule18" type="connector" idref="#Straight Arrow Connector 78"/>
        <o:r id="V:Rule19" type="connector" idref="#Straight Arrow Connector 83"/>
        <o:r id="V:Rule20" type="connector" idref="#Straight Arrow Connector 85"/>
        <o:r id="V:Rule21" type="connector" idref="#Straight Arrow Connector 87"/>
        <o:r id="V:Rule22" type="connector" idref="#Straight Arrow Connector 14"/>
        <o:r id="V:Rule23" type="connector" idref="#AutoShape 93"/>
        <o:r id="V:Rule24" type="connector" idref="#Straight Arrow Connector 79"/>
        <o:r id="V:Rule25" type="connector" idref="#Straight Arrow Connector 69"/>
        <o:r id="V:Rule26" type="connector" idref="#_x0000_s1263"/>
        <o:r id="V:Rule27" type="connector" idref="#_x0000_s1279"/>
        <o:r id="V:Rule28" type="connector" idref="#_x0000_s1281"/>
        <o:r id="V:Rule29" type="connector" idref="#Straight Arrow Connector 30"/>
        <o:r id="V:Rule30" type="connector" idref="#_x0000_s1266"/>
        <o:r id="V:Rule31" type="connector" idref="#_x0000_s1283"/>
      </o:rules>
    </o:shapelayout>
  </w:shapeDefaults>
  <w:decimalSymbol w:val="."/>
  <w:listSeparator w:val=","/>
  <w14:docId w14:val="2582C4D9"/>
  <w15:docId w15:val="{444417E0-C106-4B9B-BFB4-A1879EAF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D74"/>
    <w:rPr>
      <w:rFonts w:ascii="Times New Roman" w:hAnsi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509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65096B"/>
    <w:rPr>
      <w:rFonts w:ascii="Segoe UI" w:hAnsi="Segoe UI" w:cs="Segoe UI"/>
      <w:sz w:val="18"/>
      <w:szCs w:val="18"/>
      <w:lang w:eastAsia="ru-RU"/>
    </w:rPr>
  </w:style>
  <w:style w:type="character" w:styleId="a5">
    <w:name w:val="annotation reference"/>
    <w:uiPriority w:val="99"/>
    <w:semiHidden/>
    <w:rsid w:val="00C60E4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C60E45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locked/>
    <w:rsid w:val="00C60E45"/>
    <w:rPr>
      <w:rFonts w:ascii="Times New Roman" w:hAnsi="Times New Roman" w:cs="Times New Roman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rsid w:val="00C60E45"/>
    <w:rPr>
      <w:b/>
      <w:bCs/>
    </w:rPr>
  </w:style>
  <w:style w:type="character" w:customStyle="1" w:styleId="a9">
    <w:name w:val="Тема примечания Знак"/>
    <w:link w:val="a8"/>
    <w:uiPriority w:val="99"/>
    <w:semiHidden/>
    <w:locked/>
    <w:rsid w:val="00C60E45"/>
    <w:rPr>
      <w:rFonts w:ascii="Times New Roman" w:hAnsi="Times New Roman" w:cs="Times New Roman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7F7178"/>
    <w:pPr>
      <w:tabs>
        <w:tab w:val="center" w:pos="4680"/>
        <w:tab w:val="right" w:pos="9360"/>
      </w:tabs>
    </w:pPr>
  </w:style>
  <w:style w:type="character" w:customStyle="1" w:styleId="ab">
    <w:name w:val="Верхний колонтитул Знак"/>
    <w:link w:val="aa"/>
    <w:uiPriority w:val="99"/>
    <w:rsid w:val="007F7178"/>
    <w:rPr>
      <w:rFonts w:ascii="Times New Roman" w:hAnsi="Times New Roman"/>
      <w:sz w:val="24"/>
      <w:szCs w:val="24"/>
      <w:lang w:val="ro-RO" w:eastAsia="ru-RU"/>
    </w:rPr>
  </w:style>
  <w:style w:type="paragraph" w:styleId="ac">
    <w:name w:val="footer"/>
    <w:basedOn w:val="a"/>
    <w:link w:val="ad"/>
    <w:uiPriority w:val="99"/>
    <w:unhideWhenUsed/>
    <w:rsid w:val="007F7178"/>
    <w:pPr>
      <w:tabs>
        <w:tab w:val="center" w:pos="4680"/>
        <w:tab w:val="right" w:pos="9360"/>
      </w:tabs>
    </w:pPr>
  </w:style>
  <w:style w:type="character" w:customStyle="1" w:styleId="ad">
    <w:name w:val="Нижний колонтитул Знак"/>
    <w:link w:val="ac"/>
    <w:uiPriority w:val="99"/>
    <w:rsid w:val="007F7178"/>
    <w:rPr>
      <w:rFonts w:ascii="Times New Roman" w:hAnsi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D4B48-2F93-4D89-A23D-8796F293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SPecialiST RePack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Admin</dc:creator>
  <cp:keywords/>
  <dc:description/>
  <cp:lastModifiedBy>user</cp:lastModifiedBy>
  <cp:revision>69</cp:revision>
  <cp:lastPrinted>2022-06-17T21:43:00Z</cp:lastPrinted>
  <dcterms:created xsi:type="dcterms:W3CDTF">2021-03-26T12:21:00Z</dcterms:created>
  <dcterms:modified xsi:type="dcterms:W3CDTF">2022-06-17T22:55:00Z</dcterms:modified>
</cp:coreProperties>
</file>