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8EE5D" w14:textId="77777777" w:rsidR="002B437E" w:rsidRDefault="002B437E" w:rsidP="002727BD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7D54FB" w14:textId="77777777" w:rsidR="002B437E" w:rsidRDefault="002B437E" w:rsidP="002727BD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0106D9" w14:textId="77777777" w:rsidR="002727BD" w:rsidRPr="00EB4F20" w:rsidRDefault="002727BD" w:rsidP="002727BD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F20">
        <w:rPr>
          <w:rFonts w:ascii="Times New Roman" w:hAnsi="Times New Roman" w:cs="Times New Roman"/>
          <w:b/>
          <w:sz w:val="26"/>
          <w:szCs w:val="26"/>
        </w:rPr>
        <w:t>Notă informativă</w:t>
      </w:r>
    </w:p>
    <w:p w14:paraId="05706D81" w14:textId="6BFBD4C1" w:rsidR="002727BD" w:rsidRPr="00EB4F20" w:rsidRDefault="002727BD" w:rsidP="002727BD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4F20">
        <w:rPr>
          <w:rFonts w:ascii="Times New Roman" w:hAnsi="Times New Roman" w:cs="Times New Roman"/>
          <w:b/>
          <w:sz w:val="26"/>
          <w:szCs w:val="26"/>
        </w:rPr>
        <w:t xml:space="preserve">la proiectul </w:t>
      </w:r>
      <w:r w:rsidRPr="00EB4F20">
        <w:rPr>
          <w:rFonts w:ascii="Times New Roman" w:hAnsi="Times New Roman"/>
          <w:b/>
          <w:sz w:val="26"/>
          <w:szCs w:val="26"/>
        </w:rPr>
        <w:t xml:space="preserve">hotărârii </w:t>
      </w:r>
      <w:r w:rsidR="00650A30" w:rsidRPr="00EB4F20">
        <w:rPr>
          <w:rFonts w:ascii="Times New Roman" w:hAnsi="Times New Roman"/>
          <w:b/>
          <w:sz w:val="26"/>
          <w:szCs w:val="26"/>
        </w:rPr>
        <w:t>cu privire la</w:t>
      </w:r>
      <w:r w:rsidR="000E499E" w:rsidRPr="00EB4F20">
        <w:rPr>
          <w:rFonts w:ascii="Times New Roman" w:hAnsi="Times New Roman"/>
          <w:b/>
          <w:sz w:val="26"/>
          <w:szCs w:val="26"/>
        </w:rPr>
        <w:t xml:space="preserve"> modificarea </w:t>
      </w:r>
      <w:r w:rsidR="009E5F35" w:rsidRPr="00EB4F20">
        <w:rPr>
          <w:rFonts w:ascii="Times New Roman" w:hAnsi="Times New Roman"/>
          <w:b/>
          <w:sz w:val="26"/>
          <w:szCs w:val="26"/>
        </w:rPr>
        <w:t xml:space="preserve">Hotărârii </w:t>
      </w:r>
      <w:r w:rsidRPr="00EB4F20">
        <w:rPr>
          <w:rFonts w:ascii="Times New Roman" w:hAnsi="Times New Roman"/>
          <w:b/>
          <w:sz w:val="26"/>
          <w:szCs w:val="26"/>
        </w:rPr>
        <w:t xml:space="preserve">de Guvern </w:t>
      </w:r>
      <w:r w:rsidR="00650A30" w:rsidRPr="00EB4F20">
        <w:rPr>
          <w:rFonts w:ascii="Times New Roman" w:hAnsi="Times New Roman"/>
          <w:b/>
          <w:sz w:val="26"/>
          <w:szCs w:val="26"/>
        </w:rPr>
        <w:t xml:space="preserve">nr. 275/2022 </w:t>
      </w:r>
      <w:r w:rsidRPr="00EB4F20">
        <w:rPr>
          <w:rFonts w:ascii="Times New Roman" w:hAnsi="Times New Roman"/>
          <w:b/>
          <w:sz w:val="26"/>
          <w:szCs w:val="26"/>
        </w:rPr>
        <w:t>pentru aprobarea modului de repartizare a mijloacelor Fondului național de dezvoltare a agriculturii și mediului rural pentru compensarea parțială a accizelor la motorină utilizată de producătorii agricoli în anul 2022</w:t>
      </w:r>
      <w:r w:rsidR="00A81BD0" w:rsidRPr="00EB4F20">
        <w:rPr>
          <w:rFonts w:ascii="Times New Roman" w:hAnsi="Times New Roman"/>
          <w:b/>
          <w:sz w:val="26"/>
          <w:szCs w:val="26"/>
        </w:rPr>
        <w:t xml:space="preserve"> </w:t>
      </w:r>
    </w:p>
    <w:p w14:paraId="4525A9F5" w14:textId="77777777" w:rsidR="002727BD" w:rsidRPr="00EB4F20" w:rsidRDefault="002727BD" w:rsidP="002727BD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Tabelgril"/>
        <w:tblW w:w="0" w:type="auto"/>
        <w:tblInd w:w="137" w:type="dxa"/>
        <w:tblLook w:val="04A0" w:firstRow="1" w:lastRow="0" w:firstColumn="1" w:lastColumn="0" w:noHBand="0" w:noVBand="1"/>
      </w:tblPr>
      <w:tblGrid>
        <w:gridCol w:w="9209"/>
      </w:tblGrid>
      <w:tr w:rsidR="002727BD" w:rsidRPr="007B3BDB" w14:paraId="0508069D" w14:textId="77777777" w:rsidTr="008623D9">
        <w:tc>
          <w:tcPr>
            <w:tcW w:w="9209" w:type="dxa"/>
          </w:tcPr>
          <w:p w14:paraId="50F5E967" w14:textId="1190B113" w:rsidR="002727BD" w:rsidRPr="007B3BDB" w:rsidRDefault="002727BD" w:rsidP="00650A30">
            <w:pPr>
              <w:tabs>
                <w:tab w:val="left" w:pos="601"/>
              </w:tabs>
              <w:rPr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1. </w:t>
            </w:r>
            <w:r w:rsidR="00650A30"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</w:t>
            </w: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Denumirea autorului și, după caz, a participanților la elaborarea proiectului</w:t>
            </w:r>
          </w:p>
        </w:tc>
      </w:tr>
      <w:tr w:rsidR="002727BD" w:rsidRPr="007B3BDB" w14:paraId="3097C729" w14:textId="77777777" w:rsidTr="008623D9">
        <w:tc>
          <w:tcPr>
            <w:tcW w:w="9209" w:type="dxa"/>
          </w:tcPr>
          <w:p w14:paraId="1FF2619F" w14:textId="77777777" w:rsidR="002727BD" w:rsidRPr="007B3BDB" w:rsidRDefault="002727BD" w:rsidP="008623D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Ministerul Agriculturii și Industriei Alimentare</w:t>
            </w:r>
          </w:p>
        </w:tc>
      </w:tr>
      <w:tr w:rsidR="002727BD" w:rsidRPr="007B3BDB" w14:paraId="701BCB80" w14:textId="77777777" w:rsidTr="008623D9">
        <w:tc>
          <w:tcPr>
            <w:tcW w:w="9209" w:type="dxa"/>
          </w:tcPr>
          <w:p w14:paraId="49C044CA" w14:textId="77777777" w:rsidR="002727BD" w:rsidRPr="007B3BDB" w:rsidRDefault="002727BD" w:rsidP="003C3216">
            <w:pPr>
              <w:pStyle w:val="Frspaiere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Condițiile ce au impus elaborarea proiectului de act normativ și finalitățile urmărite</w:t>
            </w:r>
          </w:p>
        </w:tc>
      </w:tr>
      <w:tr w:rsidR="002727BD" w:rsidRPr="007B3BDB" w14:paraId="23F78AEB" w14:textId="77777777" w:rsidTr="004001B1">
        <w:trPr>
          <w:trHeight w:val="2263"/>
        </w:trPr>
        <w:tc>
          <w:tcPr>
            <w:tcW w:w="9209" w:type="dxa"/>
          </w:tcPr>
          <w:p w14:paraId="755AF0B2" w14:textId="66030A8B" w:rsidR="002727BD" w:rsidRPr="005F373B" w:rsidRDefault="002727BD" w:rsidP="008623D9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 contextul scumpirii galopante a inputurilor, în special a motorinei, atât în plan internațional, regional, cât și național, Ministerul a consultat cu toate părțile interesate</w:t>
            </w:r>
            <w:r w:rsidR="003C3216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intervențiile ce urmează a fi întreprinse în acest scop. </w:t>
            </w:r>
          </w:p>
          <w:p w14:paraId="3CD0DEF7" w14:textId="5C01B28E" w:rsidR="002727BD" w:rsidRPr="005F373B" w:rsidRDefault="002727BD" w:rsidP="008623D9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 menționat că, prețul unui litru de motorină la moment trece de cifra de </w:t>
            </w:r>
            <w:r w:rsidR="00882F8E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32 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lei, ceea ce constituie cu cca </w:t>
            </w:r>
            <w:r w:rsidR="006E1323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20 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lei </w:t>
            </w:r>
            <w:r w:rsidR="006E1323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sau de 2,6 ori mai mult 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față de prețurile din anul precedent, atunci când pentru 1 litru de motorină procurată angro, producătorii agricoli achitau cca 12 lei.</w:t>
            </w:r>
            <w:r w:rsidR="00F3511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Inclusiv, de la momentul elaborării și argumentării necesității de a compensa acciza la motorină pentru agricultori, prețul s-a majorat încă cu 6 lei per litru.</w:t>
            </w:r>
          </w:p>
          <w:p w14:paraId="34067EC6" w14:textId="293BBFB7" w:rsidR="002727BD" w:rsidRPr="005F373B" w:rsidRDefault="002727BD" w:rsidP="008623D9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Astfel, prețurile mari la motorină</w:t>
            </w:r>
            <w:r w:rsidR="00F3511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și alte inputuri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F3511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pot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influența nemijlocit 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majora</w:t>
            </w:r>
            <w:r w:rsid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rea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prețului de cost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al 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materiei prime</w:t>
            </w:r>
            <w:r w:rsidR="00F3511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 cel puțin 40%, față de anul trecut, creând astfel majorări în lanț a prețurilor pentru produsele finite, în special pentru produsele social importante.</w:t>
            </w:r>
          </w:p>
          <w:p w14:paraId="1F59ADB8" w14:textId="5ED64C4C" w:rsidR="006354E4" w:rsidRPr="005F373B" w:rsidRDefault="00F3511A" w:rsidP="008623D9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Totodată</w:t>
            </w:r>
            <w:r w:rsidR="002727BD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pentru asigurarea necondiționată a securității alimentare a țării, reieșind din sursele disponibile la Buget se propune repartizarea a </w:t>
            </w:r>
            <w:r w:rsidR="005F373B" w:rsidRPr="005F373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  <w:r w:rsidR="003E270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20</w:t>
            </w:r>
            <w:r w:rsidR="007015BF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2727BD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mil lei din Fondul național de dezvoltare a agriculturii și mediului rural, pentru compensarea </w:t>
            </w:r>
            <w:r w:rsidR="00EB4F20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cotei accizei pentru motorină</w:t>
            </w:r>
            <w:r w:rsidR="006354E4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</w:t>
            </w:r>
            <w:r w:rsid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dependență de categoria agentului economic, </w:t>
            </w:r>
            <w:r w:rsidR="005F373B" w:rsidRPr="005F373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conform prevederilor Legii nr. 179/2016</w:t>
            </w:r>
            <w:r w:rsidR="005F373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, </w:t>
            </w:r>
            <w:r w:rsidR="006354E4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după cum urmează:</w:t>
            </w:r>
            <w:r w:rsidR="00EB4F20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14:paraId="33D70C43" w14:textId="5E7A7129" w:rsidR="00F3511A" w:rsidRDefault="00F3511A" w:rsidP="00CC77CC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743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</w:pPr>
            <w:r w:rsidRPr="005F373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Întreprinderile micro, mici și mijlocii,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inclusiv cele din </w:t>
            </w:r>
            <w:r w:rsidRPr="00252099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sectorul zootehnic</w:t>
            </w:r>
            <w:r w:rsidRPr="005F373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 vor beneficia de compensarea accizei în cuantum </w:t>
            </w:r>
            <w:r w:rsidRPr="005F373B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o-RO"/>
              </w:rPr>
              <w:t>de 100% (2980 lei</w:t>
            </w:r>
            <w:r w:rsidR="00DE5E3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o-RO"/>
              </w:rPr>
              <w:t>/tonă</w:t>
            </w:r>
            <w:r w:rsidRPr="005F373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), dar nu mai mult de </w:t>
            </w:r>
            <w:r w:rsidR="00950133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200</w:t>
            </w:r>
            <w:r w:rsidRPr="005F373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 mii lei per beneficiar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 și per sector.</w:t>
            </w:r>
          </w:p>
          <w:p w14:paraId="6D2677E6" w14:textId="67936209" w:rsidR="00CC77CC" w:rsidRPr="005F373B" w:rsidRDefault="001522C6" w:rsidP="00CC77CC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743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Ceilalți producători agricoli</w:t>
            </w:r>
            <w:r w:rsidR="00CC77CC" w:rsidRPr="005F373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, vor beneficia de compensații în cuantum de </w:t>
            </w:r>
            <w:r w:rsidR="00CC77CC" w:rsidRPr="005F373B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o-RO"/>
              </w:rPr>
              <w:t>30%</w:t>
            </w:r>
            <w:r w:rsidR="00CC77CC" w:rsidRPr="005F373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 sau 894 lei/tonă;</w:t>
            </w:r>
          </w:p>
          <w:p w14:paraId="1E8AF0A8" w14:textId="5AE14FAA" w:rsidR="003E2703" w:rsidRDefault="003E2703" w:rsidP="00252099">
            <w:pPr>
              <w:pStyle w:val="Listparagraf"/>
              <w:widowControl w:val="0"/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Conform calculelor estimative, </w:t>
            </w:r>
            <w:r w:rsidRPr="003E2703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în anul 2022 sunt necesare cca </w:t>
            </w:r>
            <w:r w:rsidR="00C125AD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197,83 mii tone de motorină, din care cca </w:t>
            </w:r>
            <w:r w:rsidRPr="003E2703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179,64 mii tone de motorină</w:t>
            </w:r>
            <w:r w:rsidR="00C125AD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 </w:t>
            </w:r>
            <w:r w:rsidR="00C125AD" w:rsidRPr="003E2703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pentru sectorul vegetal</w:t>
            </w:r>
            <w:r w:rsidR="00C125AD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, iar pentru </w:t>
            </w:r>
            <w:r w:rsidR="00C125AD" w:rsidRPr="003E2703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 xml:space="preserve">un cap de animal pe specie </w:t>
            </w:r>
            <w:r w:rsidR="00C125AD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 xml:space="preserve">sunt estimate cca 18,19 mii tone de motorină. </w:t>
            </w:r>
          </w:p>
          <w:p w14:paraId="6354DA77" w14:textId="15D17D1F" w:rsidR="003E2703" w:rsidRPr="003E2703" w:rsidRDefault="003E2703" w:rsidP="003E2703">
            <w:pPr>
              <w:pStyle w:val="Listparagraf"/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F50CFF">
              <w:rPr>
                <w:rFonts w:ascii="Calibri" w:eastAsia="Calibri" w:hAnsi="Calibri" w:cs="Arial"/>
                <w:noProof/>
                <w:sz w:val="24"/>
                <w:szCs w:val="24"/>
                <w:lang w:eastAsia="ro-RO"/>
              </w:rPr>
              <w:drawing>
                <wp:inline distT="0" distB="0" distL="0" distR="0" wp14:anchorId="20B9BC7F" wp14:editId="000EC34C">
                  <wp:extent cx="5236537" cy="949022"/>
                  <wp:effectExtent l="0" t="0" r="2540" b="3810"/>
                  <wp:docPr id="2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8967" cy="96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52DCE" w14:textId="2C0487DD" w:rsidR="003E2703" w:rsidRDefault="003E2703" w:rsidP="003E2703">
            <w:pPr>
              <w:ind w:firstLine="567"/>
              <w:jc w:val="both"/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</w:pPr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Conform unui calcul estimativ, sunt 13 962 de întreprinderi </w:t>
            </w:r>
            <w:r w:rsidR="00C125A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micro, </w:t>
            </w:r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mici și mijlocii, care prelucrează cca 545 834 ha (conform studiului „</w:t>
            </w:r>
            <w:proofErr w:type="spellStart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Agriculture</w:t>
            </w:r>
            <w:proofErr w:type="spellEnd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in </w:t>
            </w:r>
            <w:proofErr w:type="spellStart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the</w:t>
            </w:r>
            <w:proofErr w:type="spellEnd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Republic of Moldova </w:t>
            </w:r>
            <w:proofErr w:type="spellStart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Study</w:t>
            </w:r>
            <w:proofErr w:type="spellEnd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of </w:t>
            </w:r>
            <w:proofErr w:type="spellStart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Current</w:t>
            </w:r>
            <w:proofErr w:type="spellEnd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Holistic</w:t>
            </w:r>
            <w:proofErr w:type="spellEnd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Challenges</w:t>
            </w:r>
            <w:proofErr w:type="spellEnd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&amp; </w:t>
            </w:r>
            <w:proofErr w:type="spellStart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Prospects</w:t>
            </w:r>
            <w:proofErr w:type="spellEnd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”), prin urmare compensarea accizei integral necesită suplimentar</w:t>
            </w:r>
            <w:r w:rsidR="00DE5E3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,</w:t>
            </w:r>
            <w:r w:rsidR="001522C6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pentru sectorul vegetal</w:t>
            </w:r>
            <w:r w:rsidR="00DE5E3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,</w:t>
            </w:r>
            <w:r w:rsidR="001522C6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încă 96,2 mil lei, iar pentru </w:t>
            </w:r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Sectorul zootehnic </w:t>
            </w:r>
            <w:r w:rsidR="00C125A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sunt necesari încă 35,9 mil lei, în cazul când se va compensa integral acciza la motorină.</w:t>
            </w:r>
          </w:p>
          <w:p w14:paraId="1591A28D" w14:textId="73B74FC4" w:rsidR="003E2703" w:rsidRPr="00B43F05" w:rsidRDefault="003E2703" w:rsidP="003E2703">
            <w:pPr>
              <w:ind w:firstLine="567"/>
              <w:jc w:val="both"/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</w:pPr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lastRenderedPageBreak/>
              <w:t xml:space="preserve">Astfel pentru exercițiul de </w:t>
            </w:r>
            <w:r w:rsidR="00DB5C67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rambursare a accizei integrale pentru </w:t>
            </w:r>
            <w:r w:rsidR="00B43F05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întreprinderile</w:t>
            </w:r>
            <w:r w:rsidR="00DB5C67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micro, mici, mijlocii </w:t>
            </w:r>
            <w:r w:rsidR="00C125A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și </w:t>
            </w:r>
            <w:r w:rsidR="00DB5C67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a tuturor</w:t>
            </w:r>
            <w:r w:rsidR="00C125A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exploatațiilor</w:t>
            </w:r>
            <w:r w:rsidR="00DB5C67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din sectorul zootehn</w:t>
            </w:r>
            <w:r w:rsidR="00C125A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ic,</w:t>
            </w:r>
            <w:r w:rsidR="00DE5E3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precum și</w:t>
            </w:r>
            <w:r w:rsidR="00C125A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</w:t>
            </w:r>
            <w:r w:rsidR="00DE5E3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pentru</w:t>
            </w:r>
            <w:r w:rsidR="00DB5C67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compensarea parțială a accizei la motorină </w:t>
            </w:r>
            <w:r w:rsidR="00DE5E3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la</w:t>
            </w:r>
            <w:r w:rsidR="00DB5C67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alte categorii de </w:t>
            </w:r>
            <w:r w:rsidR="00B43F05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întreprinderi</w:t>
            </w:r>
            <w:r w:rsidR="00C125A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,</w:t>
            </w:r>
            <w:r w:rsidR="00DB5C67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sunt estimate </w:t>
            </w:r>
            <w:r w:rsidR="00C125A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ca </w:t>
            </w:r>
            <w:r w:rsidR="00DE5E3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fiind </w:t>
            </w:r>
            <w:r w:rsidR="00C125A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necesare</w:t>
            </w:r>
            <w:r w:rsidR="00DB5C67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cca 320 mil lei.</w:t>
            </w:r>
          </w:p>
          <w:p w14:paraId="2DAC1800" w14:textId="77777777" w:rsidR="00E96C9E" w:rsidRDefault="00E96C9E" w:rsidP="00EB4E09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Subsidiar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implementarea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Regulamentului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respectiv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Legea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nr. 276/2016 cu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privire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principiile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subvenționare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dezvoltarea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agriculturii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și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mediului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rural au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fost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operate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prevederi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derogatorii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proofErr w:type="gram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aloca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compensații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acest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sens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operate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prin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Legea</w:t>
            </w:r>
            <w:proofErr w:type="spellEnd"/>
            <w:r w:rsidRPr="00B30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nr. 103/2022</w:t>
            </w:r>
          </w:p>
          <w:p w14:paraId="7BA27F38" w14:textId="2863739A" w:rsidR="00E96C9E" w:rsidRPr="00E96C9E" w:rsidRDefault="002727BD" w:rsidP="00E96C9E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F373B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>Sursele financiare direcționate spre compensarea accizei pentru motorină</w:t>
            </w:r>
            <w:r w:rsidR="00DE5E3D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>,</w:t>
            </w:r>
            <w:r w:rsidRPr="005F373B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 xml:space="preserve"> v</w:t>
            </w:r>
            <w:r w:rsidR="00DE5E3D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>or</w:t>
            </w:r>
            <w:r w:rsidRPr="005F373B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 xml:space="preserve"> asigura producătorii agricoli cu </w:t>
            </w:r>
            <w:r w:rsidR="001C15F8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>mijloace</w:t>
            </w:r>
            <w:r w:rsidRPr="005F373B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 xml:space="preserve"> financiare, în </w:t>
            </w:r>
            <w:r w:rsidR="00DE5E3D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>vederea</w:t>
            </w:r>
            <w:r w:rsidRPr="005F373B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 xml:space="preserve"> efectuării </w:t>
            </w:r>
            <w:r w:rsidR="00EB4E09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 xml:space="preserve">lucrărilor agricole de sezon, </w:t>
            </w:r>
            <w:r w:rsidRPr="005F373B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 xml:space="preserve">întreținerea </w:t>
            </w:r>
            <w:r w:rsidR="00EB4E09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 xml:space="preserve">corespunzătoare a exploatațiilor agricole, </w:t>
            </w:r>
            <w:r w:rsidR="00EB4E09" w:rsidRPr="00E96C9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diminuarea costurilor de producție și asigurarea securității alimentare a țării.</w:t>
            </w:r>
          </w:p>
        </w:tc>
      </w:tr>
      <w:tr w:rsidR="002727BD" w:rsidRPr="007B3BDB" w14:paraId="1214F2E1" w14:textId="77777777" w:rsidTr="002B437E">
        <w:trPr>
          <w:trHeight w:val="733"/>
        </w:trPr>
        <w:tc>
          <w:tcPr>
            <w:tcW w:w="9209" w:type="dxa"/>
          </w:tcPr>
          <w:p w14:paraId="6A9931B6" w14:textId="77777777" w:rsidR="002727BD" w:rsidRPr="007B3BDB" w:rsidRDefault="002727BD" w:rsidP="003C3216">
            <w:pPr>
              <w:pStyle w:val="Listparagraf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lastRenderedPageBreak/>
              <w:t>Descrierea gradului de compatibilitate pentru proiectele care au ca scop armonizarea legislației naționale cu legislația Uniunii Europene</w:t>
            </w:r>
          </w:p>
        </w:tc>
      </w:tr>
      <w:tr w:rsidR="002727BD" w:rsidRPr="007B3BDB" w14:paraId="16B9279A" w14:textId="77777777" w:rsidTr="009D1EDD">
        <w:trPr>
          <w:trHeight w:val="791"/>
        </w:trPr>
        <w:tc>
          <w:tcPr>
            <w:tcW w:w="9209" w:type="dxa"/>
          </w:tcPr>
          <w:p w14:paraId="48B65A75" w14:textId="73245ED8" w:rsidR="002727BD" w:rsidRPr="007B3BDB" w:rsidRDefault="002727BD" w:rsidP="008623D9">
            <w:pPr>
              <w:pStyle w:val="Frspaiere"/>
              <w:spacing w:after="240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Proiectul nominalizat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 w:bidi="ro-RO"/>
              </w:rPr>
              <w:t>nu conține norme privind armonizarea legislației naționale cu legislația Uniunii Europene</w:t>
            </w:r>
            <w:r w:rsidR="007679FC" w:rsidRPr="007B3BDB">
              <w:rPr>
                <w:rFonts w:ascii="Times New Roman" w:hAnsi="Times New Roman" w:cs="Times New Roman"/>
                <w:sz w:val="26"/>
                <w:szCs w:val="26"/>
                <w:lang w:val="ro-RO" w:bidi="ro-RO"/>
              </w:rPr>
              <w:t>.</w:t>
            </w:r>
          </w:p>
        </w:tc>
      </w:tr>
      <w:tr w:rsidR="002727BD" w:rsidRPr="007B3BDB" w14:paraId="6B82CBDE" w14:textId="77777777" w:rsidTr="008623D9">
        <w:tc>
          <w:tcPr>
            <w:tcW w:w="9209" w:type="dxa"/>
          </w:tcPr>
          <w:p w14:paraId="00A1D878" w14:textId="77777777" w:rsidR="002727BD" w:rsidRDefault="002727BD" w:rsidP="003C3216">
            <w:pPr>
              <w:pStyle w:val="Frspaiere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Principalele prevederi ale proiectului și evidențierea elementelor noi</w:t>
            </w:r>
          </w:p>
          <w:p w14:paraId="58310467" w14:textId="77777777" w:rsidR="002B437E" w:rsidRPr="002B437E" w:rsidRDefault="002B437E" w:rsidP="002B437E">
            <w:pPr>
              <w:pStyle w:val="Frspaiere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</w:p>
        </w:tc>
      </w:tr>
      <w:tr w:rsidR="002727BD" w:rsidRPr="007B3BDB" w14:paraId="011D9546" w14:textId="77777777" w:rsidTr="00B3055B">
        <w:tc>
          <w:tcPr>
            <w:tcW w:w="9209" w:type="dxa"/>
            <w:shd w:val="clear" w:color="auto" w:fill="auto"/>
          </w:tcPr>
          <w:p w14:paraId="602A10ED" w14:textId="131595EE" w:rsidR="001328AB" w:rsidRDefault="0008764C" w:rsidP="007B3BDB">
            <w:pPr>
              <w:tabs>
                <w:tab w:val="left" w:pos="884"/>
                <w:tab w:val="left" w:pos="1196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Principalele, prevederi ale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proiectul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ui de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hotărâr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3028D4" w:rsidRPr="007B3BDB">
              <w:rPr>
                <w:rFonts w:ascii="Times New Roman" w:hAnsi="Times New Roman"/>
                <w:sz w:val="26"/>
                <w:szCs w:val="26"/>
                <w:lang w:val="ro-RO"/>
              </w:rPr>
              <w:t>cu privire la modificarea Hotărârii de Guvern nr. 275/2022 pentru aprobarea modului de repartizare a mijloacelor Fondului național de dezvoltare a agriculturii și mediului rural pentru compensarea parțială a accizelor la motorin</w:t>
            </w:r>
            <w:r w:rsidR="00A03088">
              <w:rPr>
                <w:rFonts w:ascii="Times New Roman" w:hAnsi="Times New Roman"/>
                <w:sz w:val="26"/>
                <w:szCs w:val="26"/>
                <w:lang w:val="ro-RO"/>
              </w:rPr>
              <w:t>a</w:t>
            </w:r>
            <w:r w:rsidR="003028D4" w:rsidRPr="007B3BD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utilizată de producătorii agricoli în anul 2022</w:t>
            </w:r>
            <w:r w:rsidR="006D3B0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F1088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sunt:</w:t>
            </w:r>
            <w:r w:rsidR="002727B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14:paraId="2C833287" w14:textId="77EA8838" w:rsidR="001328AB" w:rsidRPr="007B3BDB" w:rsidRDefault="00A03088" w:rsidP="00866A62">
            <w:pPr>
              <w:pStyle w:val="Listparagraf"/>
              <w:numPr>
                <w:ilvl w:val="0"/>
                <w:numId w:val="4"/>
              </w:numPr>
              <w:tabs>
                <w:tab w:val="left" w:pos="459"/>
                <w:tab w:val="left" w:pos="743"/>
                <w:tab w:val="left" w:pos="1196"/>
              </w:tabs>
              <w:ind w:left="34" w:firstLine="425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Clasificarea producătorilor agricoli și </w:t>
            </w:r>
            <w:r w:rsidR="00354083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stabilirea cuantumului de compensare a accizei la motorină după cum urmează:</w:t>
            </w:r>
          </w:p>
          <w:p w14:paraId="261FAD52" w14:textId="125C0DFB" w:rsidR="003D4015" w:rsidRPr="003D4015" w:rsidRDefault="003D4015" w:rsidP="007B3BDB">
            <w:pPr>
              <w:tabs>
                <w:tab w:val="left" w:pos="884"/>
                <w:tab w:val="left" w:pos="1196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-</w:t>
            </w:r>
            <w:r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</w:r>
            <w:r w:rsidR="00116620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Întreprinderile </w:t>
            </w:r>
            <w:r w:rsidR="00116620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micro, mici și mijlocii</w:t>
            </w:r>
            <w:r w:rsidR="00116620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catalogate conform pr</w:t>
            </w:r>
            <w:r w:rsidR="0011662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evederilor Legii nr. 179/2016, </w:t>
            </w:r>
            <w:r w:rsidR="00116620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vor beneficia de compensarea accizei</w:t>
            </w:r>
            <w:r w:rsidR="0011662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la motorină,</w:t>
            </w:r>
            <w:r w:rsidR="00116620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în cuantum de 100% </w:t>
            </w:r>
            <w:r w:rsidR="0011662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sau </w:t>
            </w:r>
            <w:r w:rsidR="00116620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2980 lei</w:t>
            </w:r>
            <w:r w:rsidR="0096256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/tonă</w:t>
            </w:r>
            <w:r w:rsidR="00116620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;</w:t>
            </w:r>
          </w:p>
          <w:p w14:paraId="2848DBA9" w14:textId="1370D307" w:rsidR="003D4015" w:rsidRPr="003D4015" w:rsidRDefault="003D4015" w:rsidP="007B3BDB">
            <w:pPr>
              <w:tabs>
                <w:tab w:val="left" w:pos="884"/>
                <w:tab w:val="left" w:pos="1196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-</w:t>
            </w:r>
            <w:r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</w:r>
            <w:r w:rsidR="0011662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Ceilalți </w:t>
            </w:r>
            <w:r w:rsidR="00116620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producătorii agricoli mari vor beneficia de compensații în cuantum de 30% sau 894 lei/tonă;</w:t>
            </w:r>
          </w:p>
          <w:p w14:paraId="0E1FB711" w14:textId="1CCD27A8" w:rsidR="003D4015" w:rsidRDefault="003D4015" w:rsidP="007B3BDB">
            <w:pPr>
              <w:tabs>
                <w:tab w:val="left" w:pos="884"/>
                <w:tab w:val="left" w:pos="1196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-</w:t>
            </w:r>
            <w:r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  <w:t xml:space="preserve">Pentru întreprinderile din sectorul zootehnic compensarea </w:t>
            </w:r>
            <w:r w:rsidR="00946B8E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accizei</w:t>
            </w:r>
            <w:r w:rsidR="00946B8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la motorină</w:t>
            </w:r>
            <w:r w:rsidR="00946B8E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96256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va fi în mărime de 100% sau 2980 lei/tonă;</w:t>
            </w:r>
          </w:p>
          <w:p w14:paraId="6AD85FEF" w14:textId="65593B67" w:rsidR="001D2C08" w:rsidRPr="003D4015" w:rsidRDefault="0096256A" w:rsidP="007B3BDB">
            <w:pPr>
              <w:tabs>
                <w:tab w:val="left" w:pos="884"/>
                <w:tab w:val="left" w:pos="1196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Conform prevederilor aprobate prin </w:t>
            </w:r>
            <w:r w:rsidR="001D2C0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Hotărârea Guvernului nr. 275/2022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="001D2C0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acciza la motorină urma să fie compensată în </w:t>
            </w:r>
            <w:r w:rsidR="00CD3CC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cuantum de </w:t>
            </w:r>
            <w:r w:rsidR="0011662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</w:t>
            </w:r>
            <w:r w:rsidR="00CD3CC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0% pentru toate categoriile de solicitanți.</w:t>
            </w:r>
          </w:p>
          <w:p w14:paraId="46E5905F" w14:textId="1A5E127B" w:rsidR="00DA49F9" w:rsidRDefault="0096256A" w:rsidP="002B437E">
            <w:pPr>
              <w:pStyle w:val="Listparagraf"/>
              <w:numPr>
                <w:ilvl w:val="0"/>
                <w:numId w:val="4"/>
              </w:numPr>
              <w:ind w:left="34" w:firstLine="425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Compensarea a</w:t>
            </w:r>
            <w:r w:rsidR="003D4015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cciz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ei l</w:t>
            </w:r>
            <w:r w:rsidR="003D4015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</w:t>
            </w:r>
            <w:r w:rsidR="00E750C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motorina achiziționată </w:t>
            </w:r>
            <w:r w:rsidR="003D4015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va fi acordată conform facturilor </w:t>
            </w:r>
            <w:r w:rsidR="00946B8E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începând</w:t>
            </w:r>
            <w:r w:rsidR="003D4015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 1 ianuarie 2022</w:t>
            </w:r>
            <w:r w:rsidR="0052260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CD3CC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În regulamentul aprobat prin Ho</w:t>
            </w:r>
            <w:r w:rsidR="00E750C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tărârea Guvernului nr. 275/2022, </w:t>
            </w:r>
            <w:r w:rsidR="00DF0813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compensarea</w:t>
            </w:r>
            <w:r w:rsidR="00E750C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accizei</w:t>
            </w:r>
            <w:r w:rsidR="00DF0813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se efectua conform facturilor </w:t>
            </w:r>
            <w:r w:rsidR="00D77160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pentru motorina achiziționată </w:t>
            </w:r>
            <w:r w:rsidR="00E750C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 la data intrării î</w:t>
            </w:r>
            <w:r w:rsidR="00DF0813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n vigoare a </w:t>
            </w:r>
            <w:r w:rsidR="00774650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Hotărârii</w:t>
            </w:r>
            <w:r w:rsidR="00DF0813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adică de la </w:t>
            </w:r>
            <w:r w:rsidR="00442FA6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data de </w:t>
            </w:r>
            <w:r w:rsidR="0031749E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29</w:t>
            </w:r>
            <w:r w:rsidR="00442FA6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aprilie 2022. Menționăm că</w:t>
            </w:r>
            <w:r w:rsidR="00E750C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="0013118F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42FA6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lucrările de </w:t>
            </w:r>
            <w:r w:rsidR="0013118F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primăvară</w:t>
            </w:r>
            <w:r w:rsidR="00442FA6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774650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sunt cele care necesită cel mai mare număr de lucrări </w:t>
            </w:r>
            <w:r w:rsidR="00522609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mecaniza</w:t>
            </w:r>
            <w:r w:rsidR="0052260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</w:t>
            </w:r>
            <w:r w:rsidR="00522609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="00E750C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prin urmare și</w:t>
            </w:r>
            <w:r w:rsidR="0052260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consumul de motorină este mai mare</w:t>
            </w:r>
            <w:r w:rsidR="00774650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1A2AEE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55648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Mai </w:t>
            </w:r>
            <w:r w:rsidR="001A2AEE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mult ca atât, conform Codului Fiscal, acciza la motorină se calculează începând cu data de 1 ianuarie</w:t>
            </w:r>
            <w:r w:rsidR="00723F3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2022</w:t>
            </w:r>
            <w:r w:rsidR="001A2AEE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1A4C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Conform modificărilor propuse, solicitanții care deja au înaintat dosarele la AIPA, vor avea posibilitatea d</w:t>
            </w:r>
            <w:r w:rsidR="00E750C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 </w:t>
            </w:r>
            <w:r w:rsidR="001A4C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 solicita compensare</w:t>
            </w:r>
            <w:r w:rsidR="00F277E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pentru acciza la motorina achiziționată </w:t>
            </w:r>
            <w:r w:rsidR="006A6DF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perioada </w:t>
            </w:r>
            <w:r w:rsidR="00F277E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 ianuarie</w:t>
            </w:r>
            <w:r w:rsidR="006A6DF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F277E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-</w:t>
            </w:r>
            <w:r w:rsidR="006A6DF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F277E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28 aprilie 2022.</w:t>
            </w:r>
          </w:p>
          <w:p w14:paraId="43158873" w14:textId="28A2FD6E" w:rsidR="002727BD" w:rsidRPr="007B3BDB" w:rsidRDefault="003C211A" w:rsidP="002B437E">
            <w:pPr>
              <w:pStyle w:val="Listparagraf"/>
              <w:numPr>
                <w:ilvl w:val="0"/>
                <w:numId w:val="4"/>
              </w:numPr>
              <w:ind w:left="34" w:firstLine="425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Se </w:t>
            </w:r>
            <w:r w:rsidR="006D54A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stabil</w:t>
            </w:r>
            <w:r w:rsidR="00A21BB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ește</w:t>
            </w:r>
            <w:r w:rsidR="006D54A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A21BB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un </w:t>
            </w:r>
            <w:r w:rsidR="00E750C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nou </w:t>
            </w:r>
            <w:r w:rsidR="00A21BB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plafon </w:t>
            </w:r>
            <w:r w:rsidR="00AC671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pentru </w:t>
            </w:r>
            <w:r w:rsidR="00505E2B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compensați</w:t>
            </w:r>
            <w:r w:rsidR="00AC671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 </w:t>
            </w:r>
            <w:r w:rsidR="00505E2B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acordat</w:t>
            </w:r>
            <w:r w:rsidR="00AC671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ă</w:t>
            </w:r>
            <w:r w:rsidR="00E750C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="00AC671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în valoare de </w:t>
            </w:r>
            <w:r w:rsidR="003F4A61" w:rsidRPr="008D2C0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200</w:t>
            </w:r>
            <w:r w:rsidR="006D54A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6D54AD" w:rsidRPr="008D2C0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mii lei</w:t>
            </w:r>
            <w:r w:rsidR="006D54A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3D4015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anual per beneficiar</w:t>
            </w:r>
            <w:r w:rsidR="008D2C0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. </w:t>
            </w:r>
            <w:r w:rsidR="002727B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acest scop, din Fondul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Național </w:t>
            </w:r>
            <w:r w:rsidR="002727B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Dezvoltare </w:t>
            </w:r>
            <w:r w:rsidR="002727B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Agriculturii </w:t>
            </w:r>
            <w:r w:rsidR="002727B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și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Mediului Rural </w:t>
            </w:r>
            <w:r w:rsidR="002727B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vor fi alocate surse financiare</w:t>
            </w:r>
            <w:r w:rsidR="0089330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în valoare </w:t>
            </w:r>
            <w:r w:rsidR="002727B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 </w:t>
            </w:r>
            <w:r w:rsidR="005F373B" w:rsidRPr="005F373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  <w:r w:rsidR="00DB5C67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  <w:r w:rsidR="005F373B" w:rsidRPr="005F373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0</w:t>
            </w:r>
            <w:r w:rsidR="00505E2B" w:rsidRPr="007B3BDB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ro-RO"/>
              </w:rPr>
              <w:t xml:space="preserve"> </w:t>
            </w:r>
            <w:r w:rsidR="002727B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mil lei, care urmează a fi distribuite prin intermediul Agenției de Intervenție și Plăți pentru Agricultură.</w:t>
            </w:r>
          </w:p>
          <w:p w14:paraId="4F257C3D" w14:textId="2F7541D4" w:rsidR="0055648D" w:rsidRPr="007B3BDB" w:rsidRDefault="0055648D" w:rsidP="007B3BDB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 xml:space="preserve">În </w:t>
            </w:r>
            <w:r w:rsidR="003C211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proiectul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precedent </w:t>
            </w:r>
            <w:r w:rsidR="003C211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plafonul </w:t>
            </w:r>
            <w:r w:rsidR="007A3D9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constituia</w:t>
            </w:r>
            <w:r w:rsidR="003C211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100 mii lei</w:t>
            </w:r>
            <w:r w:rsidR="007A3D9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iar suma totală alocată în vederea compensării accizelor la motorină </w:t>
            </w:r>
            <w:r w:rsidR="004D3CE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era de 200 mil. lei</w:t>
            </w:r>
            <w:r w:rsid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inclusiv pentru sectorul zootehnic</w:t>
            </w:r>
            <w:r w:rsidR="00C87A9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cuantumul calculat constituia 30% din valoarea accizei</w:t>
            </w:r>
            <w:r w:rsidR="004D3CE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  <w:p w14:paraId="6D8ACE69" w14:textId="1E4BA27F" w:rsidR="00290943" w:rsidRPr="00290943" w:rsidRDefault="00E750C6" w:rsidP="00290943">
            <w:pPr>
              <w:pStyle w:val="Listparagraf"/>
              <w:ind w:left="0" w:firstLine="45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Prin urmare</w:t>
            </w:r>
            <w:r w:rsidR="00F14C6C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,</w:t>
            </w:r>
            <w:r w:rsidR="004620E8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suportul propu</w:t>
            </w:r>
            <w:r w:rsidR="00F14C6C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s</w:t>
            </w:r>
            <w:r w:rsidR="004620E8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ar asigura</w:t>
            </w:r>
            <w:r w:rsidR="0011202E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F14C6C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compensarea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a circa 252 lei per hectar (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în cuantum de 100% constituie cca 2,5</w:t>
            </w:r>
            <w:r w:rsidR="00AB4417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2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lei/litru</w:t>
            </w:r>
            <w:r w:rsidR="00C87A94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de motorină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), n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ecesarul mediu pentru prelucrarea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1 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ha </w:t>
            </w:r>
            <w:r w:rsidR="003F4A61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d</w:t>
            </w:r>
            <w:r w:rsidR="003F4A61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e 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teren agricol este de cca 100 litri, raportată la </w:t>
            </w:r>
            <w:r w:rsidR="00AB4417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32,32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lei/litru</w:t>
            </w:r>
            <w:r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sau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7,79</w:t>
            </w:r>
            <w:r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% din necesarul total.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</w:tc>
      </w:tr>
      <w:tr w:rsidR="002727BD" w:rsidRPr="007B3BDB" w14:paraId="453F0B3B" w14:textId="77777777" w:rsidTr="00B3055B">
        <w:trPr>
          <w:trHeight w:val="426"/>
        </w:trPr>
        <w:tc>
          <w:tcPr>
            <w:tcW w:w="9209" w:type="dxa"/>
            <w:shd w:val="clear" w:color="auto" w:fill="auto"/>
            <w:vAlign w:val="center"/>
          </w:tcPr>
          <w:p w14:paraId="66F44D1C" w14:textId="77777777" w:rsidR="002727BD" w:rsidRPr="007B3BDB" w:rsidRDefault="002727BD" w:rsidP="00713DD6">
            <w:pPr>
              <w:pStyle w:val="Frspaiere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lastRenderedPageBreak/>
              <w:t xml:space="preserve">Fundamentarea </w:t>
            </w:r>
            <w:proofErr w:type="spellStart"/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economico</w:t>
            </w:r>
            <w:proofErr w:type="spellEnd"/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-financiară</w:t>
            </w:r>
          </w:p>
        </w:tc>
      </w:tr>
      <w:tr w:rsidR="002727BD" w:rsidRPr="007B3BDB" w14:paraId="49CBD45E" w14:textId="77777777" w:rsidTr="00B3055B">
        <w:trPr>
          <w:trHeight w:val="702"/>
        </w:trPr>
        <w:tc>
          <w:tcPr>
            <w:tcW w:w="9209" w:type="dxa"/>
            <w:shd w:val="clear" w:color="auto" w:fill="auto"/>
          </w:tcPr>
          <w:p w14:paraId="1E9EB67E" w14:textId="19AF92AB" w:rsidR="002727BD" w:rsidRPr="007B3BDB" w:rsidRDefault="002727BD" w:rsidP="008623D9">
            <w:pPr>
              <w:pStyle w:val="Frspaiere"/>
              <w:ind w:left="34"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Pentru repartizarea compensațiilor vor fi utilizate mijloacele alocate di</w:t>
            </w:r>
            <w:r w:rsidR="008B07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n Bugetul de stat, în limitele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Fondului național </w:t>
            </w:r>
            <w:r w:rsidR="00B379D4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 dezvoltare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 agriculturii și mediului rural. </w:t>
            </w:r>
          </w:p>
        </w:tc>
      </w:tr>
      <w:tr w:rsidR="002727BD" w:rsidRPr="007B3BDB" w14:paraId="0C6D5DCD" w14:textId="77777777" w:rsidTr="00B3055B">
        <w:trPr>
          <w:trHeight w:val="472"/>
        </w:trPr>
        <w:tc>
          <w:tcPr>
            <w:tcW w:w="9209" w:type="dxa"/>
            <w:shd w:val="clear" w:color="auto" w:fill="auto"/>
            <w:vAlign w:val="center"/>
          </w:tcPr>
          <w:p w14:paraId="2B9EF6C3" w14:textId="77777777" w:rsidR="002727BD" w:rsidRPr="007B3BDB" w:rsidRDefault="002727BD" w:rsidP="00713DD6">
            <w:pPr>
              <w:pStyle w:val="Frspaiere"/>
              <w:numPr>
                <w:ilvl w:val="0"/>
                <w:numId w:val="1"/>
              </w:numPr>
              <w:tabs>
                <w:tab w:val="left" w:pos="601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Modul de încorporare a actului în cadrul normativ în vigoare</w:t>
            </w:r>
          </w:p>
        </w:tc>
      </w:tr>
      <w:tr w:rsidR="002727BD" w:rsidRPr="007B3BDB" w14:paraId="4E743F0B" w14:textId="77777777" w:rsidTr="00B3055B">
        <w:tc>
          <w:tcPr>
            <w:tcW w:w="9209" w:type="dxa"/>
            <w:shd w:val="clear" w:color="auto" w:fill="auto"/>
          </w:tcPr>
          <w:p w14:paraId="5AB43579" w14:textId="65970C06" w:rsidR="002727BD" w:rsidRPr="007B3BDB" w:rsidRDefault="002727BD" w:rsidP="007F3CD9">
            <w:pPr>
              <w:spacing w:after="8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Proiectul este elaborat în temeiul </w:t>
            </w:r>
            <w:r w:rsidR="007F3CD9" w:rsidRPr="007B3BDB">
              <w:rPr>
                <w:rFonts w:ascii="Times New Roman" w:hAnsi="Times New Roman" w:cs="Times New Roman"/>
                <w:sz w:val="26"/>
                <w:szCs w:val="26"/>
                <w:shd w:val="clear" w:color="auto" w:fill="FDFDFD"/>
                <w:lang w:val="ro-RO"/>
              </w:rPr>
              <w:t>art. 37 alin. </w:t>
            </w:r>
            <w:r w:rsidR="007F3CD9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(2</w:t>
            </w:r>
            <w:r w:rsidR="007F3CD9" w:rsidRPr="007B3BDB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  <w:t>1</w:t>
            </w:r>
            <w:r w:rsidR="007F3CD9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)  din Legea nr. 276/2016 cu privire la principiile de subvenționare în dezvoltarea agriculturii și mediului rural (Monitorul Oficial al Republicii Moldova, 2017, nr. 67-71, art. 93</w:t>
            </w:r>
            <w:r w:rsidR="007F3CD9" w:rsidRPr="007B3BDB">
              <w:rPr>
                <w:rFonts w:ascii="Times New Roman" w:hAnsi="Times New Roman" w:cs="Times New Roman"/>
                <w:sz w:val="26"/>
                <w:szCs w:val="26"/>
                <w:shd w:val="clear" w:color="auto" w:fill="FDFDFD"/>
                <w:lang w:val="ro-RO"/>
              </w:rPr>
              <w:t>), cu modificările ulterioare</w:t>
            </w:r>
            <w:r w:rsidR="00C61619">
              <w:rPr>
                <w:rFonts w:ascii="Times New Roman" w:hAnsi="Times New Roman" w:cs="Times New Roman"/>
                <w:sz w:val="26"/>
                <w:szCs w:val="26"/>
                <w:shd w:val="clear" w:color="auto" w:fill="FDFDFD"/>
                <w:lang w:val="ro-RO"/>
              </w:rPr>
              <w:t>.</w:t>
            </w:r>
          </w:p>
        </w:tc>
      </w:tr>
      <w:tr w:rsidR="002727BD" w:rsidRPr="007B3BDB" w14:paraId="046F4DC5" w14:textId="77777777" w:rsidTr="008623D9">
        <w:trPr>
          <w:trHeight w:val="459"/>
        </w:trPr>
        <w:tc>
          <w:tcPr>
            <w:tcW w:w="9209" w:type="dxa"/>
            <w:vAlign w:val="center"/>
          </w:tcPr>
          <w:p w14:paraId="5CA36BE6" w14:textId="77777777" w:rsidR="002727BD" w:rsidRPr="007B3BDB" w:rsidRDefault="002727BD" w:rsidP="00713DD6">
            <w:pPr>
              <w:pStyle w:val="Listparagraf"/>
              <w:numPr>
                <w:ilvl w:val="0"/>
                <w:numId w:val="1"/>
              </w:numPr>
              <w:tabs>
                <w:tab w:val="left" w:pos="34"/>
                <w:tab w:val="left" w:pos="601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Avizarea </w:t>
            </w:r>
            <w:proofErr w:type="spellStart"/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şi</w:t>
            </w:r>
            <w:proofErr w:type="spellEnd"/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consultarea publică a proiectului</w:t>
            </w:r>
          </w:p>
        </w:tc>
      </w:tr>
      <w:tr w:rsidR="002727BD" w:rsidRPr="007B3BDB" w14:paraId="58094250" w14:textId="77777777" w:rsidTr="008623D9">
        <w:tc>
          <w:tcPr>
            <w:tcW w:w="9209" w:type="dxa"/>
          </w:tcPr>
          <w:p w14:paraId="3D0731AB" w14:textId="3671914F" w:rsidR="002727BD" w:rsidRPr="007B3BDB" w:rsidRDefault="007679FC" w:rsidP="00D876D9">
            <w:pPr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Pentru consultarea publică proiectul </w:t>
            </w:r>
            <w:r w:rsidR="00D876D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 fost</w:t>
            </w:r>
            <w:bookmarkStart w:id="0" w:name="_GoBack"/>
            <w:bookmarkEnd w:id="0"/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publicat pe pagina web a Ministerul</w:t>
            </w:r>
            <w:r w:rsidR="00FF0661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ui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Agriculturii </w:t>
            </w:r>
            <w:proofErr w:type="spellStart"/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Industriei Alimentare, la compartimentul </w:t>
            </w:r>
            <w:r w:rsidR="00B3055B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„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Transparența decizională”, rubrica </w:t>
            </w:r>
            <w:r w:rsidR="00B3055B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„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Proiecte de documente” și pe </w:t>
            </w:r>
            <w:hyperlink r:id="rId6" w:history="1">
              <w:r w:rsidRPr="007B3BDB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ro-RO"/>
                </w:rPr>
                <w:t>http://www.particip.gov.md</w:t>
              </w:r>
            </w:hyperlink>
            <w:r w:rsidR="00450F1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DF14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Totodată, prevederile propuse pentru modificare au fost consultate cu reprezentanții Asociațiilor de profil</w:t>
            </w:r>
            <w:r w:rsidR="0078415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</w:tr>
      <w:tr w:rsidR="002727BD" w:rsidRPr="007B3BDB" w14:paraId="58FD3CCD" w14:textId="77777777" w:rsidTr="008623D9">
        <w:tc>
          <w:tcPr>
            <w:tcW w:w="9209" w:type="dxa"/>
          </w:tcPr>
          <w:p w14:paraId="7641E50E" w14:textId="15002698" w:rsidR="002727BD" w:rsidRPr="007B3BDB" w:rsidRDefault="002727BD" w:rsidP="00713DD6">
            <w:pPr>
              <w:tabs>
                <w:tab w:val="left" w:pos="884"/>
                <w:tab w:val="left" w:pos="1196"/>
              </w:tabs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8. </w:t>
            </w:r>
            <w:r w:rsidR="00713DD6"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   </w:t>
            </w: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Constatările expertizei anticorupție</w:t>
            </w:r>
          </w:p>
        </w:tc>
      </w:tr>
      <w:tr w:rsidR="002727BD" w:rsidRPr="007B3BDB" w14:paraId="772C9093" w14:textId="77777777" w:rsidTr="008623D9">
        <w:tc>
          <w:tcPr>
            <w:tcW w:w="9209" w:type="dxa"/>
          </w:tcPr>
          <w:p w14:paraId="296DDFB9" w14:textId="289628FF" w:rsidR="00A81BD0" w:rsidRPr="007B3BDB" w:rsidRDefault="00505A17" w:rsidP="00A81BD0">
            <w:pPr>
              <w:tabs>
                <w:tab w:val="left" w:pos="884"/>
                <w:tab w:val="left" w:pos="1196"/>
              </w:tabs>
              <w:ind w:firstLine="601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116AB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Proiectul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urmează a fi</w:t>
            </w:r>
            <w:r w:rsidRPr="00116AB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supus expertizei </w:t>
            </w:r>
            <w:r w:rsidR="00450F1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Centrului Național Anticorupție</w:t>
            </w:r>
            <w:r w:rsidRPr="00116AB6">
              <w:rPr>
                <w:rFonts w:ascii="Times New Roman" w:hAnsi="Times New Roman" w:cs="Times New Roman"/>
                <w:color w:val="002060"/>
                <w:sz w:val="26"/>
                <w:szCs w:val="26"/>
                <w:lang w:val="ro-RO"/>
              </w:rPr>
              <w:t>.</w:t>
            </w:r>
          </w:p>
        </w:tc>
      </w:tr>
      <w:tr w:rsidR="002727BD" w:rsidRPr="007B3BDB" w14:paraId="0F7D065B" w14:textId="77777777" w:rsidTr="008623D9">
        <w:tc>
          <w:tcPr>
            <w:tcW w:w="9209" w:type="dxa"/>
          </w:tcPr>
          <w:p w14:paraId="03B3457A" w14:textId="41D5428D" w:rsidR="002727BD" w:rsidRPr="007B3BDB" w:rsidRDefault="002727BD" w:rsidP="008623D9">
            <w:pPr>
              <w:tabs>
                <w:tab w:val="left" w:pos="884"/>
                <w:tab w:val="left" w:pos="1196"/>
              </w:tabs>
              <w:spacing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9. </w:t>
            </w:r>
            <w:r w:rsidR="00713DD6"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   </w:t>
            </w: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Constatările expertizei de compatibilitate</w:t>
            </w:r>
          </w:p>
        </w:tc>
      </w:tr>
      <w:tr w:rsidR="002727BD" w:rsidRPr="007B3BDB" w14:paraId="4E02A273" w14:textId="77777777" w:rsidTr="008623D9">
        <w:tc>
          <w:tcPr>
            <w:tcW w:w="9209" w:type="dxa"/>
          </w:tcPr>
          <w:p w14:paraId="4A698AE7" w14:textId="77777777" w:rsidR="002727BD" w:rsidRPr="007B3BDB" w:rsidRDefault="002727BD" w:rsidP="008623D9">
            <w:pPr>
              <w:tabs>
                <w:tab w:val="left" w:pos="884"/>
                <w:tab w:val="left" w:pos="1196"/>
              </w:tabs>
              <w:spacing w:after="80"/>
              <w:ind w:firstLine="601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Nu este necesară. </w:t>
            </w:r>
          </w:p>
        </w:tc>
      </w:tr>
      <w:tr w:rsidR="002727BD" w:rsidRPr="007B3BDB" w14:paraId="7B097B82" w14:textId="77777777" w:rsidTr="008623D9">
        <w:tc>
          <w:tcPr>
            <w:tcW w:w="9209" w:type="dxa"/>
          </w:tcPr>
          <w:p w14:paraId="561EEA25" w14:textId="2D66F0F1" w:rsidR="002727BD" w:rsidRPr="007B3BDB" w:rsidRDefault="002727BD" w:rsidP="008623D9">
            <w:pPr>
              <w:tabs>
                <w:tab w:val="left" w:pos="884"/>
                <w:tab w:val="left" w:pos="1196"/>
              </w:tabs>
              <w:spacing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10. </w:t>
            </w:r>
            <w:r w:rsidR="00713DD6"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 </w:t>
            </w: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Constatările expertizei juridice</w:t>
            </w:r>
          </w:p>
        </w:tc>
      </w:tr>
      <w:tr w:rsidR="002727BD" w:rsidRPr="007B3BDB" w14:paraId="10E116C2" w14:textId="77777777" w:rsidTr="008623D9">
        <w:tc>
          <w:tcPr>
            <w:tcW w:w="9209" w:type="dxa"/>
          </w:tcPr>
          <w:p w14:paraId="26727AE3" w14:textId="0BF1EB91" w:rsidR="002727BD" w:rsidRPr="007B3BDB" w:rsidRDefault="002727BD" w:rsidP="007B3BDB">
            <w:pPr>
              <w:tabs>
                <w:tab w:val="left" w:pos="993"/>
              </w:tabs>
              <w:ind w:firstLine="601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temeiul art. 34 </w:t>
            </w:r>
            <w:proofErr w:type="spellStart"/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37 din Legea nr. 100/2017 cu privire la actele normative, proiectul </w:t>
            </w:r>
            <w:r w:rsidR="00505A1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urmează a fi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supus expertizei juridice</w:t>
            </w:r>
            <w:r w:rsidRPr="007B3BDB">
              <w:rPr>
                <w:rFonts w:ascii="Times New Roman" w:hAnsi="Times New Roman" w:cs="Times New Roman"/>
                <w:color w:val="002060"/>
                <w:sz w:val="26"/>
                <w:szCs w:val="26"/>
                <w:lang w:val="ro-RO"/>
              </w:rPr>
              <w:t>.</w:t>
            </w:r>
          </w:p>
        </w:tc>
      </w:tr>
      <w:tr w:rsidR="002727BD" w:rsidRPr="007B3BDB" w14:paraId="03B40367" w14:textId="77777777" w:rsidTr="008623D9">
        <w:tc>
          <w:tcPr>
            <w:tcW w:w="9209" w:type="dxa"/>
          </w:tcPr>
          <w:p w14:paraId="2632BE1C" w14:textId="61361F98" w:rsidR="002727BD" w:rsidRPr="007B3BDB" w:rsidRDefault="002727BD" w:rsidP="008623D9">
            <w:pPr>
              <w:tabs>
                <w:tab w:val="left" w:pos="884"/>
                <w:tab w:val="left" w:pos="1196"/>
              </w:tabs>
              <w:spacing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11. </w:t>
            </w:r>
            <w:r w:rsidR="00713DD6"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 </w:t>
            </w: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Constatările altor expertize</w:t>
            </w:r>
          </w:p>
        </w:tc>
      </w:tr>
      <w:tr w:rsidR="002727BD" w:rsidRPr="007B3BDB" w14:paraId="2F1D3F8D" w14:textId="77777777" w:rsidTr="008623D9">
        <w:tc>
          <w:tcPr>
            <w:tcW w:w="9209" w:type="dxa"/>
          </w:tcPr>
          <w:p w14:paraId="2BF347FB" w14:textId="77777777" w:rsidR="002727BD" w:rsidRPr="007B3BDB" w:rsidRDefault="002727BD" w:rsidP="008623D9">
            <w:pPr>
              <w:ind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 </w:t>
            </w:r>
          </w:p>
        </w:tc>
      </w:tr>
    </w:tbl>
    <w:p w14:paraId="101BD61F" w14:textId="77777777" w:rsidR="002727BD" w:rsidRPr="007B3BDB" w:rsidRDefault="002727BD" w:rsidP="002727BD">
      <w:pPr>
        <w:pStyle w:val="Frspaiere"/>
        <w:rPr>
          <w:rFonts w:ascii="Times New Roman" w:hAnsi="Times New Roman" w:cs="Times New Roman"/>
          <w:sz w:val="26"/>
          <w:szCs w:val="26"/>
        </w:rPr>
      </w:pPr>
    </w:p>
    <w:p w14:paraId="16F22B32" w14:textId="77777777" w:rsidR="002727BD" w:rsidRPr="007B3BDB" w:rsidRDefault="002727BD" w:rsidP="002727BD">
      <w:pPr>
        <w:pStyle w:val="Frspaiere"/>
        <w:rPr>
          <w:rFonts w:ascii="Times New Roman" w:hAnsi="Times New Roman" w:cs="Times New Roman"/>
          <w:sz w:val="26"/>
          <w:szCs w:val="26"/>
        </w:rPr>
      </w:pPr>
    </w:p>
    <w:p w14:paraId="636FDF06" w14:textId="77777777" w:rsidR="002727BD" w:rsidRPr="007B3BDB" w:rsidRDefault="002727BD" w:rsidP="002727BD">
      <w:pPr>
        <w:pStyle w:val="Frspaiere"/>
        <w:rPr>
          <w:rFonts w:ascii="Times New Roman" w:hAnsi="Times New Roman" w:cs="Times New Roman"/>
          <w:sz w:val="26"/>
          <w:szCs w:val="26"/>
        </w:rPr>
      </w:pPr>
    </w:p>
    <w:p w14:paraId="42C495BC" w14:textId="77777777" w:rsidR="00A81BD0" w:rsidRPr="007B3BDB" w:rsidRDefault="00A81BD0" w:rsidP="002727BD">
      <w:pPr>
        <w:pStyle w:val="Frspaiere"/>
        <w:rPr>
          <w:rFonts w:ascii="Times New Roman" w:hAnsi="Times New Roman" w:cs="Times New Roman"/>
          <w:sz w:val="26"/>
          <w:szCs w:val="26"/>
        </w:rPr>
      </w:pPr>
    </w:p>
    <w:p w14:paraId="0AB12770" w14:textId="77777777" w:rsidR="00A81BD0" w:rsidRPr="007B3BDB" w:rsidRDefault="00A81BD0" w:rsidP="002727BD">
      <w:pPr>
        <w:pStyle w:val="Frspaiere"/>
        <w:rPr>
          <w:rFonts w:ascii="Times New Roman" w:hAnsi="Times New Roman" w:cs="Times New Roman"/>
          <w:sz w:val="26"/>
          <w:szCs w:val="26"/>
        </w:rPr>
      </w:pPr>
    </w:p>
    <w:p w14:paraId="4942BADE" w14:textId="21A169A3" w:rsidR="002727BD" w:rsidRPr="007B3BDB" w:rsidRDefault="00B231DD" w:rsidP="002727B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Secretar de stat</w:t>
      </w:r>
      <w:r w:rsidR="00A81BD0" w:rsidRPr="007B3BDB">
        <w:rPr>
          <w:rFonts w:ascii="Times New Roman" w:hAnsi="Times New Roman" w:cs="Times New Roman"/>
          <w:b/>
          <w:sz w:val="26"/>
          <w:szCs w:val="26"/>
        </w:rPr>
        <w:tab/>
      </w:r>
      <w:r w:rsidR="002727BD" w:rsidRPr="007B3BDB">
        <w:rPr>
          <w:rFonts w:ascii="Times New Roman" w:hAnsi="Times New Roman" w:cs="Times New Roman"/>
          <w:b/>
          <w:sz w:val="26"/>
          <w:szCs w:val="26"/>
        </w:rPr>
        <w:tab/>
      </w:r>
      <w:r w:rsidR="002727BD" w:rsidRPr="007B3BDB">
        <w:rPr>
          <w:rFonts w:ascii="Times New Roman" w:hAnsi="Times New Roman" w:cs="Times New Roman"/>
          <w:b/>
          <w:sz w:val="26"/>
          <w:szCs w:val="26"/>
        </w:rPr>
        <w:tab/>
      </w:r>
      <w:r w:rsidR="002727BD" w:rsidRPr="007B3BDB">
        <w:rPr>
          <w:rFonts w:ascii="Times New Roman" w:hAnsi="Times New Roman" w:cs="Times New Roman"/>
          <w:b/>
          <w:sz w:val="26"/>
          <w:szCs w:val="26"/>
        </w:rPr>
        <w:tab/>
      </w:r>
      <w:r w:rsidR="002727BD" w:rsidRPr="007B3BDB">
        <w:rPr>
          <w:rFonts w:ascii="Times New Roman" w:hAnsi="Times New Roman" w:cs="Times New Roman"/>
          <w:b/>
          <w:sz w:val="26"/>
          <w:szCs w:val="26"/>
        </w:rPr>
        <w:tab/>
      </w:r>
      <w:r w:rsidR="002727BD" w:rsidRPr="007B3BDB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Vasile ȘARBAN</w:t>
      </w:r>
    </w:p>
    <w:p w14:paraId="3D4E4FD2" w14:textId="77777777" w:rsidR="003C3216" w:rsidRPr="007B3BDB" w:rsidRDefault="003C3216" w:rsidP="002727B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590EB9" w14:textId="77777777" w:rsidR="003C3216" w:rsidRPr="007B3BDB" w:rsidRDefault="003C3216" w:rsidP="002727B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96841B" w14:textId="77777777" w:rsidR="003C3216" w:rsidRPr="007B3BDB" w:rsidRDefault="003C3216" w:rsidP="002727B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C3A287" w14:textId="77777777" w:rsidR="003C3216" w:rsidRPr="007B3BDB" w:rsidRDefault="003C3216" w:rsidP="002727B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8AA506" w14:textId="77777777" w:rsidR="007A30A2" w:rsidRPr="007B3BDB" w:rsidRDefault="007A30A2" w:rsidP="002727B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870CF2" w14:textId="77777777" w:rsidR="003C3216" w:rsidRPr="007B3BDB" w:rsidRDefault="003C3216" w:rsidP="002727B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483BFC" w14:textId="5B89AEBF" w:rsidR="003C3216" w:rsidRPr="007B3BDB" w:rsidRDefault="003C3216" w:rsidP="003C32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B3BDB">
        <w:rPr>
          <w:rFonts w:ascii="Times New Roman" w:hAnsi="Times New Roman" w:cs="Times New Roman"/>
          <w:sz w:val="16"/>
          <w:szCs w:val="16"/>
        </w:rPr>
        <w:lastRenderedPageBreak/>
        <w:t>Ex: Bîlici Dulsineia</w:t>
      </w:r>
    </w:p>
    <w:p w14:paraId="223748F7" w14:textId="5EFF2927" w:rsidR="003C3216" w:rsidRPr="007B3BDB" w:rsidRDefault="003C3216" w:rsidP="003C32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B3BDB">
        <w:rPr>
          <w:rFonts w:ascii="Times New Roman" w:hAnsi="Times New Roman" w:cs="Times New Roman"/>
          <w:sz w:val="16"/>
          <w:szCs w:val="16"/>
        </w:rPr>
        <w:t>Tel. 0 (22) 204-515</w:t>
      </w:r>
    </w:p>
    <w:sectPr w:rsidR="003C3216" w:rsidRPr="007B3BDB" w:rsidSect="00660F9D">
      <w:pgSz w:w="11906" w:h="16838" w:code="9"/>
      <w:pgMar w:top="709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50741"/>
    <w:multiLevelType w:val="hybridMultilevel"/>
    <w:tmpl w:val="636A39CC"/>
    <w:lvl w:ilvl="0" w:tplc="56EE63BA">
      <w:start w:val="5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9BF502A"/>
    <w:multiLevelType w:val="hybridMultilevel"/>
    <w:tmpl w:val="7BA29868"/>
    <w:lvl w:ilvl="0" w:tplc="60700FCC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A77123"/>
    <w:multiLevelType w:val="hybridMultilevel"/>
    <w:tmpl w:val="3D0C5546"/>
    <w:lvl w:ilvl="0" w:tplc="0418000F">
      <w:start w:val="1"/>
      <w:numFmt w:val="decimal"/>
      <w:lvlText w:val="%1."/>
      <w:lvlJc w:val="left"/>
      <w:pPr>
        <w:ind w:left="1179" w:hanging="360"/>
      </w:pPr>
    </w:lvl>
    <w:lvl w:ilvl="1" w:tplc="04180019" w:tentative="1">
      <w:start w:val="1"/>
      <w:numFmt w:val="lowerLetter"/>
      <w:lvlText w:val="%2."/>
      <w:lvlJc w:val="left"/>
      <w:pPr>
        <w:ind w:left="1899" w:hanging="360"/>
      </w:pPr>
    </w:lvl>
    <w:lvl w:ilvl="2" w:tplc="0418001B" w:tentative="1">
      <w:start w:val="1"/>
      <w:numFmt w:val="lowerRoman"/>
      <w:lvlText w:val="%3."/>
      <w:lvlJc w:val="right"/>
      <w:pPr>
        <w:ind w:left="2619" w:hanging="180"/>
      </w:pPr>
    </w:lvl>
    <w:lvl w:ilvl="3" w:tplc="0418000F" w:tentative="1">
      <w:start w:val="1"/>
      <w:numFmt w:val="decimal"/>
      <w:lvlText w:val="%4."/>
      <w:lvlJc w:val="left"/>
      <w:pPr>
        <w:ind w:left="3339" w:hanging="360"/>
      </w:pPr>
    </w:lvl>
    <w:lvl w:ilvl="4" w:tplc="04180019" w:tentative="1">
      <w:start w:val="1"/>
      <w:numFmt w:val="lowerLetter"/>
      <w:lvlText w:val="%5."/>
      <w:lvlJc w:val="left"/>
      <w:pPr>
        <w:ind w:left="4059" w:hanging="360"/>
      </w:pPr>
    </w:lvl>
    <w:lvl w:ilvl="5" w:tplc="0418001B" w:tentative="1">
      <w:start w:val="1"/>
      <w:numFmt w:val="lowerRoman"/>
      <w:lvlText w:val="%6."/>
      <w:lvlJc w:val="right"/>
      <w:pPr>
        <w:ind w:left="4779" w:hanging="180"/>
      </w:pPr>
    </w:lvl>
    <w:lvl w:ilvl="6" w:tplc="0418000F" w:tentative="1">
      <w:start w:val="1"/>
      <w:numFmt w:val="decimal"/>
      <w:lvlText w:val="%7."/>
      <w:lvlJc w:val="left"/>
      <w:pPr>
        <w:ind w:left="5499" w:hanging="360"/>
      </w:pPr>
    </w:lvl>
    <w:lvl w:ilvl="7" w:tplc="04180019" w:tentative="1">
      <w:start w:val="1"/>
      <w:numFmt w:val="lowerLetter"/>
      <w:lvlText w:val="%8."/>
      <w:lvlJc w:val="left"/>
      <w:pPr>
        <w:ind w:left="6219" w:hanging="360"/>
      </w:pPr>
    </w:lvl>
    <w:lvl w:ilvl="8" w:tplc="0418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7B7765CC"/>
    <w:multiLevelType w:val="hybridMultilevel"/>
    <w:tmpl w:val="1082CA3C"/>
    <w:lvl w:ilvl="0" w:tplc="07548D26">
      <w:start w:val="1"/>
      <w:numFmt w:val="decimal"/>
      <w:lvlText w:val="%1."/>
      <w:lvlJc w:val="left"/>
      <w:pPr>
        <w:ind w:left="819" w:hanging="360"/>
      </w:pPr>
      <w:rPr>
        <w:rFonts w:ascii="Times New Roman" w:hAnsi="Times New Roman" w:cs="Times New Roman" w:hint="default"/>
        <w:sz w:val="26"/>
        <w:szCs w:val="26"/>
      </w:rPr>
    </w:lvl>
    <w:lvl w:ilvl="1" w:tplc="04180019" w:tentative="1">
      <w:start w:val="1"/>
      <w:numFmt w:val="lowerLetter"/>
      <w:lvlText w:val="%2."/>
      <w:lvlJc w:val="left"/>
      <w:pPr>
        <w:ind w:left="1539" w:hanging="360"/>
      </w:pPr>
    </w:lvl>
    <w:lvl w:ilvl="2" w:tplc="0418001B" w:tentative="1">
      <w:start w:val="1"/>
      <w:numFmt w:val="lowerRoman"/>
      <w:lvlText w:val="%3."/>
      <w:lvlJc w:val="right"/>
      <w:pPr>
        <w:ind w:left="2259" w:hanging="180"/>
      </w:pPr>
    </w:lvl>
    <w:lvl w:ilvl="3" w:tplc="0418000F" w:tentative="1">
      <w:start w:val="1"/>
      <w:numFmt w:val="decimal"/>
      <w:lvlText w:val="%4."/>
      <w:lvlJc w:val="left"/>
      <w:pPr>
        <w:ind w:left="2979" w:hanging="360"/>
      </w:pPr>
    </w:lvl>
    <w:lvl w:ilvl="4" w:tplc="04180019" w:tentative="1">
      <w:start w:val="1"/>
      <w:numFmt w:val="lowerLetter"/>
      <w:lvlText w:val="%5."/>
      <w:lvlJc w:val="left"/>
      <w:pPr>
        <w:ind w:left="3699" w:hanging="360"/>
      </w:pPr>
    </w:lvl>
    <w:lvl w:ilvl="5" w:tplc="0418001B" w:tentative="1">
      <w:start w:val="1"/>
      <w:numFmt w:val="lowerRoman"/>
      <w:lvlText w:val="%6."/>
      <w:lvlJc w:val="right"/>
      <w:pPr>
        <w:ind w:left="4419" w:hanging="180"/>
      </w:pPr>
    </w:lvl>
    <w:lvl w:ilvl="6" w:tplc="0418000F" w:tentative="1">
      <w:start w:val="1"/>
      <w:numFmt w:val="decimal"/>
      <w:lvlText w:val="%7."/>
      <w:lvlJc w:val="left"/>
      <w:pPr>
        <w:ind w:left="5139" w:hanging="360"/>
      </w:pPr>
    </w:lvl>
    <w:lvl w:ilvl="7" w:tplc="04180019" w:tentative="1">
      <w:start w:val="1"/>
      <w:numFmt w:val="lowerLetter"/>
      <w:lvlText w:val="%8."/>
      <w:lvlJc w:val="left"/>
      <w:pPr>
        <w:ind w:left="5859" w:hanging="360"/>
      </w:pPr>
    </w:lvl>
    <w:lvl w:ilvl="8" w:tplc="0418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BD"/>
    <w:rsid w:val="00032411"/>
    <w:rsid w:val="0003485A"/>
    <w:rsid w:val="00071AC8"/>
    <w:rsid w:val="0008764C"/>
    <w:rsid w:val="000E499E"/>
    <w:rsid w:val="00111AB8"/>
    <w:rsid w:val="0011202E"/>
    <w:rsid w:val="00116620"/>
    <w:rsid w:val="0013118F"/>
    <w:rsid w:val="001328AB"/>
    <w:rsid w:val="001522C6"/>
    <w:rsid w:val="001719A9"/>
    <w:rsid w:val="001A2AEE"/>
    <w:rsid w:val="001A4C15"/>
    <w:rsid w:val="001C15F8"/>
    <w:rsid w:val="001D2C08"/>
    <w:rsid w:val="001E53EF"/>
    <w:rsid w:val="002262F6"/>
    <w:rsid w:val="0023576F"/>
    <w:rsid w:val="00252099"/>
    <w:rsid w:val="00262D51"/>
    <w:rsid w:val="002727BD"/>
    <w:rsid w:val="00290943"/>
    <w:rsid w:val="0029754F"/>
    <w:rsid w:val="002B437E"/>
    <w:rsid w:val="002D2D48"/>
    <w:rsid w:val="002F0828"/>
    <w:rsid w:val="003028D4"/>
    <w:rsid w:val="0031749E"/>
    <w:rsid w:val="00354083"/>
    <w:rsid w:val="003902B5"/>
    <w:rsid w:val="00392743"/>
    <w:rsid w:val="003C211A"/>
    <w:rsid w:val="003C3216"/>
    <w:rsid w:val="003D4015"/>
    <w:rsid w:val="003E1531"/>
    <w:rsid w:val="003E2703"/>
    <w:rsid w:val="003F01DF"/>
    <w:rsid w:val="003F4A61"/>
    <w:rsid w:val="004001B1"/>
    <w:rsid w:val="00411F8B"/>
    <w:rsid w:val="00442FA6"/>
    <w:rsid w:val="00450F18"/>
    <w:rsid w:val="004620E8"/>
    <w:rsid w:val="004D3CE2"/>
    <w:rsid w:val="00505A17"/>
    <w:rsid w:val="00505E2B"/>
    <w:rsid w:val="00522609"/>
    <w:rsid w:val="0055280F"/>
    <w:rsid w:val="0055648D"/>
    <w:rsid w:val="005B36C1"/>
    <w:rsid w:val="005F373B"/>
    <w:rsid w:val="00610B2C"/>
    <w:rsid w:val="006354E4"/>
    <w:rsid w:val="00645B1C"/>
    <w:rsid w:val="00650A30"/>
    <w:rsid w:val="00654936"/>
    <w:rsid w:val="00660F9D"/>
    <w:rsid w:val="006A47CB"/>
    <w:rsid w:val="006A6DFF"/>
    <w:rsid w:val="006B1549"/>
    <w:rsid w:val="006C148E"/>
    <w:rsid w:val="006D3B00"/>
    <w:rsid w:val="006D54AD"/>
    <w:rsid w:val="006E1323"/>
    <w:rsid w:val="006F2480"/>
    <w:rsid w:val="006F5607"/>
    <w:rsid w:val="007015BF"/>
    <w:rsid w:val="00702661"/>
    <w:rsid w:val="00713DD6"/>
    <w:rsid w:val="00723F38"/>
    <w:rsid w:val="00724830"/>
    <w:rsid w:val="00747817"/>
    <w:rsid w:val="007679FC"/>
    <w:rsid w:val="00774650"/>
    <w:rsid w:val="00784150"/>
    <w:rsid w:val="007944B8"/>
    <w:rsid w:val="007A30A2"/>
    <w:rsid w:val="007A3D91"/>
    <w:rsid w:val="007B3BDB"/>
    <w:rsid w:val="007C67F5"/>
    <w:rsid w:val="007F3CD9"/>
    <w:rsid w:val="007F61A9"/>
    <w:rsid w:val="00800974"/>
    <w:rsid w:val="008574E8"/>
    <w:rsid w:val="00861892"/>
    <w:rsid w:val="00866A62"/>
    <w:rsid w:val="00882F8E"/>
    <w:rsid w:val="00893306"/>
    <w:rsid w:val="008A2924"/>
    <w:rsid w:val="008B07B4"/>
    <w:rsid w:val="008B31E2"/>
    <w:rsid w:val="008C25C9"/>
    <w:rsid w:val="008D2C0F"/>
    <w:rsid w:val="008E7B3E"/>
    <w:rsid w:val="00910FF8"/>
    <w:rsid w:val="00911C91"/>
    <w:rsid w:val="00944A80"/>
    <w:rsid w:val="00946B8E"/>
    <w:rsid w:val="00950133"/>
    <w:rsid w:val="009551C3"/>
    <w:rsid w:val="0096256A"/>
    <w:rsid w:val="009861F1"/>
    <w:rsid w:val="00995C22"/>
    <w:rsid w:val="009D1EDD"/>
    <w:rsid w:val="009D6642"/>
    <w:rsid w:val="009E5F35"/>
    <w:rsid w:val="009F5700"/>
    <w:rsid w:val="00A03088"/>
    <w:rsid w:val="00A129BF"/>
    <w:rsid w:val="00A21BB8"/>
    <w:rsid w:val="00A722B9"/>
    <w:rsid w:val="00A81BD0"/>
    <w:rsid w:val="00AA282A"/>
    <w:rsid w:val="00AB4417"/>
    <w:rsid w:val="00AC671D"/>
    <w:rsid w:val="00B231DD"/>
    <w:rsid w:val="00B3055B"/>
    <w:rsid w:val="00B379D4"/>
    <w:rsid w:val="00B43F05"/>
    <w:rsid w:val="00B61790"/>
    <w:rsid w:val="00BD4D38"/>
    <w:rsid w:val="00C125AD"/>
    <w:rsid w:val="00C159F9"/>
    <w:rsid w:val="00C46665"/>
    <w:rsid w:val="00C61619"/>
    <w:rsid w:val="00C87A94"/>
    <w:rsid w:val="00CB617D"/>
    <w:rsid w:val="00CB72C1"/>
    <w:rsid w:val="00CC77CC"/>
    <w:rsid w:val="00CD1637"/>
    <w:rsid w:val="00CD3CCD"/>
    <w:rsid w:val="00CF4A94"/>
    <w:rsid w:val="00D0444C"/>
    <w:rsid w:val="00D5064C"/>
    <w:rsid w:val="00D51B1E"/>
    <w:rsid w:val="00D77160"/>
    <w:rsid w:val="00D842DE"/>
    <w:rsid w:val="00D876D9"/>
    <w:rsid w:val="00DA49F9"/>
    <w:rsid w:val="00DB5C67"/>
    <w:rsid w:val="00DC2101"/>
    <w:rsid w:val="00DE2546"/>
    <w:rsid w:val="00DE5E3D"/>
    <w:rsid w:val="00DF0813"/>
    <w:rsid w:val="00DF143C"/>
    <w:rsid w:val="00E004B4"/>
    <w:rsid w:val="00E30CE2"/>
    <w:rsid w:val="00E35307"/>
    <w:rsid w:val="00E414D1"/>
    <w:rsid w:val="00E750C6"/>
    <w:rsid w:val="00E96C9E"/>
    <w:rsid w:val="00EB4E09"/>
    <w:rsid w:val="00EB4F20"/>
    <w:rsid w:val="00EC2433"/>
    <w:rsid w:val="00ED3949"/>
    <w:rsid w:val="00F0024B"/>
    <w:rsid w:val="00F10882"/>
    <w:rsid w:val="00F14C6C"/>
    <w:rsid w:val="00F277EF"/>
    <w:rsid w:val="00F3511A"/>
    <w:rsid w:val="00F623FE"/>
    <w:rsid w:val="00F80F90"/>
    <w:rsid w:val="00FD7B50"/>
    <w:rsid w:val="00FE7EB1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4B6E"/>
  <w15:chartTrackingRefBased/>
  <w15:docId w15:val="{BC12FDEB-649D-4917-8BDF-4DCF9F86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7B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2727BD"/>
    <w:pPr>
      <w:spacing w:after="0" w:line="240" w:lineRule="auto"/>
    </w:pPr>
  </w:style>
  <w:style w:type="table" w:styleId="Tabelgril">
    <w:name w:val="Table Grid"/>
    <w:basedOn w:val="TabelNormal"/>
    <w:uiPriority w:val="59"/>
    <w:rsid w:val="002727B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spaiereCaracter">
    <w:name w:val="Fără spațiere Caracter"/>
    <w:basedOn w:val="Fontdeparagrafimplicit"/>
    <w:link w:val="Frspaiere"/>
    <w:uiPriority w:val="1"/>
    <w:rsid w:val="002727BD"/>
  </w:style>
  <w:style w:type="paragraph" w:styleId="Listparagraf">
    <w:name w:val="List Paragraph"/>
    <w:basedOn w:val="Normal"/>
    <w:uiPriority w:val="34"/>
    <w:qFormat/>
    <w:rsid w:val="002727B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81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1BD0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B379D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379D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379D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379D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379D4"/>
    <w:rPr>
      <w:b/>
      <w:bCs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7679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1218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Dulsineia Bîlici</dc:creator>
  <cp:keywords/>
  <dc:description/>
  <cp:lastModifiedBy>Dulsineia Bîlici</cp:lastModifiedBy>
  <cp:revision>5</cp:revision>
  <cp:lastPrinted>2022-06-23T11:40:00Z</cp:lastPrinted>
  <dcterms:created xsi:type="dcterms:W3CDTF">2022-06-30T15:21:00Z</dcterms:created>
  <dcterms:modified xsi:type="dcterms:W3CDTF">2022-07-01T13:45:00Z</dcterms:modified>
</cp:coreProperties>
</file>