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18" w:rsidRPr="000A6682" w:rsidRDefault="00950463">
      <w:pPr>
        <w:shd w:val="clear" w:color="auto" w:fill="FFFFFF"/>
        <w:spacing w:before="165" w:after="165" w:line="276" w:lineRule="auto"/>
        <w:ind w:left="450" w:hanging="450"/>
        <w:jc w:val="right"/>
        <w:rPr>
          <w:rFonts w:ascii="Times New Roman" w:eastAsia="Times New Roman" w:hAnsi="Times New Roman" w:cs="Times New Roman"/>
          <w:b/>
          <w:i/>
          <w:sz w:val="26"/>
          <w:szCs w:val="26"/>
        </w:rPr>
      </w:pPr>
      <w:r w:rsidRPr="000A6682">
        <w:rPr>
          <w:rFonts w:ascii="Times New Roman" w:eastAsia="Times New Roman" w:hAnsi="Times New Roman" w:cs="Times New Roman"/>
          <w:b/>
          <w:i/>
          <w:sz w:val="26"/>
          <w:szCs w:val="26"/>
        </w:rPr>
        <w:t>Proiect</w:t>
      </w:r>
    </w:p>
    <w:p w:rsidR="009B6E18" w:rsidRPr="000A6682" w:rsidRDefault="00950463">
      <w:pPr>
        <w:shd w:val="clear" w:color="auto" w:fill="FFFFFF"/>
        <w:spacing w:before="165" w:after="165" w:line="276" w:lineRule="auto"/>
        <w:ind w:left="450" w:hanging="450"/>
        <w:jc w:val="center"/>
        <w:rPr>
          <w:rFonts w:ascii="Times New Roman" w:eastAsia="Times New Roman" w:hAnsi="Times New Roman" w:cs="Times New Roman"/>
          <w:b/>
          <w:sz w:val="26"/>
          <w:szCs w:val="26"/>
        </w:rPr>
      </w:pPr>
      <w:r w:rsidRPr="000A6682">
        <w:rPr>
          <w:rFonts w:ascii="Times New Roman" w:eastAsia="Times New Roman" w:hAnsi="Times New Roman" w:cs="Times New Roman"/>
          <w:b/>
          <w:sz w:val="26"/>
          <w:szCs w:val="26"/>
        </w:rPr>
        <w:t>GUVERNUL REPUBLICII MOLDOVA</w:t>
      </w:r>
    </w:p>
    <w:p w:rsidR="009B6E18" w:rsidRPr="000A6682" w:rsidRDefault="00950463">
      <w:pPr>
        <w:shd w:val="clear" w:color="auto" w:fill="FFFFFF"/>
        <w:spacing w:before="165" w:after="165" w:line="276" w:lineRule="auto"/>
        <w:ind w:left="450" w:hanging="450"/>
        <w:jc w:val="center"/>
        <w:rPr>
          <w:rFonts w:ascii="Times New Roman" w:eastAsia="Times New Roman" w:hAnsi="Times New Roman" w:cs="Times New Roman"/>
          <w:sz w:val="26"/>
          <w:szCs w:val="26"/>
        </w:rPr>
      </w:pPr>
      <w:r w:rsidRPr="000A6682">
        <w:rPr>
          <w:rFonts w:ascii="Times New Roman" w:eastAsia="Times New Roman" w:hAnsi="Times New Roman" w:cs="Times New Roman"/>
          <w:b/>
          <w:sz w:val="26"/>
          <w:szCs w:val="26"/>
        </w:rPr>
        <w:t>HOTĂRÂRE</w:t>
      </w:r>
      <w:r w:rsidRPr="000A6682">
        <w:rPr>
          <w:rFonts w:ascii="Times New Roman" w:eastAsia="Times New Roman" w:hAnsi="Times New Roman" w:cs="Times New Roman"/>
          <w:sz w:val="26"/>
          <w:szCs w:val="26"/>
        </w:rPr>
        <w:t> Nr. _____</w:t>
      </w:r>
    </w:p>
    <w:p w:rsidR="009B6E18" w:rsidRPr="000A6682" w:rsidRDefault="00950463" w:rsidP="00B75861">
      <w:pPr>
        <w:shd w:val="clear" w:color="auto" w:fill="FFFFFF"/>
        <w:spacing w:before="165" w:after="165" w:line="276" w:lineRule="auto"/>
        <w:ind w:firstLine="540"/>
        <w:jc w:val="center"/>
        <w:rPr>
          <w:rFonts w:ascii="Times New Roman" w:eastAsia="Times New Roman" w:hAnsi="Times New Roman" w:cs="Times New Roman"/>
          <w:sz w:val="26"/>
          <w:szCs w:val="26"/>
        </w:rPr>
      </w:pPr>
      <w:r w:rsidRPr="000A6682">
        <w:rPr>
          <w:rFonts w:ascii="Times New Roman" w:eastAsia="Times New Roman" w:hAnsi="Times New Roman" w:cs="Times New Roman"/>
          <w:sz w:val="26"/>
          <w:szCs w:val="26"/>
        </w:rPr>
        <w:t>din _____ ________ 202</w:t>
      </w:r>
      <w:r w:rsidR="00AC2BF6" w:rsidRPr="000A6682">
        <w:rPr>
          <w:rFonts w:ascii="Times New Roman" w:eastAsia="Times New Roman" w:hAnsi="Times New Roman" w:cs="Times New Roman"/>
          <w:sz w:val="26"/>
          <w:szCs w:val="26"/>
        </w:rPr>
        <w:t>2</w:t>
      </w:r>
    </w:p>
    <w:p w:rsidR="009B6E18" w:rsidRPr="000A6682" w:rsidRDefault="00950463" w:rsidP="00B75861">
      <w:pPr>
        <w:shd w:val="clear" w:color="auto" w:fill="FFFFFF"/>
        <w:spacing w:after="165" w:line="276" w:lineRule="auto"/>
        <w:ind w:firstLine="450"/>
        <w:jc w:val="center"/>
        <w:rPr>
          <w:rFonts w:ascii="Times New Roman" w:eastAsia="Times New Roman" w:hAnsi="Times New Roman" w:cs="Times New Roman"/>
          <w:b/>
          <w:sz w:val="28"/>
          <w:szCs w:val="28"/>
        </w:rPr>
      </w:pPr>
      <w:r w:rsidRPr="000A6682">
        <w:rPr>
          <w:rFonts w:ascii="Times New Roman" w:eastAsia="Times New Roman" w:hAnsi="Times New Roman" w:cs="Times New Roman"/>
          <w:b/>
          <w:sz w:val="28"/>
          <w:szCs w:val="28"/>
        </w:rPr>
        <w:t>cu privire</w:t>
      </w:r>
      <w:r w:rsidR="00B61043" w:rsidRPr="000A6682">
        <w:rPr>
          <w:rFonts w:ascii="Times New Roman" w:eastAsia="Times New Roman" w:hAnsi="Times New Roman" w:cs="Times New Roman"/>
          <w:b/>
          <w:sz w:val="28"/>
          <w:szCs w:val="28"/>
        </w:rPr>
        <w:t xml:space="preserve"> la</w:t>
      </w:r>
      <w:r w:rsidR="00B61043" w:rsidRPr="000A6682">
        <w:rPr>
          <w:rFonts w:ascii="Times New Roman" w:eastAsia="Georgia" w:hAnsi="Times New Roman" w:cs="Times New Roman"/>
        </w:rPr>
        <w:t xml:space="preserve"> </w:t>
      </w:r>
      <w:r w:rsidRPr="000A6682">
        <w:rPr>
          <w:rFonts w:ascii="Times New Roman" w:eastAsia="Times New Roman" w:hAnsi="Times New Roman" w:cs="Times New Roman"/>
          <w:b/>
          <w:sz w:val="28"/>
          <w:szCs w:val="28"/>
        </w:rPr>
        <w:t>modific</w:t>
      </w:r>
      <w:r w:rsidR="00B14740" w:rsidRPr="000A6682">
        <w:rPr>
          <w:rFonts w:ascii="Times New Roman" w:eastAsia="Times New Roman" w:hAnsi="Times New Roman" w:cs="Times New Roman"/>
          <w:b/>
          <w:sz w:val="28"/>
          <w:szCs w:val="28"/>
        </w:rPr>
        <w:t>area</w:t>
      </w:r>
      <w:r w:rsidRPr="000A6682">
        <w:rPr>
          <w:rFonts w:ascii="Times New Roman" w:eastAsia="Times New Roman" w:hAnsi="Times New Roman" w:cs="Times New Roman"/>
          <w:b/>
          <w:sz w:val="28"/>
          <w:szCs w:val="28"/>
        </w:rPr>
        <w:t xml:space="preserve"> </w:t>
      </w:r>
      <w:r w:rsidR="00004970" w:rsidRPr="000A6682">
        <w:rPr>
          <w:rFonts w:ascii="Times New Roman" w:eastAsia="Times New Roman" w:hAnsi="Times New Roman" w:cs="Times New Roman"/>
          <w:b/>
          <w:sz w:val="28"/>
          <w:szCs w:val="28"/>
        </w:rPr>
        <w:t>unor Hotărâri ale</w:t>
      </w:r>
      <w:r w:rsidR="00B61043" w:rsidRPr="000A6682">
        <w:rPr>
          <w:rFonts w:ascii="Times New Roman" w:eastAsia="Times New Roman" w:hAnsi="Times New Roman" w:cs="Times New Roman"/>
          <w:b/>
          <w:sz w:val="28"/>
          <w:szCs w:val="28"/>
        </w:rPr>
        <w:t xml:space="preserve"> Guvernului </w:t>
      </w:r>
    </w:p>
    <w:p w:rsidR="009B6E18" w:rsidRPr="000A6682" w:rsidRDefault="00950463" w:rsidP="008715E3">
      <w:pPr>
        <w:tabs>
          <w:tab w:val="left" w:pos="360"/>
        </w:tabs>
        <w:spacing w:after="0" w:line="276" w:lineRule="auto"/>
        <w:ind w:firstLine="45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În temeiul art.</w:t>
      </w:r>
      <w:r w:rsidR="00AF7F72" w:rsidRPr="000A6682">
        <w:rPr>
          <w:rFonts w:ascii="Times New Roman" w:eastAsia="Times New Roman" w:hAnsi="Times New Roman" w:cs="Times New Roman"/>
          <w:sz w:val="28"/>
          <w:szCs w:val="28"/>
          <w:highlight w:val="white"/>
        </w:rPr>
        <w:t>3</w:t>
      </w:r>
      <w:r w:rsidRPr="000A6682">
        <w:rPr>
          <w:rFonts w:ascii="Times New Roman" w:eastAsia="Times New Roman" w:hAnsi="Times New Roman" w:cs="Times New Roman"/>
          <w:sz w:val="28"/>
          <w:szCs w:val="28"/>
          <w:highlight w:val="white"/>
        </w:rPr>
        <w:t xml:space="preserve">7, </w:t>
      </w:r>
      <w:r w:rsidR="00AF7F72" w:rsidRPr="000A6682">
        <w:rPr>
          <w:rFonts w:ascii="Times New Roman" w:eastAsia="Times New Roman" w:hAnsi="Times New Roman" w:cs="Times New Roman"/>
          <w:sz w:val="28"/>
          <w:szCs w:val="28"/>
          <w:highlight w:val="white"/>
        </w:rPr>
        <w:t xml:space="preserve">alin.(2) </w:t>
      </w:r>
      <w:r w:rsidRPr="000A6682">
        <w:rPr>
          <w:rFonts w:ascii="Times New Roman" w:eastAsia="Times New Roman" w:hAnsi="Times New Roman" w:cs="Times New Roman"/>
          <w:sz w:val="28"/>
          <w:szCs w:val="28"/>
          <w:highlight w:val="white"/>
        </w:rPr>
        <w:t xml:space="preserve">din </w:t>
      </w:r>
      <w:r w:rsidR="00AF7F72" w:rsidRPr="000A6682">
        <w:rPr>
          <w:rFonts w:ascii="Times New Roman" w:eastAsia="Times New Roman" w:hAnsi="Times New Roman" w:cs="Times New Roman"/>
          <w:sz w:val="28"/>
          <w:szCs w:val="28"/>
        </w:rPr>
        <w:t>Codul educației</w:t>
      </w:r>
      <w:r w:rsidRPr="000A6682">
        <w:rPr>
          <w:rFonts w:ascii="Times New Roman" w:eastAsia="Times New Roman" w:hAnsi="Times New Roman" w:cs="Times New Roman"/>
          <w:sz w:val="28"/>
          <w:szCs w:val="28"/>
        </w:rPr>
        <w:t xml:space="preserve"> </w:t>
      </w:r>
      <w:r w:rsidRPr="000A6682">
        <w:rPr>
          <w:rFonts w:ascii="Times New Roman" w:eastAsia="Times New Roman" w:hAnsi="Times New Roman" w:cs="Times New Roman"/>
          <w:sz w:val="28"/>
          <w:szCs w:val="28"/>
          <w:highlight w:val="white"/>
        </w:rPr>
        <w:t>nr.1</w:t>
      </w:r>
      <w:r w:rsidR="00AF7F72" w:rsidRPr="000A6682">
        <w:rPr>
          <w:rFonts w:ascii="Times New Roman" w:eastAsia="Times New Roman" w:hAnsi="Times New Roman" w:cs="Times New Roman"/>
          <w:sz w:val="28"/>
          <w:szCs w:val="28"/>
          <w:highlight w:val="white"/>
        </w:rPr>
        <w:t>52</w:t>
      </w:r>
      <w:r w:rsidRPr="000A6682">
        <w:rPr>
          <w:rFonts w:ascii="Times New Roman" w:eastAsia="Times New Roman" w:hAnsi="Times New Roman" w:cs="Times New Roman"/>
          <w:sz w:val="28"/>
          <w:szCs w:val="28"/>
          <w:highlight w:val="white"/>
        </w:rPr>
        <w:t>/201</w:t>
      </w:r>
      <w:r w:rsidR="00AF7F72" w:rsidRPr="000A6682">
        <w:rPr>
          <w:rFonts w:ascii="Times New Roman" w:eastAsia="Times New Roman" w:hAnsi="Times New Roman" w:cs="Times New Roman"/>
          <w:sz w:val="28"/>
          <w:szCs w:val="28"/>
          <w:highlight w:val="white"/>
        </w:rPr>
        <w:t>4</w:t>
      </w:r>
      <w:r w:rsidR="00337316" w:rsidRPr="000A6682">
        <w:rPr>
          <w:rFonts w:ascii="Times New Roman" w:eastAsia="Times New Roman" w:hAnsi="Times New Roman" w:cs="Times New Roman"/>
          <w:sz w:val="28"/>
          <w:szCs w:val="28"/>
          <w:highlight w:val="white"/>
        </w:rPr>
        <w:t xml:space="preserve"> și </w:t>
      </w:r>
      <w:r w:rsidRPr="000A6682">
        <w:rPr>
          <w:rFonts w:ascii="Times New Roman" w:eastAsia="Times New Roman" w:hAnsi="Times New Roman" w:cs="Times New Roman"/>
          <w:sz w:val="28"/>
          <w:szCs w:val="28"/>
          <w:highlight w:val="white"/>
        </w:rPr>
        <w:t xml:space="preserve"> art.</w:t>
      </w:r>
      <w:r w:rsidR="00337316" w:rsidRPr="000A6682">
        <w:rPr>
          <w:rFonts w:ascii="Times New Roman" w:eastAsia="Times New Roman" w:hAnsi="Times New Roman" w:cs="Times New Roman"/>
          <w:sz w:val="28"/>
          <w:szCs w:val="28"/>
          <w:highlight w:val="white"/>
        </w:rPr>
        <w:t>20</w:t>
      </w:r>
      <w:r w:rsidRPr="000A6682">
        <w:rPr>
          <w:rFonts w:ascii="Times New Roman" w:eastAsia="Times New Roman" w:hAnsi="Times New Roman" w:cs="Times New Roman"/>
          <w:sz w:val="28"/>
          <w:szCs w:val="28"/>
          <w:highlight w:val="white"/>
        </w:rPr>
        <w:t>, alin.(</w:t>
      </w:r>
      <w:r w:rsidR="00337316" w:rsidRPr="000A6682">
        <w:rPr>
          <w:rFonts w:ascii="Times New Roman" w:eastAsia="Times New Roman" w:hAnsi="Times New Roman" w:cs="Times New Roman"/>
          <w:sz w:val="28"/>
          <w:szCs w:val="28"/>
          <w:highlight w:val="white"/>
        </w:rPr>
        <w:t>5</w:t>
      </w:r>
      <w:r w:rsidRPr="000A6682">
        <w:rPr>
          <w:rFonts w:ascii="Times New Roman" w:eastAsia="Times New Roman" w:hAnsi="Times New Roman" w:cs="Times New Roman"/>
          <w:sz w:val="28"/>
          <w:szCs w:val="28"/>
          <w:highlight w:val="white"/>
        </w:rPr>
        <w:t>) din Legea nr.</w:t>
      </w:r>
      <w:r w:rsidR="00337316" w:rsidRPr="000A6682">
        <w:rPr>
          <w:rFonts w:ascii="Times New Roman" w:eastAsia="Times New Roman" w:hAnsi="Times New Roman" w:cs="Times New Roman"/>
          <w:sz w:val="28"/>
          <w:szCs w:val="28"/>
          <w:highlight w:val="white"/>
        </w:rPr>
        <w:t>330</w:t>
      </w:r>
      <w:r w:rsidRPr="000A6682">
        <w:rPr>
          <w:rFonts w:ascii="Times New Roman" w:eastAsia="Times New Roman" w:hAnsi="Times New Roman" w:cs="Times New Roman"/>
          <w:sz w:val="28"/>
          <w:szCs w:val="28"/>
          <w:highlight w:val="white"/>
        </w:rPr>
        <w:t>/</w:t>
      </w:r>
      <w:r w:rsidR="00337316" w:rsidRPr="000A6682">
        <w:rPr>
          <w:rFonts w:ascii="Times New Roman" w:eastAsia="Times New Roman" w:hAnsi="Times New Roman" w:cs="Times New Roman"/>
          <w:sz w:val="28"/>
          <w:szCs w:val="28"/>
          <w:highlight w:val="white"/>
        </w:rPr>
        <w:t>1999 cu</w:t>
      </w:r>
      <w:r w:rsidRPr="000A6682">
        <w:rPr>
          <w:rFonts w:ascii="Times New Roman" w:eastAsia="Times New Roman" w:hAnsi="Times New Roman" w:cs="Times New Roman"/>
          <w:sz w:val="28"/>
          <w:szCs w:val="28"/>
          <w:highlight w:val="white"/>
        </w:rPr>
        <w:t xml:space="preserve"> privi</w:t>
      </w:r>
      <w:r w:rsidR="00337316" w:rsidRPr="000A6682">
        <w:rPr>
          <w:rFonts w:ascii="Times New Roman" w:eastAsia="Times New Roman" w:hAnsi="Times New Roman" w:cs="Times New Roman"/>
          <w:sz w:val="28"/>
          <w:szCs w:val="28"/>
          <w:highlight w:val="white"/>
        </w:rPr>
        <w:t xml:space="preserve">re la </w:t>
      </w:r>
      <w:r w:rsidRPr="000A6682">
        <w:rPr>
          <w:rFonts w:ascii="Times New Roman" w:eastAsia="Times New Roman" w:hAnsi="Times New Roman" w:cs="Times New Roman"/>
          <w:sz w:val="28"/>
          <w:szCs w:val="28"/>
          <w:highlight w:val="white"/>
        </w:rPr>
        <w:t xml:space="preserve"> </w:t>
      </w:r>
      <w:r w:rsidR="00E33EA5" w:rsidRPr="000A6682">
        <w:rPr>
          <w:rFonts w:ascii="Times New Roman" w:eastAsia="Times New Roman" w:hAnsi="Times New Roman" w:cs="Times New Roman"/>
          <w:sz w:val="28"/>
          <w:szCs w:val="28"/>
          <w:highlight w:val="white"/>
        </w:rPr>
        <w:t>cultură</w:t>
      </w:r>
      <w:r w:rsidR="00BF08B1" w:rsidRPr="000A6682">
        <w:rPr>
          <w:rFonts w:ascii="Times New Roman" w:eastAsia="Times New Roman" w:hAnsi="Times New Roman" w:cs="Times New Roman"/>
          <w:sz w:val="28"/>
          <w:szCs w:val="28"/>
          <w:highlight w:val="white"/>
        </w:rPr>
        <w:t xml:space="preserve"> fizică și sport</w:t>
      </w:r>
      <w:r w:rsidRPr="000A6682">
        <w:rPr>
          <w:rFonts w:ascii="Times New Roman" w:eastAsia="Times New Roman" w:hAnsi="Times New Roman" w:cs="Times New Roman"/>
          <w:sz w:val="28"/>
          <w:szCs w:val="28"/>
          <w:highlight w:val="white"/>
        </w:rPr>
        <w:t xml:space="preserve">, Guvernul </w:t>
      </w:r>
    </w:p>
    <w:p w:rsidR="009B6E18" w:rsidRPr="000A6682" w:rsidRDefault="00950463">
      <w:pPr>
        <w:spacing w:after="0" w:line="276" w:lineRule="auto"/>
        <w:ind w:left="450" w:hanging="450"/>
        <w:jc w:val="center"/>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HOTĂRĂȘTE:</w:t>
      </w:r>
    </w:p>
    <w:p w:rsidR="00682666" w:rsidRPr="000A6682" w:rsidRDefault="00950463" w:rsidP="00C45ACA">
      <w:pPr>
        <w:pStyle w:val="a4"/>
        <w:numPr>
          <w:ilvl w:val="0"/>
          <w:numId w:val="3"/>
        </w:numPr>
        <w:pBdr>
          <w:top w:val="nil"/>
          <w:left w:val="nil"/>
          <w:bottom w:val="nil"/>
          <w:right w:val="nil"/>
          <w:between w:val="nil"/>
        </w:pBdr>
        <w:tabs>
          <w:tab w:val="left" w:pos="630"/>
        </w:tabs>
        <w:spacing w:after="0" w:line="276" w:lineRule="auto"/>
        <w:ind w:left="90" w:firstLine="360"/>
        <w:jc w:val="both"/>
        <w:rPr>
          <w:rFonts w:ascii="Times New Roman" w:eastAsia="Times New Roman" w:hAnsi="Times New Roman" w:cs="Times New Roman"/>
          <w:b/>
          <w:sz w:val="28"/>
          <w:szCs w:val="28"/>
        </w:rPr>
      </w:pPr>
      <w:r w:rsidRPr="000A6682">
        <w:rPr>
          <w:rFonts w:ascii="Times New Roman" w:eastAsia="Times New Roman" w:hAnsi="Times New Roman" w:cs="Times New Roman"/>
          <w:sz w:val="28"/>
          <w:szCs w:val="28"/>
        </w:rPr>
        <w:t>Regulamentul de organizare și funcționare a școlilor sportive, aprobat prin Hotărârea Guvernului nr. 31 din 31.01.2019 (Monitorul Oficial al Republicii Moldova, 15-02-2019,  Nr. 49-58 art. 932006, nr. 73-74, art. 506),</w:t>
      </w:r>
      <w:r w:rsidRPr="000A6682">
        <w:rPr>
          <w:rFonts w:ascii="Times New Roman" w:eastAsia="Times New Roman" w:hAnsi="Times New Roman" w:cs="Times New Roman"/>
          <w:b/>
          <w:sz w:val="28"/>
          <w:szCs w:val="28"/>
        </w:rPr>
        <w:t xml:space="preserve"> </w:t>
      </w:r>
      <w:r w:rsidR="0049120C" w:rsidRPr="000A6682">
        <w:rPr>
          <w:rFonts w:ascii="Times New Roman" w:eastAsia="Times New Roman" w:hAnsi="Times New Roman" w:cs="Times New Roman"/>
          <w:sz w:val="28"/>
          <w:szCs w:val="28"/>
        </w:rPr>
        <w:t>se modifică după cum urmează</w:t>
      </w:r>
      <w:r w:rsidR="00CE3E30" w:rsidRPr="000A6682">
        <w:rPr>
          <w:rFonts w:ascii="Times New Roman" w:eastAsia="Times New Roman" w:hAnsi="Times New Roman" w:cs="Times New Roman"/>
          <w:sz w:val="28"/>
          <w:szCs w:val="28"/>
        </w:rPr>
        <w:t>:</w:t>
      </w:r>
    </w:p>
    <w:p w:rsidR="00E33EA5" w:rsidRPr="000A6682" w:rsidRDefault="00E33EA5" w:rsidP="00B557FC">
      <w:pPr>
        <w:pStyle w:val="a4"/>
        <w:numPr>
          <w:ilvl w:val="0"/>
          <w:numId w:val="1"/>
        </w:numPr>
        <w:pBdr>
          <w:top w:val="nil"/>
          <w:left w:val="nil"/>
          <w:bottom w:val="nil"/>
          <w:right w:val="nil"/>
          <w:between w:val="nil"/>
        </w:pBdr>
        <w:spacing w:after="0" w:line="276" w:lineRule="auto"/>
        <w:ind w:left="450" w:firstLine="0"/>
        <w:jc w:val="both"/>
        <w:rPr>
          <w:rFonts w:ascii="Times New Roman" w:eastAsia="Times New Roman" w:hAnsi="Times New Roman" w:cs="Times New Roman"/>
          <w:sz w:val="28"/>
          <w:szCs w:val="28"/>
          <w:highlight w:val="white"/>
        </w:rPr>
      </w:pPr>
      <w:r w:rsidRPr="000A6682">
        <w:rPr>
          <w:rFonts w:ascii="Times New Roman" w:hAnsi="Times New Roman" w:cs="Times New Roman"/>
          <w:sz w:val="28"/>
          <w:szCs w:val="28"/>
          <w:lang w:val="ro-MD"/>
        </w:rPr>
        <w:t xml:space="preserve">Punctul 9 </w:t>
      </w:r>
      <w:r w:rsidR="00C45ACA" w:rsidRPr="000A6682">
        <w:rPr>
          <w:rFonts w:ascii="Times New Roman" w:eastAsia="Times New Roman" w:hAnsi="Times New Roman" w:cs="Times New Roman"/>
          <w:sz w:val="28"/>
          <w:szCs w:val="28"/>
          <w:highlight w:val="white"/>
        </w:rPr>
        <w:t xml:space="preserve">se expune cu </w:t>
      </w:r>
      <w:r w:rsidRPr="000A6682">
        <w:rPr>
          <w:rFonts w:ascii="Times New Roman" w:hAnsi="Times New Roman" w:cs="Times New Roman"/>
          <w:sz w:val="28"/>
          <w:szCs w:val="28"/>
          <w:lang w:val="ro-MD"/>
        </w:rPr>
        <w:t>următorul cuprins:</w:t>
      </w:r>
    </w:p>
    <w:p w:rsidR="00E33EA5" w:rsidRPr="000A6682" w:rsidRDefault="00E33EA5" w:rsidP="00B557FC">
      <w:pPr>
        <w:spacing w:after="0"/>
        <w:jc w:val="both"/>
        <w:rPr>
          <w:rFonts w:ascii="Times New Roman" w:hAnsi="Times New Roman" w:cs="Times New Roman"/>
          <w:sz w:val="28"/>
          <w:szCs w:val="28"/>
          <w:lang w:val="ro-MD"/>
        </w:rPr>
      </w:pPr>
      <w:r w:rsidRPr="000A6682">
        <w:rPr>
          <w:rFonts w:ascii="Times New Roman" w:hAnsi="Times New Roman" w:cs="Times New Roman"/>
          <w:sz w:val="28"/>
          <w:szCs w:val="28"/>
          <w:lang w:val="ro-MD"/>
        </w:rPr>
        <w:t>,,Școala sportivă poate obține statutul de ,,școală de măiestrie sportivă</w:t>
      </w:r>
      <w:r w:rsidRPr="000A6682">
        <w:rPr>
          <w:rFonts w:ascii="Times New Roman" w:hAnsi="Times New Roman" w:cs="Times New Roman"/>
          <w:sz w:val="28"/>
          <w:szCs w:val="28"/>
        </w:rPr>
        <w:t>”</w:t>
      </w:r>
      <w:r w:rsidRPr="000A6682">
        <w:rPr>
          <w:rFonts w:ascii="Times New Roman" w:hAnsi="Times New Roman" w:cs="Times New Roman"/>
          <w:sz w:val="28"/>
          <w:szCs w:val="28"/>
          <w:lang w:val="ro-MD"/>
        </w:rPr>
        <w:t xml:space="preserve">, dacă în instituție activează minimum 2 grupe de măiestrie sportivă la ramurile de sport olimpice/paralimpice și în </w:t>
      </w:r>
      <w:r w:rsidR="00FB5184" w:rsidRPr="000A6682">
        <w:rPr>
          <w:rFonts w:ascii="Times New Roman" w:hAnsi="Times New Roman" w:cs="Times New Roman"/>
          <w:sz w:val="28"/>
          <w:szCs w:val="28"/>
          <w:lang w:val="ro-MD"/>
        </w:rPr>
        <w:t>ultimii 4  ani (ciclul olimpic)</w:t>
      </w:r>
      <w:r w:rsidRPr="000A6682">
        <w:rPr>
          <w:rFonts w:ascii="Times New Roman" w:hAnsi="Times New Roman" w:cs="Times New Roman"/>
          <w:sz w:val="28"/>
          <w:szCs w:val="28"/>
          <w:lang w:val="ro-MD"/>
        </w:rPr>
        <w:t xml:space="preserve"> sportivii au obținut unul din următoarele rezultate:</w:t>
      </w:r>
    </w:p>
    <w:p w:rsidR="00E33EA5" w:rsidRPr="000A6682" w:rsidRDefault="00E33EA5" w:rsidP="00E33EA5">
      <w:pPr>
        <w:pStyle w:val="a4"/>
        <w:numPr>
          <w:ilvl w:val="0"/>
          <w:numId w:val="5"/>
        </w:numPr>
        <w:spacing w:line="256" w:lineRule="auto"/>
        <w:ind w:left="1080"/>
        <w:jc w:val="both"/>
        <w:rPr>
          <w:rFonts w:ascii="Times New Roman" w:hAnsi="Times New Roman" w:cs="Times New Roman"/>
          <w:sz w:val="28"/>
          <w:szCs w:val="28"/>
          <w:lang w:val="ro-MD"/>
        </w:rPr>
      </w:pPr>
      <w:r w:rsidRPr="000A6682">
        <w:rPr>
          <w:rFonts w:ascii="Times New Roman" w:hAnsi="Times New Roman" w:cs="Times New Roman"/>
          <w:sz w:val="28"/>
          <w:szCs w:val="28"/>
          <w:lang w:val="ro-MD"/>
        </w:rPr>
        <w:t>premianți la campionatele europene;</w:t>
      </w:r>
    </w:p>
    <w:p w:rsidR="00E33EA5" w:rsidRPr="000A6682" w:rsidRDefault="00E33EA5" w:rsidP="00E33EA5">
      <w:pPr>
        <w:pStyle w:val="a4"/>
        <w:numPr>
          <w:ilvl w:val="0"/>
          <w:numId w:val="5"/>
        </w:numPr>
        <w:spacing w:line="256" w:lineRule="auto"/>
        <w:ind w:left="1080"/>
        <w:jc w:val="both"/>
        <w:rPr>
          <w:rFonts w:ascii="Times New Roman" w:hAnsi="Times New Roman" w:cs="Times New Roman"/>
          <w:sz w:val="28"/>
          <w:szCs w:val="28"/>
          <w:lang w:val="ro-MD"/>
        </w:rPr>
      </w:pPr>
      <w:r w:rsidRPr="000A6682">
        <w:rPr>
          <w:rFonts w:ascii="Times New Roman" w:hAnsi="Times New Roman" w:cs="Times New Roman"/>
          <w:sz w:val="28"/>
          <w:szCs w:val="28"/>
          <w:lang w:val="ro-MD"/>
        </w:rPr>
        <w:t>premianți la campionatele mondiale;</w:t>
      </w:r>
    </w:p>
    <w:p w:rsidR="00E33EA5" w:rsidRPr="000A6682" w:rsidRDefault="00E33EA5" w:rsidP="00E33EA5">
      <w:pPr>
        <w:pStyle w:val="a4"/>
        <w:numPr>
          <w:ilvl w:val="0"/>
          <w:numId w:val="5"/>
        </w:numPr>
        <w:spacing w:line="256" w:lineRule="auto"/>
        <w:ind w:left="1080"/>
        <w:jc w:val="both"/>
        <w:rPr>
          <w:rFonts w:ascii="Times New Roman" w:hAnsi="Times New Roman" w:cs="Times New Roman"/>
          <w:sz w:val="28"/>
          <w:szCs w:val="28"/>
          <w:lang w:val="ro-MD"/>
        </w:rPr>
      </w:pPr>
      <w:r w:rsidRPr="000A6682">
        <w:rPr>
          <w:rFonts w:ascii="Times New Roman" w:hAnsi="Times New Roman" w:cs="Times New Roman"/>
          <w:sz w:val="28"/>
          <w:szCs w:val="28"/>
          <w:lang w:val="ro-MD"/>
        </w:rPr>
        <w:t xml:space="preserve">premianți la competiții sportive internaționale organizate de către federația sportivă internațională/europeană de profil; </w:t>
      </w:r>
    </w:p>
    <w:p w:rsidR="00E33EA5" w:rsidRPr="000A6682" w:rsidRDefault="00E33EA5" w:rsidP="00E33EA5">
      <w:pPr>
        <w:pStyle w:val="a4"/>
        <w:numPr>
          <w:ilvl w:val="0"/>
          <w:numId w:val="5"/>
        </w:numPr>
        <w:spacing w:line="256" w:lineRule="auto"/>
        <w:ind w:left="1080"/>
        <w:jc w:val="both"/>
        <w:rPr>
          <w:rFonts w:ascii="Times New Roman" w:hAnsi="Times New Roman" w:cs="Times New Roman"/>
          <w:sz w:val="28"/>
          <w:szCs w:val="28"/>
          <w:lang w:val="ro-MD"/>
        </w:rPr>
      </w:pPr>
      <w:r w:rsidRPr="000A6682">
        <w:rPr>
          <w:rFonts w:ascii="Times New Roman" w:hAnsi="Times New Roman" w:cs="Times New Roman"/>
          <w:sz w:val="28"/>
          <w:szCs w:val="28"/>
          <w:lang w:val="ro-MD"/>
        </w:rPr>
        <w:t>calificări la Jocurile Olimpice și Paralimpice.”</w:t>
      </w:r>
    </w:p>
    <w:p w:rsidR="00DB18BF" w:rsidRPr="000A6682" w:rsidRDefault="00DB18BF" w:rsidP="00DC2BF5">
      <w:pPr>
        <w:pStyle w:val="a4"/>
        <w:numPr>
          <w:ilvl w:val="0"/>
          <w:numId w:val="1"/>
        </w:numPr>
        <w:pBdr>
          <w:top w:val="nil"/>
          <w:left w:val="nil"/>
          <w:bottom w:val="nil"/>
          <w:right w:val="nil"/>
          <w:between w:val="nil"/>
        </w:pBdr>
        <w:spacing w:after="0" w:line="276" w:lineRule="auto"/>
        <w:ind w:left="0" w:firstLine="45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rPr>
        <w:t xml:space="preserve">La punctele 11 și 12 sintagma „școală sportivă specializată” se înlocuiește cu sintagma „școală de măiestrie sportivă”. </w:t>
      </w:r>
    </w:p>
    <w:p w:rsidR="00DB18BF" w:rsidRPr="000A6682" w:rsidRDefault="00DB18BF" w:rsidP="00DC2BF5">
      <w:pPr>
        <w:pStyle w:val="a4"/>
        <w:numPr>
          <w:ilvl w:val="0"/>
          <w:numId w:val="1"/>
        </w:numPr>
        <w:spacing w:line="256" w:lineRule="auto"/>
        <w:ind w:left="360" w:firstLine="90"/>
        <w:jc w:val="both"/>
        <w:rPr>
          <w:rFonts w:ascii="Times New Roman" w:hAnsi="Times New Roman" w:cs="Times New Roman"/>
          <w:sz w:val="28"/>
          <w:szCs w:val="28"/>
          <w:lang w:val="ro-MD"/>
        </w:rPr>
      </w:pPr>
      <w:r w:rsidRPr="000A6682">
        <w:rPr>
          <w:rFonts w:ascii="Times New Roman" w:eastAsia="Times New Roman" w:hAnsi="Times New Roman" w:cs="Times New Roman"/>
          <w:sz w:val="28"/>
          <w:szCs w:val="28"/>
          <w:highlight w:val="white"/>
        </w:rPr>
        <w:t xml:space="preserve">La punctul 15, </w:t>
      </w:r>
    </w:p>
    <w:p w:rsidR="00DB00EF" w:rsidRPr="000A6682" w:rsidRDefault="00DB18BF" w:rsidP="003458D5">
      <w:pPr>
        <w:pStyle w:val="a4"/>
        <w:spacing w:line="256" w:lineRule="auto"/>
        <w:ind w:left="990" w:hanging="270"/>
        <w:jc w:val="both"/>
        <w:rPr>
          <w:rFonts w:ascii="Times New Roman" w:eastAsia="Georgia" w:hAnsi="Times New Roman" w:cs="Times New Roman"/>
          <w:sz w:val="28"/>
          <w:szCs w:val="28"/>
          <w:highlight w:val="white"/>
        </w:rPr>
      </w:pPr>
      <w:r w:rsidRPr="000A6682">
        <w:rPr>
          <w:rFonts w:ascii="Times New Roman" w:eastAsia="Times New Roman" w:hAnsi="Times New Roman" w:cs="Times New Roman"/>
          <w:sz w:val="28"/>
          <w:szCs w:val="28"/>
          <w:highlight w:val="white"/>
          <w:lang w:val="ro-MD"/>
        </w:rPr>
        <w:t xml:space="preserve">a) </w:t>
      </w:r>
      <w:r w:rsidRPr="000A6682">
        <w:rPr>
          <w:rFonts w:ascii="Times New Roman" w:eastAsia="Times New Roman" w:hAnsi="Times New Roman" w:cs="Times New Roman"/>
          <w:sz w:val="28"/>
          <w:szCs w:val="28"/>
          <w:highlight w:val="white"/>
        </w:rPr>
        <w:t xml:space="preserve">primul alineat </w:t>
      </w:r>
      <w:r w:rsidR="00F662EE" w:rsidRPr="000A6682">
        <w:rPr>
          <w:rFonts w:ascii="Times New Roman" w:eastAsia="Times New Roman" w:hAnsi="Times New Roman" w:cs="Times New Roman"/>
          <w:sz w:val="28"/>
          <w:szCs w:val="28"/>
          <w:highlight w:val="white"/>
        </w:rPr>
        <w:t>se</w:t>
      </w:r>
      <w:r w:rsidRPr="000A6682">
        <w:rPr>
          <w:rFonts w:ascii="Times New Roman" w:eastAsia="Times New Roman" w:hAnsi="Times New Roman" w:cs="Times New Roman"/>
          <w:sz w:val="28"/>
          <w:szCs w:val="28"/>
          <w:highlight w:val="white"/>
        </w:rPr>
        <w:t xml:space="preserve"> </w:t>
      </w:r>
      <w:r w:rsidR="00F662EE" w:rsidRPr="000A6682">
        <w:rPr>
          <w:rFonts w:ascii="Times New Roman" w:eastAsia="Times New Roman" w:hAnsi="Times New Roman" w:cs="Times New Roman"/>
          <w:sz w:val="28"/>
          <w:szCs w:val="28"/>
          <w:highlight w:val="white"/>
        </w:rPr>
        <w:t>expune cu</w:t>
      </w:r>
      <w:r w:rsidRPr="000A6682">
        <w:rPr>
          <w:rFonts w:ascii="Times New Roman" w:eastAsia="Times New Roman" w:hAnsi="Times New Roman" w:cs="Times New Roman"/>
          <w:sz w:val="28"/>
          <w:szCs w:val="28"/>
          <w:highlight w:val="white"/>
        </w:rPr>
        <w:t xml:space="preserve"> următorul conținut: „</w:t>
      </w:r>
      <w:r w:rsidRPr="000A6682">
        <w:rPr>
          <w:rFonts w:ascii="Times New Roman" w:eastAsia="Georgia" w:hAnsi="Times New Roman" w:cs="Times New Roman"/>
          <w:sz w:val="28"/>
          <w:szCs w:val="28"/>
          <w:highlight w:val="white"/>
        </w:rPr>
        <w:t>La pregătirea   multianuală a sportivilor, desfășurată pe etape  de pregătire, în școlile sportive, înainte de etapa începători vor putea activa grupe de adaptare și orientare. Sarcinile școlilor sportive sunt:”</w:t>
      </w:r>
    </w:p>
    <w:p w:rsidR="008D3DFB" w:rsidRPr="000A6682" w:rsidRDefault="00DB18BF" w:rsidP="008D3DFB">
      <w:pPr>
        <w:pStyle w:val="a4"/>
        <w:spacing w:line="256" w:lineRule="auto"/>
        <w:ind w:left="990" w:hanging="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b) </w:t>
      </w:r>
      <w:r w:rsidR="00005DD5" w:rsidRPr="000A6682">
        <w:rPr>
          <w:rFonts w:ascii="Times New Roman" w:eastAsia="Times New Roman" w:hAnsi="Times New Roman" w:cs="Times New Roman"/>
          <w:sz w:val="28"/>
          <w:szCs w:val="28"/>
          <w:highlight w:val="white"/>
        </w:rPr>
        <w:t>l</w:t>
      </w:r>
      <w:r w:rsidRPr="000A6682">
        <w:rPr>
          <w:rFonts w:ascii="Times New Roman" w:eastAsia="Times New Roman" w:hAnsi="Times New Roman" w:cs="Times New Roman"/>
          <w:sz w:val="28"/>
          <w:szCs w:val="28"/>
          <w:highlight w:val="white"/>
        </w:rPr>
        <w:t xml:space="preserve">a </w:t>
      </w:r>
      <w:r w:rsidR="000206C9" w:rsidRPr="000A6682">
        <w:rPr>
          <w:rFonts w:ascii="Times New Roman" w:eastAsia="Times New Roman" w:hAnsi="Times New Roman" w:cs="Times New Roman"/>
          <w:sz w:val="28"/>
          <w:szCs w:val="28"/>
          <w:highlight w:val="white"/>
        </w:rPr>
        <w:t>subpct.</w:t>
      </w:r>
      <w:r w:rsidRPr="000A6682">
        <w:rPr>
          <w:rFonts w:ascii="Times New Roman" w:eastAsia="Times New Roman" w:hAnsi="Times New Roman" w:cs="Times New Roman"/>
          <w:sz w:val="28"/>
          <w:szCs w:val="28"/>
          <w:highlight w:val="white"/>
        </w:rPr>
        <w:t xml:space="preserve">1), lit. b), cuvântul </w:t>
      </w:r>
      <w:r w:rsidRPr="000A6682">
        <w:rPr>
          <w:rFonts w:ascii="Times New Roman" w:eastAsia="Times New Roman" w:hAnsi="Times New Roman" w:cs="Times New Roman"/>
          <w:i/>
          <w:sz w:val="28"/>
          <w:szCs w:val="28"/>
          <w:highlight w:val="white"/>
        </w:rPr>
        <w:t>fizice</w:t>
      </w:r>
      <w:r w:rsidRPr="000A6682">
        <w:rPr>
          <w:rFonts w:ascii="Times New Roman" w:eastAsia="Times New Roman" w:hAnsi="Times New Roman" w:cs="Times New Roman"/>
          <w:sz w:val="28"/>
          <w:szCs w:val="28"/>
          <w:highlight w:val="white"/>
        </w:rPr>
        <w:t xml:space="preserve"> se substituie cu cuvântul </w:t>
      </w:r>
      <w:r w:rsidRPr="000A6682">
        <w:rPr>
          <w:rFonts w:ascii="Times New Roman" w:eastAsia="Times New Roman" w:hAnsi="Times New Roman" w:cs="Times New Roman"/>
          <w:i/>
          <w:sz w:val="28"/>
          <w:szCs w:val="28"/>
          <w:highlight w:val="white"/>
        </w:rPr>
        <w:t>motrice</w:t>
      </w:r>
      <w:r w:rsidRPr="000A6682">
        <w:rPr>
          <w:rFonts w:ascii="Times New Roman" w:eastAsia="Times New Roman" w:hAnsi="Times New Roman" w:cs="Times New Roman"/>
          <w:sz w:val="28"/>
          <w:szCs w:val="28"/>
          <w:highlight w:val="white"/>
        </w:rPr>
        <w:t xml:space="preserve">. </w:t>
      </w:r>
    </w:p>
    <w:p w:rsidR="00DB18BF" w:rsidRPr="000A6682" w:rsidRDefault="00DB18BF" w:rsidP="008D3DFB">
      <w:pPr>
        <w:pStyle w:val="a4"/>
        <w:spacing w:line="256" w:lineRule="auto"/>
        <w:ind w:left="990" w:hanging="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c) </w:t>
      </w:r>
      <w:r w:rsidR="00005DD5" w:rsidRPr="000A6682">
        <w:rPr>
          <w:rFonts w:ascii="Times New Roman" w:eastAsia="Times New Roman" w:hAnsi="Times New Roman" w:cs="Times New Roman"/>
          <w:sz w:val="28"/>
          <w:szCs w:val="28"/>
          <w:highlight w:val="white"/>
        </w:rPr>
        <w:t>s</w:t>
      </w:r>
      <w:r w:rsidRPr="000A6682">
        <w:rPr>
          <w:rFonts w:ascii="Times New Roman" w:eastAsia="Times New Roman" w:hAnsi="Times New Roman" w:cs="Times New Roman"/>
          <w:sz w:val="28"/>
          <w:szCs w:val="28"/>
          <w:highlight w:val="white"/>
        </w:rPr>
        <w:t xml:space="preserve">e completează cu </w:t>
      </w:r>
      <w:r w:rsidR="000206C9" w:rsidRPr="000A6682">
        <w:rPr>
          <w:rFonts w:ascii="Times New Roman" w:eastAsia="Times New Roman" w:hAnsi="Times New Roman" w:cs="Times New Roman"/>
          <w:sz w:val="28"/>
          <w:szCs w:val="28"/>
          <w:highlight w:val="white"/>
        </w:rPr>
        <w:t>subpct.</w:t>
      </w:r>
      <w:r w:rsidRPr="000A6682">
        <w:rPr>
          <w:rFonts w:ascii="Times New Roman" w:eastAsia="Times New Roman" w:hAnsi="Times New Roman" w:cs="Times New Roman"/>
          <w:sz w:val="28"/>
          <w:szCs w:val="28"/>
          <w:highlight w:val="white"/>
        </w:rPr>
        <w:t xml:space="preserve">5), </w:t>
      </w:r>
      <w:r w:rsidR="000206C9" w:rsidRPr="000A6682">
        <w:rPr>
          <w:rFonts w:ascii="Times New Roman" w:eastAsia="Times New Roman" w:hAnsi="Times New Roman" w:cs="Times New Roman"/>
          <w:sz w:val="28"/>
          <w:szCs w:val="28"/>
          <w:highlight w:val="white"/>
        </w:rPr>
        <w:t>cu</w:t>
      </w:r>
      <w:r w:rsidRPr="000A6682">
        <w:rPr>
          <w:rFonts w:ascii="Times New Roman" w:eastAsia="Times New Roman" w:hAnsi="Times New Roman" w:cs="Times New Roman"/>
          <w:sz w:val="28"/>
          <w:szCs w:val="28"/>
          <w:highlight w:val="white"/>
        </w:rPr>
        <w:t xml:space="preserve"> următorul conținut: „5) în școlile    sportive pot activa grupe sportive de pregătire și recuperare”</w:t>
      </w:r>
    </w:p>
    <w:p w:rsidR="00DB18BF" w:rsidRPr="000A6682" w:rsidRDefault="00DB18BF" w:rsidP="00B123FA">
      <w:pPr>
        <w:numPr>
          <w:ilvl w:val="0"/>
          <w:numId w:val="1"/>
        </w:numPr>
        <w:pBdr>
          <w:top w:val="nil"/>
          <w:left w:val="nil"/>
          <w:bottom w:val="nil"/>
          <w:right w:val="nil"/>
          <w:between w:val="nil"/>
        </w:pBdr>
        <w:spacing w:after="0" w:line="276" w:lineRule="auto"/>
        <w:ind w:left="0" w:firstLine="45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La punctul 21 cuvântul „</w:t>
      </w:r>
      <w:r w:rsidRPr="000A6682">
        <w:rPr>
          <w:rFonts w:ascii="Times New Roman" w:eastAsia="Times New Roman" w:hAnsi="Times New Roman" w:cs="Times New Roman"/>
          <w:i/>
          <w:sz w:val="28"/>
          <w:szCs w:val="28"/>
          <w:highlight w:val="white"/>
        </w:rPr>
        <w:t>înmatriculează”</w:t>
      </w:r>
      <w:r w:rsidRPr="000A6682">
        <w:rPr>
          <w:rFonts w:ascii="Times New Roman" w:eastAsia="Times New Roman" w:hAnsi="Times New Roman" w:cs="Times New Roman"/>
          <w:sz w:val="28"/>
          <w:szCs w:val="28"/>
          <w:highlight w:val="white"/>
        </w:rPr>
        <w:t xml:space="preserve"> se substituie cu cuvântul „</w:t>
      </w:r>
      <w:r w:rsidRPr="000A6682">
        <w:rPr>
          <w:rFonts w:ascii="Times New Roman" w:eastAsia="Times New Roman" w:hAnsi="Times New Roman" w:cs="Times New Roman"/>
          <w:i/>
          <w:sz w:val="28"/>
          <w:szCs w:val="28"/>
          <w:highlight w:val="white"/>
        </w:rPr>
        <w:t>promovează”</w:t>
      </w:r>
      <w:r w:rsidRPr="000A6682">
        <w:rPr>
          <w:rFonts w:ascii="Times New Roman" w:eastAsia="Times New Roman" w:hAnsi="Times New Roman" w:cs="Times New Roman"/>
          <w:sz w:val="28"/>
          <w:szCs w:val="28"/>
          <w:highlight w:val="white"/>
        </w:rPr>
        <w:t>.</w:t>
      </w:r>
    </w:p>
    <w:p w:rsidR="00DB18BF" w:rsidRPr="000A6682" w:rsidRDefault="00DB18BF" w:rsidP="00B123FA">
      <w:pPr>
        <w:numPr>
          <w:ilvl w:val="0"/>
          <w:numId w:val="1"/>
        </w:numPr>
        <w:pBdr>
          <w:top w:val="nil"/>
          <w:left w:val="nil"/>
          <w:bottom w:val="nil"/>
          <w:right w:val="nil"/>
          <w:between w:val="nil"/>
        </w:pBdr>
        <w:spacing w:after="0" w:line="276" w:lineRule="auto"/>
        <w:ind w:left="90" w:firstLine="36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Punctul 24 </w:t>
      </w:r>
      <w:r w:rsidR="00A4620F" w:rsidRPr="000A6682">
        <w:rPr>
          <w:rFonts w:ascii="Times New Roman" w:eastAsia="Times New Roman" w:hAnsi="Times New Roman" w:cs="Times New Roman"/>
          <w:sz w:val="28"/>
          <w:szCs w:val="28"/>
          <w:highlight w:val="white"/>
        </w:rPr>
        <w:t>se expune cu</w:t>
      </w:r>
      <w:r w:rsidRPr="000A6682">
        <w:rPr>
          <w:rFonts w:ascii="Times New Roman" w:eastAsia="Times New Roman" w:hAnsi="Times New Roman" w:cs="Times New Roman"/>
          <w:sz w:val="28"/>
          <w:szCs w:val="28"/>
          <w:highlight w:val="white"/>
        </w:rPr>
        <w:t xml:space="preserve"> următorul conținut: „Numărul de ore prevăzut pentru o grupă la etapele începători și avansați nu poate fi divizat pentru mai mulți antrenori”.</w:t>
      </w:r>
    </w:p>
    <w:p w:rsidR="00DB18BF" w:rsidRPr="000A6682" w:rsidRDefault="00DB18BF" w:rsidP="00B123FA">
      <w:pPr>
        <w:numPr>
          <w:ilvl w:val="0"/>
          <w:numId w:val="1"/>
        </w:numPr>
        <w:pBdr>
          <w:top w:val="nil"/>
          <w:left w:val="nil"/>
          <w:bottom w:val="nil"/>
          <w:right w:val="nil"/>
          <w:between w:val="nil"/>
        </w:pBdr>
        <w:spacing w:after="0" w:line="276" w:lineRule="auto"/>
        <w:ind w:left="90" w:firstLine="36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Punctul 32 </w:t>
      </w:r>
      <w:r w:rsidR="007242F0" w:rsidRPr="000A6682">
        <w:rPr>
          <w:rFonts w:ascii="Times New Roman" w:eastAsia="Times New Roman" w:hAnsi="Times New Roman" w:cs="Times New Roman"/>
          <w:sz w:val="28"/>
          <w:szCs w:val="28"/>
          <w:highlight w:val="white"/>
        </w:rPr>
        <w:t xml:space="preserve">se expune cu </w:t>
      </w:r>
      <w:r w:rsidRPr="000A6682">
        <w:rPr>
          <w:rFonts w:ascii="Times New Roman" w:eastAsia="Times New Roman" w:hAnsi="Times New Roman" w:cs="Times New Roman"/>
          <w:sz w:val="28"/>
          <w:szCs w:val="28"/>
          <w:highlight w:val="white"/>
        </w:rPr>
        <w:t xml:space="preserve">următorul conținut: „Grupele de măiestrie sportivă, se completează din membrii lotului național  care au demonstrat rezultate în ultimii doi ani  la nivelul de minimum </w:t>
      </w:r>
      <w:r w:rsidRPr="000A6682">
        <w:rPr>
          <w:rFonts w:ascii="Times New Roman" w:eastAsia="Times New Roman" w:hAnsi="Times New Roman" w:cs="Times New Roman"/>
          <w:i/>
          <w:sz w:val="28"/>
          <w:szCs w:val="28"/>
          <w:highlight w:val="white"/>
        </w:rPr>
        <w:t xml:space="preserve">candidat în </w:t>
      </w:r>
      <w:r w:rsidR="007C75CA" w:rsidRPr="000A6682">
        <w:rPr>
          <w:rFonts w:ascii="Times New Roman" w:eastAsia="Times New Roman" w:hAnsi="Times New Roman" w:cs="Times New Roman"/>
          <w:i/>
          <w:sz w:val="28"/>
          <w:szCs w:val="28"/>
          <w:highlight w:val="white"/>
        </w:rPr>
        <w:t>maestru</w:t>
      </w:r>
      <w:r w:rsidRPr="000A6682">
        <w:rPr>
          <w:rFonts w:ascii="Times New Roman" w:eastAsia="Times New Roman" w:hAnsi="Times New Roman" w:cs="Times New Roman"/>
          <w:i/>
          <w:sz w:val="28"/>
          <w:szCs w:val="28"/>
          <w:highlight w:val="white"/>
        </w:rPr>
        <w:t xml:space="preserve"> a sportului,</w:t>
      </w:r>
      <w:r w:rsidRPr="000A6682">
        <w:rPr>
          <w:rFonts w:ascii="Times New Roman" w:eastAsia="Times New Roman" w:hAnsi="Times New Roman" w:cs="Times New Roman"/>
          <w:sz w:val="28"/>
          <w:szCs w:val="28"/>
          <w:highlight w:val="white"/>
        </w:rPr>
        <w:t xml:space="preserve"> conform clasificației sportive în </w:t>
      </w:r>
      <w:r w:rsidRPr="000A6682">
        <w:rPr>
          <w:rFonts w:ascii="Times New Roman" w:eastAsia="Times New Roman" w:hAnsi="Times New Roman" w:cs="Times New Roman"/>
          <w:sz w:val="28"/>
          <w:szCs w:val="28"/>
          <w:highlight w:val="white"/>
        </w:rPr>
        <w:lastRenderedPageBreak/>
        <w:t xml:space="preserve">vigoare, au obținut rezultate conform Tabelului 2 din </w:t>
      </w:r>
      <w:r w:rsidRPr="000A6682">
        <w:rPr>
          <w:rFonts w:ascii="Times New Roman" w:eastAsia="Times New Roman" w:hAnsi="Times New Roman" w:cs="Times New Roman"/>
          <w:i/>
          <w:sz w:val="28"/>
          <w:szCs w:val="28"/>
          <w:highlight w:val="white"/>
        </w:rPr>
        <w:t>Anexa</w:t>
      </w:r>
      <w:r w:rsidRPr="000A6682">
        <w:rPr>
          <w:rFonts w:ascii="Times New Roman" w:eastAsia="Times New Roman" w:hAnsi="Times New Roman" w:cs="Times New Roman"/>
          <w:sz w:val="28"/>
          <w:szCs w:val="28"/>
          <w:highlight w:val="white"/>
        </w:rPr>
        <w:t xml:space="preserve"> nr. 2 și constituie minim 75% din componența </w:t>
      </w:r>
      <w:r w:rsidR="001A6C19" w:rsidRPr="000A6682">
        <w:rPr>
          <w:rFonts w:ascii="Times New Roman" w:eastAsia="Times New Roman" w:hAnsi="Times New Roman" w:cs="Times New Roman"/>
          <w:sz w:val="28"/>
          <w:szCs w:val="28"/>
          <w:highlight w:val="white"/>
        </w:rPr>
        <w:t>g</w:t>
      </w:r>
      <w:r w:rsidRPr="000A6682">
        <w:rPr>
          <w:rFonts w:ascii="Times New Roman" w:eastAsia="Times New Roman" w:hAnsi="Times New Roman" w:cs="Times New Roman"/>
          <w:sz w:val="28"/>
          <w:szCs w:val="28"/>
          <w:highlight w:val="white"/>
        </w:rPr>
        <w:t>rupei”.</w:t>
      </w:r>
    </w:p>
    <w:p w:rsidR="00DB18BF" w:rsidRPr="000A6682" w:rsidRDefault="00DB18BF" w:rsidP="00FA7B6C">
      <w:pPr>
        <w:numPr>
          <w:ilvl w:val="0"/>
          <w:numId w:val="1"/>
        </w:numPr>
        <w:pBdr>
          <w:top w:val="nil"/>
          <w:left w:val="nil"/>
          <w:bottom w:val="nil"/>
          <w:right w:val="nil"/>
          <w:between w:val="nil"/>
        </w:pBdr>
        <w:spacing w:after="0" w:line="276" w:lineRule="auto"/>
        <w:ind w:left="0" w:firstLine="45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La pct. 35 textul „</w:t>
      </w:r>
      <w:r w:rsidRPr="000A6682">
        <w:rPr>
          <w:rFonts w:ascii="Times New Roman" w:eastAsia="Georgia" w:hAnsi="Times New Roman" w:cs="Times New Roman"/>
          <w:sz w:val="28"/>
          <w:szCs w:val="28"/>
          <w:highlight w:val="white"/>
        </w:rPr>
        <w:t>începători, avansați, măiestrie sportivă şi măiestrie sportivă superioară</w:t>
      </w:r>
      <w:r w:rsidRPr="000A6682">
        <w:rPr>
          <w:rFonts w:ascii="Times New Roman" w:eastAsia="Times New Roman" w:hAnsi="Times New Roman" w:cs="Times New Roman"/>
          <w:sz w:val="28"/>
          <w:szCs w:val="28"/>
          <w:highlight w:val="white"/>
        </w:rPr>
        <w:t>” se substituie cu cuvintele „</w:t>
      </w:r>
      <w:r w:rsidR="003C0BFC" w:rsidRPr="000A6682">
        <w:rPr>
          <w:rFonts w:ascii="Times New Roman" w:eastAsia="Times New Roman" w:hAnsi="Times New Roman" w:cs="Times New Roman"/>
          <w:sz w:val="28"/>
          <w:szCs w:val="28"/>
          <w:highlight w:val="white"/>
        </w:rPr>
        <w:t xml:space="preserve"> de </w:t>
      </w:r>
      <w:r w:rsidRPr="000A6682">
        <w:rPr>
          <w:rFonts w:ascii="Times New Roman" w:eastAsia="Times New Roman" w:hAnsi="Times New Roman" w:cs="Times New Roman"/>
          <w:sz w:val="28"/>
          <w:szCs w:val="28"/>
          <w:highlight w:val="white"/>
        </w:rPr>
        <w:t>pregătire sportivă”</w:t>
      </w:r>
    </w:p>
    <w:p w:rsidR="00DB18BF" w:rsidRPr="000A6682" w:rsidRDefault="00DB18BF" w:rsidP="00FA7B6C">
      <w:pPr>
        <w:numPr>
          <w:ilvl w:val="0"/>
          <w:numId w:val="1"/>
        </w:numPr>
        <w:pBdr>
          <w:top w:val="nil"/>
          <w:left w:val="nil"/>
          <w:bottom w:val="nil"/>
          <w:right w:val="nil"/>
          <w:between w:val="nil"/>
        </w:pBdr>
        <w:spacing w:after="0" w:line="276" w:lineRule="auto"/>
        <w:ind w:left="0" w:firstLine="45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Punctul 36 </w:t>
      </w:r>
      <w:r w:rsidR="003C0BFC" w:rsidRPr="000A6682">
        <w:rPr>
          <w:rFonts w:ascii="Times New Roman" w:eastAsia="Times New Roman" w:hAnsi="Times New Roman" w:cs="Times New Roman"/>
          <w:sz w:val="28"/>
          <w:szCs w:val="28"/>
          <w:highlight w:val="white"/>
        </w:rPr>
        <w:t xml:space="preserve">se expune cu </w:t>
      </w:r>
      <w:r w:rsidRPr="000A6682">
        <w:rPr>
          <w:rFonts w:ascii="Times New Roman" w:eastAsia="Times New Roman" w:hAnsi="Times New Roman" w:cs="Times New Roman"/>
          <w:sz w:val="28"/>
          <w:szCs w:val="28"/>
          <w:highlight w:val="white"/>
        </w:rPr>
        <w:t>următorul conținut: „Formarea și aprobarea grupelor de măiestrie sportivă şi măiestrie sportivă superioară se coordonează cu autoritatea centrală de specialitate. Vârsta sportivilor incluși în grupele de măiestrie sportivă și măiestrie sportivă superioară nu este limitată, cu condiția respectării unui caracter stabil şi pozitiv al dinamicii rezultatelor sportive”.</w:t>
      </w:r>
    </w:p>
    <w:p w:rsidR="00DB18BF" w:rsidRPr="000A6682" w:rsidRDefault="00DB18BF" w:rsidP="00FA7B6C">
      <w:pPr>
        <w:numPr>
          <w:ilvl w:val="0"/>
          <w:numId w:val="1"/>
        </w:numPr>
        <w:pBdr>
          <w:top w:val="nil"/>
          <w:left w:val="nil"/>
          <w:bottom w:val="nil"/>
          <w:right w:val="nil"/>
          <w:between w:val="nil"/>
        </w:pBdr>
        <w:spacing w:after="0" w:line="276" w:lineRule="auto"/>
        <w:ind w:left="450" w:firstLine="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La pct. 38, după cuvântul „</w:t>
      </w:r>
      <w:r w:rsidRPr="000A6682">
        <w:rPr>
          <w:rFonts w:ascii="Times New Roman" w:eastAsia="Times New Roman" w:hAnsi="Times New Roman" w:cs="Times New Roman"/>
          <w:i/>
          <w:sz w:val="28"/>
          <w:szCs w:val="28"/>
          <w:highlight w:val="white"/>
        </w:rPr>
        <w:t>nivelul</w:t>
      </w:r>
      <w:r w:rsidRPr="000A6682">
        <w:rPr>
          <w:rFonts w:ascii="Times New Roman" w:eastAsia="Times New Roman" w:hAnsi="Times New Roman" w:cs="Times New Roman"/>
          <w:sz w:val="28"/>
          <w:szCs w:val="28"/>
          <w:highlight w:val="white"/>
        </w:rPr>
        <w:t>” se adaugă cuvântul „</w:t>
      </w:r>
      <w:r w:rsidRPr="000A6682">
        <w:rPr>
          <w:rFonts w:ascii="Times New Roman" w:eastAsia="Times New Roman" w:hAnsi="Times New Roman" w:cs="Times New Roman"/>
          <w:i/>
          <w:sz w:val="28"/>
          <w:szCs w:val="28"/>
          <w:highlight w:val="white"/>
        </w:rPr>
        <w:t>următor</w:t>
      </w:r>
      <w:r w:rsidRPr="000A6682">
        <w:rPr>
          <w:rFonts w:ascii="Times New Roman" w:eastAsia="Times New Roman" w:hAnsi="Times New Roman" w:cs="Times New Roman"/>
          <w:sz w:val="28"/>
          <w:szCs w:val="28"/>
          <w:highlight w:val="white"/>
        </w:rPr>
        <w:t>”</w:t>
      </w:r>
    </w:p>
    <w:p w:rsidR="00E6739D" w:rsidRPr="000A6682" w:rsidRDefault="00E6739D" w:rsidP="000E4343">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rPr>
        <w:t xml:space="preserve"> </w:t>
      </w:r>
      <w:r w:rsidRPr="000A6682">
        <w:rPr>
          <w:rFonts w:ascii="Times New Roman" w:eastAsia="Times New Roman" w:hAnsi="Times New Roman" w:cs="Times New Roman"/>
          <w:sz w:val="28"/>
          <w:szCs w:val="28"/>
        </w:rPr>
        <w:t>Punctul 40</w:t>
      </w:r>
      <w:r w:rsidR="00154CF0" w:rsidRPr="000A6682">
        <w:rPr>
          <w:rFonts w:ascii="Times New Roman" w:eastAsia="Times New Roman" w:hAnsi="Times New Roman" w:cs="Times New Roman"/>
          <w:sz w:val="28"/>
          <w:szCs w:val="28"/>
        </w:rPr>
        <w:t>,</w:t>
      </w:r>
      <w:r w:rsidRPr="000A6682">
        <w:rPr>
          <w:rFonts w:ascii="Times New Roman" w:eastAsia="Times New Roman" w:hAnsi="Times New Roman" w:cs="Times New Roman"/>
          <w:sz w:val="28"/>
          <w:szCs w:val="28"/>
        </w:rPr>
        <w:t xml:space="preserve"> </w:t>
      </w:r>
      <w:r w:rsidR="00154CF0" w:rsidRPr="000A6682">
        <w:rPr>
          <w:rFonts w:ascii="Times New Roman" w:eastAsia="Times New Roman" w:hAnsi="Times New Roman" w:cs="Times New Roman"/>
          <w:sz w:val="28"/>
          <w:szCs w:val="28"/>
        </w:rPr>
        <w:t>după cuvântul „</w:t>
      </w:r>
      <w:r w:rsidR="00154CF0" w:rsidRPr="000A6682">
        <w:rPr>
          <w:rFonts w:ascii="Times New Roman" w:eastAsia="Times New Roman" w:hAnsi="Times New Roman" w:cs="Times New Roman"/>
          <w:i/>
          <w:sz w:val="28"/>
          <w:szCs w:val="28"/>
        </w:rPr>
        <w:t>septembrie</w:t>
      </w:r>
      <w:r w:rsidR="00154CF0" w:rsidRPr="000A6682">
        <w:rPr>
          <w:rFonts w:ascii="Times New Roman" w:eastAsia="Times New Roman" w:hAnsi="Times New Roman" w:cs="Times New Roman"/>
          <w:sz w:val="28"/>
          <w:szCs w:val="28"/>
        </w:rPr>
        <w:t>”</w:t>
      </w:r>
      <w:r w:rsidR="00154CF0" w:rsidRPr="000A6682">
        <w:rPr>
          <w:rFonts w:ascii="Times New Roman" w:eastAsia="Times New Roman" w:hAnsi="Times New Roman" w:cs="Times New Roman"/>
          <w:sz w:val="28"/>
          <w:szCs w:val="28"/>
        </w:rPr>
        <w:t>,</w:t>
      </w:r>
      <w:r w:rsidR="00154CF0" w:rsidRPr="000A6682">
        <w:rPr>
          <w:rFonts w:ascii="Times New Roman" w:eastAsia="Times New Roman" w:hAnsi="Times New Roman" w:cs="Times New Roman"/>
          <w:sz w:val="28"/>
          <w:szCs w:val="28"/>
        </w:rPr>
        <w:t xml:space="preserve"> </w:t>
      </w:r>
      <w:r w:rsidRPr="000A6682">
        <w:rPr>
          <w:rFonts w:ascii="Times New Roman" w:eastAsia="Times New Roman" w:hAnsi="Times New Roman" w:cs="Times New Roman"/>
          <w:sz w:val="28"/>
          <w:szCs w:val="28"/>
        </w:rPr>
        <w:t xml:space="preserve">se completează </w:t>
      </w:r>
      <w:r w:rsidR="003C6781" w:rsidRPr="000A6682">
        <w:rPr>
          <w:rFonts w:ascii="Times New Roman" w:eastAsia="Times New Roman" w:hAnsi="Times New Roman" w:cs="Times New Roman"/>
          <w:sz w:val="28"/>
          <w:szCs w:val="28"/>
        </w:rPr>
        <w:t xml:space="preserve">cu cuvintele </w:t>
      </w:r>
      <w:r w:rsidR="00027A18" w:rsidRPr="000A6682">
        <w:rPr>
          <w:rFonts w:ascii="Times New Roman" w:eastAsia="Times New Roman" w:hAnsi="Times New Roman" w:cs="Times New Roman"/>
          <w:sz w:val="28"/>
          <w:szCs w:val="28"/>
        </w:rPr>
        <w:t>„</w:t>
      </w:r>
      <w:r w:rsidR="00841A44" w:rsidRPr="000A6682">
        <w:rPr>
          <w:rFonts w:ascii="Times New Roman" w:eastAsia="Times New Roman" w:hAnsi="Times New Roman" w:cs="Times New Roman"/>
          <w:sz w:val="28"/>
          <w:szCs w:val="28"/>
        </w:rPr>
        <w:t xml:space="preserve">și se încheie la </w:t>
      </w:r>
      <w:r w:rsidR="003C6781" w:rsidRPr="000A6682">
        <w:rPr>
          <w:rFonts w:ascii="Times New Roman" w:eastAsia="Times New Roman" w:hAnsi="Times New Roman" w:cs="Times New Roman"/>
          <w:sz w:val="28"/>
          <w:szCs w:val="28"/>
        </w:rPr>
        <w:t>31 august</w:t>
      </w:r>
      <w:r w:rsidR="00027A18" w:rsidRPr="000A6682">
        <w:rPr>
          <w:rFonts w:ascii="Times New Roman" w:eastAsia="Times New Roman" w:hAnsi="Times New Roman" w:cs="Times New Roman"/>
          <w:sz w:val="28"/>
          <w:szCs w:val="28"/>
        </w:rPr>
        <w:t>”</w:t>
      </w:r>
      <w:r w:rsidR="003C6781" w:rsidRPr="000A6682">
        <w:rPr>
          <w:rFonts w:ascii="Times New Roman" w:eastAsia="Times New Roman" w:hAnsi="Times New Roman" w:cs="Times New Roman"/>
          <w:sz w:val="28"/>
          <w:szCs w:val="28"/>
        </w:rPr>
        <w:t>.</w:t>
      </w:r>
      <w:r w:rsidRPr="000A6682">
        <w:rPr>
          <w:rFonts w:ascii="Times New Roman" w:eastAsia="Times New Roman" w:hAnsi="Times New Roman" w:cs="Times New Roman"/>
          <w:sz w:val="28"/>
          <w:szCs w:val="28"/>
        </w:rPr>
        <w:t xml:space="preserve"> </w:t>
      </w:r>
      <w:r w:rsidR="00027A18" w:rsidRPr="000A6682">
        <w:rPr>
          <w:rFonts w:ascii="Times New Roman" w:eastAsia="Times New Roman" w:hAnsi="Times New Roman" w:cs="Times New Roman"/>
          <w:sz w:val="28"/>
          <w:szCs w:val="28"/>
        </w:rPr>
        <w:t xml:space="preserve">  </w:t>
      </w:r>
      <w:r w:rsidRPr="000A6682">
        <w:rPr>
          <w:rFonts w:ascii="Times New Roman" w:eastAsia="Times New Roman" w:hAnsi="Times New Roman" w:cs="Times New Roman"/>
          <w:sz w:val="28"/>
          <w:szCs w:val="28"/>
        </w:rPr>
        <w:t>Componența grupelor sportive se aprobă prin ordin al directorului școlii sportive.</w:t>
      </w:r>
    </w:p>
    <w:p w:rsidR="00DB18BF" w:rsidRPr="000A6682" w:rsidRDefault="00DB18BF" w:rsidP="000E4343">
      <w:pPr>
        <w:numPr>
          <w:ilvl w:val="0"/>
          <w:numId w:val="1"/>
        </w:numPr>
        <w:pBdr>
          <w:top w:val="nil"/>
          <w:left w:val="nil"/>
          <w:bottom w:val="nil"/>
          <w:right w:val="nil"/>
          <w:between w:val="nil"/>
        </w:pBdr>
        <w:spacing w:after="0" w:line="276" w:lineRule="auto"/>
        <w:ind w:left="450" w:hanging="18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La punctul 41 după cuvântul „</w:t>
      </w:r>
      <w:r w:rsidRPr="000A6682">
        <w:rPr>
          <w:rFonts w:ascii="Times New Roman" w:eastAsia="Times New Roman" w:hAnsi="Times New Roman" w:cs="Times New Roman"/>
          <w:i/>
          <w:sz w:val="28"/>
          <w:szCs w:val="28"/>
          <w:highlight w:val="white"/>
        </w:rPr>
        <w:t>instruire</w:t>
      </w:r>
      <w:r w:rsidRPr="000A6682">
        <w:rPr>
          <w:rFonts w:ascii="Times New Roman" w:eastAsia="Times New Roman" w:hAnsi="Times New Roman" w:cs="Times New Roman"/>
          <w:sz w:val="28"/>
          <w:szCs w:val="28"/>
          <w:highlight w:val="white"/>
        </w:rPr>
        <w:t>” se adaugă cuvintele „la etapa de instruire începători anul-</w:t>
      </w:r>
      <w:bookmarkStart w:id="0" w:name="_GoBack"/>
      <w:bookmarkEnd w:id="0"/>
      <w:r w:rsidRPr="000A6682">
        <w:rPr>
          <w:rFonts w:ascii="Times New Roman" w:eastAsia="Times New Roman" w:hAnsi="Times New Roman" w:cs="Times New Roman"/>
          <w:sz w:val="28"/>
          <w:szCs w:val="28"/>
          <w:highlight w:val="white"/>
        </w:rPr>
        <w:t>1”.</w:t>
      </w:r>
      <w:r w:rsidR="00E6739D" w:rsidRPr="000A6682">
        <w:rPr>
          <w:rFonts w:ascii="Times New Roman" w:eastAsia="Times New Roman" w:hAnsi="Times New Roman" w:cs="Times New Roman"/>
          <w:sz w:val="28"/>
          <w:szCs w:val="28"/>
          <w:highlight w:val="white"/>
        </w:rPr>
        <w:t xml:space="preserve"> </w:t>
      </w:r>
    </w:p>
    <w:p w:rsidR="00DB18BF" w:rsidRPr="000A6682" w:rsidRDefault="00DB18BF" w:rsidP="000E4343">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Punctul 51,</w:t>
      </w:r>
      <w:r w:rsidR="005E5E02" w:rsidRPr="000A6682">
        <w:rPr>
          <w:rFonts w:ascii="Times New Roman" w:eastAsia="Times New Roman" w:hAnsi="Times New Roman" w:cs="Times New Roman"/>
          <w:sz w:val="28"/>
          <w:szCs w:val="28"/>
          <w:highlight w:val="white"/>
        </w:rPr>
        <w:t xml:space="preserve"> </w:t>
      </w:r>
      <w:r w:rsidR="005E5E02" w:rsidRPr="000A6682">
        <w:rPr>
          <w:rFonts w:ascii="Times New Roman" w:eastAsia="Times New Roman" w:hAnsi="Times New Roman" w:cs="Times New Roman"/>
          <w:sz w:val="28"/>
          <w:szCs w:val="28"/>
          <w:highlight w:val="white"/>
        </w:rPr>
        <w:t>se exclude conținutul din paranteze</w:t>
      </w:r>
      <w:r w:rsidR="005E5E02" w:rsidRPr="000A6682">
        <w:rPr>
          <w:rFonts w:ascii="Times New Roman" w:eastAsia="Times New Roman" w:hAnsi="Times New Roman" w:cs="Times New Roman"/>
          <w:sz w:val="28"/>
          <w:szCs w:val="28"/>
          <w:highlight w:val="white"/>
        </w:rPr>
        <w:t xml:space="preserve"> și </w:t>
      </w:r>
      <w:r w:rsidRPr="000A6682">
        <w:rPr>
          <w:rFonts w:ascii="Times New Roman" w:eastAsia="Times New Roman" w:hAnsi="Times New Roman" w:cs="Times New Roman"/>
          <w:sz w:val="28"/>
          <w:szCs w:val="28"/>
          <w:highlight w:val="white"/>
        </w:rPr>
        <w:t>completează cu propoziția: „Antrenorul de altă specialitate va activa cu o normă didactică în mai multe grupe, la necesitate, conform deciziei administrației instituției ”.</w:t>
      </w:r>
    </w:p>
    <w:p w:rsidR="00DB18BF" w:rsidRPr="000A6682" w:rsidRDefault="000F30AC" w:rsidP="000E4343">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Punctul </w:t>
      </w:r>
      <w:r w:rsidR="00DB18BF" w:rsidRPr="000A6682">
        <w:rPr>
          <w:rFonts w:ascii="Times New Roman" w:eastAsia="Times New Roman" w:hAnsi="Times New Roman" w:cs="Times New Roman"/>
          <w:sz w:val="28"/>
          <w:szCs w:val="28"/>
          <w:highlight w:val="white"/>
        </w:rPr>
        <w:t xml:space="preserve">52 se </w:t>
      </w:r>
      <w:r w:rsidR="00934278" w:rsidRPr="000A6682">
        <w:rPr>
          <w:rFonts w:ascii="Times New Roman" w:eastAsia="Times New Roman" w:hAnsi="Times New Roman" w:cs="Times New Roman"/>
          <w:sz w:val="28"/>
          <w:szCs w:val="28"/>
          <w:highlight w:val="white"/>
        </w:rPr>
        <w:t xml:space="preserve">completează cu </w:t>
      </w:r>
      <w:r w:rsidR="00DB18BF" w:rsidRPr="000A6682">
        <w:rPr>
          <w:rFonts w:ascii="Times New Roman" w:eastAsia="Times New Roman" w:hAnsi="Times New Roman" w:cs="Times New Roman"/>
          <w:sz w:val="28"/>
          <w:szCs w:val="28"/>
          <w:highlight w:val="white"/>
        </w:rPr>
        <w:t>pct. 52</w:t>
      </w:r>
      <w:r w:rsidR="00DB18BF" w:rsidRPr="000A6682">
        <w:rPr>
          <w:rFonts w:ascii="Times New Roman" w:eastAsia="Times New Roman" w:hAnsi="Times New Roman" w:cs="Times New Roman"/>
          <w:sz w:val="28"/>
          <w:szCs w:val="28"/>
          <w:highlight w:val="white"/>
          <w:vertAlign w:val="superscript"/>
        </w:rPr>
        <w:t xml:space="preserve">1 </w:t>
      </w:r>
      <w:r w:rsidR="00DB18BF" w:rsidRPr="000A6682">
        <w:rPr>
          <w:rFonts w:ascii="Times New Roman" w:eastAsia="Times New Roman" w:hAnsi="Times New Roman" w:cs="Times New Roman"/>
          <w:sz w:val="28"/>
          <w:szCs w:val="28"/>
          <w:highlight w:val="white"/>
        </w:rPr>
        <w:t xml:space="preserve">cu următorul conținut: „Elevii care absentează de la lecțiile de antrenament mai mult de 50% fără motiv pot fi exmatriculați la decizia consiliului pedagogic”. </w:t>
      </w:r>
    </w:p>
    <w:p w:rsidR="00DB18BF" w:rsidRPr="000A6682" w:rsidRDefault="00DB18BF" w:rsidP="000E4343">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Punctul 59 </w:t>
      </w:r>
      <w:r w:rsidR="00716750" w:rsidRPr="000A6682">
        <w:rPr>
          <w:rFonts w:ascii="Times New Roman" w:eastAsia="Times New Roman" w:hAnsi="Times New Roman" w:cs="Times New Roman"/>
          <w:sz w:val="28"/>
          <w:szCs w:val="28"/>
          <w:highlight w:val="white"/>
        </w:rPr>
        <w:t xml:space="preserve">se expune cu </w:t>
      </w:r>
      <w:r w:rsidRPr="000A6682">
        <w:rPr>
          <w:rFonts w:ascii="Times New Roman" w:eastAsia="Times New Roman" w:hAnsi="Times New Roman" w:cs="Times New Roman"/>
          <w:sz w:val="28"/>
          <w:szCs w:val="28"/>
          <w:highlight w:val="white"/>
        </w:rPr>
        <w:t>următorul conținut: „În cadrul școlii sportive se constituie:</w:t>
      </w:r>
    </w:p>
    <w:p w:rsidR="00DB18BF" w:rsidRPr="000A6682" w:rsidRDefault="00DB18BF" w:rsidP="00B104AF">
      <w:pPr>
        <w:pStyle w:val="a4"/>
        <w:pBdr>
          <w:top w:val="nil"/>
          <w:left w:val="nil"/>
          <w:bottom w:val="nil"/>
          <w:right w:val="nil"/>
          <w:between w:val="nil"/>
        </w:pBdr>
        <w:spacing w:after="0" w:line="276" w:lineRule="auto"/>
        <w:ind w:left="54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a) Consiliul pedagogic - organul suprem de conducere al școlii din care fac parte toate cadrele didactice;</w:t>
      </w:r>
    </w:p>
    <w:p w:rsidR="00DB18BF" w:rsidRPr="000A6682" w:rsidRDefault="00DB18BF" w:rsidP="00B104AF">
      <w:pPr>
        <w:pStyle w:val="a4"/>
        <w:pBdr>
          <w:top w:val="nil"/>
          <w:left w:val="nil"/>
          <w:bottom w:val="nil"/>
          <w:right w:val="nil"/>
          <w:between w:val="nil"/>
        </w:pBdr>
        <w:spacing w:after="0" w:line="276" w:lineRule="auto"/>
        <w:ind w:left="54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b) Consiliul de administrație,  în componența căruia sunt incluși: directorul, directorul adjunct, reprezentanți ai autorităților publice locale, ai comitetului părintesc, ai antrenorilor şi ai sportivilor.</w:t>
      </w:r>
    </w:p>
    <w:p w:rsidR="00DB18BF" w:rsidRPr="000A6682" w:rsidRDefault="00DB18BF" w:rsidP="008A7D5A">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Punctul 60 </w:t>
      </w:r>
      <w:r w:rsidR="00716750" w:rsidRPr="000A6682">
        <w:rPr>
          <w:rFonts w:ascii="Times New Roman" w:eastAsia="Times New Roman" w:hAnsi="Times New Roman" w:cs="Times New Roman"/>
          <w:sz w:val="28"/>
          <w:szCs w:val="28"/>
          <w:highlight w:val="white"/>
        </w:rPr>
        <w:t xml:space="preserve">se expune cu </w:t>
      </w:r>
      <w:r w:rsidRPr="000A6682">
        <w:rPr>
          <w:rFonts w:ascii="Times New Roman" w:eastAsia="Times New Roman" w:hAnsi="Times New Roman" w:cs="Times New Roman"/>
          <w:sz w:val="28"/>
          <w:szCs w:val="28"/>
          <w:highlight w:val="white"/>
        </w:rPr>
        <w:t xml:space="preserve">următorul conținut: „Președinte al consiliului pedagogic este </w:t>
      </w:r>
      <w:r w:rsidRPr="000A6682">
        <w:rPr>
          <w:rFonts w:ascii="Times New Roman" w:eastAsia="Times New Roman" w:hAnsi="Times New Roman" w:cs="Times New Roman"/>
          <w:sz w:val="28"/>
          <w:szCs w:val="28"/>
        </w:rPr>
        <w:t>directorul instituției</w:t>
      </w:r>
      <w:r w:rsidR="00707DFE" w:rsidRPr="000A6682">
        <w:rPr>
          <w:rFonts w:ascii="Times New Roman" w:eastAsia="Times New Roman" w:hAnsi="Times New Roman" w:cs="Times New Roman"/>
          <w:sz w:val="28"/>
          <w:szCs w:val="28"/>
        </w:rPr>
        <w:t>.</w:t>
      </w:r>
      <w:r w:rsidRPr="000A6682">
        <w:rPr>
          <w:rFonts w:ascii="Times New Roman" w:eastAsia="Times New Roman" w:hAnsi="Times New Roman" w:cs="Times New Roman"/>
          <w:sz w:val="28"/>
          <w:szCs w:val="28"/>
        </w:rPr>
        <w:t xml:space="preserve"> </w:t>
      </w:r>
      <w:r w:rsidR="00040F32" w:rsidRPr="000A6682">
        <w:rPr>
          <w:rFonts w:ascii="Times New Roman" w:eastAsia="Times New Roman" w:hAnsi="Times New Roman" w:cs="Times New Roman"/>
          <w:sz w:val="28"/>
          <w:szCs w:val="28"/>
          <w:highlight w:val="white"/>
        </w:rPr>
        <w:t>Preșe</w:t>
      </w:r>
      <w:r w:rsidR="00707DFE" w:rsidRPr="000A6682">
        <w:rPr>
          <w:rFonts w:ascii="Times New Roman" w:eastAsia="Times New Roman" w:hAnsi="Times New Roman" w:cs="Times New Roman"/>
          <w:sz w:val="28"/>
          <w:szCs w:val="28"/>
          <w:highlight w:val="white"/>
        </w:rPr>
        <w:t>dinte</w:t>
      </w:r>
      <w:r w:rsidRPr="000A6682">
        <w:rPr>
          <w:rFonts w:ascii="Times New Roman" w:eastAsia="Times New Roman" w:hAnsi="Times New Roman" w:cs="Times New Roman"/>
          <w:sz w:val="28"/>
          <w:szCs w:val="28"/>
          <w:highlight w:val="white"/>
        </w:rPr>
        <w:t xml:space="preserve"> al consiliului de administrație </w:t>
      </w:r>
      <w:r w:rsidR="00707DFE" w:rsidRPr="000A6682">
        <w:rPr>
          <w:rFonts w:ascii="Times New Roman" w:eastAsia="Times New Roman" w:hAnsi="Times New Roman" w:cs="Times New Roman"/>
          <w:sz w:val="28"/>
          <w:szCs w:val="28"/>
          <w:highlight w:val="white"/>
        </w:rPr>
        <w:t>se alege</w:t>
      </w:r>
      <w:r w:rsidRPr="000A6682">
        <w:rPr>
          <w:rFonts w:ascii="Times New Roman" w:eastAsia="Times New Roman" w:hAnsi="Times New Roman" w:cs="Times New Roman"/>
          <w:sz w:val="28"/>
          <w:szCs w:val="28"/>
          <w:highlight w:val="white"/>
        </w:rPr>
        <w:t xml:space="preserve"> </w:t>
      </w:r>
      <w:r w:rsidR="00D11C2C" w:rsidRPr="000A6682">
        <w:rPr>
          <w:rFonts w:ascii="Times New Roman" w:eastAsia="Times New Roman" w:hAnsi="Times New Roman" w:cs="Times New Roman"/>
          <w:sz w:val="28"/>
          <w:szCs w:val="28"/>
          <w:highlight w:val="white"/>
        </w:rPr>
        <w:t>prin vot secret de către membrii consiliului</w:t>
      </w:r>
      <w:r w:rsidR="00D11C2C" w:rsidRPr="000A6682">
        <w:rPr>
          <w:rFonts w:ascii="Times New Roman" w:eastAsia="Times New Roman" w:hAnsi="Times New Roman" w:cs="Times New Roman"/>
          <w:sz w:val="28"/>
          <w:szCs w:val="28"/>
          <w:highlight w:val="white"/>
        </w:rPr>
        <w:t xml:space="preserve"> </w:t>
      </w:r>
      <w:r w:rsidRPr="000A6682">
        <w:rPr>
          <w:rFonts w:ascii="Times New Roman" w:eastAsia="Times New Roman" w:hAnsi="Times New Roman" w:cs="Times New Roman"/>
          <w:sz w:val="28"/>
          <w:szCs w:val="28"/>
          <w:highlight w:val="white"/>
        </w:rPr>
        <w:t>o</w:t>
      </w:r>
      <w:r w:rsidR="00040F32" w:rsidRPr="000A6682">
        <w:rPr>
          <w:rFonts w:ascii="Times New Roman" w:eastAsia="Times New Roman" w:hAnsi="Times New Roman" w:cs="Times New Roman"/>
          <w:sz w:val="28"/>
          <w:szCs w:val="28"/>
          <w:highlight w:val="white"/>
        </w:rPr>
        <w:t xml:space="preserve"> altă persoană decât directorul</w:t>
      </w:r>
      <w:r w:rsidRPr="000A6682">
        <w:rPr>
          <w:rFonts w:ascii="Times New Roman" w:eastAsia="Times New Roman" w:hAnsi="Times New Roman" w:cs="Times New Roman"/>
          <w:sz w:val="28"/>
          <w:szCs w:val="28"/>
          <w:highlight w:val="white"/>
        </w:rPr>
        <w:t>”.</w:t>
      </w:r>
    </w:p>
    <w:p w:rsidR="00DB18BF" w:rsidRPr="000A6682" w:rsidRDefault="00DB18BF" w:rsidP="008A7D5A">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rPr>
        <w:t xml:space="preserve">Punctul 61 </w:t>
      </w:r>
      <w:r w:rsidR="00D11C2C" w:rsidRPr="000A6682">
        <w:rPr>
          <w:rFonts w:ascii="Times New Roman" w:eastAsia="Times New Roman" w:hAnsi="Times New Roman" w:cs="Times New Roman"/>
          <w:sz w:val="28"/>
          <w:szCs w:val="28"/>
          <w:highlight w:val="white"/>
        </w:rPr>
        <w:t xml:space="preserve">se expune cu </w:t>
      </w:r>
      <w:r w:rsidRPr="000A6682">
        <w:rPr>
          <w:rFonts w:ascii="Times New Roman" w:eastAsia="Times New Roman" w:hAnsi="Times New Roman" w:cs="Times New Roman"/>
          <w:sz w:val="28"/>
          <w:szCs w:val="28"/>
        </w:rPr>
        <w:t>următorul conținut: „</w:t>
      </w:r>
      <w:r w:rsidRPr="000A6682">
        <w:rPr>
          <w:rFonts w:ascii="Times New Roman" w:eastAsia="Times New Roman" w:hAnsi="Times New Roman" w:cs="Times New Roman"/>
          <w:sz w:val="28"/>
          <w:szCs w:val="28"/>
          <w:highlight w:val="white"/>
        </w:rPr>
        <w:t>Consiliul de administrație activează în baza unui regulament-tip aprobat de autoritatea publică centrală de specialitate”.</w:t>
      </w:r>
    </w:p>
    <w:p w:rsidR="00DB18BF" w:rsidRPr="000A6682" w:rsidRDefault="00DB18BF" w:rsidP="008A7D5A">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La punctul 62,</w:t>
      </w:r>
      <w:r w:rsidR="00A50778" w:rsidRPr="000A6682">
        <w:rPr>
          <w:rFonts w:ascii="Times New Roman" w:eastAsia="Times New Roman" w:hAnsi="Times New Roman" w:cs="Times New Roman"/>
          <w:sz w:val="28"/>
          <w:szCs w:val="28"/>
          <w:highlight w:val="white"/>
        </w:rPr>
        <w:t xml:space="preserve"> </w:t>
      </w:r>
      <w:r w:rsidR="00A50778" w:rsidRPr="000A6682">
        <w:rPr>
          <w:rFonts w:ascii="Times New Roman" w:eastAsia="Times New Roman" w:hAnsi="Times New Roman" w:cs="Times New Roman"/>
          <w:sz w:val="28"/>
          <w:szCs w:val="28"/>
          <w:highlight w:val="white"/>
        </w:rPr>
        <w:t>cuvintele</w:t>
      </w:r>
      <w:r w:rsidR="00A50778" w:rsidRPr="000A6682">
        <w:rPr>
          <w:rFonts w:ascii="Times New Roman" w:eastAsia="Times New Roman" w:hAnsi="Times New Roman" w:cs="Times New Roman"/>
          <w:i/>
          <w:sz w:val="28"/>
          <w:szCs w:val="28"/>
          <w:highlight w:val="white"/>
        </w:rPr>
        <w:t xml:space="preserve"> „cel al antrenorilor”</w:t>
      </w:r>
      <w:r w:rsidR="00A50778" w:rsidRPr="000A6682">
        <w:rPr>
          <w:rFonts w:ascii="Times New Roman" w:eastAsia="Times New Roman" w:hAnsi="Times New Roman" w:cs="Times New Roman"/>
          <w:sz w:val="28"/>
          <w:szCs w:val="28"/>
          <w:highlight w:val="white"/>
        </w:rPr>
        <w:t xml:space="preserve"> se substituie cu cuvintele </w:t>
      </w:r>
      <w:r w:rsidR="00A50778" w:rsidRPr="000A6682">
        <w:rPr>
          <w:rFonts w:ascii="Times New Roman" w:eastAsia="Times New Roman" w:hAnsi="Times New Roman" w:cs="Times New Roman"/>
          <w:sz w:val="28"/>
          <w:szCs w:val="28"/>
          <w:highlight w:val="white"/>
        </w:rPr>
        <w:t>„</w:t>
      </w:r>
      <w:r w:rsidR="00A50778" w:rsidRPr="000A6682">
        <w:rPr>
          <w:rFonts w:ascii="Times New Roman" w:eastAsia="Times New Roman" w:hAnsi="Times New Roman" w:cs="Times New Roman"/>
          <w:i/>
          <w:sz w:val="28"/>
          <w:szCs w:val="28"/>
          <w:highlight w:val="white"/>
        </w:rPr>
        <w:t>consiliul de administrație”</w:t>
      </w:r>
      <w:r w:rsidR="00DB3F49" w:rsidRPr="000A6682">
        <w:rPr>
          <w:rFonts w:ascii="Times New Roman" w:eastAsia="Times New Roman" w:hAnsi="Times New Roman" w:cs="Times New Roman"/>
          <w:i/>
          <w:sz w:val="28"/>
          <w:szCs w:val="28"/>
          <w:highlight w:val="white"/>
        </w:rPr>
        <w:t>.</w:t>
      </w:r>
    </w:p>
    <w:p w:rsidR="00DB18BF" w:rsidRPr="000A6682" w:rsidRDefault="003408E8" w:rsidP="008A7D5A">
      <w:pPr>
        <w:numPr>
          <w:ilvl w:val="0"/>
          <w:numId w:val="1"/>
        </w:numPr>
        <w:pBdr>
          <w:top w:val="nil"/>
          <w:left w:val="nil"/>
          <w:bottom w:val="nil"/>
          <w:right w:val="nil"/>
          <w:between w:val="nil"/>
        </w:pBdr>
        <w:spacing w:after="0" w:line="276" w:lineRule="auto"/>
        <w:ind w:left="0" w:firstLine="27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După p</w:t>
      </w:r>
      <w:r w:rsidR="00DB18BF" w:rsidRPr="000A6682">
        <w:rPr>
          <w:rFonts w:ascii="Times New Roman" w:eastAsia="Times New Roman" w:hAnsi="Times New Roman" w:cs="Times New Roman"/>
          <w:sz w:val="28"/>
          <w:szCs w:val="28"/>
          <w:highlight w:val="white"/>
        </w:rPr>
        <w:t>ct</w:t>
      </w:r>
      <w:r w:rsidRPr="000A6682">
        <w:rPr>
          <w:rFonts w:ascii="Times New Roman" w:eastAsia="Times New Roman" w:hAnsi="Times New Roman" w:cs="Times New Roman"/>
          <w:sz w:val="28"/>
          <w:szCs w:val="28"/>
          <w:highlight w:val="white"/>
        </w:rPr>
        <w:t>.</w:t>
      </w:r>
      <w:r w:rsidR="00DB18BF" w:rsidRPr="000A6682">
        <w:rPr>
          <w:rFonts w:ascii="Times New Roman" w:eastAsia="Times New Roman" w:hAnsi="Times New Roman" w:cs="Times New Roman"/>
          <w:sz w:val="28"/>
          <w:szCs w:val="28"/>
          <w:highlight w:val="white"/>
        </w:rPr>
        <w:t xml:space="preserve"> 68 se completează cu </w:t>
      </w:r>
      <w:r w:rsidRPr="000A6682">
        <w:rPr>
          <w:rFonts w:ascii="Times New Roman" w:eastAsia="Times New Roman" w:hAnsi="Times New Roman" w:cs="Times New Roman"/>
          <w:sz w:val="28"/>
          <w:szCs w:val="28"/>
          <w:highlight w:val="white"/>
        </w:rPr>
        <w:t>pct.68</w:t>
      </w:r>
      <w:r w:rsidRPr="000A6682">
        <w:rPr>
          <w:rFonts w:ascii="Times New Roman" w:eastAsia="Times New Roman" w:hAnsi="Times New Roman" w:cs="Times New Roman"/>
          <w:sz w:val="28"/>
          <w:szCs w:val="28"/>
          <w:highlight w:val="white"/>
          <w:vertAlign w:val="superscript"/>
        </w:rPr>
        <w:t>1</w:t>
      </w:r>
      <w:r w:rsidR="00B41CE7" w:rsidRPr="000A6682">
        <w:rPr>
          <w:rFonts w:ascii="Times New Roman" w:eastAsia="Times New Roman" w:hAnsi="Times New Roman" w:cs="Times New Roman"/>
          <w:sz w:val="28"/>
          <w:szCs w:val="28"/>
          <w:highlight w:val="white"/>
          <w:vertAlign w:val="superscript"/>
        </w:rPr>
        <w:t xml:space="preserve"> </w:t>
      </w:r>
      <w:r w:rsidR="00DB18BF" w:rsidRPr="000A6682">
        <w:rPr>
          <w:rFonts w:ascii="Times New Roman" w:eastAsia="Times New Roman" w:hAnsi="Times New Roman" w:cs="Times New Roman"/>
          <w:sz w:val="28"/>
          <w:szCs w:val="28"/>
          <w:highlight w:val="white"/>
        </w:rPr>
        <w:t>cu următorul conținut: „Norma didactică săptămânală a antrenorului este de 18 ore academice”.</w:t>
      </w:r>
    </w:p>
    <w:p w:rsidR="00DB18BF" w:rsidRPr="000A6682" w:rsidRDefault="00DB18BF" w:rsidP="008A7D5A">
      <w:pPr>
        <w:numPr>
          <w:ilvl w:val="0"/>
          <w:numId w:val="1"/>
        </w:numPr>
        <w:pBdr>
          <w:top w:val="nil"/>
          <w:left w:val="nil"/>
          <w:bottom w:val="nil"/>
          <w:right w:val="nil"/>
          <w:between w:val="nil"/>
        </w:pBdr>
        <w:spacing w:after="0" w:line="276" w:lineRule="auto"/>
        <w:ind w:left="450" w:hanging="18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La anexa nr. 1 în coloana 4, rândul 8 se adaugă cuvântul </w:t>
      </w:r>
      <w:r w:rsidRPr="000A6682">
        <w:rPr>
          <w:rFonts w:ascii="Times New Roman" w:eastAsia="Times New Roman" w:hAnsi="Times New Roman" w:cs="Times New Roman"/>
          <w:i/>
          <w:sz w:val="28"/>
          <w:szCs w:val="28"/>
          <w:highlight w:val="white"/>
        </w:rPr>
        <w:t>teqball.</w:t>
      </w:r>
    </w:p>
    <w:p w:rsidR="00DB18BF" w:rsidRPr="000A6682" w:rsidRDefault="00DB18BF" w:rsidP="00D90EA6">
      <w:pPr>
        <w:numPr>
          <w:ilvl w:val="0"/>
          <w:numId w:val="1"/>
        </w:numPr>
        <w:pBdr>
          <w:top w:val="nil"/>
          <w:left w:val="nil"/>
          <w:bottom w:val="nil"/>
          <w:right w:val="nil"/>
          <w:between w:val="nil"/>
        </w:pBdr>
        <w:spacing w:after="0" w:line="276" w:lineRule="auto"/>
        <w:ind w:left="450" w:hanging="180"/>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La anexa nr.2, Tabelul 1 se completează cu pozițiile 5 și 6 cu următorul conținut</w:t>
      </w:r>
      <w:r w:rsidR="00866AC8" w:rsidRPr="000A6682">
        <w:rPr>
          <w:rFonts w:ascii="Times New Roman" w:eastAsia="Times New Roman" w:hAnsi="Times New Roman" w:cs="Times New Roman"/>
          <w:sz w:val="28"/>
          <w:szCs w:val="28"/>
          <w:highlight w:val="white"/>
        </w:rPr>
        <w:t>:</w:t>
      </w:r>
      <w:r w:rsidRPr="000A6682">
        <w:rPr>
          <w:rFonts w:ascii="Times New Roman" w:eastAsia="Times New Roman" w:hAnsi="Times New Roman" w:cs="Times New Roman"/>
          <w:sz w:val="28"/>
          <w:szCs w:val="28"/>
          <w:highlight w:val="white"/>
        </w:rPr>
        <w:t xml:space="preserve"> </w:t>
      </w:r>
    </w:p>
    <w:tbl>
      <w:tblPr>
        <w:tblStyle w:val="ab"/>
        <w:tblW w:w="98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89"/>
        <w:gridCol w:w="3486"/>
        <w:gridCol w:w="906"/>
        <w:gridCol w:w="1764"/>
        <w:gridCol w:w="1080"/>
        <w:gridCol w:w="990"/>
        <w:gridCol w:w="990"/>
      </w:tblGrid>
      <w:tr w:rsidR="00DB18BF" w:rsidRPr="000A6682" w:rsidTr="0095703C">
        <w:trPr>
          <w:trHeight w:val="500"/>
        </w:trPr>
        <w:tc>
          <w:tcPr>
            <w:tcW w:w="5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lastRenderedPageBreak/>
              <w:t>5</w:t>
            </w:r>
          </w:p>
        </w:tc>
        <w:tc>
          <w:tcPr>
            <w:tcW w:w="348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grupe de adaptare și orientare</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2 ani</w:t>
            </w:r>
          </w:p>
        </w:tc>
        <w:tc>
          <w:tcPr>
            <w:tcW w:w="176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14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14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14</w:t>
            </w:r>
          </w:p>
        </w:tc>
      </w:tr>
      <w:tr w:rsidR="00DB18BF" w:rsidRPr="000A6682" w:rsidTr="0095703C">
        <w:trPr>
          <w:trHeight w:val="197"/>
        </w:trPr>
        <w:tc>
          <w:tcPr>
            <w:tcW w:w="58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6</w:t>
            </w:r>
          </w:p>
        </w:tc>
        <w:tc>
          <w:tcPr>
            <w:tcW w:w="348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grupe de pregătire  și recreere</w:t>
            </w:r>
          </w:p>
        </w:tc>
        <w:tc>
          <w:tcPr>
            <w:tcW w:w="90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w:t>
            </w:r>
          </w:p>
        </w:tc>
        <w:tc>
          <w:tcPr>
            <w:tcW w:w="17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12</w:t>
            </w:r>
          </w:p>
        </w:tc>
        <w:tc>
          <w:tcPr>
            <w:tcW w:w="99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12</w:t>
            </w:r>
          </w:p>
        </w:tc>
        <w:tc>
          <w:tcPr>
            <w:tcW w:w="99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DB18BF" w:rsidRPr="000A6682" w:rsidRDefault="00DB18BF" w:rsidP="0095703C">
            <w:pPr>
              <w:spacing w:before="240" w:after="240" w:line="240" w:lineRule="auto"/>
              <w:jc w:val="center"/>
              <w:rPr>
                <w:rFonts w:ascii="Times New Roman" w:eastAsia="Times New Roman" w:hAnsi="Times New Roman" w:cs="Times New Roman"/>
                <w:sz w:val="24"/>
                <w:szCs w:val="24"/>
                <w:highlight w:val="white"/>
              </w:rPr>
            </w:pPr>
            <w:r w:rsidRPr="000A6682">
              <w:rPr>
                <w:rFonts w:ascii="Times New Roman" w:eastAsia="Times New Roman" w:hAnsi="Times New Roman" w:cs="Times New Roman"/>
                <w:sz w:val="24"/>
                <w:szCs w:val="24"/>
                <w:highlight w:val="white"/>
              </w:rPr>
              <w:t>12</w:t>
            </w:r>
          </w:p>
        </w:tc>
      </w:tr>
    </w:tbl>
    <w:p w:rsidR="00CE3E30" w:rsidRPr="000A6682" w:rsidRDefault="00CE3E30" w:rsidP="00CE3E30">
      <w:pPr>
        <w:pStyle w:val="a4"/>
        <w:pBdr>
          <w:top w:val="nil"/>
          <w:left w:val="nil"/>
          <w:bottom w:val="nil"/>
          <w:right w:val="nil"/>
          <w:between w:val="nil"/>
        </w:pBdr>
        <w:tabs>
          <w:tab w:val="left" w:pos="630"/>
        </w:tabs>
        <w:spacing w:after="0" w:line="276" w:lineRule="auto"/>
        <w:ind w:left="360"/>
        <w:jc w:val="both"/>
        <w:rPr>
          <w:rFonts w:ascii="Times New Roman" w:eastAsia="Times New Roman" w:hAnsi="Times New Roman" w:cs="Times New Roman"/>
          <w:b/>
          <w:sz w:val="28"/>
          <w:szCs w:val="28"/>
        </w:rPr>
      </w:pPr>
    </w:p>
    <w:p w:rsidR="004734B8" w:rsidRPr="000A6682" w:rsidRDefault="00401929" w:rsidP="00C96CF0">
      <w:pPr>
        <w:pStyle w:val="a4"/>
        <w:numPr>
          <w:ilvl w:val="0"/>
          <w:numId w:val="3"/>
        </w:numPr>
        <w:pBdr>
          <w:top w:val="nil"/>
          <w:left w:val="nil"/>
          <w:bottom w:val="nil"/>
          <w:right w:val="nil"/>
          <w:between w:val="nil"/>
        </w:pBdr>
        <w:tabs>
          <w:tab w:val="left" w:pos="630"/>
        </w:tabs>
        <w:spacing w:after="0" w:line="276" w:lineRule="auto"/>
        <w:ind w:left="0" w:firstLine="360"/>
        <w:jc w:val="both"/>
        <w:rPr>
          <w:rFonts w:ascii="Times New Roman" w:eastAsia="Times New Roman" w:hAnsi="Times New Roman" w:cs="Times New Roman"/>
          <w:sz w:val="28"/>
          <w:szCs w:val="28"/>
        </w:rPr>
      </w:pPr>
      <w:r w:rsidRPr="000A6682">
        <w:rPr>
          <w:rFonts w:ascii="Times New Roman" w:eastAsia="Times New Roman" w:hAnsi="Times New Roman" w:cs="Times New Roman"/>
          <w:sz w:val="28"/>
          <w:szCs w:val="28"/>
        </w:rPr>
        <w:t xml:space="preserve">Nota de la Tabelul 6 din Anexa 1 la </w:t>
      </w:r>
      <w:r w:rsidR="00210EC7" w:rsidRPr="000A6682">
        <w:rPr>
          <w:rFonts w:ascii="Times New Roman" w:eastAsia="Times New Roman" w:hAnsi="Times New Roman" w:cs="Times New Roman"/>
          <w:sz w:val="28"/>
          <w:szCs w:val="28"/>
        </w:rPr>
        <w:t>Hotărârea Guvernului nr.1231/2018</w:t>
      </w:r>
      <w:r w:rsidR="00113DA2" w:rsidRPr="000A6682">
        <w:rPr>
          <w:rFonts w:ascii="Times New Roman" w:eastAsia="Times New Roman" w:hAnsi="Times New Roman" w:cs="Times New Roman"/>
          <w:sz w:val="28"/>
          <w:szCs w:val="28"/>
        </w:rPr>
        <w:t xml:space="preserve"> </w:t>
      </w:r>
      <w:r w:rsidR="008526A8" w:rsidRPr="000A6682">
        <w:rPr>
          <w:rFonts w:ascii="Times New Roman" w:eastAsia="Times New Roman" w:hAnsi="Times New Roman" w:cs="Times New Roman"/>
          <w:sz w:val="28"/>
          <w:szCs w:val="28"/>
        </w:rPr>
        <w:t xml:space="preserve">pentru punerea în aplicare a prevederilor Legii nr. 270/2018 privind sistemul unitar de salarizare în sectorul bugetar </w:t>
      </w:r>
      <w:r w:rsidR="008526A8" w:rsidRPr="000A6682">
        <w:rPr>
          <w:rFonts w:ascii="Times New Roman" w:eastAsia="Times New Roman" w:hAnsi="Times New Roman" w:cs="Times New Roman"/>
          <w:sz w:val="28"/>
          <w:szCs w:val="28"/>
          <w:highlight w:val="white"/>
        </w:rPr>
        <w:t xml:space="preserve">se expune cu </w:t>
      </w:r>
      <w:r w:rsidR="00113DA2" w:rsidRPr="000A6682">
        <w:rPr>
          <w:rFonts w:ascii="Times New Roman" w:eastAsia="Times New Roman" w:hAnsi="Times New Roman" w:cs="Times New Roman"/>
          <w:sz w:val="28"/>
          <w:szCs w:val="28"/>
        </w:rPr>
        <w:t>următorul conținut</w:t>
      </w:r>
      <w:r w:rsidR="00602C8C" w:rsidRPr="000A6682">
        <w:rPr>
          <w:rFonts w:ascii="Times New Roman" w:eastAsia="Times New Roman" w:hAnsi="Times New Roman" w:cs="Times New Roman"/>
          <w:sz w:val="28"/>
          <w:szCs w:val="28"/>
        </w:rPr>
        <w:t>:</w:t>
      </w:r>
    </w:p>
    <w:p w:rsidR="004E2866" w:rsidRPr="000A6682" w:rsidRDefault="00520EE4" w:rsidP="00AF3DA5">
      <w:pPr>
        <w:ind w:left="450"/>
        <w:rPr>
          <w:rFonts w:ascii="Times New Roman" w:hAnsi="Times New Roman" w:cs="Times New Roman"/>
          <w:sz w:val="28"/>
          <w:szCs w:val="28"/>
        </w:rPr>
      </w:pPr>
      <w:r w:rsidRPr="000A6682">
        <w:rPr>
          <w:rFonts w:ascii="Times New Roman" w:hAnsi="Times New Roman" w:cs="Times New Roman"/>
          <w:sz w:val="28"/>
          <w:szCs w:val="28"/>
        </w:rPr>
        <w:t>„</w:t>
      </w:r>
      <w:r w:rsidR="00602C8C" w:rsidRPr="000A6682">
        <w:rPr>
          <w:rFonts w:ascii="Times New Roman" w:hAnsi="Times New Roman" w:cs="Times New Roman"/>
          <w:sz w:val="28"/>
          <w:szCs w:val="28"/>
        </w:rPr>
        <w:t xml:space="preserve">1) </w:t>
      </w:r>
      <w:r w:rsidR="004E2866" w:rsidRPr="000A6682">
        <w:rPr>
          <w:rFonts w:ascii="Times New Roman" w:hAnsi="Times New Roman" w:cs="Times New Roman"/>
          <w:sz w:val="28"/>
          <w:szCs w:val="28"/>
        </w:rPr>
        <w:t>Clubul republican de şah şi joc de dame se raportează la categoria III</w:t>
      </w:r>
      <w:r w:rsidR="004E2866" w:rsidRPr="000A6682">
        <w:rPr>
          <w:rFonts w:ascii="Times New Roman" w:hAnsi="Times New Roman" w:cs="Times New Roman"/>
          <w:b/>
          <w:sz w:val="28"/>
          <w:szCs w:val="28"/>
        </w:rPr>
        <w:t>.</w:t>
      </w:r>
      <w:r w:rsidR="004E2866" w:rsidRPr="000A6682">
        <w:rPr>
          <w:rFonts w:ascii="Times New Roman" w:hAnsi="Times New Roman" w:cs="Times New Roman"/>
          <w:sz w:val="28"/>
          <w:szCs w:val="28"/>
        </w:rPr>
        <w:t xml:space="preserve"> </w:t>
      </w:r>
      <w:r w:rsidR="004E2866" w:rsidRPr="000A6682">
        <w:rPr>
          <w:rFonts w:ascii="Times New Roman" w:hAnsi="Times New Roman" w:cs="Times New Roman"/>
          <w:sz w:val="28"/>
          <w:szCs w:val="28"/>
        </w:rPr>
        <w:br/>
        <w:t>2</w:t>
      </w:r>
      <w:r w:rsidR="00AF3DA5" w:rsidRPr="000A6682">
        <w:rPr>
          <w:rFonts w:ascii="Times New Roman" w:hAnsi="Times New Roman" w:cs="Times New Roman"/>
          <w:sz w:val="28"/>
          <w:szCs w:val="28"/>
        </w:rPr>
        <w:t>)</w:t>
      </w:r>
      <w:r w:rsidR="004E2866" w:rsidRPr="000A6682">
        <w:rPr>
          <w:rFonts w:ascii="Times New Roman" w:hAnsi="Times New Roman" w:cs="Times New Roman"/>
          <w:sz w:val="28"/>
          <w:szCs w:val="28"/>
        </w:rPr>
        <w:t xml:space="preserve"> Școlile de măiestrie sportivă</w:t>
      </w:r>
      <w:r w:rsidRPr="000A6682">
        <w:rPr>
          <w:rFonts w:ascii="Times New Roman" w:hAnsi="Times New Roman" w:cs="Times New Roman"/>
          <w:sz w:val="28"/>
          <w:szCs w:val="28"/>
        </w:rPr>
        <w:t xml:space="preserve"> sunt clasate la categoria I”</w:t>
      </w:r>
    </w:p>
    <w:p w:rsidR="00C4632A" w:rsidRPr="000A6682" w:rsidRDefault="0064790C" w:rsidP="0064790C">
      <w:pPr>
        <w:tabs>
          <w:tab w:val="left" w:pos="360"/>
        </w:tabs>
        <w:spacing w:after="0" w:line="276" w:lineRule="auto"/>
        <w:jc w:val="both"/>
        <w:rPr>
          <w:rFonts w:ascii="Times New Roman" w:eastAsia="Times New Roman" w:hAnsi="Times New Roman" w:cs="Times New Roman"/>
          <w:sz w:val="28"/>
          <w:szCs w:val="28"/>
          <w:highlight w:val="white"/>
        </w:rPr>
      </w:pPr>
      <w:r w:rsidRPr="000A6682">
        <w:rPr>
          <w:rFonts w:ascii="Times New Roman" w:eastAsia="Times New Roman" w:hAnsi="Times New Roman" w:cs="Times New Roman"/>
          <w:sz w:val="28"/>
          <w:szCs w:val="28"/>
          <w:highlight w:val="white"/>
        </w:rPr>
        <w:t xml:space="preserve">    </w:t>
      </w:r>
      <w:r w:rsidR="00C56DA7" w:rsidRPr="000A6682">
        <w:rPr>
          <w:rFonts w:ascii="Times New Roman" w:eastAsia="Times New Roman" w:hAnsi="Times New Roman" w:cs="Times New Roman"/>
          <w:sz w:val="28"/>
          <w:szCs w:val="28"/>
          <w:highlight w:val="white"/>
        </w:rPr>
        <w:t xml:space="preserve">3. Prezenta Hotărâre intră în vigoare din data publicării în </w:t>
      </w:r>
      <w:r w:rsidR="008F283D" w:rsidRPr="000A6682">
        <w:rPr>
          <w:rFonts w:ascii="Times New Roman" w:eastAsia="Times New Roman" w:hAnsi="Times New Roman" w:cs="Times New Roman"/>
          <w:sz w:val="28"/>
          <w:szCs w:val="28"/>
          <w:highlight w:val="white"/>
        </w:rPr>
        <w:t>M</w:t>
      </w:r>
      <w:r w:rsidR="00C56DA7" w:rsidRPr="000A6682">
        <w:rPr>
          <w:rFonts w:ascii="Times New Roman" w:eastAsia="Times New Roman" w:hAnsi="Times New Roman" w:cs="Times New Roman"/>
          <w:sz w:val="28"/>
          <w:szCs w:val="28"/>
          <w:highlight w:val="white"/>
        </w:rPr>
        <w:t>onitorul Oficial</w:t>
      </w:r>
    </w:p>
    <w:p w:rsidR="00C4632A" w:rsidRPr="000A6682" w:rsidRDefault="00C4632A" w:rsidP="00C4632A">
      <w:pPr>
        <w:spacing w:after="0" w:line="276" w:lineRule="auto"/>
        <w:ind w:left="450"/>
        <w:jc w:val="both"/>
        <w:rPr>
          <w:rFonts w:ascii="Times New Roman" w:eastAsia="Times New Roman" w:hAnsi="Times New Roman" w:cs="Times New Roman"/>
          <w:sz w:val="28"/>
          <w:szCs w:val="28"/>
          <w:highlight w:val="white"/>
        </w:rPr>
      </w:pPr>
    </w:p>
    <w:p w:rsidR="00752063" w:rsidRPr="000A6682" w:rsidRDefault="00752063" w:rsidP="00C4632A">
      <w:pPr>
        <w:spacing w:after="0" w:line="276" w:lineRule="auto"/>
        <w:ind w:left="450"/>
        <w:jc w:val="both"/>
        <w:rPr>
          <w:rFonts w:ascii="Times New Roman" w:eastAsia="Times New Roman" w:hAnsi="Times New Roman" w:cs="Times New Roman"/>
          <w:sz w:val="28"/>
          <w:szCs w:val="28"/>
          <w:highlight w:val="white"/>
        </w:rPr>
      </w:pPr>
    </w:p>
    <w:p w:rsidR="00752063" w:rsidRPr="000A6682" w:rsidRDefault="00752063" w:rsidP="00C4632A">
      <w:pPr>
        <w:spacing w:after="0" w:line="276" w:lineRule="auto"/>
        <w:ind w:left="450"/>
        <w:jc w:val="both"/>
        <w:rPr>
          <w:rFonts w:ascii="Times New Roman" w:eastAsia="Times New Roman" w:hAnsi="Times New Roman" w:cs="Times New Roman"/>
          <w:sz w:val="28"/>
          <w:szCs w:val="28"/>
          <w:highlight w:val="white"/>
        </w:rPr>
      </w:pPr>
    </w:p>
    <w:p w:rsidR="00C4632A" w:rsidRPr="000A6682" w:rsidRDefault="00C4632A" w:rsidP="00C4632A">
      <w:pPr>
        <w:spacing w:after="0" w:line="276" w:lineRule="auto"/>
        <w:ind w:left="450"/>
        <w:jc w:val="both"/>
        <w:rPr>
          <w:rFonts w:ascii="Times New Roman" w:eastAsia="Times New Roman" w:hAnsi="Times New Roman" w:cs="Times New Roman"/>
          <w:b/>
          <w:sz w:val="28"/>
          <w:szCs w:val="28"/>
          <w:highlight w:val="white"/>
        </w:rPr>
      </w:pPr>
      <w:r w:rsidRPr="000A6682">
        <w:rPr>
          <w:rFonts w:ascii="Times New Roman" w:eastAsia="Times New Roman" w:hAnsi="Times New Roman" w:cs="Times New Roman"/>
          <w:sz w:val="26"/>
          <w:szCs w:val="26"/>
          <w:highlight w:val="white"/>
        </w:rPr>
        <w:t> </w:t>
      </w:r>
      <w:r w:rsidRPr="000A6682">
        <w:rPr>
          <w:rFonts w:ascii="Times New Roman" w:eastAsia="Times New Roman" w:hAnsi="Times New Roman" w:cs="Times New Roman"/>
          <w:b/>
          <w:sz w:val="28"/>
          <w:szCs w:val="28"/>
          <w:highlight w:val="white"/>
        </w:rPr>
        <w:t xml:space="preserve">Prim-ministru                                               </w:t>
      </w:r>
      <w:r w:rsidRPr="000A6682">
        <w:rPr>
          <w:rFonts w:ascii="Times New Roman" w:eastAsia="Times New Roman" w:hAnsi="Times New Roman" w:cs="Times New Roman"/>
          <w:b/>
          <w:sz w:val="28"/>
          <w:szCs w:val="28"/>
          <w:highlight w:val="white"/>
        </w:rPr>
        <w:tab/>
      </w:r>
      <w:r w:rsidRPr="000A6682">
        <w:rPr>
          <w:rFonts w:ascii="Times New Roman" w:eastAsia="Times New Roman" w:hAnsi="Times New Roman" w:cs="Times New Roman"/>
          <w:b/>
          <w:sz w:val="28"/>
          <w:szCs w:val="28"/>
          <w:highlight w:val="white"/>
        </w:rPr>
        <w:tab/>
        <w:t xml:space="preserve">Natalia GAVRILIȚȚĂ  </w:t>
      </w:r>
    </w:p>
    <w:p w:rsidR="00D44F9F" w:rsidRPr="000A6682" w:rsidRDefault="00D44F9F" w:rsidP="00C4632A">
      <w:pPr>
        <w:spacing w:after="0" w:line="276" w:lineRule="auto"/>
        <w:ind w:left="450"/>
        <w:jc w:val="both"/>
        <w:rPr>
          <w:rFonts w:ascii="Times New Roman" w:eastAsia="Times New Roman" w:hAnsi="Times New Roman" w:cs="Times New Roman"/>
          <w:b/>
          <w:sz w:val="28"/>
          <w:szCs w:val="28"/>
          <w:highlight w:val="white"/>
        </w:rPr>
      </w:pPr>
    </w:p>
    <w:p w:rsidR="00C4632A" w:rsidRPr="000A6682" w:rsidRDefault="00C4632A" w:rsidP="00C4632A">
      <w:pPr>
        <w:spacing w:after="0" w:line="276" w:lineRule="auto"/>
        <w:ind w:left="450" w:hanging="450"/>
        <w:jc w:val="both"/>
        <w:rPr>
          <w:rFonts w:ascii="Times New Roman" w:eastAsia="Times New Roman" w:hAnsi="Times New Roman" w:cs="Times New Roman"/>
          <w:sz w:val="28"/>
          <w:szCs w:val="28"/>
          <w:highlight w:val="white"/>
        </w:rPr>
      </w:pPr>
    </w:p>
    <w:p w:rsidR="00C4632A" w:rsidRPr="000A6682" w:rsidRDefault="00C4632A" w:rsidP="00C4632A">
      <w:pPr>
        <w:spacing w:after="0" w:line="276" w:lineRule="auto"/>
        <w:ind w:left="450"/>
        <w:rPr>
          <w:rFonts w:ascii="Times New Roman" w:eastAsia="Times New Roman" w:hAnsi="Times New Roman" w:cs="Times New Roman"/>
          <w:b/>
          <w:sz w:val="28"/>
          <w:szCs w:val="28"/>
          <w:highlight w:val="white"/>
        </w:rPr>
      </w:pPr>
      <w:r w:rsidRPr="000A6682">
        <w:rPr>
          <w:rFonts w:ascii="Times New Roman" w:eastAsia="Times New Roman" w:hAnsi="Times New Roman" w:cs="Times New Roman"/>
          <w:b/>
          <w:sz w:val="28"/>
          <w:szCs w:val="28"/>
          <w:highlight w:val="white"/>
        </w:rPr>
        <w:t>Ministrul Educației și Cercetării </w:t>
      </w:r>
      <w:r w:rsidRPr="000A6682">
        <w:rPr>
          <w:rFonts w:ascii="Times New Roman" w:eastAsia="Times New Roman" w:hAnsi="Times New Roman" w:cs="Times New Roman"/>
          <w:b/>
          <w:sz w:val="28"/>
          <w:szCs w:val="28"/>
          <w:highlight w:val="white"/>
        </w:rPr>
        <w:tab/>
      </w:r>
      <w:r w:rsidRPr="000A6682">
        <w:rPr>
          <w:rFonts w:ascii="Times New Roman" w:eastAsia="Times New Roman" w:hAnsi="Times New Roman" w:cs="Times New Roman"/>
          <w:b/>
          <w:sz w:val="28"/>
          <w:szCs w:val="28"/>
          <w:highlight w:val="white"/>
        </w:rPr>
        <w:tab/>
      </w:r>
      <w:r w:rsidRPr="000A6682">
        <w:rPr>
          <w:rFonts w:ascii="Times New Roman" w:eastAsia="Times New Roman" w:hAnsi="Times New Roman" w:cs="Times New Roman"/>
          <w:b/>
          <w:sz w:val="28"/>
          <w:szCs w:val="28"/>
          <w:highlight w:val="white"/>
        </w:rPr>
        <w:tab/>
        <w:t>Anatolie TOP</w:t>
      </w:r>
      <w:r w:rsidR="000061E7" w:rsidRPr="000A6682">
        <w:rPr>
          <w:rFonts w:ascii="Times New Roman" w:eastAsia="Times New Roman" w:hAnsi="Times New Roman" w:cs="Times New Roman"/>
          <w:b/>
          <w:sz w:val="28"/>
          <w:szCs w:val="28"/>
          <w:highlight w:val="white"/>
        </w:rPr>
        <w:t>A</w:t>
      </w:r>
      <w:r w:rsidRPr="000A6682">
        <w:rPr>
          <w:rFonts w:ascii="Times New Roman" w:eastAsia="Times New Roman" w:hAnsi="Times New Roman" w:cs="Times New Roman"/>
          <w:b/>
          <w:sz w:val="28"/>
          <w:szCs w:val="28"/>
          <w:highlight w:val="white"/>
        </w:rPr>
        <w:t>LĂ</w:t>
      </w:r>
    </w:p>
    <w:p w:rsidR="00C4632A" w:rsidRPr="000A6682" w:rsidRDefault="00C4632A" w:rsidP="00C4632A">
      <w:pPr>
        <w:spacing w:after="0" w:line="276" w:lineRule="auto"/>
        <w:ind w:left="450"/>
        <w:rPr>
          <w:rFonts w:ascii="Times New Roman" w:eastAsia="Times New Roman" w:hAnsi="Times New Roman" w:cs="Times New Roman"/>
          <w:b/>
          <w:sz w:val="28"/>
          <w:szCs w:val="28"/>
          <w:highlight w:val="white"/>
        </w:rPr>
      </w:pPr>
    </w:p>
    <w:p w:rsidR="00A7562F" w:rsidRPr="000A6682" w:rsidRDefault="00A7562F" w:rsidP="00A7562F">
      <w:pPr>
        <w:spacing w:after="0" w:line="276" w:lineRule="auto"/>
        <w:ind w:left="450"/>
        <w:jc w:val="right"/>
        <w:rPr>
          <w:rFonts w:ascii="Times New Roman" w:eastAsia="Times New Roman" w:hAnsi="Times New Roman" w:cs="Times New Roman"/>
          <w:i/>
          <w:sz w:val="28"/>
          <w:szCs w:val="28"/>
          <w:highlight w:val="white"/>
        </w:rPr>
      </w:pPr>
    </w:p>
    <w:p w:rsidR="00A7562F" w:rsidRPr="000A6682" w:rsidRDefault="00A7562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CB647F" w:rsidRPr="000A6682" w:rsidRDefault="00CB647F" w:rsidP="00A7562F">
      <w:pPr>
        <w:spacing w:after="0" w:line="276" w:lineRule="auto"/>
        <w:ind w:left="450"/>
        <w:jc w:val="right"/>
        <w:rPr>
          <w:rFonts w:ascii="Times New Roman" w:eastAsia="Times New Roman" w:hAnsi="Times New Roman" w:cs="Times New Roman"/>
          <w:i/>
          <w:sz w:val="28"/>
          <w:szCs w:val="28"/>
          <w:highlight w:val="white"/>
        </w:rPr>
      </w:pPr>
    </w:p>
    <w:p w:rsidR="00A7562F" w:rsidRPr="000A6682" w:rsidRDefault="00A7562F" w:rsidP="00A7562F">
      <w:pPr>
        <w:spacing w:after="0" w:line="276" w:lineRule="auto"/>
        <w:ind w:left="450"/>
        <w:jc w:val="right"/>
        <w:rPr>
          <w:rFonts w:ascii="Times New Roman" w:eastAsia="Times New Roman" w:hAnsi="Times New Roman" w:cs="Times New Roman"/>
          <w:i/>
          <w:sz w:val="28"/>
          <w:szCs w:val="28"/>
          <w:highlight w:val="white"/>
        </w:rPr>
      </w:pPr>
    </w:p>
    <w:p w:rsidR="009B6E18" w:rsidRPr="000A6682" w:rsidRDefault="009B6E18">
      <w:pPr>
        <w:spacing w:after="0" w:line="276" w:lineRule="auto"/>
        <w:ind w:left="450" w:hanging="450"/>
        <w:jc w:val="right"/>
        <w:rPr>
          <w:rFonts w:ascii="Times New Roman" w:eastAsia="Times New Roman" w:hAnsi="Times New Roman" w:cs="Times New Roman"/>
          <w:sz w:val="28"/>
          <w:szCs w:val="28"/>
          <w:highlight w:val="white"/>
        </w:rPr>
      </w:pPr>
    </w:p>
    <w:sectPr w:rsidR="009B6E18" w:rsidRPr="000A6682" w:rsidSect="008A56AB">
      <w:pgSz w:w="11906" w:h="16838"/>
      <w:pgMar w:top="1170" w:right="656" w:bottom="720" w:left="1350" w:header="706" w:footer="706"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6FD1"/>
    <w:multiLevelType w:val="hybridMultilevel"/>
    <w:tmpl w:val="E164460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B3321D0"/>
    <w:multiLevelType w:val="hybridMultilevel"/>
    <w:tmpl w:val="B1A2FFF4"/>
    <w:lvl w:ilvl="0" w:tplc="F2A2B9B4">
      <w:start w:val="1"/>
      <w:numFmt w:val="decimal"/>
      <w:lvlText w:val="%1."/>
      <w:lvlJc w:val="left"/>
      <w:pPr>
        <w:ind w:left="1074" w:hanging="360"/>
      </w:pPr>
      <w:rPr>
        <w:b w:val="0"/>
      </w:rPr>
    </w:lvl>
    <w:lvl w:ilvl="1" w:tplc="04180019" w:tentative="1">
      <w:start w:val="1"/>
      <w:numFmt w:val="lowerLetter"/>
      <w:lvlText w:val="%2."/>
      <w:lvlJc w:val="left"/>
      <w:pPr>
        <w:ind w:left="1794" w:hanging="360"/>
      </w:pPr>
    </w:lvl>
    <w:lvl w:ilvl="2" w:tplc="0418001B" w:tentative="1">
      <w:start w:val="1"/>
      <w:numFmt w:val="lowerRoman"/>
      <w:lvlText w:val="%3."/>
      <w:lvlJc w:val="right"/>
      <w:pPr>
        <w:ind w:left="2514" w:hanging="180"/>
      </w:pPr>
    </w:lvl>
    <w:lvl w:ilvl="3" w:tplc="0418000F" w:tentative="1">
      <w:start w:val="1"/>
      <w:numFmt w:val="decimal"/>
      <w:lvlText w:val="%4."/>
      <w:lvlJc w:val="left"/>
      <w:pPr>
        <w:ind w:left="3234" w:hanging="360"/>
      </w:pPr>
    </w:lvl>
    <w:lvl w:ilvl="4" w:tplc="04180019" w:tentative="1">
      <w:start w:val="1"/>
      <w:numFmt w:val="lowerLetter"/>
      <w:lvlText w:val="%5."/>
      <w:lvlJc w:val="left"/>
      <w:pPr>
        <w:ind w:left="3954" w:hanging="360"/>
      </w:pPr>
    </w:lvl>
    <w:lvl w:ilvl="5" w:tplc="0418001B" w:tentative="1">
      <w:start w:val="1"/>
      <w:numFmt w:val="lowerRoman"/>
      <w:lvlText w:val="%6."/>
      <w:lvlJc w:val="right"/>
      <w:pPr>
        <w:ind w:left="4674" w:hanging="180"/>
      </w:pPr>
    </w:lvl>
    <w:lvl w:ilvl="6" w:tplc="0418000F" w:tentative="1">
      <w:start w:val="1"/>
      <w:numFmt w:val="decimal"/>
      <w:lvlText w:val="%7."/>
      <w:lvlJc w:val="left"/>
      <w:pPr>
        <w:ind w:left="5394" w:hanging="360"/>
      </w:pPr>
    </w:lvl>
    <w:lvl w:ilvl="7" w:tplc="04180019" w:tentative="1">
      <w:start w:val="1"/>
      <w:numFmt w:val="lowerLetter"/>
      <w:lvlText w:val="%8."/>
      <w:lvlJc w:val="left"/>
      <w:pPr>
        <w:ind w:left="6114" w:hanging="360"/>
      </w:pPr>
    </w:lvl>
    <w:lvl w:ilvl="8" w:tplc="0418001B" w:tentative="1">
      <w:start w:val="1"/>
      <w:numFmt w:val="lowerRoman"/>
      <w:lvlText w:val="%9."/>
      <w:lvlJc w:val="right"/>
      <w:pPr>
        <w:ind w:left="6834" w:hanging="180"/>
      </w:pPr>
    </w:lvl>
  </w:abstractNum>
  <w:abstractNum w:abstractNumId="2" w15:restartNumberingAfterBreak="0">
    <w:nsid w:val="2D222FE4"/>
    <w:multiLevelType w:val="hybridMultilevel"/>
    <w:tmpl w:val="A6FEE90C"/>
    <w:lvl w:ilvl="0" w:tplc="A4EC9604">
      <w:start w:val="2"/>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 w15:restartNumberingAfterBreak="0">
    <w:nsid w:val="2E4A1A5D"/>
    <w:multiLevelType w:val="hybridMultilevel"/>
    <w:tmpl w:val="642ED91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16532EB"/>
    <w:multiLevelType w:val="multilevel"/>
    <w:tmpl w:val="02A85240"/>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18"/>
    <w:rsid w:val="00004970"/>
    <w:rsid w:val="00005DD5"/>
    <w:rsid w:val="000061E7"/>
    <w:rsid w:val="000206C9"/>
    <w:rsid w:val="00027A18"/>
    <w:rsid w:val="00031B35"/>
    <w:rsid w:val="00040F32"/>
    <w:rsid w:val="000576CF"/>
    <w:rsid w:val="00065374"/>
    <w:rsid w:val="00093E43"/>
    <w:rsid w:val="000A6682"/>
    <w:rsid w:val="000B48B0"/>
    <w:rsid w:val="000E079A"/>
    <w:rsid w:val="000E4343"/>
    <w:rsid w:val="000E4968"/>
    <w:rsid w:val="000E6381"/>
    <w:rsid w:val="000F30AC"/>
    <w:rsid w:val="000F7A40"/>
    <w:rsid w:val="00113DA2"/>
    <w:rsid w:val="00122A67"/>
    <w:rsid w:val="00123E18"/>
    <w:rsid w:val="001376DE"/>
    <w:rsid w:val="00154CF0"/>
    <w:rsid w:val="00185E55"/>
    <w:rsid w:val="001A6C19"/>
    <w:rsid w:val="001B1D03"/>
    <w:rsid w:val="001C62E2"/>
    <w:rsid w:val="00210EC7"/>
    <w:rsid w:val="002326D4"/>
    <w:rsid w:val="00274FBC"/>
    <w:rsid w:val="002B0CAF"/>
    <w:rsid w:val="002C63D9"/>
    <w:rsid w:val="002D2FF8"/>
    <w:rsid w:val="002E3608"/>
    <w:rsid w:val="002F55FA"/>
    <w:rsid w:val="00300E0E"/>
    <w:rsid w:val="003179B8"/>
    <w:rsid w:val="00337316"/>
    <w:rsid w:val="003408E8"/>
    <w:rsid w:val="003458D5"/>
    <w:rsid w:val="00367980"/>
    <w:rsid w:val="00395F6A"/>
    <w:rsid w:val="00397825"/>
    <w:rsid w:val="003B73CA"/>
    <w:rsid w:val="003C0BFC"/>
    <w:rsid w:val="003C19C3"/>
    <w:rsid w:val="003C281B"/>
    <w:rsid w:val="003C6781"/>
    <w:rsid w:val="00401929"/>
    <w:rsid w:val="00471FAB"/>
    <w:rsid w:val="0047276A"/>
    <w:rsid w:val="004734B8"/>
    <w:rsid w:val="00480861"/>
    <w:rsid w:val="0049120C"/>
    <w:rsid w:val="004A3699"/>
    <w:rsid w:val="004D148C"/>
    <w:rsid w:val="004E2866"/>
    <w:rsid w:val="004E6B75"/>
    <w:rsid w:val="005105E0"/>
    <w:rsid w:val="00513CA6"/>
    <w:rsid w:val="00520EE4"/>
    <w:rsid w:val="005217B8"/>
    <w:rsid w:val="00542FF4"/>
    <w:rsid w:val="00555E07"/>
    <w:rsid w:val="00556FF6"/>
    <w:rsid w:val="00596E11"/>
    <w:rsid w:val="005A1FB9"/>
    <w:rsid w:val="005D787B"/>
    <w:rsid w:val="005E5E02"/>
    <w:rsid w:val="00601B94"/>
    <w:rsid w:val="00602C8C"/>
    <w:rsid w:val="00622388"/>
    <w:rsid w:val="006261BA"/>
    <w:rsid w:val="00637795"/>
    <w:rsid w:val="00642FFD"/>
    <w:rsid w:val="0064790C"/>
    <w:rsid w:val="0065056D"/>
    <w:rsid w:val="0066166B"/>
    <w:rsid w:val="0067455A"/>
    <w:rsid w:val="00682666"/>
    <w:rsid w:val="006A6E58"/>
    <w:rsid w:val="006C051A"/>
    <w:rsid w:val="006E1F0C"/>
    <w:rsid w:val="00707DFE"/>
    <w:rsid w:val="00716750"/>
    <w:rsid w:val="00721BFB"/>
    <w:rsid w:val="0072282C"/>
    <w:rsid w:val="007238A3"/>
    <w:rsid w:val="007242F0"/>
    <w:rsid w:val="0073074A"/>
    <w:rsid w:val="007443D2"/>
    <w:rsid w:val="0074659E"/>
    <w:rsid w:val="00752063"/>
    <w:rsid w:val="0076773B"/>
    <w:rsid w:val="007728AE"/>
    <w:rsid w:val="007901A6"/>
    <w:rsid w:val="007C75CA"/>
    <w:rsid w:val="007D0843"/>
    <w:rsid w:val="007D549A"/>
    <w:rsid w:val="00816D1C"/>
    <w:rsid w:val="008214C9"/>
    <w:rsid w:val="0082558A"/>
    <w:rsid w:val="008305A6"/>
    <w:rsid w:val="00831AD3"/>
    <w:rsid w:val="008360DC"/>
    <w:rsid w:val="00841A44"/>
    <w:rsid w:val="008447F7"/>
    <w:rsid w:val="008526A8"/>
    <w:rsid w:val="00866AC8"/>
    <w:rsid w:val="00870128"/>
    <w:rsid w:val="008715E3"/>
    <w:rsid w:val="008A1C6D"/>
    <w:rsid w:val="008A56AB"/>
    <w:rsid w:val="008A7D5A"/>
    <w:rsid w:val="008C4A19"/>
    <w:rsid w:val="008D2590"/>
    <w:rsid w:val="008D3DFB"/>
    <w:rsid w:val="008D7182"/>
    <w:rsid w:val="008D7AF8"/>
    <w:rsid w:val="008F283D"/>
    <w:rsid w:val="00903349"/>
    <w:rsid w:val="00910D1F"/>
    <w:rsid w:val="00934278"/>
    <w:rsid w:val="00935CDA"/>
    <w:rsid w:val="0095024E"/>
    <w:rsid w:val="00950463"/>
    <w:rsid w:val="009725FE"/>
    <w:rsid w:val="009A1471"/>
    <w:rsid w:val="009B039D"/>
    <w:rsid w:val="009B39A1"/>
    <w:rsid w:val="009B56F6"/>
    <w:rsid w:val="009B6E18"/>
    <w:rsid w:val="00A2714D"/>
    <w:rsid w:val="00A321BF"/>
    <w:rsid w:val="00A4620F"/>
    <w:rsid w:val="00A50778"/>
    <w:rsid w:val="00A53A1A"/>
    <w:rsid w:val="00A5678B"/>
    <w:rsid w:val="00A61389"/>
    <w:rsid w:val="00A613D0"/>
    <w:rsid w:val="00A663FB"/>
    <w:rsid w:val="00A7562F"/>
    <w:rsid w:val="00A866D2"/>
    <w:rsid w:val="00AB029A"/>
    <w:rsid w:val="00AC0A25"/>
    <w:rsid w:val="00AC2BF6"/>
    <w:rsid w:val="00AC2D0D"/>
    <w:rsid w:val="00AC68DC"/>
    <w:rsid w:val="00AF3DA5"/>
    <w:rsid w:val="00AF7F72"/>
    <w:rsid w:val="00B056A8"/>
    <w:rsid w:val="00B104AF"/>
    <w:rsid w:val="00B123FA"/>
    <w:rsid w:val="00B14740"/>
    <w:rsid w:val="00B41CE7"/>
    <w:rsid w:val="00B44903"/>
    <w:rsid w:val="00B552FB"/>
    <w:rsid w:val="00B557FC"/>
    <w:rsid w:val="00B61043"/>
    <w:rsid w:val="00B6511C"/>
    <w:rsid w:val="00B75861"/>
    <w:rsid w:val="00B77FB4"/>
    <w:rsid w:val="00B90A04"/>
    <w:rsid w:val="00BB380E"/>
    <w:rsid w:val="00BB46DA"/>
    <w:rsid w:val="00BC09F0"/>
    <w:rsid w:val="00BC77A6"/>
    <w:rsid w:val="00BD1DAF"/>
    <w:rsid w:val="00BD510E"/>
    <w:rsid w:val="00BF08B1"/>
    <w:rsid w:val="00C12B62"/>
    <w:rsid w:val="00C208C9"/>
    <w:rsid w:val="00C23629"/>
    <w:rsid w:val="00C25B00"/>
    <w:rsid w:val="00C45ACA"/>
    <w:rsid w:val="00C4632A"/>
    <w:rsid w:val="00C56DA7"/>
    <w:rsid w:val="00C659E6"/>
    <w:rsid w:val="00C75D0E"/>
    <w:rsid w:val="00C8552A"/>
    <w:rsid w:val="00C96CF0"/>
    <w:rsid w:val="00CB647F"/>
    <w:rsid w:val="00CB7425"/>
    <w:rsid w:val="00CD5F51"/>
    <w:rsid w:val="00CE0D66"/>
    <w:rsid w:val="00CE3E30"/>
    <w:rsid w:val="00D11C2C"/>
    <w:rsid w:val="00D21F29"/>
    <w:rsid w:val="00D432B7"/>
    <w:rsid w:val="00D44F9F"/>
    <w:rsid w:val="00D64483"/>
    <w:rsid w:val="00D90EA6"/>
    <w:rsid w:val="00DB00EF"/>
    <w:rsid w:val="00DB18BF"/>
    <w:rsid w:val="00DB3F49"/>
    <w:rsid w:val="00DB54A9"/>
    <w:rsid w:val="00DC2BF5"/>
    <w:rsid w:val="00DD2FA4"/>
    <w:rsid w:val="00DD41F0"/>
    <w:rsid w:val="00E048B4"/>
    <w:rsid w:val="00E22B21"/>
    <w:rsid w:val="00E33EA5"/>
    <w:rsid w:val="00E51697"/>
    <w:rsid w:val="00E57B90"/>
    <w:rsid w:val="00E65870"/>
    <w:rsid w:val="00E6739D"/>
    <w:rsid w:val="00E72E03"/>
    <w:rsid w:val="00E77086"/>
    <w:rsid w:val="00EA5324"/>
    <w:rsid w:val="00EB29A1"/>
    <w:rsid w:val="00EF4FC7"/>
    <w:rsid w:val="00F14646"/>
    <w:rsid w:val="00F16974"/>
    <w:rsid w:val="00F4608C"/>
    <w:rsid w:val="00F5270F"/>
    <w:rsid w:val="00F662EE"/>
    <w:rsid w:val="00F810EF"/>
    <w:rsid w:val="00FA7B6C"/>
    <w:rsid w:val="00FB5184"/>
    <w:rsid w:val="00FE2116"/>
    <w:rsid w:val="00FF74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A801CB-849B-487E-B5B0-46B7A7A2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3E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55073D"/>
    <w:pPr>
      <w:ind w:left="720"/>
      <w:contextualSpacing/>
    </w:pPr>
  </w:style>
  <w:style w:type="paragraph" w:styleId="a5">
    <w:name w:val="Balloon Text"/>
    <w:basedOn w:val="a"/>
    <w:link w:val="a6"/>
    <w:uiPriority w:val="99"/>
    <w:semiHidden/>
    <w:unhideWhenUsed/>
    <w:rsid w:val="008017B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7B0"/>
    <w:rPr>
      <w:rFonts w:ascii="Segoe UI" w:hAnsi="Segoe UI" w:cs="Segoe UI"/>
      <w:sz w:val="18"/>
      <w:szCs w:val="18"/>
    </w:rPr>
  </w:style>
  <w:style w:type="character" w:styleId="a7">
    <w:name w:val="Strong"/>
    <w:basedOn w:val="a0"/>
    <w:uiPriority w:val="22"/>
    <w:qFormat/>
    <w:rsid w:val="00193957"/>
    <w:rPr>
      <w:b/>
      <w:bCs/>
    </w:rPr>
  </w:style>
  <w:style w:type="paragraph" w:styleId="a8">
    <w:name w:val="Body Text"/>
    <w:basedOn w:val="a"/>
    <w:link w:val="a9"/>
    <w:rsid w:val="0061016D"/>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Основной текст Знак"/>
    <w:basedOn w:val="a0"/>
    <w:link w:val="a8"/>
    <w:rsid w:val="0061016D"/>
    <w:rPr>
      <w:rFonts w:ascii="Times New Roman" w:eastAsia="Times New Roman" w:hAnsi="Times New Roman" w:cs="Times New Roman"/>
      <w:b/>
      <w:sz w:val="28"/>
      <w:szCs w:val="20"/>
      <w:lang w:eastAsia="ru-RU"/>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96125">
      <w:bodyDiv w:val="1"/>
      <w:marLeft w:val="0"/>
      <w:marRight w:val="0"/>
      <w:marTop w:val="0"/>
      <w:marBottom w:val="0"/>
      <w:divBdr>
        <w:top w:val="none" w:sz="0" w:space="0" w:color="auto"/>
        <w:left w:val="none" w:sz="0" w:space="0" w:color="auto"/>
        <w:bottom w:val="none" w:sz="0" w:space="0" w:color="auto"/>
        <w:right w:val="none" w:sz="0" w:space="0" w:color="auto"/>
      </w:divBdr>
    </w:div>
    <w:div w:id="2099515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181K7P8amiKxU5MUnQAbKKPmiA==">AMUW2mVcrBa3SZd31D+74joujjstOry+0gTM+Jqh/PQP15EhbbYzVhie6tpjsCTf7VF1z4+QVWo2Ff5LQMKN90CDfLEYPhM9BG666whhbARQzxDgf/L4TvXAvCsbKWFUg53ADZDm5QqukSF/RrOKJfxr3aCOXeGpXjIGXFmCdHbi/6UO3JggDBRx6Qn8lwOLpVImJMfAu/bnfX28/zfOY7yC3QBLKI6G+F7JOHe89Df5R2RIMd2PJIXzGuovNqfLO0QGjAc82zvZ8EmKx1W3X43+EbOiFbidDJ0r5QsANTFJ55cFxlef2/eoAMoHupTcJNZAulRMzWaZPEGny601dfZ43Zpi4Er8Qdt08RSbQlfplcBCWW6vG8H1SMqv7aUFvYu1m68MUsUpky+lYA1nLY4jtiO7UIBZUOAx2taBkRT0HvWJliCdsRNpvLgvfbRoiylrdlmTx6301noivlRFI7lMkDiMxUA2yCdrp/1/8QNc1l2wQnE27OOeQt/PMLvqwIwb5IJMBnh8MFtLc0f5JDjmUsKYd/nzjAavhjponHWE71SBwml4G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3</Pages>
  <Words>817</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12</cp:revision>
  <cp:lastPrinted>2022-06-29T05:40:00Z</cp:lastPrinted>
  <dcterms:created xsi:type="dcterms:W3CDTF">2022-06-14T13:32:00Z</dcterms:created>
  <dcterms:modified xsi:type="dcterms:W3CDTF">2022-06-29T05:41:00Z</dcterms:modified>
</cp:coreProperties>
</file>