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765E6E" w14:paraId="6E402E29" w14:textId="77777777" w:rsidTr="00183F70">
        <w:tc>
          <w:tcPr>
            <w:tcW w:w="10435" w:type="dxa"/>
            <w:tcBorders>
              <w:top w:val="nil"/>
              <w:left w:val="nil"/>
              <w:bottom w:val="nil"/>
              <w:right w:val="nil"/>
            </w:tcBorders>
            <w:shd w:val="clear" w:color="auto" w:fill="FFFFFF" w:themeFill="background1"/>
          </w:tcPr>
          <w:p w14:paraId="09C64D5F" w14:textId="77777777" w:rsidR="00CB23E1" w:rsidRPr="00765E6E" w:rsidRDefault="00CB23E1" w:rsidP="00CB23E1">
            <w:pPr>
              <w:pStyle w:val="NoSpacing"/>
              <w:ind w:firstLine="576"/>
              <w:jc w:val="center"/>
              <w:rPr>
                <w:rFonts w:ascii="Times New Roman" w:hAnsi="Times New Roman" w:cs="Times New Roman"/>
                <w:b/>
                <w:sz w:val="24"/>
                <w:szCs w:val="24"/>
              </w:rPr>
            </w:pPr>
            <w:r w:rsidRPr="00765E6E">
              <w:rPr>
                <w:rFonts w:ascii="Times New Roman" w:hAnsi="Times New Roman" w:cs="Times New Roman"/>
                <w:b/>
                <w:sz w:val="24"/>
                <w:szCs w:val="24"/>
              </w:rPr>
              <w:t>NOTĂ INFORMATIVĂ</w:t>
            </w:r>
          </w:p>
          <w:p w14:paraId="1792F8CD" w14:textId="77777777" w:rsidR="00CB23E1" w:rsidRPr="00765E6E" w:rsidRDefault="00CB23E1" w:rsidP="00CB23E1">
            <w:pPr>
              <w:pStyle w:val="NoSpacing"/>
              <w:ind w:firstLine="576"/>
              <w:jc w:val="center"/>
              <w:rPr>
                <w:rFonts w:ascii="Times New Roman" w:hAnsi="Times New Roman" w:cs="Times New Roman"/>
                <w:sz w:val="24"/>
                <w:szCs w:val="24"/>
              </w:rPr>
            </w:pPr>
            <w:r w:rsidRPr="00765E6E">
              <w:rPr>
                <w:rFonts w:ascii="Times New Roman" w:hAnsi="Times New Roman" w:cs="Times New Roman"/>
                <w:sz w:val="24"/>
                <w:szCs w:val="24"/>
              </w:rPr>
              <w:t>la proiectul hotărârii Guvernului privind aprobarea normelor</w:t>
            </w:r>
          </w:p>
          <w:p w14:paraId="177E95A9" w14:textId="39E2B914" w:rsidR="00F726AF" w:rsidRPr="00765E6E" w:rsidRDefault="00CB23E1" w:rsidP="00CC7A9F">
            <w:pPr>
              <w:pStyle w:val="tt"/>
              <w:rPr>
                <w:b w:val="0"/>
                <w:lang w:val="ro-RO"/>
              </w:rPr>
            </w:pPr>
            <w:r w:rsidRPr="00765E6E">
              <w:rPr>
                <w:b w:val="0"/>
                <w:lang w:val="ro-RO"/>
              </w:rPr>
              <w:t xml:space="preserve">de operare a </w:t>
            </w:r>
            <w:r w:rsidR="00CC7A9F">
              <w:rPr>
                <w:b w:val="0"/>
                <w:lang w:val="ro-RO"/>
              </w:rPr>
              <w:t>baloanelor și planoarelor</w:t>
            </w:r>
          </w:p>
        </w:tc>
      </w:tr>
      <w:tr w:rsidR="00EE64F3" w:rsidRPr="00765E6E" w14:paraId="0D1F3CEF" w14:textId="77777777" w:rsidTr="00183F70">
        <w:tc>
          <w:tcPr>
            <w:tcW w:w="10435" w:type="dxa"/>
            <w:tcBorders>
              <w:top w:val="nil"/>
              <w:left w:val="nil"/>
              <w:right w:val="nil"/>
            </w:tcBorders>
            <w:shd w:val="clear" w:color="auto" w:fill="FFFFFF" w:themeFill="background1"/>
          </w:tcPr>
          <w:p w14:paraId="2F37DCD2" w14:textId="77777777" w:rsidR="00F726AF" w:rsidRPr="00765E6E" w:rsidRDefault="00F726AF" w:rsidP="002B1035">
            <w:pPr>
              <w:spacing w:after="120"/>
              <w:rPr>
                <w:rFonts w:ascii="Times New Roman" w:hAnsi="Times New Roman" w:cs="Times New Roman"/>
                <w:b/>
                <w:sz w:val="24"/>
                <w:szCs w:val="24"/>
              </w:rPr>
            </w:pPr>
          </w:p>
        </w:tc>
      </w:tr>
      <w:tr w:rsidR="00EE64F3" w:rsidRPr="00765E6E" w14:paraId="4F731388" w14:textId="77777777" w:rsidTr="00743202">
        <w:tc>
          <w:tcPr>
            <w:tcW w:w="10435" w:type="dxa"/>
            <w:shd w:val="clear" w:color="auto" w:fill="FFFFFF" w:themeFill="background1"/>
          </w:tcPr>
          <w:p w14:paraId="02714BBC" w14:textId="77777777" w:rsidR="00F726AF" w:rsidRPr="00765E6E" w:rsidRDefault="004139FA"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Denumirea autorului</w:t>
            </w:r>
            <w:r w:rsidR="001C3CAF" w:rsidRPr="00765E6E">
              <w:rPr>
                <w:rFonts w:ascii="Times New Roman" w:hAnsi="Times New Roman" w:cs="Times New Roman"/>
                <w:b/>
                <w:sz w:val="24"/>
                <w:szCs w:val="24"/>
              </w:rPr>
              <w:t>, și după caz, a</w:t>
            </w:r>
            <w:r w:rsidRPr="00765E6E">
              <w:rPr>
                <w:rFonts w:ascii="Times New Roman" w:hAnsi="Times New Roman" w:cs="Times New Roman"/>
                <w:b/>
                <w:sz w:val="24"/>
                <w:szCs w:val="24"/>
              </w:rPr>
              <w:t xml:space="preserve"> participanților la elaborarea proiectului </w:t>
            </w:r>
          </w:p>
        </w:tc>
      </w:tr>
      <w:tr w:rsidR="004139FA" w:rsidRPr="00765E6E" w14:paraId="6B67EFBC" w14:textId="77777777" w:rsidTr="00743202">
        <w:tc>
          <w:tcPr>
            <w:tcW w:w="10435" w:type="dxa"/>
            <w:shd w:val="clear" w:color="auto" w:fill="FFFFFF" w:themeFill="background1"/>
          </w:tcPr>
          <w:p w14:paraId="0CC13702" w14:textId="620C6323" w:rsidR="004139FA" w:rsidRPr="00765E6E" w:rsidRDefault="00CB23E1" w:rsidP="00CC7A9F">
            <w:pPr>
              <w:tabs>
                <w:tab w:val="left" w:pos="1260"/>
              </w:tabs>
              <w:ind w:firstLine="720"/>
              <w:jc w:val="both"/>
              <w:rPr>
                <w:rFonts w:ascii="Times New Roman" w:hAnsi="Times New Roman" w:cs="Times New Roman"/>
                <w:sz w:val="24"/>
                <w:szCs w:val="24"/>
              </w:rPr>
            </w:pPr>
            <w:r w:rsidRPr="00765E6E">
              <w:rPr>
                <w:rFonts w:ascii="Times New Roman" w:hAnsi="Times New Roman" w:cs="Times New Roman"/>
                <w:sz w:val="24"/>
                <w:szCs w:val="24"/>
              </w:rPr>
              <w:t xml:space="preserve">Proiectul hotărârii Guvernului </w:t>
            </w:r>
            <w:r w:rsidRPr="0092412B">
              <w:rPr>
                <w:rFonts w:ascii="Times New Roman" w:hAnsi="Times New Roman" w:cs="Times New Roman"/>
                <w:i/>
                <w:sz w:val="24"/>
                <w:szCs w:val="24"/>
              </w:rPr>
              <w:t xml:space="preserve">privind aprobarea normelor de operare a </w:t>
            </w:r>
            <w:r w:rsidR="00CC7A9F">
              <w:rPr>
                <w:rFonts w:ascii="Times New Roman" w:hAnsi="Times New Roman" w:cs="Times New Roman"/>
                <w:i/>
                <w:sz w:val="24"/>
                <w:szCs w:val="24"/>
              </w:rPr>
              <w:t xml:space="preserve">baloanelor și planoarelor </w:t>
            </w:r>
            <w:r w:rsidRPr="00765E6E">
              <w:rPr>
                <w:rFonts w:ascii="Times New Roman" w:hAnsi="Times New Roman" w:cs="Times New Roman"/>
                <w:sz w:val="24"/>
                <w:szCs w:val="24"/>
              </w:rPr>
              <w:t>a fost elaborat de către Ministerul Infrastructurii și Dezvoltării Regionale în colaborare cu Autoritatea Aeronautică Civilă.</w:t>
            </w:r>
          </w:p>
        </w:tc>
      </w:tr>
      <w:tr w:rsidR="004139FA" w:rsidRPr="00765E6E" w14:paraId="76A4E381" w14:textId="77777777" w:rsidTr="00743202">
        <w:tc>
          <w:tcPr>
            <w:tcW w:w="10435" w:type="dxa"/>
            <w:shd w:val="clear" w:color="auto" w:fill="FFFFFF" w:themeFill="background1"/>
          </w:tcPr>
          <w:p w14:paraId="0D64FF5A" w14:textId="77777777" w:rsidR="004139FA" w:rsidRPr="00765E6E" w:rsidRDefault="004139FA"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Condițiile ce au impus elaborarea proiectului</w:t>
            </w:r>
            <w:r w:rsidR="001C3CAF" w:rsidRPr="00765E6E">
              <w:rPr>
                <w:rFonts w:ascii="Times New Roman" w:hAnsi="Times New Roman" w:cs="Times New Roman"/>
                <w:b/>
                <w:sz w:val="24"/>
                <w:szCs w:val="24"/>
              </w:rPr>
              <w:t xml:space="preserve"> actului normativ și finalitățile urmărite</w:t>
            </w:r>
          </w:p>
        </w:tc>
      </w:tr>
      <w:tr w:rsidR="00EE64F3" w:rsidRPr="00765E6E" w14:paraId="0941116B" w14:textId="77777777" w:rsidTr="00743202">
        <w:tc>
          <w:tcPr>
            <w:tcW w:w="10435" w:type="dxa"/>
            <w:shd w:val="clear" w:color="auto" w:fill="FFFFFF" w:themeFill="background1"/>
          </w:tcPr>
          <w:p w14:paraId="18ABA1E7" w14:textId="1E2ED4BB" w:rsidR="00CC7A9F" w:rsidRPr="00CC7A9F" w:rsidRDefault="00CC7A9F" w:rsidP="00CC7A9F">
            <w:pPr>
              <w:ind w:firstLine="720"/>
              <w:jc w:val="both"/>
              <w:rPr>
                <w:rFonts w:ascii="Times New Roman" w:hAnsi="Times New Roman" w:cs="Times New Roman"/>
                <w:sz w:val="24"/>
                <w:szCs w:val="24"/>
              </w:rPr>
            </w:pPr>
            <w:r>
              <w:rPr>
                <w:rFonts w:ascii="Times New Roman" w:hAnsi="Times New Roman" w:cs="Times New Roman"/>
                <w:sz w:val="24"/>
                <w:szCs w:val="24"/>
              </w:rPr>
              <w:t>Proiectul h</w:t>
            </w:r>
            <w:r w:rsidRPr="00CC7A9F">
              <w:rPr>
                <w:rFonts w:ascii="Times New Roman" w:hAnsi="Times New Roman" w:cs="Times New Roman"/>
                <w:sz w:val="24"/>
                <w:szCs w:val="24"/>
              </w:rPr>
              <w:t>otărârii Guvernului pri</w:t>
            </w:r>
            <w:r>
              <w:rPr>
                <w:rFonts w:ascii="Times New Roman" w:hAnsi="Times New Roman" w:cs="Times New Roman"/>
                <w:sz w:val="24"/>
                <w:szCs w:val="24"/>
              </w:rPr>
              <w:t>vind</w:t>
            </w:r>
            <w:r w:rsidRPr="00CC7A9F">
              <w:rPr>
                <w:rFonts w:ascii="Times New Roman" w:hAnsi="Times New Roman" w:cs="Times New Roman"/>
                <w:sz w:val="24"/>
                <w:szCs w:val="24"/>
              </w:rPr>
              <w:t xml:space="preserve"> aprobarea normelor</w:t>
            </w:r>
            <w:r>
              <w:rPr>
                <w:rFonts w:ascii="Times New Roman" w:hAnsi="Times New Roman" w:cs="Times New Roman"/>
                <w:sz w:val="24"/>
                <w:szCs w:val="24"/>
              </w:rPr>
              <w:t xml:space="preserve"> de </w:t>
            </w:r>
            <w:r w:rsidRPr="00CC7A9F">
              <w:rPr>
                <w:rFonts w:ascii="Times New Roman" w:hAnsi="Times New Roman" w:cs="Times New Roman"/>
                <w:sz w:val="24"/>
                <w:szCs w:val="24"/>
              </w:rPr>
              <w:t>operare</w:t>
            </w:r>
            <w:r>
              <w:rPr>
                <w:rFonts w:ascii="Times New Roman" w:hAnsi="Times New Roman" w:cs="Times New Roman"/>
                <w:sz w:val="24"/>
                <w:szCs w:val="24"/>
              </w:rPr>
              <w:t xml:space="preserve"> a baloanelor și planoarelor prin care se aprobă </w:t>
            </w:r>
            <w:r w:rsidRPr="00CC7A9F">
              <w:rPr>
                <w:rFonts w:ascii="Times New Roman" w:hAnsi="Times New Roman" w:cs="Times New Roman"/>
                <w:sz w:val="24"/>
                <w:szCs w:val="24"/>
              </w:rPr>
              <w:t xml:space="preserve">Regulamentul de stabilire a normelor detaliate pentru operarea baloanelor, precum și pentru acordarea certificatelor de echipaj de zbor pentru baloane și Regulamentul de stabilire a normelor detaliate pentru operarea </w:t>
            </w:r>
            <w:r>
              <w:rPr>
                <w:rFonts w:ascii="Times New Roman" w:hAnsi="Times New Roman" w:cs="Times New Roman"/>
                <w:sz w:val="24"/>
                <w:szCs w:val="24"/>
              </w:rPr>
              <w:t>planoarelor</w:t>
            </w:r>
            <w:r w:rsidRPr="00CC7A9F">
              <w:rPr>
                <w:rFonts w:ascii="Times New Roman" w:hAnsi="Times New Roman" w:cs="Times New Roman"/>
                <w:sz w:val="24"/>
                <w:szCs w:val="24"/>
              </w:rPr>
              <w:t xml:space="preserve">, precum și pentru acordarea certificatelor de echipaj de zbor pentru </w:t>
            </w:r>
            <w:r>
              <w:rPr>
                <w:rFonts w:ascii="Times New Roman" w:hAnsi="Times New Roman" w:cs="Times New Roman"/>
                <w:sz w:val="24"/>
                <w:szCs w:val="24"/>
              </w:rPr>
              <w:t>planoare,</w:t>
            </w:r>
            <w:r w:rsidRPr="00CC7A9F">
              <w:rPr>
                <w:rFonts w:ascii="Times New Roman" w:hAnsi="Times New Roman" w:cs="Times New Roman"/>
                <w:sz w:val="24"/>
                <w:szCs w:val="24"/>
              </w:rPr>
              <w:t xml:space="preserve"> </w:t>
            </w:r>
            <w:r w:rsidR="00E77E79">
              <w:rPr>
                <w:rFonts w:ascii="Times New Roman" w:hAnsi="Times New Roman" w:cs="Times New Roman"/>
                <w:sz w:val="24"/>
                <w:szCs w:val="24"/>
              </w:rPr>
              <w:t xml:space="preserve">respectiv </w:t>
            </w:r>
            <w:r w:rsidRPr="00CC7A9F">
              <w:rPr>
                <w:rFonts w:ascii="Times New Roman" w:hAnsi="Times New Roman" w:cs="Times New Roman"/>
                <w:sz w:val="24"/>
                <w:szCs w:val="24"/>
              </w:rPr>
              <w:t>transpun:</w:t>
            </w:r>
          </w:p>
          <w:p w14:paraId="37F8E772" w14:textId="77777777" w:rsidR="00CC7A9F" w:rsidRPr="00CC7A9F" w:rsidRDefault="00CC7A9F" w:rsidP="00CC7A9F">
            <w:pPr>
              <w:ind w:firstLine="720"/>
              <w:jc w:val="both"/>
              <w:rPr>
                <w:rFonts w:ascii="Times New Roman" w:hAnsi="Times New Roman" w:cs="Times New Roman"/>
                <w:sz w:val="24"/>
                <w:szCs w:val="24"/>
              </w:rPr>
            </w:pPr>
            <w:r w:rsidRPr="00CC7A9F">
              <w:rPr>
                <w:rFonts w:ascii="Times New Roman" w:hAnsi="Times New Roman" w:cs="Times New Roman"/>
                <w:sz w:val="24"/>
                <w:szCs w:val="24"/>
              </w:rPr>
              <w:t>•</w:t>
            </w:r>
            <w:r w:rsidRPr="00CC7A9F">
              <w:rPr>
                <w:rFonts w:ascii="Times New Roman" w:hAnsi="Times New Roman" w:cs="Times New Roman"/>
                <w:sz w:val="24"/>
                <w:szCs w:val="24"/>
              </w:rPr>
              <w:tab/>
              <w:t xml:space="preserve">Regulamentul (UE) nr.395/2018 al Comisiei din 13 martie 2018 de stabilire a normelor detaliate pentru operarea baloanelor, precum și pentru acordarea de licențe de echipaj de zbor pentru baloane în temeiul Regulamentului (UE) 2018/1139 al Parlamentului European și al Consiliului, publicat în Jurnalul Oficial al Uniunii Europene, L nr.071 din 14 martie 2018, astfel cum a fost modificat ultima oară prin Regulamentul de punere în aplicare (UE) 357/2020 al Comisiei din 4 martie 2020, </w:t>
            </w:r>
          </w:p>
          <w:p w14:paraId="519D8A17" w14:textId="77777777" w:rsidR="00CC7A9F" w:rsidRPr="00CC7A9F" w:rsidRDefault="00CC7A9F" w:rsidP="00CC7A9F">
            <w:pPr>
              <w:ind w:firstLine="720"/>
              <w:jc w:val="both"/>
              <w:rPr>
                <w:rFonts w:ascii="Times New Roman" w:hAnsi="Times New Roman" w:cs="Times New Roman"/>
                <w:sz w:val="24"/>
                <w:szCs w:val="24"/>
              </w:rPr>
            </w:pPr>
            <w:r w:rsidRPr="00CC7A9F">
              <w:rPr>
                <w:rFonts w:ascii="Times New Roman" w:hAnsi="Times New Roman" w:cs="Times New Roman"/>
                <w:sz w:val="24"/>
                <w:szCs w:val="24"/>
              </w:rPr>
              <w:t>•</w:t>
            </w:r>
            <w:r w:rsidRPr="00CC7A9F">
              <w:rPr>
                <w:rFonts w:ascii="Times New Roman" w:hAnsi="Times New Roman" w:cs="Times New Roman"/>
                <w:sz w:val="24"/>
                <w:szCs w:val="24"/>
              </w:rPr>
              <w:tab/>
              <w:t>Regulamentul de punere în aplicare (UE) nr.1976/2018 al Comisiei din 14 decembrie 2018 de stabilire a normelor detaliate pentru operarea planoarelor, precum și pentru acordarea de licențe de echipaj de zbor pentru planoare în temeiul Regulamentul Regulamentului (UE) 2018/1139 al Parlamentului European și al Consiliului, publicat în Jurnalul Oficial al Uniunii Europene, L nr.326 din 20 decembrie 2018, astfel cum a fost modificat ultima oară prin Regulamentul de punere în aplicare (UE) 358/2020 al Comisiei din 4 martie 2020;</w:t>
            </w:r>
          </w:p>
          <w:p w14:paraId="7451C251" w14:textId="23C785A6" w:rsidR="00CC7A9F" w:rsidRPr="00CC7A9F" w:rsidRDefault="00CC7A9F" w:rsidP="00CC7A9F">
            <w:pPr>
              <w:ind w:firstLine="720"/>
              <w:jc w:val="both"/>
              <w:rPr>
                <w:rFonts w:ascii="Times New Roman" w:hAnsi="Times New Roman" w:cs="Times New Roman"/>
                <w:sz w:val="24"/>
                <w:szCs w:val="24"/>
              </w:rPr>
            </w:pPr>
            <w:r w:rsidRPr="00CC7A9F">
              <w:rPr>
                <w:rFonts w:ascii="Times New Roman" w:hAnsi="Times New Roman" w:cs="Times New Roman"/>
                <w:sz w:val="24"/>
                <w:szCs w:val="24"/>
              </w:rPr>
              <w:t xml:space="preserve">ambele, parte integrantă a Anexei III la Acordul privind Spațiul Aerian Comun (ASAC) dintre Republica Moldova și Uniunea Europeană și statele sale membre, ratificat prin Legea nr.292/2012.  </w:t>
            </w:r>
          </w:p>
          <w:p w14:paraId="7F9897C8" w14:textId="77777777" w:rsidR="00CC7A9F" w:rsidRPr="00CC7A9F" w:rsidRDefault="00CC7A9F" w:rsidP="00CC7A9F">
            <w:pPr>
              <w:ind w:firstLine="720"/>
              <w:jc w:val="both"/>
              <w:rPr>
                <w:rFonts w:ascii="Times New Roman" w:hAnsi="Times New Roman" w:cs="Times New Roman"/>
                <w:sz w:val="24"/>
                <w:szCs w:val="24"/>
              </w:rPr>
            </w:pPr>
            <w:r w:rsidRPr="00CC7A9F">
              <w:rPr>
                <w:rFonts w:ascii="Times New Roman" w:hAnsi="Times New Roman" w:cs="Times New Roman"/>
                <w:sz w:val="24"/>
                <w:szCs w:val="24"/>
              </w:rPr>
              <w:t xml:space="preserve">Până la adoptarea de către Comisia europeană a Regulamentului nr.1976/2018 și Regulamentul (UE) nr.395/2018, prevederile privind operarea planoarelor și baloanelor, precum și cele referitoare la supravegherea acestora erau incluse în Regulamentul european nr.965/2012, transpus în cadrul normativ național prin Hotărârea Guvernului nr.831/2018 cu privire la aprobarea Regulamentului privind procedurile administrative referitoare la operațiunile aeriene și Cerințele tehnice referitoare la operațiunile aeriene aprobate de AAC și în normele sale de aplicare (AMC, GM, CS). Cerințele pentru acordarea certificatelor de echipaj de zbor pentru planoare și baloane erau stabilite în Regulamentul european nr.1178/2018, transpuse în cadrul normativ național prin Hotărârea Guvernului nr.204/2020 cu privire la aprobarea Regulamentului de stabilire a cerințelor tehnice și a procedurilor administrative referitoare la personalul navigant din aviația civilă. </w:t>
            </w:r>
          </w:p>
          <w:p w14:paraId="65F4CE43" w14:textId="7800A00F" w:rsidR="00CC7A9F" w:rsidRPr="00CC7A9F" w:rsidRDefault="00CC7A9F" w:rsidP="00CC7A9F">
            <w:pPr>
              <w:ind w:firstLine="720"/>
              <w:jc w:val="both"/>
              <w:rPr>
                <w:rFonts w:ascii="Times New Roman" w:hAnsi="Times New Roman" w:cs="Times New Roman"/>
                <w:sz w:val="24"/>
                <w:szCs w:val="24"/>
              </w:rPr>
            </w:pPr>
            <w:r w:rsidRPr="00CC7A9F">
              <w:rPr>
                <w:rFonts w:ascii="Times New Roman" w:hAnsi="Times New Roman" w:cs="Times New Roman"/>
                <w:sz w:val="24"/>
                <w:szCs w:val="24"/>
              </w:rPr>
              <w:t xml:space="preserve">Urmare modificărilor intervenite în cadrul normativ european aferent planoarelor și baloanelor, adică aprobarea Regulamentelor distincte pentru planoare (Regulamentul nr.1976/2018) și pentru baloane (Regulamentul nr.395/2018) și excluderea cerințelor referitoare la operarea acestora (Regulamentul nr.965/2012) și certificarea echipajului de zbor pentru planoare și baloane (Regulamentul nr.1178/2011)   s-a modificat și Anexa III la ASAC, și prin urmare se impune și modificarea cadrului normativ național prin adoptarea </w:t>
            </w:r>
            <w:r>
              <w:rPr>
                <w:rFonts w:ascii="Times New Roman" w:hAnsi="Times New Roman" w:cs="Times New Roman"/>
                <w:sz w:val="24"/>
                <w:szCs w:val="24"/>
              </w:rPr>
              <w:t>h</w:t>
            </w:r>
            <w:r w:rsidRPr="00CC7A9F">
              <w:rPr>
                <w:rFonts w:ascii="Times New Roman" w:hAnsi="Times New Roman" w:cs="Times New Roman"/>
                <w:sz w:val="24"/>
                <w:szCs w:val="24"/>
              </w:rPr>
              <w:t xml:space="preserve">otărârii Guvernului cu privire la aprobarea normelor </w:t>
            </w:r>
            <w:r>
              <w:rPr>
                <w:rFonts w:ascii="Times New Roman" w:hAnsi="Times New Roman" w:cs="Times New Roman"/>
                <w:sz w:val="24"/>
                <w:szCs w:val="24"/>
              </w:rPr>
              <w:t>de</w:t>
            </w:r>
            <w:r w:rsidRPr="00CC7A9F">
              <w:rPr>
                <w:rFonts w:ascii="Times New Roman" w:hAnsi="Times New Roman" w:cs="Times New Roman"/>
                <w:sz w:val="24"/>
                <w:szCs w:val="24"/>
              </w:rPr>
              <w:t xml:space="preserve"> operare</w:t>
            </w:r>
            <w:r>
              <w:rPr>
                <w:rFonts w:ascii="Times New Roman" w:hAnsi="Times New Roman" w:cs="Times New Roman"/>
                <w:sz w:val="24"/>
                <w:szCs w:val="24"/>
              </w:rPr>
              <w:t xml:space="preserve"> a baloanelor și </w:t>
            </w:r>
            <w:r w:rsidRPr="00CC7A9F">
              <w:rPr>
                <w:rFonts w:ascii="Times New Roman" w:hAnsi="Times New Roman" w:cs="Times New Roman"/>
                <w:sz w:val="24"/>
                <w:szCs w:val="24"/>
              </w:rPr>
              <w:t>normele sale de aplicare (AMC, GM, CS). Este necesar de menționat că cerințele față de autoritatea competentă (AAC) continuă să se regăsească în Anexa 3 Partea ARO la Regulamentul nr.965/2012.</w:t>
            </w:r>
          </w:p>
          <w:p w14:paraId="7B99C33E" w14:textId="2D2DE93E" w:rsidR="00CC7A9F" w:rsidRPr="00CC7A9F" w:rsidRDefault="00CC7A9F" w:rsidP="00CC7A9F">
            <w:pPr>
              <w:ind w:firstLine="720"/>
              <w:jc w:val="both"/>
              <w:rPr>
                <w:rFonts w:ascii="Times New Roman" w:hAnsi="Times New Roman" w:cs="Times New Roman"/>
                <w:sz w:val="24"/>
                <w:szCs w:val="24"/>
              </w:rPr>
            </w:pPr>
            <w:r w:rsidRPr="00CC7A9F">
              <w:rPr>
                <w:rFonts w:ascii="Times New Roman" w:hAnsi="Times New Roman" w:cs="Times New Roman"/>
                <w:sz w:val="24"/>
                <w:szCs w:val="24"/>
              </w:rPr>
              <w:t xml:space="preserve">Prin aprobarea și implementarea </w:t>
            </w:r>
            <w:r>
              <w:rPr>
                <w:rFonts w:ascii="Times New Roman" w:hAnsi="Times New Roman" w:cs="Times New Roman"/>
                <w:sz w:val="24"/>
                <w:szCs w:val="24"/>
              </w:rPr>
              <w:t xml:space="preserve">prezentului proiect </w:t>
            </w:r>
            <w:r w:rsidRPr="00CC7A9F">
              <w:rPr>
                <w:rFonts w:ascii="Times New Roman" w:hAnsi="Times New Roman" w:cs="Times New Roman"/>
                <w:sz w:val="24"/>
                <w:szCs w:val="24"/>
              </w:rPr>
              <w:t xml:space="preserve">se urmărește scopul de a stabili un cadru de reglementare mai simplificat și proporțional cu riscurile și complexitatea operațiunilor aeriene cu planoare/baloane, deoarece aceste aeronave presupun operațiuni mai puțin complexe și prin urmare riscuri mai mici urmare acestor operațiuni.   </w:t>
            </w:r>
          </w:p>
          <w:p w14:paraId="5E38E979" w14:textId="77777777" w:rsidR="00D660BC" w:rsidRDefault="00CC7A9F" w:rsidP="00CC7A9F">
            <w:pPr>
              <w:ind w:firstLine="720"/>
              <w:jc w:val="both"/>
              <w:rPr>
                <w:rFonts w:ascii="Times New Roman" w:hAnsi="Times New Roman" w:cs="Times New Roman"/>
                <w:sz w:val="24"/>
                <w:szCs w:val="24"/>
              </w:rPr>
            </w:pPr>
            <w:r w:rsidRPr="00CC7A9F">
              <w:rPr>
                <w:rFonts w:ascii="Times New Roman" w:hAnsi="Times New Roman" w:cs="Times New Roman"/>
                <w:sz w:val="24"/>
                <w:szCs w:val="24"/>
              </w:rPr>
              <w:t xml:space="preserve">În aceiași ordine de idei, prin elaborarea </w:t>
            </w:r>
            <w:r>
              <w:rPr>
                <w:rFonts w:ascii="Times New Roman" w:hAnsi="Times New Roman" w:cs="Times New Roman"/>
                <w:sz w:val="24"/>
                <w:szCs w:val="24"/>
              </w:rPr>
              <w:t xml:space="preserve">prezentului </w:t>
            </w:r>
            <w:r w:rsidRPr="00CC7A9F">
              <w:rPr>
                <w:rFonts w:ascii="Times New Roman" w:hAnsi="Times New Roman" w:cs="Times New Roman"/>
                <w:sz w:val="24"/>
                <w:szCs w:val="24"/>
              </w:rPr>
              <w:t>proiect se va asigura un nivel înalt de siguranță, reducând în același timp sarcina de reglementare, în special pentru piloții/operatorii de planoare/baloane.</w:t>
            </w:r>
          </w:p>
          <w:p w14:paraId="1039821B" w14:textId="5A8FEB0B" w:rsidR="00CC7A9F" w:rsidRPr="00765E6E" w:rsidRDefault="00CC7A9F" w:rsidP="00CC7A9F">
            <w:pPr>
              <w:ind w:firstLine="720"/>
              <w:jc w:val="both"/>
              <w:rPr>
                <w:rFonts w:ascii="Times New Roman" w:hAnsi="Times New Roman" w:cs="Times New Roman"/>
                <w:sz w:val="24"/>
                <w:szCs w:val="24"/>
              </w:rPr>
            </w:pPr>
          </w:p>
        </w:tc>
      </w:tr>
      <w:tr w:rsidR="004139FA" w:rsidRPr="00765E6E" w14:paraId="32A49922" w14:textId="77777777" w:rsidTr="00743202">
        <w:tc>
          <w:tcPr>
            <w:tcW w:w="10435" w:type="dxa"/>
            <w:shd w:val="clear" w:color="auto" w:fill="FFFFFF" w:themeFill="background1"/>
          </w:tcPr>
          <w:p w14:paraId="2045D90D" w14:textId="7BF4CD78" w:rsidR="004139FA" w:rsidRPr="00765E6E" w:rsidRDefault="004139FA">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 xml:space="preserve">Descrierea gradului de compatibilitate </w:t>
            </w:r>
            <w:r w:rsidR="00887D0F" w:rsidRPr="00765E6E">
              <w:rPr>
                <w:rFonts w:ascii="Times New Roman" w:hAnsi="Times New Roman" w:cs="Times New Roman"/>
                <w:b/>
                <w:sz w:val="24"/>
                <w:szCs w:val="24"/>
              </w:rPr>
              <w:t>pentru proiectele care au ca scop armonizarea legislației naționale cu legislația</w:t>
            </w:r>
            <w:r w:rsidRPr="00765E6E">
              <w:rPr>
                <w:rFonts w:ascii="Times New Roman" w:hAnsi="Times New Roman" w:cs="Times New Roman"/>
                <w:b/>
                <w:sz w:val="24"/>
                <w:szCs w:val="24"/>
              </w:rPr>
              <w:t xml:space="preserve"> Uniunii Europene</w:t>
            </w:r>
          </w:p>
        </w:tc>
      </w:tr>
      <w:tr w:rsidR="004139FA" w:rsidRPr="00765E6E" w14:paraId="74DAA36B" w14:textId="77777777" w:rsidTr="00743202">
        <w:tc>
          <w:tcPr>
            <w:tcW w:w="10435" w:type="dxa"/>
            <w:shd w:val="clear" w:color="auto" w:fill="FFFFFF" w:themeFill="background1"/>
          </w:tcPr>
          <w:p w14:paraId="6E8D6EB4" w14:textId="59A9B0AB" w:rsidR="00CC7A9F" w:rsidRPr="00CC7A9F" w:rsidRDefault="00CC7A9F" w:rsidP="00CC7A9F">
            <w:pPr>
              <w:autoSpaceDE w:val="0"/>
              <w:autoSpaceDN w:val="0"/>
              <w:adjustRightInd w:val="0"/>
              <w:spacing w:after="120"/>
              <w:ind w:firstLine="522"/>
              <w:jc w:val="both"/>
              <w:rPr>
                <w:rFonts w:ascii="Times New Roman" w:hAnsi="Times New Roman" w:cs="Times New Roman"/>
                <w:sz w:val="24"/>
                <w:szCs w:val="24"/>
              </w:rPr>
            </w:pPr>
            <w:r>
              <w:rPr>
                <w:rFonts w:ascii="Times New Roman" w:hAnsi="Times New Roman" w:cs="Times New Roman"/>
                <w:sz w:val="24"/>
                <w:szCs w:val="24"/>
              </w:rPr>
              <w:lastRenderedPageBreak/>
              <w:t xml:space="preserve">Prezentul </w:t>
            </w:r>
            <w:r w:rsidR="001437FA">
              <w:rPr>
                <w:rFonts w:ascii="Times New Roman" w:hAnsi="Times New Roman" w:cs="Times New Roman"/>
                <w:sz w:val="24"/>
                <w:szCs w:val="24"/>
              </w:rPr>
              <w:t>proiect</w:t>
            </w:r>
            <w:r w:rsidRPr="00CC7A9F">
              <w:rPr>
                <w:rFonts w:ascii="Times New Roman" w:hAnsi="Times New Roman" w:cs="Times New Roman"/>
                <w:sz w:val="24"/>
                <w:szCs w:val="24"/>
              </w:rPr>
              <w:t xml:space="preserve"> transpun</w:t>
            </w:r>
            <w:r w:rsidR="001437FA">
              <w:rPr>
                <w:rFonts w:ascii="Times New Roman" w:hAnsi="Times New Roman" w:cs="Times New Roman"/>
                <w:sz w:val="24"/>
                <w:szCs w:val="24"/>
              </w:rPr>
              <w:t xml:space="preserve">e prevederile </w:t>
            </w:r>
            <w:r w:rsidRPr="00CC7A9F">
              <w:rPr>
                <w:rFonts w:ascii="Times New Roman" w:hAnsi="Times New Roman" w:cs="Times New Roman"/>
                <w:sz w:val="24"/>
                <w:szCs w:val="24"/>
              </w:rPr>
              <w:t>Regulamentul</w:t>
            </w:r>
            <w:r w:rsidR="001437FA">
              <w:rPr>
                <w:rFonts w:ascii="Times New Roman" w:hAnsi="Times New Roman" w:cs="Times New Roman"/>
                <w:sz w:val="24"/>
                <w:szCs w:val="24"/>
              </w:rPr>
              <w:t>ui</w:t>
            </w:r>
            <w:r w:rsidRPr="00CC7A9F">
              <w:rPr>
                <w:rFonts w:ascii="Times New Roman" w:hAnsi="Times New Roman" w:cs="Times New Roman"/>
                <w:sz w:val="24"/>
                <w:szCs w:val="24"/>
              </w:rPr>
              <w:t xml:space="preserve"> de punere în aplicare (UE) nr.1976/2018 al Comisiei din 14 decembrie 2018 de stabilire a normelor detaliate pentru operarea planoarelor, precum și pentru acordarea de licențe de echipaj de zbor pentru planoare în temeiul Regulamentul Regulamentului (UE) 2018/1139 al Parlamentului European și al Consiliulu</w:t>
            </w:r>
            <w:r w:rsidR="001437FA">
              <w:rPr>
                <w:rFonts w:ascii="Times New Roman" w:hAnsi="Times New Roman" w:cs="Times New Roman"/>
                <w:sz w:val="24"/>
                <w:szCs w:val="24"/>
              </w:rPr>
              <w:t>i</w:t>
            </w:r>
            <w:r w:rsidRPr="00CC7A9F">
              <w:rPr>
                <w:rFonts w:ascii="Times New Roman" w:hAnsi="Times New Roman" w:cs="Times New Roman"/>
                <w:sz w:val="24"/>
                <w:szCs w:val="24"/>
              </w:rPr>
              <w:t xml:space="preserve"> și</w:t>
            </w:r>
            <w:r w:rsidR="001437FA">
              <w:rPr>
                <w:rFonts w:ascii="Times New Roman" w:hAnsi="Times New Roman" w:cs="Times New Roman"/>
                <w:sz w:val="24"/>
                <w:szCs w:val="24"/>
              </w:rPr>
              <w:t xml:space="preserve"> </w:t>
            </w:r>
            <w:r w:rsidRPr="00CC7A9F">
              <w:rPr>
                <w:rFonts w:ascii="Times New Roman" w:hAnsi="Times New Roman" w:cs="Times New Roman"/>
                <w:sz w:val="24"/>
                <w:szCs w:val="24"/>
              </w:rPr>
              <w:t>Regulamentul</w:t>
            </w:r>
            <w:r w:rsidR="001437FA">
              <w:rPr>
                <w:rFonts w:ascii="Times New Roman" w:hAnsi="Times New Roman" w:cs="Times New Roman"/>
                <w:sz w:val="24"/>
                <w:szCs w:val="24"/>
              </w:rPr>
              <w:t>ui</w:t>
            </w:r>
            <w:r w:rsidRPr="00CC7A9F">
              <w:rPr>
                <w:rFonts w:ascii="Times New Roman" w:hAnsi="Times New Roman" w:cs="Times New Roman"/>
                <w:sz w:val="24"/>
                <w:szCs w:val="24"/>
              </w:rPr>
              <w:t xml:space="preserve"> (UE) nr.395/2018 al Comisiei din 13 martie 2018 de stabilire a normelor detaliate pentru operarea baloanelor, precum și pentru acordarea de licențe de echipaj de zbor pentru baloane în temeiul Regulamentului (UE) 2018/1139 al Parlamentului European și al Consiliului. </w:t>
            </w:r>
          </w:p>
          <w:p w14:paraId="3F4FD63C" w14:textId="5661A331" w:rsidR="004139FA" w:rsidRPr="00765E6E" w:rsidRDefault="00CC7A9F" w:rsidP="001437FA">
            <w:pPr>
              <w:autoSpaceDE w:val="0"/>
              <w:autoSpaceDN w:val="0"/>
              <w:adjustRightInd w:val="0"/>
              <w:spacing w:after="120"/>
              <w:ind w:firstLine="522"/>
              <w:jc w:val="both"/>
              <w:rPr>
                <w:rFonts w:ascii="Times New Roman" w:hAnsi="Times New Roman" w:cs="Times New Roman"/>
                <w:sz w:val="24"/>
                <w:szCs w:val="24"/>
              </w:rPr>
            </w:pPr>
            <w:r w:rsidRPr="00CC7A9F">
              <w:rPr>
                <w:rFonts w:ascii="Times New Roman" w:hAnsi="Times New Roman" w:cs="Times New Roman"/>
                <w:sz w:val="24"/>
                <w:szCs w:val="24"/>
              </w:rPr>
              <w:t xml:space="preserve">Tabelele de concordanță vor fi supuse examinării de către Centrul de Armonizare a Legislației în conformitate cu prevederile Hotărârii Guvernului nr.1171/2018 privind armonizarea legislației Republicii Moldova cu legislația Uniunii Europene, și </w:t>
            </w:r>
            <w:r w:rsidR="001437FA">
              <w:rPr>
                <w:rFonts w:ascii="Times New Roman" w:hAnsi="Times New Roman" w:cs="Times New Roman"/>
                <w:sz w:val="24"/>
                <w:szCs w:val="24"/>
              </w:rPr>
              <w:t xml:space="preserve">urmează a fi definitivat după finalizarea etapei consultărilor publice și după definitivarea versiunii finale a proiectului. </w:t>
            </w:r>
            <w:r w:rsidR="00CB23E1" w:rsidRPr="00765E6E">
              <w:rPr>
                <w:rFonts w:ascii="Times New Roman" w:hAnsi="Times New Roman" w:cs="Times New Roman"/>
                <w:sz w:val="24"/>
                <w:szCs w:val="24"/>
              </w:rPr>
              <w:t xml:space="preserve"> </w:t>
            </w:r>
          </w:p>
        </w:tc>
      </w:tr>
      <w:tr w:rsidR="00EE64F3" w:rsidRPr="00765E6E" w14:paraId="0C267CE4" w14:textId="77777777" w:rsidTr="00743202">
        <w:tc>
          <w:tcPr>
            <w:tcW w:w="10435" w:type="dxa"/>
            <w:shd w:val="clear" w:color="auto" w:fill="FFFFFF" w:themeFill="background1"/>
          </w:tcPr>
          <w:p w14:paraId="02BC4818" w14:textId="77777777" w:rsidR="00825BB5" w:rsidRPr="00765E6E" w:rsidRDefault="00825BB5"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Principalele prevederi ale proiectului</w:t>
            </w:r>
            <w:r w:rsidR="001C3CAF" w:rsidRPr="00765E6E">
              <w:rPr>
                <w:rFonts w:ascii="Times New Roman" w:hAnsi="Times New Roman" w:cs="Times New Roman"/>
                <w:b/>
                <w:sz w:val="24"/>
                <w:szCs w:val="24"/>
              </w:rPr>
              <w:t xml:space="preserve"> și evidențierea elementelor noi</w:t>
            </w:r>
          </w:p>
        </w:tc>
      </w:tr>
      <w:tr w:rsidR="00EE64F3" w:rsidRPr="00765E6E" w14:paraId="051397C5" w14:textId="77777777" w:rsidTr="00743202">
        <w:tc>
          <w:tcPr>
            <w:tcW w:w="10435" w:type="dxa"/>
            <w:shd w:val="clear" w:color="auto" w:fill="FFFFFF" w:themeFill="background1"/>
          </w:tcPr>
          <w:p w14:paraId="7B56197D" w14:textId="56D5CFD0"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Proiectul Regulamentului de stabilire a normelor detaliate pentru operarea baloanelor, precum și pentru acordarea certificatelor de echipaj de zbor cuprinde:</w:t>
            </w:r>
          </w:p>
          <w:p w14:paraId="311CDB1B" w14:textId="7F44EE26"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 xml:space="preserve">Regulamentul cadru; </w:t>
            </w:r>
          </w:p>
          <w:p w14:paraId="3B0E56AD" w14:textId="1BF5D102"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Anexa nr.1 Definițiile termenilor utilizați în Regulament;</w:t>
            </w:r>
          </w:p>
          <w:p w14:paraId="302009B5" w14:textId="3D0CFF31"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Anexa nr.2 (Partea BOP) Operațiuni aeriene cu baloane;</w:t>
            </w:r>
          </w:p>
          <w:p w14:paraId="58213CF1" w14:textId="36A6BDCA"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sidRPr="001437FA">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Anexa nr.3 (Partea BFCL) Cerințe pentru acordarea certificatelor de echipaj de zbor pentru baloane;</w:t>
            </w:r>
          </w:p>
          <w:p w14:paraId="34CBCD72" w14:textId="42CFF4F6" w:rsid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o</w:t>
            </w:r>
            <w:r>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Apendicele nr.1 Formatul Declarației pentru operarea balonului.</w:t>
            </w:r>
          </w:p>
          <w:p w14:paraId="7BBA70CC" w14:textId="77777777" w:rsid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p>
          <w:p w14:paraId="51968628" w14:textId="101590BE"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Proiectul Regulamentului de stabilire a normelor detaliate pentru operarea planoarelor, precum și pentru acordarea certificatelor de echipaj de zbor cuprinde:</w:t>
            </w:r>
          </w:p>
          <w:p w14:paraId="16A57B49" w14:textId="106ECFED"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sidR="00366C51">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 xml:space="preserve">Regulamentul cadru; </w:t>
            </w:r>
          </w:p>
          <w:p w14:paraId="65774F52" w14:textId="4C7EA5BC"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sidR="00366C51">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Anexa nr.1 Definițiile termenilor utilizați în Regulament;</w:t>
            </w:r>
          </w:p>
          <w:p w14:paraId="2D2AF8A6" w14:textId="3BA1D9EE"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sidR="00366C51">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Anexa nr.2 (Partea SAO) Operațiuni aeriene cu planoare;</w:t>
            </w:r>
          </w:p>
          <w:p w14:paraId="6491B572" w14:textId="4B324598" w:rsidR="001437FA" w:rsidRPr="001437FA" w:rsidRDefault="001437FA" w:rsidP="001437FA">
            <w:pPr>
              <w:tabs>
                <w:tab w:val="center" w:pos="5031"/>
                <w:tab w:val="left" w:pos="7245"/>
              </w:tabs>
              <w:ind w:firstLine="600"/>
              <w:jc w:val="both"/>
              <w:rPr>
                <w:rFonts w:ascii="Times New Roman" w:eastAsia="Times New Roman" w:hAnsi="Times New Roman" w:cs="Times New Roman"/>
                <w:sz w:val="24"/>
                <w:szCs w:val="24"/>
                <w:lang w:eastAsia="en-GB"/>
              </w:rPr>
            </w:pPr>
            <w:r w:rsidRPr="001437FA">
              <w:rPr>
                <w:rFonts w:ascii="Times New Roman" w:eastAsia="Times New Roman" w:hAnsi="Times New Roman" w:cs="Times New Roman"/>
                <w:sz w:val="24"/>
                <w:szCs w:val="24"/>
                <w:lang w:eastAsia="en-GB"/>
              </w:rPr>
              <w:t>•</w:t>
            </w:r>
            <w:r w:rsidRPr="001437FA">
              <w:rPr>
                <w:rFonts w:ascii="Times New Roman" w:eastAsia="Times New Roman" w:hAnsi="Times New Roman" w:cs="Times New Roman"/>
                <w:sz w:val="24"/>
                <w:szCs w:val="24"/>
                <w:lang w:eastAsia="en-GB"/>
              </w:rPr>
              <w:tab/>
            </w:r>
            <w:r w:rsidR="00366C51">
              <w:rPr>
                <w:rFonts w:ascii="Times New Roman" w:eastAsia="Times New Roman" w:hAnsi="Times New Roman" w:cs="Times New Roman"/>
                <w:sz w:val="24"/>
                <w:szCs w:val="24"/>
                <w:lang w:eastAsia="en-GB"/>
              </w:rPr>
              <w:t xml:space="preserve"> </w:t>
            </w:r>
            <w:r w:rsidRPr="001437FA">
              <w:rPr>
                <w:rFonts w:ascii="Times New Roman" w:eastAsia="Times New Roman" w:hAnsi="Times New Roman" w:cs="Times New Roman"/>
                <w:sz w:val="24"/>
                <w:szCs w:val="24"/>
                <w:lang w:eastAsia="en-GB"/>
              </w:rPr>
              <w:t>Anexa nr.3 (Partea SFCL) Cerințe pentru acordarea certificatelor de echipaj de zbor pentru planoare;</w:t>
            </w:r>
          </w:p>
          <w:p w14:paraId="3EF54D0C" w14:textId="76FDBCC6" w:rsidR="001437FA" w:rsidRDefault="00366C51" w:rsidP="001437FA">
            <w:pPr>
              <w:tabs>
                <w:tab w:val="center" w:pos="5031"/>
                <w:tab w:val="left" w:pos="7245"/>
              </w:tabs>
              <w:ind w:firstLine="60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1437FA" w:rsidRPr="001437FA">
              <w:rPr>
                <w:rFonts w:ascii="Times New Roman" w:eastAsia="Times New Roman" w:hAnsi="Times New Roman" w:cs="Times New Roman"/>
                <w:sz w:val="24"/>
                <w:szCs w:val="24"/>
                <w:lang w:eastAsia="en-GB"/>
              </w:rPr>
              <w:t>o</w:t>
            </w:r>
            <w:r>
              <w:rPr>
                <w:rFonts w:ascii="Times New Roman" w:eastAsia="Times New Roman" w:hAnsi="Times New Roman" w:cs="Times New Roman"/>
                <w:sz w:val="24"/>
                <w:szCs w:val="24"/>
                <w:lang w:eastAsia="en-GB"/>
              </w:rPr>
              <w:t xml:space="preserve"> </w:t>
            </w:r>
            <w:r w:rsidR="001437FA" w:rsidRPr="001437FA">
              <w:rPr>
                <w:rFonts w:ascii="Times New Roman" w:eastAsia="Times New Roman" w:hAnsi="Times New Roman" w:cs="Times New Roman"/>
                <w:sz w:val="24"/>
                <w:szCs w:val="24"/>
                <w:lang w:eastAsia="en-GB"/>
              </w:rPr>
              <w:t>Apendicele nr.1 Formatul Declarației pentru operarea planorului.</w:t>
            </w:r>
          </w:p>
          <w:p w14:paraId="7F3FEF83" w14:textId="77777777" w:rsidR="00366C51" w:rsidRDefault="00366C51" w:rsidP="001437FA">
            <w:pPr>
              <w:tabs>
                <w:tab w:val="center" w:pos="5031"/>
                <w:tab w:val="left" w:pos="7245"/>
              </w:tabs>
              <w:ind w:firstLine="600"/>
              <w:jc w:val="both"/>
              <w:rPr>
                <w:rFonts w:ascii="Times New Roman" w:eastAsia="Times New Roman" w:hAnsi="Times New Roman" w:cs="Times New Roman"/>
                <w:sz w:val="24"/>
                <w:szCs w:val="24"/>
                <w:lang w:eastAsia="en-GB"/>
              </w:rPr>
            </w:pPr>
          </w:p>
          <w:p w14:paraId="507D3613" w14:textId="77777777" w:rsidR="00366C51" w:rsidRPr="00366C51" w:rsidRDefault="00366C51" w:rsidP="00366C51">
            <w:pPr>
              <w:tabs>
                <w:tab w:val="center" w:pos="5031"/>
                <w:tab w:val="left" w:pos="7245"/>
              </w:tabs>
              <w:ind w:firstLine="600"/>
              <w:jc w:val="both"/>
              <w:rPr>
                <w:rFonts w:ascii="Times New Roman" w:eastAsia="Times New Roman" w:hAnsi="Times New Roman" w:cs="Times New Roman"/>
                <w:sz w:val="24"/>
                <w:szCs w:val="24"/>
                <w:lang w:eastAsia="en-GB"/>
              </w:rPr>
            </w:pPr>
            <w:r w:rsidRPr="00366C51">
              <w:rPr>
                <w:rFonts w:ascii="Times New Roman" w:eastAsia="Times New Roman" w:hAnsi="Times New Roman" w:cs="Times New Roman"/>
                <w:sz w:val="24"/>
                <w:szCs w:val="24"/>
                <w:lang w:eastAsia="en-GB"/>
              </w:rPr>
              <w:t>Proiectele stabilesc cerințe aplicabile:</w:t>
            </w:r>
          </w:p>
          <w:p w14:paraId="52D470E5" w14:textId="6E905D1A" w:rsidR="00366C51" w:rsidRDefault="00366C51" w:rsidP="00366C51">
            <w:pPr>
              <w:tabs>
                <w:tab w:val="center" w:pos="5031"/>
                <w:tab w:val="left" w:pos="7245"/>
              </w:tabs>
              <w:ind w:firstLine="600"/>
              <w:jc w:val="both"/>
              <w:rPr>
                <w:rFonts w:ascii="Times New Roman" w:eastAsia="Times New Roman" w:hAnsi="Times New Roman" w:cs="Times New Roman"/>
                <w:sz w:val="24"/>
                <w:szCs w:val="24"/>
                <w:lang w:eastAsia="en-GB"/>
              </w:rPr>
            </w:pPr>
            <w:r w:rsidRPr="00366C51">
              <w:rPr>
                <w:rFonts w:ascii="Times New Roman" w:eastAsia="Times New Roman" w:hAnsi="Times New Roman" w:cs="Times New Roman"/>
                <w:sz w:val="24"/>
                <w:szCs w:val="24"/>
                <w:lang w:eastAsia="en-GB"/>
              </w:rPr>
              <w:t>1. operațiunilor aeriene cu planoare/baloane, precum și eliberării și menținerii certificatelor de pilot pentru planoare/baloane și a calificărilor, privilegiilor și certificatelor asociate;</w:t>
            </w:r>
          </w:p>
          <w:p w14:paraId="66F1A508" w14:textId="77777777" w:rsidR="00366C51" w:rsidRPr="00366C51" w:rsidRDefault="00366C51" w:rsidP="00366C51">
            <w:pPr>
              <w:tabs>
                <w:tab w:val="center" w:pos="5031"/>
                <w:tab w:val="left" w:pos="7245"/>
              </w:tabs>
              <w:ind w:firstLine="600"/>
              <w:jc w:val="both"/>
              <w:rPr>
                <w:rFonts w:ascii="Times New Roman" w:eastAsia="Times New Roman" w:hAnsi="Times New Roman" w:cs="Times New Roman"/>
                <w:sz w:val="24"/>
                <w:szCs w:val="24"/>
                <w:lang w:eastAsia="en-GB"/>
              </w:rPr>
            </w:pPr>
            <w:r w:rsidRPr="00366C51">
              <w:rPr>
                <w:rFonts w:ascii="Times New Roman" w:eastAsia="Times New Roman" w:hAnsi="Times New Roman" w:cs="Times New Roman"/>
                <w:sz w:val="24"/>
                <w:szCs w:val="24"/>
                <w:lang w:eastAsia="en-GB"/>
              </w:rPr>
              <w:t>2. certificatelor de pilot și certificatelor medicale existente și înlocuirea acestora cu certificatele care respectă formatul prevăzut în Anexa nr.6 (Partea ARA) la Regulamentul de stabilire a cerințelor tehnice și a procedurilor administrative referitoare la personalul navigant din aviația civilă;</w:t>
            </w:r>
          </w:p>
          <w:p w14:paraId="5F551559" w14:textId="77777777" w:rsidR="00366C51" w:rsidRPr="00366C51" w:rsidRDefault="00366C51" w:rsidP="00366C51">
            <w:pPr>
              <w:tabs>
                <w:tab w:val="center" w:pos="5031"/>
                <w:tab w:val="left" w:pos="7245"/>
              </w:tabs>
              <w:ind w:firstLine="600"/>
              <w:jc w:val="both"/>
              <w:rPr>
                <w:rFonts w:ascii="Times New Roman" w:eastAsia="Times New Roman" w:hAnsi="Times New Roman" w:cs="Times New Roman"/>
                <w:sz w:val="24"/>
                <w:szCs w:val="24"/>
                <w:lang w:eastAsia="en-GB"/>
              </w:rPr>
            </w:pPr>
            <w:r w:rsidRPr="00366C51">
              <w:rPr>
                <w:rFonts w:ascii="Times New Roman" w:eastAsia="Times New Roman" w:hAnsi="Times New Roman" w:cs="Times New Roman"/>
                <w:sz w:val="24"/>
                <w:szCs w:val="24"/>
                <w:lang w:eastAsia="en-GB"/>
              </w:rPr>
              <w:t>3. procedurilor de operare, performanțelor și limitărilor de operare, instrumentelor, datelor și echipamentelor;</w:t>
            </w:r>
          </w:p>
          <w:p w14:paraId="1609765C" w14:textId="77777777" w:rsidR="00357DE1" w:rsidRDefault="00366C51" w:rsidP="00366C51">
            <w:pPr>
              <w:tabs>
                <w:tab w:val="center" w:pos="5031"/>
                <w:tab w:val="left" w:pos="7245"/>
              </w:tabs>
              <w:ind w:firstLine="600"/>
              <w:jc w:val="both"/>
              <w:rPr>
                <w:rFonts w:ascii="Times New Roman" w:eastAsia="Times New Roman" w:hAnsi="Times New Roman" w:cs="Times New Roman"/>
                <w:sz w:val="24"/>
                <w:szCs w:val="24"/>
                <w:lang w:eastAsia="en-GB"/>
              </w:rPr>
            </w:pPr>
            <w:r w:rsidRPr="00366C51">
              <w:rPr>
                <w:rFonts w:ascii="Times New Roman" w:eastAsia="Times New Roman" w:hAnsi="Times New Roman" w:cs="Times New Roman"/>
                <w:sz w:val="24"/>
                <w:szCs w:val="24"/>
                <w:lang w:eastAsia="en-GB"/>
              </w:rPr>
              <w:t>4. calificărilor și privilegiilor aferente certificatelor de pilot de planor, instructorilor și examinatorilor de zbor.</w:t>
            </w:r>
          </w:p>
          <w:p w14:paraId="567C9958" w14:textId="4E1851DD" w:rsidR="00366C51" w:rsidRPr="00366C51" w:rsidRDefault="00366C51" w:rsidP="00366C51">
            <w:pPr>
              <w:tabs>
                <w:tab w:val="center" w:pos="5031"/>
                <w:tab w:val="left" w:pos="7245"/>
              </w:tabs>
              <w:ind w:firstLine="600"/>
              <w:jc w:val="both"/>
              <w:rPr>
                <w:rFonts w:ascii="Times New Roman" w:eastAsia="Times New Roman" w:hAnsi="Times New Roman" w:cs="Times New Roman"/>
                <w:sz w:val="24"/>
                <w:szCs w:val="24"/>
                <w:lang w:eastAsia="en-GB"/>
              </w:rPr>
            </w:pPr>
          </w:p>
        </w:tc>
      </w:tr>
      <w:tr w:rsidR="00EE64F3" w:rsidRPr="00765E6E" w14:paraId="58112EAD" w14:textId="77777777" w:rsidTr="00743202">
        <w:tc>
          <w:tcPr>
            <w:tcW w:w="10435" w:type="dxa"/>
            <w:shd w:val="clear" w:color="auto" w:fill="FFFFFF" w:themeFill="background1"/>
          </w:tcPr>
          <w:p w14:paraId="5BB20907" w14:textId="77777777" w:rsidR="00F726AF" w:rsidRPr="00765E6E" w:rsidRDefault="006D5FA3"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 xml:space="preserve">Fundamentarea </w:t>
            </w:r>
            <w:r w:rsidR="00E54FF7" w:rsidRPr="00765E6E">
              <w:rPr>
                <w:rFonts w:ascii="Times New Roman" w:hAnsi="Times New Roman" w:cs="Times New Roman"/>
                <w:b/>
                <w:sz w:val="24"/>
                <w:szCs w:val="24"/>
              </w:rPr>
              <w:t>economică</w:t>
            </w:r>
            <w:r w:rsidRPr="00765E6E">
              <w:rPr>
                <w:rFonts w:ascii="Times New Roman" w:hAnsi="Times New Roman" w:cs="Times New Roman"/>
                <w:b/>
                <w:sz w:val="24"/>
                <w:szCs w:val="24"/>
              </w:rPr>
              <w:t>-financiară</w:t>
            </w:r>
          </w:p>
        </w:tc>
      </w:tr>
      <w:tr w:rsidR="00EE64F3" w:rsidRPr="00765E6E" w14:paraId="648F2A02" w14:textId="77777777" w:rsidTr="00743202">
        <w:tc>
          <w:tcPr>
            <w:tcW w:w="10435" w:type="dxa"/>
            <w:shd w:val="clear" w:color="auto" w:fill="FFFFFF" w:themeFill="background1"/>
          </w:tcPr>
          <w:p w14:paraId="26389A96" w14:textId="4F68CCD9" w:rsidR="00F726AF" w:rsidRPr="00765E6E" w:rsidRDefault="006D5FA3" w:rsidP="00515B42">
            <w:pPr>
              <w:tabs>
                <w:tab w:val="center" w:pos="5031"/>
                <w:tab w:val="left" w:pos="7245"/>
              </w:tabs>
              <w:ind w:firstLine="600"/>
              <w:jc w:val="both"/>
              <w:rPr>
                <w:rFonts w:ascii="Times New Roman" w:hAnsi="Times New Roman" w:cs="Times New Roman"/>
                <w:sz w:val="24"/>
                <w:szCs w:val="24"/>
              </w:rPr>
            </w:pPr>
            <w:r w:rsidRPr="00765E6E">
              <w:rPr>
                <w:rFonts w:ascii="Times New Roman" w:hAnsi="Times New Roman" w:cs="Times New Roman"/>
                <w:sz w:val="24"/>
                <w:szCs w:val="24"/>
              </w:rPr>
              <w:t xml:space="preserve">Implementarea </w:t>
            </w:r>
            <w:r w:rsidR="001C3CAF" w:rsidRPr="00765E6E">
              <w:rPr>
                <w:rFonts w:ascii="Times New Roman" w:hAnsi="Times New Roman" w:cs="Times New Roman"/>
                <w:sz w:val="24"/>
                <w:szCs w:val="24"/>
              </w:rPr>
              <w:t>prevederilor</w:t>
            </w:r>
            <w:r w:rsidRPr="00765E6E">
              <w:rPr>
                <w:rFonts w:ascii="Times New Roman" w:hAnsi="Times New Roman" w:cs="Times New Roman"/>
                <w:sz w:val="24"/>
                <w:szCs w:val="24"/>
              </w:rPr>
              <w:t xml:space="preserve"> proiect</w:t>
            </w:r>
            <w:r w:rsidR="001C3CAF" w:rsidRPr="00765E6E">
              <w:rPr>
                <w:rFonts w:ascii="Times New Roman" w:hAnsi="Times New Roman" w:cs="Times New Roman"/>
                <w:sz w:val="24"/>
                <w:szCs w:val="24"/>
              </w:rPr>
              <w:t>ului</w:t>
            </w:r>
            <w:r w:rsidRPr="00765E6E">
              <w:rPr>
                <w:rFonts w:ascii="Times New Roman" w:hAnsi="Times New Roman" w:cs="Times New Roman"/>
                <w:sz w:val="24"/>
                <w:szCs w:val="24"/>
              </w:rPr>
              <w:t xml:space="preserve"> </w:t>
            </w:r>
            <w:r w:rsidR="004E0855">
              <w:rPr>
                <w:rFonts w:ascii="Times New Roman" w:hAnsi="Times New Roman" w:cs="Times New Roman"/>
                <w:sz w:val="24"/>
                <w:szCs w:val="24"/>
              </w:rPr>
              <w:t xml:space="preserve">de </w:t>
            </w:r>
            <w:r w:rsidR="0092412B">
              <w:rPr>
                <w:rFonts w:ascii="Times New Roman" w:hAnsi="Times New Roman" w:cs="Times New Roman"/>
                <w:sz w:val="24"/>
                <w:szCs w:val="24"/>
              </w:rPr>
              <w:t>hotărâre</w:t>
            </w:r>
            <w:r w:rsidR="004E0855">
              <w:rPr>
                <w:rFonts w:ascii="Times New Roman" w:hAnsi="Times New Roman" w:cs="Times New Roman"/>
                <w:sz w:val="24"/>
                <w:szCs w:val="24"/>
              </w:rPr>
              <w:t xml:space="preserve"> </w:t>
            </w:r>
            <w:r w:rsidRPr="00765E6E">
              <w:rPr>
                <w:rFonts w:ascii="Times New Roman" w:hAnsi="Times New Roman" w:cs="Times New Roman"/>
                <w:sz w:val="24"/>
                <w:szCs w:val="24"/>
              </w:rPr>
              <w:t>nu necesită alocarea resurselor financiare sup</w:t>
            </w:r>
            <w:r w:rsidR="009A00C1" w:rsidRPr="00765E6E">
              <w:rPr>
                <w:rFonts w:ascii="Times New Roman" w:hAnsi="Times New Roman" w:cs="Times New Roman"/>
                <w:sz w:val="24"/>
                <w:szCs w:val="24"/>
              </w:rPr>
              <w:t>limentare de la bugetul de stat</w:t>
            </w:r>
            <w:r w:rsidR="00515B42" w:rsidRPr="00765E6E">
              <w:rPr>
                <w:rFonts w:ascii="Times New Roman" w:hAnsi="Times New Roman" w:cs="Times New Roman"/>
                <w:sz w:val="24"/>
                <w:szCs w:val="24"/>
              </w:rPr>
              <w:t>.</w:t>
            </w:r>
          </w:p>
        </w:tc>
      </w:tr>
      <w:tr w:rsidR="00EE64F3" w:rsidRPr="00765E6E" w14:paraId="5FB22BF1" w14:textId="77777777" w:rsidTr="00743202">
        <w:tc>
          <w:tcPr>
            <w:tcW w:w="10435" w:type="dxa"/>
            <w:shd w:val="clear" w:color="auto" w:fill="FFFFFF" w:themeFill="background1"/>
          </w:tcPr>
          <w:p w14:paraId="634B6D6F" w14:textId="77777777" w:rsidR="00F726AF" w:rsidRPr="00765E6E" w:rsidRDefault="00A40081"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 xml:space="preserve">Modul de </w:t>
            </w:r>
            <w:r w:rsidR="00515B42" w:rsidRPr="00765E6E">
              <w:rPr>
                <w:rFonts w:ascii="Times New Roman" w:hAnsi="Times New Roman" w:cs="Times New Roman"/>
                <w:b/>
                <w:sz w:val="24"/>
                <w:szCs w:val="24"/>
              </w:rPr>
              <w:t>încorporare</w:t>
            </w:r>
            <w:r w:rsidRPr="00765E6E">
              <w:rPr>
                <w:rFonts w:ascii="Times New Roman" w:hAnsi="Times New Roman" w:cs="Times New Roman"/>
                <w:b/>
                <w:sz w:val="24"/>
                <w:szCs w:val="24"/>
              </w:rPr>
              <w:t xml:space="preserve"> a actului în cadrul normativ în vigoare</w:t>
            </w:r>
          </w:p>
        </w:tc>
      </w:tr>
      <w:tr w:rsidR="00EE64F3" w:rsidRPr="00765E6E" w14:paraId="023AEB9E" w14:textId="77777777" w:rsidTr="00743202">
        <w:tc>
          <w:tcPr>
            <w:tcW w:w="10435" w:type="dxa"/>
            <w:shd w:val="clear" w:color="auto" w:fill="FFFFFF" w:themeFill="background1"/>
          </w:tcPr>
          <w:p w14:paraId="514C969D" w14:textId="46E9B8FF" w:rsidR="00F726AF" w:rsidRPr="00765E6E" w:rsidRDefault="00366C51" w:rsidP="00366C51">
            <w:pPr>
              <w:spacing w:after="80"/>
              <w:ind w:firstLine="576"/>
              <w:jc w:val="both"/>
              <w:rPr>
                <w:rFonts w:ascii="Times New Roman" w:hAnsi="Times New Roman" w:cs="Times New Roman"/>
                <w:sz w:val="24"/>
                <w:szCs w:val="24"/>
              </w:rPr>
            </w:pPr>
            <w:r>
              <w:rPr>
                <w:rFonts w:ascii="Times New Roman" w:hAnsi="Times New Roman" w:cs="Times New Roman"/>
                <w:sz w:val="24"/>
                <w:szCs w:val="24"/>
              </w:rPr>
              <w:t>Prezentele proiecte este</w:t>
            </w:r>
            <w:r w:rsidRPr="00366C51">
              <w:rPr>
                <w:rFonts w:ascii="Times New Roman" w:hAnsi="Times New Roman" w:cs="Times New Roman"/>
                <w:sz w:val="24"/>
                <w:szCs w:val="24"/>
              </w:rPr>
              <w:t xml:space="preserve"> elaborat în vederea ajustării cadrului normativ național la prevederile cadrului normativ european aferent operațiunilor aeriene cu planoarele/baloanele, precum și pentru acordarea certificatelor de echipaj de zbor, iar urmare a aprobării HG se vor aduce în concordanță mijloacele acceptabile de punere în conformitate și materialele de îndrumare (AMC, GM).   </w:t>
            </w:r>
          </w:p>
        </w:tc>
      </w:tr>
      <w:tr w:rsidR="00EE64F3" w:rsidRPr="00765E6E" w14:paraId="707B3C29" w14:textId="77777777" w:rsidTr="00743202">
        <w:tc>
          <w:tcPr>
            <w:tcW w:w="10435" w:type="dxa"/>
            <w:shd w:val="clear" w:color="auto" w:fill="FFFFFF" w:themeFill="background1"/>
          </w:tcPr>
          <w:p w14:paraId="296DB310" w14:textId="77777777" w:rsidR="00B25AF6" w:rsidRPr="00765E6E" w:rsidRDefault="00B25AF6"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 xml:space="preserve">Avizarea </w:t>
            </w:r>
            <w:r w:rsidR="00515B42" w:rsidRPr="00765E6E">
              <w:rPr>
                <w:rFonts w:ascii="Times New Roman" w:hAnsi="Times New Roman" w:cs="Times New Roman"/>
                <w:b/>
                <w:sz w:val="24"/>
                <w:szCs w:val="24"/>
              </w:rPr>
              <w:t>și</w:t>
            </w:r>
            <w:r w:rsidRPr="00765E6E">
              <w:rPr>
                <w:rFonts w:ascii="Times New Roman" w:hAnsi="Times New Roman" w:cs="Times New Roman"/>
                <w:b/>
                <w:sz w:val="24"/>
                <w:szCs w:val="24"/>
              </w:rPr>
              <w:t xml:space="preserve"> consultarea proiectului </w:t>
            </w:r>
          </w:p>
        </w:tc>
      </w:tr>
      <w:tr w:rsidR="00EE64F3" w:rsidRPr="00765E6E" w14:paraId="23F19C94" w14:textId="77777777" w:rsidTr="00743202">
        <w:tc>
          <w:tcPr>
            <w:tcW w:w="10435" w:type="dxa"/>
            <w:shd w:val="clear" w:color="auto" w:fill="FFFFFF" w:themeFill="background1"/>
          </w:tcPr>
          <w:p w14:paraId="42BFEF73" w14:textId="12123141" w:rsidR="00E7661D" w:rsidRPr="00765E6E" w:rsidRDefault="008E1B35" w:rsidP="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CE3B60" w:rsidRPr="00765E6E">
              <w:rPr>
                <w:rFonts w:ascii="Times New Roman" w:hAnsi="Times New Roman" w:cs="Times New Roman"/>
                <w:sz w:val="24"/>
                <w:szCs w:val="24"/>
              </w:rPr>
              <w:t xml:space="preserve">de </w:t>
            </w:r>
            <w:r w:rsidR="00183F70" w:rsidRPr="00765E6E">
              <w:rPr>
                <w:rFonts w:ascii="Times New Roman" w:hAnsi="Times New Roman" w:cs="Times New Roman"/>
                <w:sz w:val="24"/>
                <w:szCs w:val="24"/>
              </w:rPr>
              <w:t>hotărâre</w:t>
            </w:r>
            <w:r w:rsidR="00CE3B60" w:rsidRPr="00765E6E">
              <w:rPr>
                <w:rFonts w:ascii="Times New Roman" w:hAnsi="Times New Roman" w:cs="Times New Roman"/>
                <w:sz w:val="24"/>
                <w:szCs w:val="24"/>
              </w:rPr>
              <w:t xml:space="preserve"> </w:t>
            </w:r>
            <w:r w:rsidRPr="00765E6E">
              <w:rPr>
                <w:rFonts w:ascii="Times New Roman" w:hAnsi="Times New Roman" w:cs="Times New Roman"/>
                <w:sz w:val="24"/>
                <w:szCs w:val="24"/>
              </w:rPr>
              <w:t>urmează să fie</w:t>
            </w:r>
            <w:r w:rsidR="00515B42" w:rsidRPr="00765E6E">
              <w:rPr>
                <w:rFonts w:ascii="Times New Roman" w:hAnsi="Times New Roman" w:cs="Times New Roman"/>
                <w:sz w:val="24"/>
                <w:szCs w:val="24"/>
              </w:rPr>
              <w:t xml:space="preserve"> consultat și avizat cu </w:t>
            </w:r>
            <w:r w:rsidR="004C0F85" w:rsidRPr="00765E6E">
              <w:rPr>
                <w:rFonts w:ascii="Times New Roman" w:hAnsi="Times New Roman" w:cs="Times New Roman"/>
                <w:sz w:val="24"/>
                <w:szCs w:val="24"/>
              </w:rPr>
              <w:t>autoritățile responsabile de implementarea prevederilor conținute în proiect, instituțiile interesate, agenții aeronautici, în</w:t>
            </w:r>
            <w:r w:rsidR="00515B42" w:rsidRPr="00765E6E">
              <w:rPr>
                <w:rFonts w:ascii="Times New Roman" w:hAnsi="Times New Roman" w:cs="Times New Roman"/>
                <w:sz w:val="24"/>
                <w:szCs w:val="24"/>
              </w:rPr>
              <w:t xml:space="preserve"> conformitate cu prevederile </w:t>
            </w:r>
            <w:r w:rsidR="00515B42" w:rsidRPr="00765E6E">
              <w:rPr>
                <w:rFonts w:ascii="Times New Roman" w:hAnsi="Times New Roman" w:cs="Times New Roman"/>
                <w:sz w:val="24"/>
                <w:szCs w:val="24"/>
              </w:rPr>
              <w:lastRenderedPageBreak/>
              <w:t>Legii nr. 100/2017 cu privire la actele normative. Î</w:t>
            </w:r>
            <w:r w:rsidR="00366C51">
              <w:rPr>
                <w:rFonts w:ascii="Times New Roman" w:hAnsi="Times New Roman" w:cs="Times New Roman"/>
                <w:sz w:val="24"/>
                <w:szCs w:val="24"/>
              </w:rPr>
              <w:t>n cadrul procesului de consultar</w:t>
            </w:r>
            <w:r w:rsidR="00515B42" w:rsidRPr="00765E6E">
              <w:rPr>
                <w:rFonts w:ascii="Times New Roman" w:hAnsi="Times New Roman" w:cs="Times New Roman"/>
                <w:sz w:val="24"/>
                <w:szCs w:val="24"/>
              </w:rPr>
              <w:t xml:space="preserve">e și avizare se propune implicarea autorităților publice interesate și instituțiilor publice și private vizate, </w:t>
            </w:r>
            <w:r w:rsidR="000263A3" w:rsidRPr="00765E6E">
              <w:rPr>
                <w:rFonts w:ascii="Times New Roman" w:hAnsi="Times New Roman" w:cs="Times New Roman"/>
                <w:sz w:val="24"/>
                <w:szCs w:val="24"/>
              </w:rPr>
              <w:t>și anume</w:t>
            </w:r>
            <w:r w:rsidR="00E7661D" w:rsidRPr="00765E6E">
              <w:rPr>
                <w:rFonts w:ascii="Times New Roman" w:hAnsi="Times New Roman" w:cs="Times New Roman"/>
                <w:sz w:val="24"/>
                <w:szCs w:val="24"/>
              </w:rPr>
              <w:t>:</w:t>
            </w:r>
          </w:p>
          <w:p w14:paraId="4DDF3FD4" w14:textId="77777777" w:rsidR="004E0855" w:rsidRDefault="004E0855" w:rsidP="004E0855">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Ministerul Justiției;</w:t>
            </w:r>
          </w:p>
          <w:p w14:paraId="262988C8" w14:textId="5B8B1CD3" w:rsidR="00604018" w:rsidRPr="00765E6E" w:rsidRDefault="00BE0520" w:rsidP="004E0855">
            <w:pPr>
              <w:pStyle w:val="ListParagraph"/>
              <w:numPr>
                <w:ilvl w:val="0"/>
                <w:numId w:val="16"/>
              </w:numPr>
              <w:spacing w:after="80"/>
              <w:jc w:val="both"/>
              <w:rPr>
                <w:rFonts w:ascii="Times New Roman" w:hAnsi="Times New Roman" w:cs="Times New Roman"/>
                <w:sz w:val="24"/>
                <w:szCs w:val="24"/>
              </w:rPr>
            </w:pPr>
            <w:r>
              <w:rPr>
                <w:rFonts w:ascii="Times New Roman" w:hAnsi="Times New Roman" w:cs="Times New Roman"/>
                <w:sz w:val="24"/>
                <w:szCs w:val="24"/>
              </w:rPr>
              <w:t>Autoritatea Aeronautică Civilă;</w:t>
            </w:r>
          </w:p>
          <w:p w14:paraId="15D14FB9" w14:textId="240796FB" w:rsidR="00CB23E1" w:rsidRPr="00765E6E" w:rsidRDefault="00CB23E1" w:rsidP="00384AB9">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Centrul Național Anticorupție;</w:t>
            </w:r>
          </w:p>
          <w:p w14:paraId="582514C7" w14:textId="5D538025" w:rsidR="00515B42" w:rsidRPr="00765E6E" w:rsidRDefault="00CB23E1" w:rsidP="00384AB9">
            <w:pPr>
              <w:pStyle w:val="ListParagraph"/>
              <w:numPr>
                <w:ilvl w:val="0"/>
                <w:numId w:val="16"/>
              </w:numPr>
              <w:spacing w:after="80"/>
              <w:jc w:val="both"/>
              <w:rPr>
                <w:rFonts w:ascii="Times New Roman" w:hAnsi="Times New Roman" w:cs="Times New Roman"/>
                <w:sz w:val="24"/>
                <w:szCs w:val="24"/>
              </w:rPr>
            </w:pPr>
            <w:r w:rsidRPr="00765E6E">
              <w:rPr>
                <w:rFonts w:ascii="Times New Roman" w:hAnsi="Times New Roman" w:cs="Times New Roman"/>
                <w:sz w:val="24"/>
                <w:szCs w:val="24"/>
              </w:rPr>
              <w:t>Agenți aeronautici</w:t>
            </w:r>
            <w:r w:rsidR="00384AB9" w:rsidRPr="00765E6E">
              <w:rPr>
                <w:rFonts w:ascii="Times New Roman" w:hAnsi="Times New Roman" w:cs="Times New Roman"/>
                <w:sz w:val="24"/>
                <w:szCs w:val="24"/>
              </w:rPr>
              <w:t>;</w:t>
            </w:r>
          </w:p>
          <w:p w14:paraId="219AFE85" w14:textId="37867021" w:rsidR="00384AB9" w:rsidRPr="00765E6E" w:rsidRDefault="00BE0520" w:rsidP="00BE0520">
            <w:pPr>
              <w:pStyle w:val="ListParagraph"/>
              <w:numPr>
                <w:ilvl w:val="0"/>
                <w:numId w:val="16"/>
              </w:numPr>
              <w:spacing w:after="80"/>
              <w:jc w:val="both"/>
              <w:rPr>
                <w:rFonts w:ascii="Times New Roman" w:hAnsi="Times New Roman" w:cs="Times New Roman"/>
                <w:sz w:val="24"/>
                <w:szCs w:val="24"/>
              </w:rPr>
            </w:pPr>
            <w:r w:rsidRPr="00BE0520">
              <w:rPr>
                <w:rFonts w:ascii="Times New Roman" w:hAnsi="Times New Roman" w:cs="Times New Roman"/>
                <w:sz w:val="24"/>
                <w:szCs w:val="24"/>
              </w:rPr>
              <w:t>Personalul care deține certificatul de pilot de planoare/baloane</w:t>
            </w:r>
            <w:r w:rsidR="00384AB9" w:rsidRPr="00765E6E">
              <w:rPr>
                <w:rFonts w:ascii="Times New Roman" w:hAnsi="Times New Roman" w:cs="Times New Roman"/>
                <w:sz w:val="24"/>
                <w:szCs w:val="24"/>
              </w:rPr>
              <w:t>.</w:t>
            </w:r>
          </w:p>
          <w:p w14:paraId="7A4B8104" w14:textId="77777777" w:rsidR="00BE0520" w:rsidRDefault="00BE0520" w:rsidP="00BE0520">
            <w:pPr>
              <w:spacing w:after="80"/>
              <w:ind w:firstLine="576"/>
              <w:jc w:val="both"/>
              <w:rPr>
                <w:rFonts w:ascii="Times New Roman" w:hAnsi="Times New Roman" w:cs="Times New Roman"/>
                <w:sz w:val="24"/>
                <w:szCs w:val="24"/>
              </w:rPr>
            </w:pPr>
            <w:r w:rsidRPr="00BE0520">
              <w:rPr>
                <w:rFonts w:ascii="Times New Roman" w:hAnsi="Times New Roman" w:cs="Times New Roman"/>
                <w:sz w:val="24"/>
                <w:szCs w:val="24"/>
              </w:rPr>
              <w:t>În scopul respectării prevederilor Legii nr.239 din 13 noiembrie 2008 privind transparența în procesul decizional, proiect</w:t>
            </w:r>
            <w:r>
              <w:rPr>
                <w:rFonts w:ascii="Times New Roman" w:hAnsi="Times New Roman" w:cs="Times New Roman"/>
                <w:sz w:val="24"/>
                <w:szCs w:val="24"/>
              </w:rPr>
              <w:t>ul</w:t>
            </w:r>
            <w:r w:rsidRPr="00BE0520">
              <w:rPr>
                <w:rFonts w:ascii="Times New Roman" w:hAnsi="Times New Roman" w:cs="Times New Roman"/>
                <w:sz w:val="24"/>
                <w:szCs w:val="24"/>
              </w:rPr>
              <w:t xml:space="preserve"> po</w:t>
            </w:r>
            <w:r>
              <w:rPr>
                <w:rFonts w:ascii="Times New Roman" w:hAnsi="Times New Roman" w:cs="Times New Roman"/>
                <w:sz w:val="24"/>
                <w:szCs w:val="24"/>
              </w:rPr>
              <w:t>ate</w:t>
            </w:r>
            <w:r w:rsidRPr="00BE0520">
              <w:rPr>
                <w:rFonts w:ascii="Times New Roman" w:hAnsi="Times New Roman" w:cs="Times New Roman"/>
                <w:sz w:val="24"/>
                <w:szCs w:val="24"/>
              </w:rPr>
              <w:t xml:space="preserve"> fi accesat pe pagina web oficială a Ministerului Infrastructurii și Dezvoltării Regionale. (compartimentul „Transparența”, directoriul Transparență decizională/Anunțuri privind consultările publice”) și pe portalul guvernamental particip.gov.md. </w:t>
            </w:r>
          </w:p>
          <w:p w14:paraId="52230131" w14:textId="3DA18292" w:rsidR="00515B42" w:rsidRPr="00765E6E" w:rsidRDefault="001C3CAF" w:rsidP="00BE0520">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Informația privind rezultatele </w:t>
            </w:r>
            <w:r w:rsidR="004E0855">
              <w:rPr>
                <w:rFonts w:ascii="Times New Roman" w:hAnsi="Times New Roman" w:cs="Times New Roman"/>
                <w:sz w:val="24"/>
                <w:szCs w:val="24"/>
              </w:rPr>
              <w:t xml:space="preserve">procesului de </w:t>
            </w:r>
            <w:r w:rsidRPr="00765E6E">
              <w:rPr>
                <w:rFonts w:ascii="Times New Roman" w:hAnsi="Times New Roman" w:cs="Times New Roman"/>
                <w:sz w:val="24"/>
                <w:szCs w:val="24"/>
              </w:rPr>
              <w:t>aviz</w:t>
            </w:r>
            <w:r w:rsidR="004E0855">
              <w:rPr>
                <w:rFonts w:ascii="Times New Roman" w:hAnsi="Times New Roman" w:cs="Times New Roman"/>
                <w:sz w:val="24"/>
                <w:szCs w:val="24"/>
              </w:rPr>
              <w:t>are</w:t>
            </w:r>
            <w:r w:rsidRPr="00765E6E">
              <w:rPr>
                <w:rFonts w:ascii="Times New Roman" w:hAnsi="Times New Roman" w:cs="Times New Roman"/>
                <w:sz w:val="24"/>
                <w:szCs w:val="24"/>
              </w:rPr>
              <w:t xml:space="preserve"> </w:t>
            </w:r>
            <w:r w:rsidR="00CE3B60" w:rsidRPr="00765E6E">
              <w:rPr>
                <w:rFonts w:ascii="Times New Roman" w:hAnsi="Times New Roman" w:cs="Times New Roman"/>
                <w:sz w:val="24"/>
                <w:szCs w:val="24"/>
              </w:rPr>
              <w:t>și consult</w:t>
            </w:r>
            <w:r w:rsidR="004E0855">
              <w:rPr>
                <w:rFonts w:ascii="Times New Roman" w:hAnsi="Times New Roman" w:cs="Times New Roman"/>
                <w:sz w:val="24"/>
                <w:szCs w:val="24"/>
              </w:rPr>
              <w:t>are</w:t>
            </w:r>
            <w:r w:rsidR="00CE3B60" w:rsidRPr="00765E6E">
              <w:rPr>
                <w:rFonts w:ascii="Times New Roman" w:hAnsi="Times New Roman" w:cs="Times New Roman"/>
                <w:sz w:val="24"/>
                <w:szCs w:val="24"/>
              </w:rPr>
              <w:t xml:space="preserve"> public</w:t>
            </w:r>
            <w:r w:rsidR="004E0855">
              <w:rPr>
                <w:rFonts w:ascii="Times New Roman" w:hAnsi="Times New Roman" w:cs="Times New Roman"/>
                <w:sz w:val="24"/>
                <w:szCs w:val="24"/>
              </w:rPr>
              <w:t>ă</w:t>
            </w:r>
            <w:r w:rsidR="00CE3B60" w:rsidRPr="00765E6E">
              <w:rPr>
                <w:rFonts w:ascii="Times New Roman" w:hAnsi="Times New Roman" w:cs="Times New Roman"/>
                <w:sz w:val="24"/>
                <w:szCs w:val="24"/>
              </w:rPr>
              <w:t xml:space="preserve"> </w:t>
            </w:r>
            <w:r w:rsidRPr="00765E6E">
              <w:rPr>
                <w:rFonts w:ascii="Times New Roman" w:hAnsi="Times New Roman" w:cs="Times New Roman"/>
                <w:sz w:val="24"/>
                <w:szCs w:val="24"/>
              </w:rPr>
              <w:t xml:space="preserve">va fi inclusă în </w:t>
            </w:r>
            <w:r w:rsidR="00CE3B60" w:rsidRPr="00765E6E">
              <w:rPr>
                <w:rFonts w:ascii="Times New Roman" w:hAnsi="Times New Roman" w:cs="Times New Roman"/>
                <w:sz w:val="24"/>
                <w:szCs w:val="24"/>
              </w:rPr>
              <w:t xml:space="preserve">Tabelul de </w:t>
            </w:r>
            <w:r w:rsidRPr="00765E6E">
              <w:rPr>
                <w:rFonts w:ascii="Times New Roman" w:hAnsi="Times New Roman" w:cs="Times New Roman"/>
                <w:sz w:val="24"/>
                <w:szCs w:val="24"/>
              </w:rPr>
              <w:t>sinteză.</w:t>
            </w:r>
          </w:p>
        </w:tc>
      </w:tr>
      <w:tr w:rsidR="004139FA" w:rsidRPr="00765E6E" w14:paraId="24518F4E" w14:textId="77777777" w:rsidTr="00743202">
        <w:tc>
          <w:tcPr>
            <w:tcW w:w="10435" w:type="dxa"/>
            <w:shd w:val="clear" w:color="auto" w:fill="FFFFFF" w:themeFill="background1"/>
          </w:tcPr>
          <w:p w14:paraId="0710A333" w14:textId="77777777" w:rsidR="004139FA" w:rsidRPr="00765E6E" w:rsidRDefault="004139FA"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lastRenderedPageBreak/>
              <w:t xml:space="preserve">Constatările expertizei </w:t>
            </w:r>
            <w:r w:rsidR="00A40081" w:rsidRPr="00765E6E">
              <w:rPr>
                <w:rFonts w:ascii="Times New Roman" w:hAnsi="Times New Roman" w:cs="Times New Roman"/>
                <w:b/>
                <w:sz w:val="24"/>
                <w:szCs w:val="24"/>
              </w:rPr>
              <w:t>anticorupție</w:t>
            </w:r>
          </w:p>
        </w:tc>
      </w:tr>
      <w:tr w:rsidR="004139FA" w:rsidRPr="00765E6E" w14:paraId="004A393A" w14:textId="77777777" w:rsidTr="00743202">
        <w:tc>
          <w:tcPr>
            <w:tcW w:w="10435" w:type="dxa"/>
            <w:shd w:val="clear" w:color="auto" w:fill="FFFFFF" w:themeFill="background1"/>
          </w:tcPr>
          <w:p w14:paraId="3EE9EB4D" w14:textId="77777777" w:rsidR="009323FE" w:rsidRDefault="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CE3B60" w:rsidRPr="00765E6E">
              <w:rPr>
                <w:rFonts w:ascii="Times New Roman" w:hAnsi="Times New Roman" w:cs="Times New Roman"/>
                <w:sz w:val="24"/>
                <w:szCs w:val="24"/>
              </w:rPr>
              <w:t xml:space="preserve">de </w:t>
            </w:r>
            <w:r w:rsidR="00183F70" w:rsidRPr="00765E6E">
              <w:rPr>
                <w:rFonts w:ascii="Times New Roman" w:hAnsi="Times New Roman" w:cs="Times New Roman"/>
                <w:sz w:val="24"/>
                <w:szCs w:val="24"/>
              </w:rPr>
              <w:t>hotărâre</w:t>
            </w:r>
            <w:r w:rsidR="00CE3B60" w:rsidRPr="00765E6E">
              <w:rPr>
                <w:rFonts w:ascii="Times New Roman" w:hAnsi="Times New Roman" w:cs="Times New Roman"/>
                <w:sz w:val="24"/>
                <w:szCs w:val="24"/>
              </w:rPr>
              <w:t xml:space="preserve"> va fi </w:t>
            </w:r>
            <w:r w:rsidRPr="00765E6E">
              <w:rPr>
                <w:rFonts w:ascii="Times New Roman" w:hAnsi="Times New Roman" w:cs="Times New Roman"/>
                <w:sz w:val="24"/>
                <w:szCs w:val="24"/>
              </w:rPr>
              <w:t xml:space="preserve">supus expertizei anticorupție în conformitate cu prevederile art. 35 din Legea </w:t>
            </w:r>
            <w:r w:rsidR="004C0F85" w:rsidRPr="00765E6E">
              <w:rPr>
                <w:rFonts w:ascii="Times New Roman" w:hAnsi="Times New Roman" w:cs="Times New Roman"/>
                <w:sz w:val="24"/>
                <w:szCs w:val="24"/>
              </w:rPr>
              <w:t>nr.</w:t>
            </w:r>
            <w:r w:rsidRPr="00765E6E">
              <w:rPr>
                <w:rFonts w:ascii="Times New Roman" w:hAnsi="Times New Roman" w:cs="Times New Roman"/>
                <w:sz w:val="24"/>
                <w:szCs w:val="24"/>
              </w:rPr>
              <w:t>100/2017 cu privire la actele normative, fiind solicitată efectuarea expertizei de către Centrul Național Anticorupție.</w:t>
            </w:r>
            <w:r w:rsidR="001C3CAF" w:rsidRPr="00765E6E">
              <w:rPr>
                <w:rFonts w:ascii="Times New Roman" w:hAnsi="Times New Roman" w:cs="Times New Roman"/>
                <w:sz w:val="24"/>
                <w:szCs w:val="24"/>
              </w:rPr>
              <w:t xml:space="preserve"> </w:t>
            </w:r>
          </w:p>
          <w:p w14:paraId="67F36A84" w14:textId="44942928" w:rsidR="004139FA" w:rsidRPr="00765E6E" w:rsidRDefault="001C3CAF">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Informația privind rezultatele expertizei anticorupție va fi inclusă în </w:t>
            </w:r>
            <w:r w:rsidR="009323FE">
              <w:rPr>
                <w:rFonts w:ascii="Times New Roman" w:hAnsi="Times New Roman" w:cs="Times New Roman"/>
                <w:sz w:val="24"/>
                <w:szCs w:val="24"/>
              </w:rPr>
              <w:t xml:space="preserve">Tabelul de </w:t>
            </w:r>
            <w:r w:rsidRPr="00765E6E">
              <w:rPr>
                <w:rFonts w:ascii="Times New Roman" w:hAnsi="Times New Roman" w:cs="Times New Roman"/>
                <w:sz w:val="24"/>
                <w:szCs w:val="24"/>
              </w:rPr>
              <w:t>sinteză</w:t>
            </w:r>
            <w:r w:rsidR="009323FE">
              <w:rPr>
                <w:rFonts w:ascii="Times New Roman" w:hAnsi="Times New Roman" w:cs="Times New Roman"/>
                <w:sz w:val="24"/>
                <w:szCs w:val="24"/>
              </w:rPr>
              <w:t>.</w:t>
            </w:r>
          </w:p>
        </w:tc>
      </w:tr>
      <w:tr w:rsidR="00A40081" w:rsidRPr="00765E6E" w14:paraId="2A96D2FE" w14:textId="77777777" w:rsidTr="007C2AD5">
        <w:tc>
          <w:tcPr>
            <w:tcW w:w="10435" w:type="dxa"/>
            <w:shd w:val="clear" w:color="auto" w:fill="FFFFFF" w:themeFill="background1"/>
          </w:tcPr>
          <w:p w14:paraId="3A820F6E" w14:textId="77777777" w:rsidR="00A40081" w:rsidRPr="00765E6E" w:rsidRDefault="00A40081" w:rsidP="007C2AD5">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Constatările expertizei de compatibilitate</w:t>
            </w:r>
          </w:p>
        </w:tc>
      </w:tr>
      <w:tr w:rsidR="00A40081" w:rsidRPr="00765E6E" w14:paraId="01FAB722" w14:textId="77777777" w:rsidTr="007C2AD5">
        <w:tc>
          <w:tcPr>
            <w:tcW w:w="10435" w:type="dxa"/>
            <w:shd w:val="clear" w:color="auto" w:fill="FFFFFF" w:themeFill="background1"/>
          </w:tcPr>
          <w:p w14:paraId="7DDA0321" w14:textId="77777777" w:rsidR="009323FE" w:rsidRDefault="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CE3B60" w:rsidRPr="00765E6E">
              <w:rPr>
                <w:rFonts w:ascii="Times New Roman" w:hAnsi="Times New Roman" w:cs="Times New Roman"/>
                <w:sz w:val="24"/>
                <w:szCs w:val="24"/>
              </w:rPr>
              <w:t xml:space="preserve">de </w:t>
            </w:r>
            <w:r w:rsidR="00183F70" w:rsidRPr="00765E6E">
              <w:rPr>
                <w:rFonts w:ascii="Times New Roman" w:hAnsi="Times New Roman" w:cs="Times New Roman"/>
                <w:sz w:val="24"/>
                <w:szCs w:val="24"/>
              </w:rPr>
              <w:t>hotărâre</w:t>
            </w:r>
            <w:r w:rsidR="00CE3B60" w:rsidRPr="00765E6E">
              <w:rPr>
                <w:rFonts w:ascii="Times New Roman" w:hAnsi="Times New Roman" w:cs="Times New Roman"/>
                <w:sz w:val="24"/>
                <w:szCs w:val="24"/>
              </w:rPr>
              <w:t xml:space="preserve"> va fi </w:t>
            </w:r>
            <w:r w:rsidRPr="00765E6E">
              <w:rPr>
                <w:rFonts w:ascii="Times New Roman" w:hAnsi="Times New Roman" w:cs="Times New Roman"/>
                <w:sz w:val="24"/>
                <w:szCs w:val="24"/>
              </w:rPr>
              <w:t xml:space="preserve">supus expertizei de compatibilitate cu legislația Uniunii Europene în conformitate cu prevederile art. 36 din Legea </w:t>
            </w:r>
            <w:r w:rsidR="004C0F85" w:rsidRPr="00765E6E">
              <w:rPr>
                <w:rFonts w:ascii="Times New Roman" w:hAnsi="Times New Roman" w:cs="Times New Roman"/>
                <w:sz w:val="24"/>
                <w:szCs w:val="24"/>
              </w:rPr>
              <w:t>nr.</w:t>
            </w:r>
            <w:r w:rsidRPr="00765E6E">
              <w:rPr>
                <w:rFonts w:ascii="Times New Roman" w:hAnsi="Times New Roman" w:cs="Times New Roman"/>
                <w:sz w:val="24"/>
                <w:szCs w:val="24"/>
              </w:rPr>
              <w:t>100/2017 cu privire la actele normative, fiind solicitată expertiza Centrului de Armonizare a Legislației.</w:t>
            </w:r>
            <w:r w:rsidR="001C3CAF" w:rsidRPr="00765E6E">
              <w:rPr>
                <w:rFonts w:ascii="Times New Roman" w:hAnsi="Times New Roman" w:cs="Times New Roman"/>
                <w:sz w:val="24"/>
                <w:szCs w:val="24"/>
              </w:rPr>
              <w:t xml:space="preserve"> </w:t>
            </w:r>
          </w:p>
          <w:p w14:paraId="77292EF0" w14:textId="2FB7043F" w:rsidR="00A40081" w:rsidRPr="00765E6E" w:rsidRDefault="001C3CAF">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Urmare avizului Centrului de Armonizare a Legislației v</w:t>
            </w:r>
            <w:r w:rsidR="00EF2A67" w:rsidRPr="00765E6E">
              <w:rPr>
                <w:rFonts w:ascii="Times New Roman" w:hAnsi="Times New Roman" w:cs="Times New Roman"/>
                <w:sz w:val="24"/>
                <w:szCs w:val="24"/>
              </w:rPr>
              <w:t>or</w:t>
            </w:r>
            <w:r w:rsidRPr="00765E6E">
              <w:rPr>
                <w:rFonts w:ascii="Times New Roman" w:hAnsi="Times New Roman" w:cs="Times New Roman"/>
                <w:sz w:val="24"/>
                <w:szCs w:val="24"/>
              </w:rPr>
              <w:t xml:space="preserve"> fi definitivat</w:t>
            </w:r>
            <w:r w:rsidR="00EF2A67" w:rsidRPr="00765E6E">
              <w:rPr>
                <w:rFonts w:ascii="Times New Roman" w:hAnsi="Times New Roman" w:cs="Times New Roman"/>
                <w:sz w:val="24"/>
                <w:szCs w:val="24"/>
              </w:rPr>
              <w:t>e</w:t>
            </w:r>
            <w:r w:rsidRPr="00765E6E">
              <w:rPr>
                <w:rFonts w:ascii="Times New Roman" w:hAnsi="Times New Roman" w:cs="Times New Roman"/>
                <w:sz w:val="24"/>
                <w:szCs w:val="24"/>
              </w:rPr>
              <w:t xml:space="preserve"> Tabel</w:t>
            </w:r>
            <w:r w:rsidR="00EF2A67" w:rsidRPr="00765E6E">
              <w:rPr>
                <w:rFonts w:ascii="Times New Roman" w:hAnsi="Times New Roman" w:cs="Times New Roman"/>
                <w:sz w:val="24"/>
                <w:szCs w:val="24"/>
              </w:rPr>
              <w:t xml:space="preserve">ele </w:t>
            </w:r>
            <w:r w:rsidRPr="00765E6E">
              <w:rPr>
                <w:rFonts w:ascii="Times New Roman" w:hAnsi="Times New Roman" w:cs="Times New Roman"/>
                <w:sz w:val="24"/>
                <w:szCs w:val="24"/>
              </w:rPr>
              <w:t xml:space="preserve">de concordanță. </w:t>
            </w:r>
          </w:p>
        </w:tc>
      </w:tr>
      <w:tr w:rsidR="004139FA" w:rsidRPr="00765E6E" w14:paraId="470A2A0C" w14:textId="77777777" w:rsidTr="00743202">
        <w:tc>
          <w:tcPr>
            <w:tcW w:w="10435" w:type="dxa"/>
            <w:shd w:val="clear" w:color="auto" w:fill="FFFFFF" w:themeFill="background1"/>
          </w:tcPr>
          <w:p w14:paraId="0A505644" w14:textId="77777777" w:rsidR="004139FA" w:rsidRPr="00765E6E" w:rsidRDefault="004139FA" w:rsidP="00A40081">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 xml:space="preserve">Constatările </w:t>
            </w:r>
            <w:r w:rsidR="00A40081" w:rsidRPr="00765E6E">
              <w:rPr>
                <w:rFonts w:ascii="Times New Roman" w:hAnsi="Times New Roman" w:cs="Times New Roman"/>
                <w:b/>
                <w:sz w:val="24"/>
                <w:szCs w:val="24"/>
              </w:rPr>
              <w:t>expertizei juridice</w:t>
            </w:r>
          </w:p>
        </w:tc>
      </w:tr>
      <w:tr w:rsidR="004139FA" w:rsidRPr="00765E6E" w14:paraId="3CAAE3CC" w14:textId="77777777" w:rsidTr="00743202">
        <w:tc>
          <w:tcPr>
            <w:tcW w:w="10435" w:type="dxa"/>
            <w:shd w:val="clear" w:color="auto" w:fill="FFFFFF" w:themeFill="background1"/>
          </w:tcPr>
          <w:p w14:paraId="1B2AB716" w14:textId="77777777" w:rsidR="009323FE" w:rsidRDefault="00515B42">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CE3B60" w:rsidRPr="00765E6E">
              <w:rPr>
                <w:rFonts w:ascii="Times New Roman" w:hAnsi="Times New Roman" w:cs="Times New Roman"/>
                <w:sz w:val="24"/>
                <w:szCs w:val="24"/>
              </w:rPr>
              <w:t xml:space="preserve">va fi </w:t>
            </w:r>
            <w:r w:rsidRPr="00765E6E">
              <w:rPr>
                <w:rFonts w:ascii="Times New Roman" w:hAnsi="Times New Roman" w:cs="Times New Roman"/>
                <w:sz w:val="24"/>
                <w:szCs w:val="24"/>
              </w:rPr>
              <w:t>supus expertizei juridice conform art.37 din Legea nr.100/2017, fiind solicitată efectuarea expertizei de către Ministerul Justiției.</w:t>
            </w:r>
            <w:r w:rsidR="001C3CAF" w:rsidRPr="00765E6E">
              <w:rPr>
                <w:rFonts w:ascii="Times New Roman" w:hAnsi="Times New Roman" w:cs="Times New Roman"/>
                <w:sz w:val="24"/>
                <w:szCs w:val="24"/>
              </w:rPr>
              <w:t xml:space="preserve"> </w:t>
            </w:r>
          </w:p>
          <w:p w14:paraId="6BFBF9CB" w14:textId="0D270800" w:rsidR="004139FA" w:rsidRPr="00765E6E" w:rsidRDefault="001C3CAF">
            <w:pPr>
              <w:spacing w:after="80"/>
              <w:ind w:firstLine="576"/>
              <w:jc w:val="both"/>
              <w:rPr>
                <w:rFonts w:ascii="Times New Roman" w:hAnsi="Times New Roman" w:cs="Times New Roman"/>
                <w:sz w:val="24"/>
                <w:szCs w:val="24"/>
              </w:rPr>
            </w:pPr>
            <w:r w:rsidRPr="00765E6E">
              <w:rPr>
                <w:rFonts w:ascii="Times New Roman" w:hAnsi="Times New Roman" w:cs="Times New Roman"/>
                <w:sz w:val="24"/>
                <w:szCs w:val="24"/>
              </w:rPr>
              <w:t xml:space="preserve">Concluziile expertizei juridice vor fi incluse în </w:t>
            </w:r>
            <w:r w:rsidR="009323FE">
              <w:rPr>
                <w:rFonts w:ascii="Times New Roman" w:hAnsi="Times New Roman" w:cs="Times New Roman"/>
                <w:sz w:val="24"/>
                <w:szCs w:val="24"/>
              </w:rPr>
              <w:t xml:space="preserve">Tabelul de </w:t>
            </w:r>
            <w:r w:rsidRPr="00765E6E">
              <w:rPr>
                <w:rFonts w:ascii="Times New Roman" w:hAnsi="Times New Roman" w:cs="Times New Roman"/>
                <w:sz w:val="24"/>
                <w:szCs w:val="24"/>
              </w:rPr>
              <w:t>sinteză</w:t>
            </w:r>
            <w:r w:rsidR="009323FE">
              <w:rPr>
                <w:rFonts w:ascii="Times New Roman" w:hAnsi="Times New Roman" w:cs="Times New Roman"/>
                <w:sz w:val="24"/>
                <w:szCs w:val="24"/>
              </w:rPr>
              <w:t>.</w:t>
            </w:r>
            <w:r w:rsidRPr="00765E6E">
              <w:rPr>
                <w:rFonts w:ascii="Times New Roman" w:hAnsi="Times New Roman" w:cs="Times New Roman"/>
                <w:sz w:val="24"/>
                <w:szCs w:val="24"/>
              </w:rPr>
              <w:t xml:space="preserve"> </w:t>
            </w:r>
          </w:p>
        </w:tc>
      </w:tr>
      <w:tr w:rsidR="00A40081" w:rsidRPr="00765E6E" w14:paraId="12D62A63" w14:textId="77777777" w:rsidTr="007C2AD5">
        <w:tc>
          <w:tcPr>
            <w:tcW w:w="10435" w:type="dxa"/>
            <w:shd w:val="clear" w:color="auto" w:fill="FFFFFF" w:themeFill="background1"/>
          </w:tcPr>
          <w:p w14:paraId="02F1D71D" w14:textId="77777777" w:rsidR="00A40081" w:rsidRPr="00765E6E" w:rsidRDefault="00A40081" w:rsidP="007C2AD5">
            <w:pPr>
              <w:pStyle w:val="ListParagraph"/>
              <w:numPr>
                <w:ilvl w:val="0"/>
                <w:numId w:val="15"/>
              </w:numPr>
              <w:spacing w:after="80"/>
              <w:jc w:val="both"/>
              <w:rPr>
                <w:rFonts w:ascii="Times New Roman" w:hAnsi="Times New Roman" w:cs="Times New Roman"/>
                <w:b/>
                <w:sz w:val="24"/>
                <w:szCs w:val="24"/>
              </w:rPr>
            </w:pPr>
            <w:r w:rsidRPr="00765E6E">
              <w:rPr>
                <w:rFonts w:ascii="Times New Roman" w:hAnsi="Times New Roman" w:cs="Times New Roman"/>
                <w:b/>
                <w:sz w:val="24"/>
                <w:szCs w:val="24"/>
              </w:rPr>
              <w:t>Constatările altor expertize</w:t>
            </w:r>
          </w:p>
        </w:tc>
      </w:tr>
      <w:tr w:rsidR="00A40081" w:rsidRPr="00765E6E" w14:paraId="47641950" w14:textId="77777777" w:rsidTr="00743202">
        <w:tc>
          <w:tcPr>
            <w:tcW w:w="10435" w:type="dxa"/>
            <w:shd w:val="clear" w:color="auto" w:fill="FFFFFF" w:themeFill="background1"/>
          </w:tcPr>
          <w:p w14:paraId="3D24C9F2" w14:textId="28D97720" w:rsidR="00A40081" w:rsidRPr="00765E6E" w:rsidRDefault="0092412B" w:rsidP="00BE0520">
            <w:pPr>
              <w:ind w:firstLine="576"/>
              <w:jc w:val="both"/>
              <w:rPr>
                <w:rFonts w:ascii="Times New Roman" w:hAnsi="Times New Roman" w:cs="Times New Roman"/>
                <w:sz w:val="24"/>
                <w:szCs w:val="24"/>
              </w:rPr>
            </w:pPr>
            <w:r w:rsidRPr="0092412B">
              <w:rPr>
                <w:rFonts w:ascii="Times New Roman" w:hAnsi="Times New Roman" w:cs="Times New Roman"/>
                <w:sz w:val="24"/>
                <w:szCs w:val="24"/>
              </w:rPr>
              <w:t xml:space="preserve">Proiectul de hotărâre </w:t>
            </w:r>
            <w:r w:rsidR="00BE0520">
              <w:rPr>
                <w:rFonts w:ascii="Times New Roman" w:hAnsi="Times New Roman" w:cs="Times New Roman"/>
                <w:sz w:val="24"/>
                <w:szCs w:val="24"/>
              </w:rPr>
              <w:t>va fi supus</w:t>
            </w:r>
            <w:r w:rsidRPr="0092412B">
              <w:rPr>
                <w:rFonts w:ascii="Times New Roman" w:hAnsi="Times New Roman" w:cs="Times New Roman"/>
                <w:sz w:val="24"/>
                <w:szCs w:val="24"/>
              </w:rPr>
              <w:t xml:space="preserve"> expertizei în cadrul Grupului de lucru al Comisiei de stat pentru</w:t>
            </w:r>
            <w:r>
              <w:rPr>
                <w:rFonts w:ascii="Times New Roman" w:hAnsi="Times New Roman" w:cs="Times New Roman"/>
                <w:sz w:val="24"/>
                <w:szCs w:val="24"/>
              </w:rPr>
              <w:t xml:space="preserve"> </w:t>
            </w:r>
            <w:r w:rsidRPr="0092412B">
              <w:rPr>
                <w:rFonts w:ascii="Times New Roman" w:hAnsi="Times New Roman" w:cs="Times New Roman"/>
                <w:sz w:val="24"/>
                <w:szCs w:val="24"/>
              </w:rPr>
              <w:t>reglementarea activității de întreprinzător în conformitate cu prevederile Hotărârii Guvernului nr. 23/2019</w:t>
            </w:r>
            <w:r>
              <w:rPr>
                <w:rFonts w:ascii="Times New Roman" w:hAnsi="Times New Roman" w:cs="Times New Roman"/>
                <w:sz w:val="24"/>
                <w:szCs w:val="24"/>
              </w:rPr>
              <w:t xml:space="preserve"> </w:t>
            </w:r>
            <w:r w:rsidRPr="0092412B">
              <w:rPr>
                <w:rFonts w:ascii="Times New Roman" w:hAnsi="Times New Roman" w:cs="Times New Roman"/>
                <w:sz w:val="24"/>
                <w:szCs w:val="24"/>
              </w:rPr>
              <w:t>cu privire la aprobarea Metodologiei de analiză a impactului în procesul de fundamentare a proiectelor de</w:t>
            </w:r>
            <w:r>
              <w:rPr>
                <w:rFonts w:ascii="Times New Roman" w:hAnsi="Times New Roman" w:cs="Times New Roman"/>
                <w:sz w:val="24"/>
                <w:szCs w:val="24"/>
              </w:rPr>
              <w:t xml:space="preserve"> </w:t>
            </w:r>
            <w:r w:rsidRPr="0092412B">
              <w:rPr>
                <w:rFonts w:ascii="Times New Roman" w:hAnsi="Times New Roman" w:cs="Times New Roman"/>
                <w:sz w:val="24"/>
                <w:szCs w:val="24"/>
              </w:rPr>
              <w:t>acte normative.</w:t>
            </w:r>
          </w:p>
        </w:tc>
      </w:tr>
    </w:tbl>
    <w:p w14:paraId="07CC37D3" w14:textId="77777777" w:rsidR="00F726AF" w:rsidRPr="00765E6E" w:rsidRDefault="00F726AF" w:rsidP="002B1035">
      <w:pPr>
        <w:spacing w:after="120" w:line="240" w:lineRule="auto"/>
        <w:ind w:firstLine="576"/>
        <w:rPr>
          <w:rFonts w:ascii="Times New Roman" w:hAnsi="Times New Roman" w:cs="Times New Roman"/>
          <w:b/>
          <w:sz w:val="24"/>
          <w:szCs w:val="24"/>
        </w:rPr>
      </w:pPr>
    </w:p>
    <w:p w14:paraId="408654C5" w14:textId="77777777" w:rsidR="00840E50" w:rsidRPr="00765E6E" w:rsidRDefault="00840E50" w:rsidP="002B1035">
      <w:pPr>
        <w:spacing w:after="120" w:line="240" w:lineRule="auto"/>
        <w:ind w:firstLine="576"/>
        <w:rPr>
          <w:rFonts w:ascii="Times New Roman" w:hAnsi="Times New Roman" w:cs="Times New Roman"/>
          <w:sz w:val="24"/>
          <w:szCs w:val="24"/>
        </w:rPr>
      </w:pPr>
    </w:p>
    <w:p w14:paraId="7C6EEF77" w14:textId="77777777" w:rsidR="006B500A" w:rsidRPr="00765E6E" w:rsidRDefault="006B500A" w:rsidP="002B1035">
      <w:pPr>
        <w:spacing w:after="120" w:line="240" w:lineRule="auto"/>
        <w:ind w:firstLine="576"/>
        <w:rPr>
          <w:rFonts w:ascii="Times New Roman" w:hAnsi="Times New Roman" w:cs="Times New Roman"/>
          <w:sz w:val="24"/>
          <w:szCs w:val="24"/>
        </w:rPr>
      </w:pPr>
    </w:p>
    <w:p w14:paraId="46E5A9A2" w14:textId="06704C1E" w:rsidR="006B500A" w:rsidRPr="00765E6E" w:rsidRDefault="00C25217" w:rsidP="002B1035">
      <w:pPr>
        <w:spacing w:after="120" w:line="240" w:lineRule="auto"/>
        <w:ind w:firstLine="576"/>
        <w:rPr>
          <w:rFonts w:ascii="Times New Roman" w:hAnsi="Times New Roman" w:cs="Times New Roman"/>
          <w:b/>
          <w:sz w:val="24"/>
          <w:szCs w:val="24"/>
        </w:rPr>
      </w:pPr>
      <w:r>
        <w:rPr>
          <w:rFonts w:ascii="Times New Roman" w:hAnsi="Times New Roman" w:cs="Times New Roman"/>
          <w:b/>
          <w:sz w:val="24"/>
          <w:szCs w:val="24"/>
        </w:rPr>
        <w:t>Secretar G</w:t>
      </w:r>
      <w:bookmarkStart w:id="0" w:name="_GoBack"/>
      <w:bookmarkEnd w:id="0"/>
      <w:r w:rsidR="00CE3B60" w:rsidRPr="00765E6E">
        <w:rPr>
          <w:rFonts w:ascii="Times New Roman" w:hAnsi="Times New Roman" w:cs="Times New Roman"/>
          <w:b/>
          <w:sz w:val="24"/>
          <w:szCs w:val="24"/>
        </w:rPr>
        <w:t xml:space="preserve">eneral </w:t>
      </w:r>
      <w:r w:rsidR="009323FE">
        <w:rPr>
          <w:rFonts w:ascii="Times New Roman" w:hAnsi="Times New Roman" w:cs="Times New Roman"/>
          <w:b/>
          <w:sz w:val="24"/>
          <w:szCs w:val="24"/>
        </w:rPr>
        <w:t>al ministerului</w:t>
      </w:r>
      <w:r w:rsidR="00765E6E" w:rsidRPr="00765E6E">
        <w:rPr>
          <w:rFonts w:ascii="Times New Roman" w:hAnsi="Times New Roman" w:cs="Times New Roman"/>
          <w:b/>
          <w:sz w:val="24"/>
          <w:szCs w:val="24"/>
        </w:rPr>
        <w:t xml:space="preserve">                                         </w:t>
      </w:r>
      <w:r w:rsidR="00CE3B60" w:rsidRPr="00765E6E">
        <w:rPr>
          <w:rFonts w:ascii="Times New Roman" w:hAnsi="Times New Roman" w:cs="Times New Roman"/>
          <w:b/>
          <w:sz w:val="24"/>
          <w:szCs w:val="24"/>
        </w:rPr>
        <w:tab/>
      </w:r>
      <w:r w:rsidR="00CE3B60" w:rsidRPr="00765E6E">
        <w:rPr>
          <w:rFonts w:ascii="Times New Roman" w:hAnsi="Times New Roman" w:cs="Times New Roman"/>
          <w:b/>
          <w:sz w:val="24"/>
          <w:szCs w:val="24"/>
        </w:rPr>
        <w:tab/>
      </w:r>
      <w:r w:rsidR="00CE3B60" w:rsidRPr="00765E6E">
        <w:rPr>
          <w:rFonts w:ascii="Times New Roman" w:hAnsi="Times New Roman" w:cs="Times New Roman"/>
          <w:b/>
          <w:sz w:val="24"/>
          <w:szCs w:val="24"/>
        </w:rPr>
        <w:tab/>
      </w:r>
      <w:r w:rsidR="00CE3B60" w:rsidRPr="00765E6E">
        <w:rPr>
          <w:rFonts w:ascii="Times New Roman" w:hAnsi="Times New Roman" w:cs="Times New Roman"/>
          <w:b/>
          <w:sz w:val="24"/>
          <w:szCs w:val="24"/>
        </w:rPr>
        <w:tab/>
        <w:t>Lilia DABIJA</w:t>
      </w:r>
    </w:p>
    <w:p w14:paraId="73A97A00" w14:textId="77777777" w:rsidR="006B500A" w:rsidRPr="00765E6E" w:rsidRDefault="006B500A" w:rsidP="002B1035">
      <w:pPr>
        <w:spacing w:after="120" w:line="240" w:lineRule="auto"/>
        <w:ind w:firstLine="576"/>
        <w:rPr>
          <w:rFonts w:ascii="Times New Roman" w:hAnsi="Times New Roman" w:cs="Times New Roman"/>
          <w:sz w:val="24"/>
          <w:szCs w:val="24"/>
        </w:rPr>
      </w:pPr>
    </w:p>
    <w:p w14:paraId="47BA3D26" w14:textId="77777777" w:rsidR="00572743" w:rsidRPr="00765E6E" w:rsidRDefault="00572743" w:rsidP="002B1035">
      <w:pPr>
        <w:spacing w:after="120" w:line="240" w:lineRule="auto"/>
        <w:ind w:firstLine="576"/>
        <w:rPr>
          <w:rFonts w:ascii="Times New Roman" w:hAnsi="Times New Roman" w:cs="Times New Roman"/>
          <w:b/>
          <w:sz w:val="24"/>
          <w:szCs w:val="24"/>
        </w:rPr>
      </w:pPr>
    </w:p>
    <w:sectPr w:rsidR="00572743" w:rsidRPr="00765E6E" w:rsidSect="00F726AF">
      <w:pgSz w:w="11906" w:h="16838"/>
      <w:pgMar w:top="720" w:right="864" w:bottom="720" w:left="86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79D05" w14:textId="77777777" w:rsidR="008527BE" w:rsidRDefault="008527BE" w:rsidP="00D660BC">
      <w:pPr>
        <w:spacing w:after="0" w:line="240" w:lineRule="auto"/>
      </w:pPr>
      <w:r>
        <w:separator/>
      </w:r>
    </w:p>
  </w:endnote>
  <w:endnote w:type="continuationSeparator" w:id="0">
    <w:p w14:paraId="0AA0700B" w14:textId="77777777" w:rsidR="008527BE" w:rsidRDefault="008527BE" w:rsidP="00D6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F91A8" w14:textId="77777777" w:rsidR="008527BE" w:rsidRDefault="008527BE" w:rsidP="00D660BC">
      <w:pPr>
        <w:spacing w:after="0" w:line="240" w:lineRule="auto"/>
      </w:pPr>
      <w:r>
        <w:separator/>
      </w:r>
    </w:p>
  </w:footnote>
  <w:footnote w:type="continuationSeparator" w:id="0">
    <w:p w14:paraId="394B6A05" w14:textId="77777777" w:rsidR="008527BE" w:rsidRDefault="008527BE" w:rsidP="00D66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69495641"/>
    <w:lvl w:ilvl="0" w:tplc="FD0C7F64">
      <w:start w:val="1"/>
      <w:numFmt w:val="decimal"/>
      <w:lvlText w:val="%1."/>
      <w:lvlJc w:val="left"/>
      <w:pPr>
        <w:ind w:left="720" w:hanging="360"/>
      </w:pPr>
    </w:lvl>
    <w:lvl w:ilvl="1" w:tplc="9E021974">
      <w:start w:val="1"/>
      <w:numFmt w:val="lowerLetter"/>
      <w:lvlText w:val="%2."/>
      <w:lvlJc w:val="left"/>
      <w:pPr>
        <w:ind w:left="1440" w:hanging="360"/>
      </w:pPr>
    </w:lvl>
    <w:lvl w:ilvl="2" w:tplc="D5524020">
      <w:start w:val="1"/>
      <w:numFmt w:val="lowerRoman"/>
      <w:lvlText w:val="%3."/>
      <w:lvlJc w:val="right"/>
      <w:pPr>
        <w:ind w:left="2160" w:hanging="180"/>
      </w:pPr>
    </w:lvl>
    <w:lvl w:ilvl="3" w:tplc="5DB0A9E6">
      <w:start w:val="1"/>
      <w:numFmt w:val="decimal"/>
      <w:lvlText w:val="%4."/>
      <w:lvlJc w:val="left"/>
      <w:pPr>
        <w:ind w:left="2880" w:hanging="360"/>
      </w:pPr>
    </w:lvl>
    <w:lvl w:ilvl="4" w:tplc="8CC024E2">
      <w:start w:val="1"/>
      <w:numFmt w:val="lowerLetter"/>
      <w:lvlText w:val="%5."/>
      <w:lvlJc w:val="left"/>
      <w:pPr>
        <w:ind w:left="3600" w:hanging="360"/>
      </w:pPr>
    </w:lvl>
    <w:lvl w:ilvl="5" w:tplc="63AA0D62">
      <w:start w:val="1"/>
      <w:numFmt w:val="lowerRoman"/>
      <w:lvlText w:val="%6."/>
      <w:lvlJc w:val="right"/>
      <w:pPr>
        <w:ind w:left="4320" w:hanging="180"/>
      </w:pPr>
    </w:lvl>
    <w:lvl w:ilvl="6" w:tplc="B25AAE0E">
      <w:start w:val="1"/>
      <w:numFmt w:val="decimal"/>
      <w:lvlText w:val="%7."/>
      <w:lvlJc w:val="left"/>
      <w:pPr>
        <w:ind w:left="5040" w:hanging="360"/>
      </w:pPr>
    </w:lvl>
    <w:lvl w:ilvl="7" w:tplc="DDEAFCA0">
      <w:start w:val="1"/>
      <w:numFmt w:val="lowerLetter"/>
      <w:lvlText w:val="%8."/>
      <w:lvlJc w:val="left"/>
      <w:pPr>
        <w:ind w:left="5760" w:hanging="360"/>
      </w:pPr>
    </w:lvl>
    <w:lvl w:ilvl="8" w:tplc="0C3CABCA">
      <w:start w:val="1"/>
      <w:numFmt w:val="lowerRoman"/>
      <w:lvlText w:val="%9."/>
      <w:lvlJc w:val="right"/>
      <w:pPr>
        <w:ind w:left="6480" w:hanging="180"/>
      </w:pPr>
    </w:lvl>
  </w:abstractNum>
  <w:abstractNum w:abstractNumId="1" w15:restartNumberingAfterBreak="0">
    <w:nsid w:val="0A7F5BB1"/>
    <w:multiLevelType w:val="hybridMultilevel"/>
    <w:tmpl w:val="3F62EC4A"/>
    <w:lvl w:ilvl="0" w:tplc="6D1E7A3C">
      <w:start w:val="1"/>
      <w:numFmt w:val="decimal"/>
      <w:lvlText w:val="%1."/>
      <w:lvlJc w:val="left"/>
      <w:pPr>
        <w:ind w:left="927" w:hanging="360"/>
      </w:pPr>
      <w:rPr>
        <w:rFonts w:hint="default"/>
        <w:b/>
        <w:i w:val="0"/>
        <w:color w:val="auto"/>
      </w:rPr>
    </w:lvl>
    <w:lvl w:ilvl="1" w:tplc="728A96E2">
      <w:start w:val="1"/>
      <w:numFmt w:val="lowerLetter"/>
      <w:lvlText w:val="(%2)"/>
      <w:lvlJc w:val="left"/>
      <w:pPr>
        <w:ind w:left="1707" w:hanging="420"/>
      </w:pPr>
      <w:rPr>
        <w:rFonts w:eastAsia="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9656D7"/>
    <w:multiLevelType w:val="hybridMultilevel"/>
    <w:tmpl w:val="CA42C832"/>
    <w:lvl w:ilvl="0" w:tplc="BDB66276">
      <w:start w:val="1"/>
      <w:numFmt w:val="upperRoman"/>
      <w:lvlText w:val="%1."/>
      <w:lvlJc w:val="righ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B72F3C"/>
    <w:multiLevelType w:val="hybridMultilevel"/>
    <w:tmpl w:val="F482ACD4"/>
    <w:lvl w:ilvl="0" w:tplc="E050FAA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FE5104"/>
    <w:multiLevelType w:val="hybridMultilevel"/>
    <w:tmpl w:val="6436FDB8"/>
    <w:lvl w:ilvl="0" w:tplc="C75A5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AA2D14"/>
    <w:multiLevelType w:val="hybridMultilevel"/>
    <w:tmpl w:val="13AAE746"/>
    <w:lvl w:ilvl="0" w:tplc="2D1CE9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645DFC"/>
    <w:multiLevelType w:val="hybridMultilevel"/>
    <w:tmpl w:val="93E09A20"/>
    <w:lvl w:ilvl="0" w:tplc="6DD62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2B0D96"/>
    <w:multiLevelType w:val="hybridMultilevel"/>
    <w:tmpl w:val="A9B64B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6930A2"/>
    <w:multiLevelType w:val="hybridMultilevel"/>
    <w:tmpl w:val="EFCAAC9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4" w15:restartNumberingAfterBreak="0">
    <w:nsid w:val="562E632C"/>
    <w:multiLevelType w:val="hybridMultilevel"/>
    <w:tmpl w:val="D81648A2"/>
    <w:lvl w:ilvl="0" w:tplc="CA1C3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7A1B58"/>
    <w:multiLevelType w:val="hybridMultilevel"/>
    <w:tmpl w:val="4BBCC624"/>
    <w:lvl w:ilvl="0" w:tplc="04F2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D6320"/>
    <w:multiLevelType w:val="hybridMultilevel"/>
    <w:tmpl w:val="4D96E05A"/>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7" w15:restartNumberingAfterBreak="0">
    <w:nsid w:val="6D120E7C"/>
    <w:multiLevelType w:val="hybridMultilevel"/>
    <w:tmpl w:val="B6AC6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9"/>
  </w:num>
  <w:num w:numId="5">
    <w:abstractNumId w:val="12"/>
  </w:num>
  <w:num w:numId="6">
    <w:abstractNumId w:val="6"/>
  </w:num>
  <w:num w:numId="7">
    <w:abstractNumId w:val="14"/>
  </w:num>
  <w:num w:numId="8">
    <w:abstractNumId w:val="15"/>
  </w:num>
  <w:num w:numId="9">
    <w:abstractNumId w:val="7"/>
  </w:num>
  <w:num w:numId="10">
    <w:abstractNumId w:val="5"/>
  </w:num>
  <w:num w:numId="11">
    <w:abstractNumId w:val="3"/>
  </w:num>
  <w:num w:numId="12">
    <w:abstractNumId w:val="10"/>
  </w:num>
  <w:num w:numId="13">
    <w:abstractNumId w:val="0"/>
  </w:num>
  <w:num w:numId="14">
    <w:abstractNumId w:val="1"/>
  </w:num>
  <w:num w:numId="15">
    <w:abstractNumId w:val="17"/>
  </w:num>
  <w:num w:numId="16">
    <w:abstractNumId w:val="13"/>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63A3"/>
    <w:rsid w:val="000270D5"/>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1989"/>
    <w:rsid w:val="00061AAF"/>
    <w:rsid w:val="00062C91"/>
    <w:rsid w:val="00064157"/>
    <w:rsid w:val="00065BDC"/>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35C"/>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414A"/>
    <w:rsid w:val="000D6B05"/>
    <w:rsid w:val="000D70D3"/>
    <w:rsid w:val="000D77F0"/>
    <w:rsid w:val="000D7DE1"/>
    <w:rsid w:val="000D7E02"/>
    <w:rsid w:val="000E317F"/>
    <w:rsid w:val="000E42DB"/>
    <w:rsid w:val="000E66FA"/>
    <w:rsid w:val="000F05BD"/>
    <w:rsid w:val="000F20F8"/>
    <w:rsid w:val="000F2318"/>
    <w:rsid w:val="000F2767"/>
    <w:rsid w:val="000F2A40"/>
    <w:rsid w:val="000F321C"/>
    <w:rsid w:val="000F33E8"/>
    <w:rsid w:val="000F3552"/>
    <w:rsid w:val="000F3A02"/>
    <w:rsid w:val="000F731C"/>
    <w:rsid w:val="00100FD9"/>
    <w:rsid w:val="00104509"/>
    <w:rsid w:val="00104BDB"/>
    <w:rsid w:val="00105FAC"/>
    <w:rsid w:val="00107546"/>
    <w:rsid w:val="001101B4"/>
    <w:rsid w:val="00110EFC"/>
    <w:rsid w:val="00111A81"/>
    <w:rsid w:val="00111A97"/>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F88"/>
    <w:rsid w:val="001413C5"/>
    <w:rsid w:val="001421DA"/>
    <w:rsid w:val="001437FA"/>
    <w:rsid w:val="00144877"/>
    <w:rsid w:val="001450AA"/>
    <w:rsid w:val="0014564D"/>
    <w:rsid w:val="0014638E"/>
    <w:rsid w:val="0014667C"/>
    <w:rsid w:val="00146FA5"/>
    <w:rsid w:val="00147026"/>
    <w:rsid w:val="00150950"/>
    <w:rsid w:val="0015327A"/>
    <w:rsid w:val="001544DE"/>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36"/>
    <w:rsid w:val="00173CD2"/>
    <w:rsid w:val="001743BD"/>
    <w:rsid w:val="00174453"/>
    <w:rsid w:val="001746A4"/>
    <w:rsid w:val="001750CC"/>
    <w:rsid w:val="0017665D"/>
    <w:rsid w:val="001773C4"/>
    <w:rsid w:val="001801E4"/>
    <w:rsid w:val="0018208A"/>
    <w:rsid w:val="001830C4"/>
    <w:rsid w:val="00183F70"/>
    <w:rsid w:val="0018471F"/>
    <w:rsid w:val="00184C1A"/>
    <w:rsid w:val="001869C7"/>
    <w:rsid w:val="001875D8"/>
    <w:rsid w:val="00190135"/>
    <w:rsid w:val="00191240"/>
    <w:rsid w:val="0019162F"/>
    <w:rsid w:val="001918F7"/>
    <w:rsid w:val="001937C7"/>
    <w:rsid w:val="001938D2"/>
    <w:rsid w:val="001965ED"/>
    <w:rsid w:val="00197197"/>
    <w:rsid w:val="001A1B6A"/>
    <w:rsid w:val="001A2060"/>
    <w:rsid w:val="001A3104"/>
    <w:rsid w:val="001A5571"/>
    <w:rsid w:val="001A77B5"/>
    <w:rsid w:val="001A796F"/>
    <w:rsid w:val="001B0293"/>
    <w:rsid w:val="001B08BC"/>
    <w:rsid w:val="001B0938"/>
    <w:rsid w:val="001B1415"/>
    <w:rsid w:val="001B22C0"/>
    <w:rsid w:val="001B33DC"/>
    <w:rsid w:val="001B3DD7"/>
    <w:rsid w:val="001B78EA"/>
    <w:rsid w:val="001C3CAF"/>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0EF"/>
    <w:rsid w:val="001F26B7"/>
    <w:rsid w:val="001F3257"/>
    <w:rsid w:val="001F368B"/>
    <w:rsid w:val="001F3FDB"/>
    <w:rsid w:val="001F4123"/>
    <w:rsid w:val="001F73AB"/>
    <w:rsid w:val="002001A3"/>
    <w:rsid w:val="002004AD"/>
    <w:rsid w:val="00201132"/>
    <w:rsid w:val="002037CE"/>
    <w:rsid w:val="00205646"/>
    <w:rsid w:val="0020725D"/>
    <w:rsid w:val="0021128E"/>
    <w:rsid w:val="002119FE"/>
    <w:rsid w:val="00211BA3"/>
    <w:rsid w:val="002158C0"/>
    <w:rsid w:val="00216DF7"/>
    <w:rsid w:val="002218C6"/>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77236"/>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0A33"/>
    <w:rsid w:val="002D0EB0"/>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39F7"/>
    <w:rsid w:val="00305724"/>
    <w:rsid w:val="00307C2E"/>
    <w:rsid w:val="00310917"/>
    <w:rsid w:val="00316E94"/>
    <w:rsid w:val="0031746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46EE6"/>
    <w:rsid w:val="00350657"/>
    <w:rsid w:val="00353AD3"/>
    <w:rsid w:val="00354B4B"/>
    <w:rsid w:val="00355A82"/>
    <w:rsid w:val="00356E50"/>
    <w:rsid w:val="00357DE1"/>
    <w:rsid w:val="0036078B"/>
    <w:rsid w:val="00361664"/>
    <w:rsid w:val="0036250A"/>
    <w:rsid w:val="0036352F"/>
    <w:rsid w:val="003637F0"/>
    <w:rsid w:val="00364A7F"/>
    <w:rsid w:val="00364D01"/>
    <w:rsid w:val="00366A5F"/>
    <w:rsid w:val="00366C51"/>
    <w:rsid w:val="003751B6"/>
    <w:rsid w:val="00375935"/>
    <w:rsid w:val="003776A1"/>
    <w:rsid w:val="003808FE"/>
    <w:rsid w:val="00381AE6"/>
    <w:rsid w:val="003821BA"/>
    <w:rsid w:val="0038384D"/>
    <w:rsid w:val="00383F4A"/>
    <w:rsid w:val="0038436D"/>
    <w:rsid w:val="00384AB9"/>
    <w:rsid w:val="003850FF"/>
    <w:rsid w:val="00390116"/>
    <w:rsid w:val="003925A0"/>
    <w:rsid w:val="003938C3"/>
    <w:rsid w:val="00394D83"/>
    <w:rsid w:val="00394F1D"/>
    <w:rsid w:val="00395DC1"/>
    <w:rsid w:val="00396C1D"/>
    <w:rsid w:val="00397F4C"/>
    <w:rsid w:val="003A0016"/>
    <w:rsid w:val="003A2655"/>
    <w:rsid w:val="003A5395"/>
    <w:rsid w:val="003A55BE"/>
    <w:rsid w:val="003B062F"/>
    <w:rsid w:val="003B0934"/>
    <w:rsid w:val="003B0BA8"/>
    <w:rsid w:val="003B1E3B"/>
    <w:rsid w:val="003B1EDA"/>
    <w:rsid w:val="003B2990"/>
    <w:rsid w:val="003B4716"/>
    <w:rsid w:val="003B49B0"/>
    <w:rsid w:val="003B4E76"/>
    <w:rsid w:val="003B68C5"/>
    <w:rsid w:val="003B766C"/>
    <w:rsid w:val="003C143A"/>
    <w:rsid w:val="003C2F4E"/>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5C92"/>
    <w:rsid w:val="003E62D8"/>
    <w:rsid w:val="003E6987"/>
    <w:rsid w:val="003E69DA"/>
    <w:rsid w:val="003F0499"/>
    <w:rsid w:val="003F1DC7"/>
    <w:rsid w:val="003F2024"/>
    <w:rsid w:val="003F2846"/>
    <w:rsid w:val="003F2854"/>
    <w:rsid w:val="003F4ABC"/>
    <w:rsid w:val="003F6536"/>
    <w:rsid w:val="00403B2C"/>
    <w:rsid w:val="00404BA6"/>
    <w:rsid w:val="0040683B"/>
    <w:rsid w:val="00410CCF"/>
    <w:rsid w:val="004112D9"/>
    <w:rsid w:val="004116D9"/>
    <w:rsid w:val="004139FA"/>
    <w:rsid w:val="004160F5"/>
    <w:rsid w:val="00421328"/>
    <w:rsid w:val="004224BE"/>
    <w:rsid w:val="0042533B"/>
    <w:rsid w:val="00426D54"/>
    <w:rsid w:val="00427412"/>
    <w:rsid w:val="00430073"/>
    <w:rsid w:val="004334FC"/>
    <w:rsid w:val="00433C0C"/>
    <w:rsid w:val="00436925"/>
    <w:rsid w:val="004371B3"/>
    <w:rsid w:val="00437302"/>
    <w:rsid w:val="00440EFF"/>
    <w:rsid w:val="004436B7"/>
    <w:rsid w:val="004437C2"/>
    <w:rsid w:val="00444562"/>
    <w:rsid w:val="004449EB"/>
    <w:rsid w:val="004455E9"/>
    <w:rsid w:val="00445F2D"/>
    <w:rsid w:val="004462F8"/>
    <w:rsid w:val="00447E3E"/>
    <w:rsid w:val="004521C6"/>
    <w:rsid w:val="0045627A"/>
    <w:rsid w:val="00456BC1"/>
    <w:rsid w:val="004571AD"/>
    <w:rsid w:val="004571D4"/>
    <w:rsid w:val="00457BAA"/>
    <w:rsid w:val="00457F6B"/>
    <w:rsid w:val="0046132D"/>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0F85"/>
    <w:rsid w:val="004C1D5B"/>
    <w:rsid w:val="004C229D"/>
    <w:rsid w:val="004C452A"/>
    <w:rsid w:val="004C458D"/>
    <w:rsid w:val="004C46B9"/>
    <w:rsid w:val="004C5C4A"/>
    <w:rsid w:val="004D0028"/>
    <w:rsid w:val="004D0548"/>
    <w:rsid w:val="004D08E2"/>
    <w:rsid w:val="004D0DF1"/>
    <w:rsid w:val="004D0EC8"/>
    <w:rsid w:val="004D4C86"/>
    <w:rsid w:val="004D5207"/>
    <w:rsid w:val="004D5FB3"/>
    <w:rsid w:val="004D60EB"/>
    <w:rsid w:val="004D6899"/>
    <w:rsid w:val="004D6B6A"/>
    <w:rsid w:val="004E00DD"/>
    <w:rsid w:val="004E0855"/>
    <w:rsid w:val="004E1D06"/>
    <w:rsid w:val="004E201C"/>
    <w:rsid w:val="004E2B46"/>
    <w:rsid w:val="004E3A6E"/>
    <w:rsid w:val="004E55C4"/>
    <w:rsid w:val="004E5D4F"/>
    <w:rsid w:val="004E6057"/>
    <w:rsid w:val="004F0B81"/>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5B42"/>
    <w:rsid w:val="005164DB"/>
    <w:rsid w:val="00520A26"/>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55600"/>
    <w:rsid w:val="00561F5B"/>
    <w:rsid w:val="00562BDD"/>
    <w:rsid w:val="005645C2"/>
    <w:rsid w:val="00564F98"/>
    <w:rsid w:val="005656F3"/>
    <w:rsid w:val="005663A2"/>
    <w:rsid w:val="00567EE6"/>
    <w:rsid w:val="005704B1"/>
    <w:rsid w:val="0057055E"/>
    <w:rsid w:val="00571523"/>
    <w:rsid w:val="00572743"/>
    <w:rsid w:val="00576D99"/>
    <w:rsid w:val="0057708D"/>
    <w:rsid w:val="00577EB7"/>
    <w:rsid w:val="00581676"/>
    <w:rsid w:val="00582524"/>
    <w:rsid w:val="005827DC"/>
    <w:rsid w:val="00587319"/>
    <w:rsid w:val="0058742F"/>
    <w:rsid w:val="00592954"/>
    <w:rsid w:val="005955BD"/>
    <w:rsid w:val="0059673B"/>
    <w:rsid w:val="00596D7A"/>
    <w:rsid w:val="0059723E"/>
    <w:rsid w:val="005A0751"/>
    <w:rsid w:val="005A0FE4"/>
    <w:rsid w:val="005A188B"/>
    <w:rsid w:val="005A2A8F"/>
    <w:rsid w:val="005A3185"/>
    <w:rsid w:val="005A4298"/>
    <w:rsid w:val="005A5E93"/>
    <w:rsid w:val="005A6BB8"/>
    <w:rsid w:val="005A7F67"/>
    <w:rsid w:val="005B1C60"/>
    <w:rsid w:val="005B55EB"/>
    <w:rsid w:val="005B5BEB"/>
    <w:rsid w:val="005B5D5B"/>
    <w:rsid w:val="005C370D"/>
    <w:rsid w:val="005C4DC4"/>
    <w:rsid w:val="005C4F4D"/>
    <w:rsid w:val="005C7025"/>
    <w:rsid w:val="005C7472"/>
    <w:rsid w:val="005C7EB7"/>
    <w:rsid w:val="005D043E"/>
    <w:rsid w:val="005D10E1"/>
    <w:rsid w:val="005D25ED"/>
    <w:rsid w:val="005D2ED2"/>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018"/>
    <w:rsid w:val="00604C5D"/>
    <w:rsid w:val="006054FB"/>
    <w:rsid w:val="00610376"/>
    <w:rsid w:val="00611740"/>
    <w:rsid w:val="00611FB0"/>
    <w:rsid w:val="00616819"/>
    <w:rsid w:val="00616C73"/>
    <w:rsid w:val="0062032A"/>
    <w:rsid w:val="006207CD"/>
    <w:rsid w:val="00620B78"/>
    <w:rsid w:val="00624272"/>
    <w:rsid w:val="0062488A"/>
    <w:rsid w:val="00624BB0"/>
    <w:rsid w:val="00624D6D"/>
    <w:rsid w:val="00625BF2"/>
    <w:rsid w:val="00626178"/>
    <w:rsid w:val="00626596"/>
    <w:rsid w:val="00627F07"/>
    <w:rsid w:val="006318AB"/>
    <w:rsid w:val="00631CA5"/>
    <w:rsid w:val="00633968"/>
    <w:rsid w:val="00634708"/>
    <w:rsid w:val="00634B86"/>
    <w:rsid w:val="006351A7"/>
    <w:rsid w:val="00640A00"/>
    <w:rsid w:val="006413A5"/>
    <w:rsid w:val="00641890"/>
    <w:rsid w:val="00642074"/>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431F"/>
    <w:rsid w:val="006A6D29"/>
    <w:rsid w:val="006B0D03"/>
    <w:rsid w:val="006B3F5A"/>
    <w:rsid w:val="006B491B"/>
    <w:rsid w:val="006B4FFF"/>
    <w:rsid w:val="006B500A"/>
    <w:rsid w:val="006B576D"/>
    <w:rsid w:val="006C041F"/>
    <w:rsid w:val="006C0BA4"/>
    <w:rsid w:val="006C0F52"/>
    <w:rsid w:val="006C2346"/>
    <w:rsid w:val="006C263C"/>
    <w:rsid w:val="006C4894"/>
    <w:rsid w:val="006C522F"/>
    <w:rsid w:val="006C692B"/>
    <w:rsid w:val="006C7783"/>
    <w:rsid w:val="006C7988"/>
    <w:rsid w:val="006D01C7"/>
    <w:rsid w:val="006D124C"/>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7925"/>
    <w:rsid w:val="006E79FE"/>
    <w:rsid w:val="006E7A2B"/>
    <w:rsid w:val="006F0811"/>
    <w:rsid w:val="006F1180"/>
    <w:rsid w:val="006F283B"/>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3D6B"/>
    <w:rsid w:val="007255E9"/>
    <w:rsid w:val="0072672A"/>
    <w:rsid w:val="00730780"/>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47A93"/>
    <w:rsid w:val="00750A73"/>
    <w:rsid w:val="007514AE"/>
    <w:rsid w:val="00752E84"/>
    <w:rsid w:val="00753855"/>
    <w:rsid w:val="00756471"/>
    <w:rsid w:val="007600FF"/>
    <w:rsid w:val="00760DE4"/>
    <w:rsid w:val="0076218B"/>
    <w:rsid w:val="0076281B"/>
    <w:rsid w:val="00765E6E"/>
    <w:rsid w:val="00765F8A"/>
    <w:rsid w:val="00766A28"/>
    <w:rsid w:val="00766B7B"/>
    <w:rsid w:val="007672D2"/>
    <w:rsid w:val="0077091A"/>
    <w:rsid w:val="00771E9B"/>
    <w:rsid w:val="00773203"/>
    <w:rsid w:val="00773367"/>
    <w:rsid w:val="00774239"/>
    <w:rsid w:val="00775516"/>
    <w:rsid w:val="00777EDC"/>
    <w:rsid w:val="0078053C"/>
    <w:rsid w:val="00780ECC"/>
    <w:rsid w:val="00781AF3"/>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185"/>
    <w:rsid w:val="007A6547"/>
    <w:rsid w:val="007B039D"/>
    <w:rsid w:val="007B08C6"/>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3082"/>
    <w:rsid w:val="008242A8"/>
    <w:rsid w:val="00825A80"/>
    <w:rsid w:val="00825BB5"/>
    <w:rsid w:val="00825F26"/>
    <w:rsid w:val="00827BE6"/>
    <w:rsid w:val="00827CE9"/>
    <w:rsid w:val="00833CA0"/>
    <w:rsid w:val="008358B0"/>
    <w:rsid w:val="00835D39"/>
    <w:rsid w:val="00836818"/>
    <w:rsid w:val="0083742F"/>
    <w:rsid w:val="0084079C"/>
    <w:rsid w:val="00840E50"/>
    <w:rsid w:val="00842DDD"/>
    <w:rsid w:val="00844739"/>
    <w:rsid w:val="0084550B"/>
    <w:rsid w:val="00847BBA"/>
    <w:rsid w:val="0085020C"/>
    <w:rsid w:val="00850F33"/>
    <w:rsid w:val="008527BE"/>
    <w:rsid w:val="00853D2F"/>
    <w:rsid w:val="0085409B"/>
    <w:rsid w:val="00854346"/>
    <w:rsid w:val="00862733"/>
    <w:rsid w:val="00863D94"/>
    <w:rsid w:val="00863EFA"/>
    <w:rsid w:val="00864433"/>
    <w:rsid w:val="008655DB"/>
    <w:rsid w:val="00866149"/>
    <w:rsid w:val="00866507"/>
    <w:rsid w:val="0087063C"/>
    <w:rsid w:val="008708ED"/>
    <w:rsid w:val="00870939"/>
    <w:rsid w:val="00872A42"/>
    <w:rsid w:val="008756D7"/>
    <w:rsid w:val="00877417"/>
    <w:rsid w:val="00877662"/>
    <w:rsid w:val="00877A9D"/>
    <w:rsid w:val="008808A6"/>
    <w:rsid w:val="00881A75"/>
    <w:rsid w:val="00882693"/>
    <w:rsid w:val="00882D25"/>
    <w:rsid w:val="0088301F"/>
    <w:rsid w:val="0088367C"/>
    <w:rsid w:val="00884E8B"/>
    <w:rsid w:val="00884EA0"/>
    <w:rsid w:val="00884EA2"/>
    <w:rsid w:val="00886EE2"/>
    <w:rsid w:val="00887D0F"/>
    <w:rsid w:val="0089062B"/>
    <w:rsid w:val="008913CB"/>
    <w:rsid w:val="00891548"/>
    <w:rsid w:val="00892643"/>
    <w:rsid w:val="0089326B"/>
    <w:rsid w:val="008943A4"/>
    <w:rsid w:val="00895D6B"/>
    <w:rsid w:val="00897E23"/>
    <w:rsid w:val="008A4E52"/>
    <w:rsid w:val="008A505F"/>
    <w:rsid w:val="008A580A"/>
    <w:rsid w:val="008A7255"/>
    <w:rsid w:val="008A73D8"/>
    <w:rsid w:val="008B1278"/>
    <w:rsid w:val="008B240E"/>
    <w:rsid w:val="008B2786"/>
    <w:rsid w:val="008C0130"/>
    <w:rsid w:val="008C1D19"/>
    <w:rsid w:val="008C1F44"/>
    <w:rsid w:val="008C2CB6"/>
    <w:rsid w:val="008D2EF0"/>
    <w:rsid w:val="008D3554"/>
    <w:rsid w:val="008D3A9D"/>
    <w:rsid w:val="008D4C74"/>
    <w:rsid w:val="008D5BE7"/>
    <w:rsid w:val="008E1B35"/>
    <w:rsid w:val="008E6BF6"/>
    <w:rsid w:val="008E787F"/>
    <w:rsid w:val="008E7C06"/>
    <w:rsid w:val="008E7C3C"/>
    <w:rsid w:val="008F0056"/>
    <w:rsid w:val="008F17FA"/>
    <w:rsid w:val="008F2416"/>
    <w:rsid w:val="008F2E95"/>
    <w:rsid w:val="008F33D5"/>
    <w:rsid w:val="008F3ADF"/>
    <w:rsid w:val="008F5F43"/>
    <w:rsid w:val="008F7789"/>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12B"/>
    <w:rsid w:val="00924273"/>
    <w:rsid w:val="00925029"/>
    <w:rsid w:val="0092584D"/>
    <w:rsid w:val="00926B8B"/>
    <w:rsid w:val="00927358"/>
    <w:rsid w:val="009310B2"/>
    <w:rsid w:val="0093167F"/>
    <w:rsid w:val="00931F98"/>
    <w:rsid w:val="009323FE"/>
    <w:rsid w:val="0093320B"/>
    <w:rsid w:val="009336A1"/>
    <w:rsid w:val="00934FDD"/>
    <w:rsid w:val="009358CF"/>
    <w:rsid w:val="00940432"/>
    <w:rsid w:val="00940777"/>
    <w:rsid w:val="00940C3C"/>
    <w:rsid w:val="0094145A"/>
    <w:rsid w:val="009449DE"/>
    <w:rsid w:val="00944A0C"/>
    <w:rsid w:val="00945189"/>
    <w:rsid w:val="00947491"/>
    <w:rsid w:val="00950CE9"/>
    <w:rsid w:val="009514B7"/>
    <w:rsid w:val="00951C7C"/>
    <w:rsid w:val="00951D63"/>
    <w:rsid w:val="00952FD1"/>
    <w:rsid w:val="00957373"/>
    <w:rsid w:val="00957BAF"/>
    <w:rsid w:val="00960760"/>
    <w:rsid w:val="00960A22"/>
    <w:rsid w:val="009643C6"/>
    <w:rsid w:val="00964D6B"/>
    <w:rsid w:val="00964F38"/>
    <w:rsid w:val="00966271"/>
    <w:rsid w:val="00967106"/>
    <w:rsid w:val="0097150F"/>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6D2C"/>
    <w:rsid w:val="0099731B"/>
    <w:rsid w:val="009A00C1"/>
    <w:rsid w:val="009A198C"/>
    <w:rsid w:val="009A1D04"/>
    <w:rsid w:val="009A3AF2"/>
    <w:rsid w:val="009B1E47"/>
    <w:rsid w:val="009B20A9"/>
    <w:rsid w:val="009B5AE7"/>
    <w:rsid w:val="009B6CBD"/>
    <w:rsid w:val="009C06F5"/>
    <w:rsid w:val="009C182F"/>
    <w:rsid w:val="009C5F34"/>
    <w:rsid w:val="009C77CA"/>
    <w:rsid w:val="009D0177"/>
    <w:rsid w:val="009D12D1"/>
    <w:rsid w:val="009D13B5"/>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081"/>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762B2"/>
    <w:rsid w:val="00A82BB2"/>
    <w:rsid w:val="00A854E2"/>
    <w:rsid w:val="00A856DC"/>
    <w:rsid w:val="00A8601E"/>
    <w:rsid w:val="00A86A2B"/>
    <w:rsid w:val="00A90687"/>
    <w:rsid w:val="00A91F3A"/>
    <w:rsid w:val="00A922A5"/>
    <w:rsid w:val="00A93C82"/>
    <w:rsid w:val="00A94761"/>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478C"/>
    <w:rsid w:val="00AD612E"/>
    <w:rsid w:val="00AD7736"/>
    <w:rsid w:val="00AD7A14"/>
    <w:rsid w:val="00AE0DF7"/>
    <w:rsid w:val="00AE12D6"/>
    <w:rsid w:val="00AE1797"/>
    <w:rsid w:val="00AE292C"/>
    <w:rsid w:val="00AE36C0"/>
    <w:rsid w:val="00AE3FAD"/>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185"/>
    <w:rsid w:val="00B006CC"/>
    <w:rsid w:val="00B00DAB"/>
    <w:rsid w:val="00B00E7B"/>
    <w:rsid w:val="00B01B45"/>
    <w:rsid w:val="00B0419B"/>
    <w:rsid w:val="00B043A1"/>
    <w:rsid w:val="00B0636B"/>
    <w:rsid w:val="00B1058F"/>
    <w:rsid w:val="00B110E4"/>
    <w:rsid w:val="00B1193F"/>
    <w:rsid w:val="00B1355E"/>
    <w:rsid w:val="00B15660"/>
    <w:rsid w:val="00B171C4"/>
    <w:rsid w:val="00B205D7"/>
    <w:rsid w:val="00B20DA3"/>
    <w:rsid w:val="00B21BD7"/>
    <w:rsid w:val="00B24E6F"/>
    <w:rsid w:val="00B25168"/>
    <w:rsid w:val="00B25169"/>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970"/>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51A2"/>
    <w:rsid w:val="00B56E8F"/>
    <w:rsid w:val="00B57346"/>
    <w:rsid w:val="00B57697"/>
    <w:rsid w:val="00B60DFA"/>
    <w:rsid w:val="00B63A07"/>
    <w:rsid w:val="00B64813"/>
    <w:rsid w:val="00B64B25"/>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4713"/>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3EE3"/>
    <w:rsid w:val="00BD41E6"/>
    <w:rsid w:val="00BD4515"/>
    <w:rsid w:val="00BD48DF"/>
    <w:rsid w:val="00BD5932"/>
    <w:rsid w:val="00BE0520"/>
    <w:rsid w:val="00BE24E2"/>
    <w:rsid w:val="00BE2519"/>
    <w:rsid w:val="00BE2740"/>
    <w:rsid w:val="00BE2DC5"/>
    <w:rsid w:val="00BE4396"/>
    <w:rsid w:val="00BE7152"/>
    <w:rsid w:val="00BE743C"/>
    <w:rsid w:val="00BF0BB9"/>
    <w:rsid w:val="00BF0BDA"/>
    <w:rsid w:val="00BF0E58"/>
    <w:rsid w:val="00BF2BA4"/>
    <w:rsid w:val="00BF3039"/>
    <w:rsid w:val="00BF5457"/>
    <w:rsid w:val="00BF6A3F"/>
    <w:rsid w:val="00BF762A"/>
    <w:rsid w:val="00BF7A2B"/>
    <w:rsid w:val="00C00DDA"/>
    <w:rsid w:val="00C0149C"/>
    <w:rsid w:val="00C04D53"/>
    <w:rsid w:val="00C05DFF"/>
    <w:rsid w:val="00C07271"/>
    <w:rsid w:val="00C10E31"/>
    <w:rsid w:val="00C15995"/>
    <w:rsid w:val="00C173E2"/>
    <w:rsid w:val="00C20DB6"/>
    <w:rsid w:val="00C22060"/>
    <w:rsid w:val="00C22E9D"/>
    <w:rsid w:val="00C22F28"/>
    <w:rsid w:val="00C24302"/>
    <w:rsid w:val="00C2430E"/>
    <w:rsid w:val="00C25217"/>
    <w:rsid w:val="00C25672"/>
    <w:rsid w:val="00C27B05"/>
    <w:rsid w:val="00C31088"/>
    <w:rsid w:val="00C317A4"/>
    <w:rsid w:val="00C32F7D"/>
    <w:rsid w:val="00C34DAA"/>
    <w:rsid w:val="00C40B60"/>
    <w:rsid w:val="00C4231C"/>
    <w:rsid w:val="00C42DF8"/>
    <w:rsid w:val="00C43337"/>
    <w:rsid w:val="00C43F5B"/>
    <w:rsid w:val="00C45D83"/>
    <w:rsid w:val="00C50F48"/>
    <w:rsid w:val="00C50FC2"/>
    <w:rsid w:val="00C533ED"/>
    <w:rsid w:val="00C53B41"/>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4DF0"/>
    <w:rsid w:val="00CA67B5"/>
    <w:rsid w:val="00CB1C0A"/>
    <w:rsid w:val="00CB23E1"/>
    <w:rsid w:val="00CB5E4A"/>
    <w:rsid w:val="00CB69E0"/>
    <w:rsid w:val="00CB7452"/>
    <w:rsid w:val="00CC0405"/>
    <w:rsid w:val="00CC0F55"/>
    <w:rsid w:val="00CC2B25"/>
    <w:rsid w:val="00CC5339"/>
    <w:rsid w:val="00CC55F5"/>
    <w:rsid w:val="00CC6541"/>
    <w:rsid w:val="00CC6926"/>
    <w:rsid w:val="00CC7999"/>
    <w:rsid w:val="00CC7A9F"/>
    <w:rsid w:val="00CC7EE4"/>
    <w:rsid w:val="00CD0568"/>
    <w:rsid w:val="00CD0D85"/>
    <w:rsid w:val="00CD3E27"/>
    <w:rsid w:val="00CD5143"/>
    <w:rsid w:val="00CD6B47"/>
    <w:rsid w:val="00CE00E7"/>
    <w:rsid w:val="00CE064E"/>
    <w:rsid w:val="00CE36C1"/>
    <w:rsid w:val="00CE36CB"/>
    <w:rsid w:val="00CE3B60"/>
    <w:rsid w:val="00CE4DBD"/>
    <w:rsid w:val="00CE662B"/>
    <w:rsid w:val="00CE767E"/>
    <w:rsid w:val="00CE77BD"/>
    <w:rsid w:val="00CE7AB8"/>
    <w:rsid w:val="00CF1ABB"/>
    <w:rsid w:val="00CF35F5"/>
    <w:rsid w:val="00CF4B3F"/>
    <w:rsid w:val="00CF4E6B"/>
    <w:rsid w:val="00CF67ED"/>
    <w:rsid w:val="00CF6A11"/>
    <w:rsid w:val="00CF6B36"/>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57321"/>
    <w:rsid w:val="00D61F14"/>
    <w:rsid w:val="00D62538"/>
    <w:rsid w:val="00D632AA"/>
    <w:rsid w:val="00D64540"/>
    <w:rsid w:val="00D64AF8"/>
    <w:rsid w:val="00D64EF5"/>
    <w:rsid w:val="00D660BC"/>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178C"/>
    <w:rsid w:val="00E034C1"/>
    <w:rsid w:val="00E0353C"/>
    <w:rsid w:val="00E03F7D"/>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192"/>
    <w:rsid w:val="00E36D16"/>
    <w:rsid w:val="00E42080"/>
    <w:rsid w:val="00E42306"/>
    <w:rsid w:val="00E438CE"/>
    <w:rsid w:val="00E445EC"/>
    <w:rsid w:val="00E44A41"/>
    <w:rsid w:val="00E44E36"/>
    <w:rsid w:val="00E458BF"/>
    <w:rsid w:val="00E459E4"/>
    <w:rsid w:val="00E46FB0"/>
    <w:rsid w:val="00E4742B"/>
    <w:rsid w:val="00E529FE"/>
    <w:rsid w:val="00E54FF7"/>
    <w:rsid w:val="00E55D38"/>
    <w:rsid w:val="00E570C2"/>
    <w:rsid w:val="00E572C2"/>
    <w:rsid w:val="00E604A4"/>
    <w:rsid w:val="00E60A7C"/>
    <w:rsid w:val="00E62419"/>
    <w:rsid w:val="00E63F88"/>
    <w:rsid w:val="00E643A2"/>
    <w:rsid w:val="00E700C3"/>
    <w:rsid w:val="00E70ECD"/>
    <w:rsid w:val="00E72D60"/>
    <w:rsid w:val="00E73DB8"/>
    <w:rsid w:val="00E7661D"/>
    <w:rsid w:val="00E77475"/>
    <w:rsid w:val="00E77573"/>
    <w:rsid w:val="00E77D21"/>
    <w:rsid w:val="00E77E79"/>
    <w:rsid w:val="00E80A9A"/>
    <w:rsid w:val="00E80BF1"/>
    <w:rsid w:val="00E82F8C"/>
    <w:rsid w:val="00E869AC"/>
    <w:rsid w:val="00E87035"/>
    <w:rsid w:val="00E873B6"/>
    <w:rsid w:val="00E908BA"/>
    <w:rsid w:val="00E90F32"/>
    <w:rsid w:val="00E912DB"/>
    <w:rsid w:val="00E93149"/>
    <w:rsid w:val="00E95650"/>
    <w:rsid w:val="00E9574E"/>
    <w:rsid w:val="00E96A66"/>
    <w:rsid w:val="00EA0235"/>
    <w:rsid w:val="00EA0A58"/>
    <w:rsid w:val="00EA1C29"/>
    <w:rsid w:val="00EA6086"/>
    <w:rsid w:val="00EA7381"/>
    <w:rsid w:val="00EB20A9"/>
    <w:rsid w:val="00EB3171"/>
    <w:rsid w:val="00EB3BB2"/>
    <w:rsid w:val="00EB5573"/>
    <w:rsid w:val="00EB6C25"/>
    <w:rsid w:val="00EC2748"/>
    <w:rsid w:val="00EC6710"/>
    <w:rsid w:val="00EC7CF9"/>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A67"/>
    <w:rsid w:val="00EF2EF3"/>
    <w:rsid w:val="00EF3673"/>
    <w:rsid w:val="00EF3956"/>
    <w:rsid w:val="00EF4794"/>
    <w:rsid w:val="00EF5A79"/>
    <w:rsid w:val="00F0002E"/>
    <w:rsid w:val="00F01480"/>
    <w:rsid w:val="00F032D6"/>
    <w:rsid w:val="00F03DA4"/>
    <w:rsid w:val="00F05626"/>
    <w:rsid w:val="00F11907"/>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1A0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5422"/>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30CD"/>
  <w15:docId w15:val="{FD81F35D-8743-4842-AD53-7DC3A6A5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paragraph" w:styleId="Heading1">
    <w:name w:val="heading 1"/>
    <w:basedOn w:val="Normal"/>
    <w:next w:val="Normal"/>
    <w:link w:val="Heading1Char"/>
    <w:autoRedefine/>
    <w:qFormat/>
    <w:rsid w:val="001A3104"/>
    <w:pPr>
      <w:keepNext/>
      <w:spacing w:before="240" w:after="60" w:line="240" w:lineRule="auto"/>
      <w:jc w:val="center"/>
      <w:outlineLvl w:val="0"/>
    </w:pPr>
    <w:rPr>
      <w:rFonts w:ascii="Times New Roman" w:eastAsia="Times New Roman" w:hAnsi="Times New Roman" w:cs="Times New Roman"/>
      <w:b/>
      <w:bCs/>
      <w:kern w:val="3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a">
    <w:name w:val="Абзац списка"/>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DefaultParagraphFont"/>
    <w:rsid w:val="00CC5339"/>
    <w:rPr>
      <w:rFonts w:ascii="Microsoft Sans Serif" w:hAnsi="Microsoft Sans Serif" w:cs="Microsoft Sans Serif"/>
      <w:sz w:val="20"/>
      <w:szCs w:val="20"/>
    </w:rPr>
  </w:style>
  <w:style w:type="character" w:customStyle="1" w:styleId="boldface">
    <w:name w:val="boldface"/>
    <w:basedOn w:val="DefaultParagraphFont"/>
    <w:rsid w:val="00BE4396"/>
  </w:style>
  <w:style w:type="paragraph" w:customStyle="1" w:styleId="title-gr-seq-level-3">
    <w:name w:val="title-gr-seq-level-3"/>
    <w:basedOn w:val="Normal"/>
    <w:rsid w:val="00BE43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A3104"/>
    <w:rPr>
      <w:rFonts w:ascii="Times New Roman" w:eastAsia="Times New Roman" w:hAnsi="Times New Roman" w:cs="Times New Roman"/>
      <w:b/>
      <w:bCs/>
      <w:kern w:val="32"/>
      <w:sz w:val="24"/>
      <w:szCs w:val="24"/>
      <w:lang w:val="en-GB"/>
    </w:rPr>
  </w:style>
  <w:style w:type="character" w:customStyle="1" w:styleId="super">
    <w:name w:val="super"/>
    <w:basedOn w:val="DefaultParagraphFont"/>
    <w:rsid w:val="00781AF3"/>
  </w:style>
  <w:style w:type="character" w:customStyle="1" w:styleId="italic">
    <w:name w:val="italic"/>
    <w:basedOn w:val="DefaultParagraphFont"/>
    <w:rsid w:val="0097150F"/>
  </w:style>
  <w:style w:type="paragraph" w:customStyle="1" w:styleId="oj-normal">
    <w:name w:val="oj-normal"/>
    <w:basedOn w:val="Normal"/>
    <w:rsid w:val="009715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j-italic">
    <w:name w:val="oj-italic"/>
    <w:basedOn w:val="DefaultParagraphFont"/>
    <w:rsid w:val="0097150F"/>
  </w:style>
  <w:style w:type="paragraph" w:customStyle="1" w:styleId="title-doc-first">
    <w:name w:val="title-doc-first"/>
    <w:basedOn w:val="Normal"/>
    <w:rsid w:val="005C7E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D660BC"/>
    <w:pPr>
      <w:spacing w:after="0" w:line="240" w:lineRule="auto"/>
      <w:ind w:firstLine="720"/>
      <w:jc w:val="both"/>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D660B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66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13059199">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592548978">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A54A3-FE6C-4859-8564-A46DDB6C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1587</Words>
  <Characters>9049</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Tatiana Budu</cp:lastModifiedBy>
  <cp:revision>2</cp:revision>
  <cp:lastPrinted>2022-04-29T08:16:00Z</cp:lastPrinted>
  <dcterms:created xsi:type="dcterms:W3CDTF">2022-08-09T08:53:00Z</dcterms:created>
  <dcterms:modified xsi:type="dcterms:W3CDTF">2022-08-09T08:53:00Z</dcterms:modified>
</cp:coreProperties>
</file>