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A620" w14:textId="77777777" w:rsidR="00E26EDD" w:rsidRPr="00E26EDD" w:rsidRDefault="00E26EDD" w:rsidP="00E26EDD">
      <w:pPr>
        <w:spacing w:after="0" w:line="240" w:lineRule="auto"/>
        <w:ind w:firstLine="720"/>
        <w:jc w:val="center"/>
        <w:rPr>
          <w:rFonts w:ascii="Times New Roman" w:eastAsia="Arial" w:hAnsi="Times New Roman" w:cs="Times New Roman"/>
          <w:b/>
          <w:sz w:val="24"/>
          <w:szCs w:val="24"/>
          <w:lang w:val="ro-RO" w:eastAsia="ro-RO"/>
        </w:rPr>
      </w:pPr>
      <w:r w:rsidRPr="00E26EDD">
        <w:rPr>
          <w:rFonts w:ascii="Times New Roman" w:eastAsia="Arial" w:hAnsi="Times New Roman" w:cs="Times New Roman"/>
          <w:b/>
          <w:sz w:val="24"/>
          <w:szCs w:val="24"/>
          <w:lang w:val="ro-RO" w:eastAsia="ro-RO"/>
        </w:rPr>
        <w:t xml:space="preserve">Nota informativă </w:t>
      </w:r>
    </w:p>
    <w:p w14:paraId="0EB803F4" w14:textId="738AD389" w:rsidR="00E26EDD" w:rsidRPr="00E26EDD" w:rsidRDefault="00E26EDD" w:rsidP="00E26EDD">
      <w:pPr>
        <w:spacing w:after="0" w:line="240" w:lineRule="auto"/>
        <w:ind w:firstLine="720"/>
        <w:jc w:val="center"/>
        <w:rPr>
          <w:rFonts w:ascii="Times New Roman" w:eastAsia="Arial" w:hAnsi="Times New Roman" w:cs="Times New Roman"/>
          <w:b/>
          <w:sz w:val="24"/>
          <w:szCs w:val="24"/>
          <w:lang w:val="ro-RO" w:eastAsia="ro-RO"/>
        </w:rPr>
      </w:pPr>
      <w:r w:rsidRPr="00E26EDD">
        <w:rPr>
          <w:rFonts w:ascii="Times New Roman" w:eastAsia="Arial" w:hAnsi="Times New Roman" w:cs="Times New Roman"/>
          <w:b/>
          <w:sz w:val="24"/>
          <w:szCs w:val="24"/>
          <w:lang w:val="ro-RO" w:eastAsia="ro-RO"/>
        </w:rPr>
        <w:t xml:space="preserve">la proiectul de lege </w:t>
      </w:r>
      <w:r w:rsidRPr="00E26EDD">
        <w:rPr>
          <w:rFonts w:ascii="Times New Roman" w:eastAsia="Arial" w:hAnsi="Times New Roman" w:cs="Times New Roman"/>
          <w:b/>
          <w:bCs/>
          <w:sz w:val="24"/>
          <w:szCs w:val="24"/>
          <w:lang w:val="ro-RO" w:eastAsia="ro-RO"/>
        </w:rPr>
        <w:t>privind modificarea art. 10 din Legea nr. 845</w:t>
      </w:r>
      <w:r>
        <w:rPr>
          <w:rFonts w:ascii="Times New Roman" w:eastAsia="Arial" w:hAnsi="Times New Roman" w:cs="Times New Roman"/>
          <w:b/>
          <w:bCs/>
          <w:sz w:val="24"/>
          <w:szCs w:val="24"/>
          <w:lang w:val="ro-RO" w:eastAsia="ro-RO"/>
        </w:rPr>
        <w:t>/</w:t>
      </w:r>
      <w:r w:rsidRPr="00E26EDD">
        <w:rPr>
          <w:rFonts w:ascii="Times New Roman" w:eastAsia="Arial" w:hAnsi="Times New Roman" w:cs="Times New Roman"/>
          <w:b/>
          <w:bCs/>
          <w:sz w:val="24"/>
          <w:szCs w:val="24"/>
          <w:lang w:val="ro-RO" w:eastAsia="ro-RO"/>
        </w:rPr>
        <w:t>1992 cu privire la antreprenoriat și întreprinderi.</w:t>
      </w:r>
    </w:p>
    <w:p w14:paraId="447C5173" w14:textId="77777777" w:rsidR="00E26EDD" w:rsidRPr="00E26EDD" w:rsidRDefault="00E26EDD" w:rsidP="00E26EDD">
      <w:pPr>
        <w:spacing w:after="0" w:line="240" w:lineRule="auto"/>
        <w:ind w:firstLine="720"/>
        <w:jc w:val="center"/>
        <w:rPr>
          <w:rFonts w:ascii="Times New Roman" w:eastAsia="Arial" w:hAnsi="Times New Roman" w:cs="Times New Roman"/>
          <w:b/>
          <w:sz w:val="24"/>
          <w:szCs w:val="24"/>
          <w:lang w:val="ro-RO" w:eastAsia="ro-RO"/>
        </w:rPr>
      </w:pPr>
    </w:p>
    <w:tbl>
      <w:tblPr>
        <w:tblW w:w="5161" w:type="pct"/>
        <w:tblInd w:w="-575" w:type="dxa"/>
        <w:tblCellMar>
          <w:top w:w="15" w:type="dxa"/>
          <w:left w:w="15" w:type="dxa"/>
          <w:bottom w:w="15" w:type="dxa"/>
          <w:right w:w="15" w:type="dxa"/>
        </w:tblCellMar>
        <w:tblLook w:val="04A0" w:firstRow="1" w:lastRow="0" w:firstColumn="1" w:lastColumn="0" w:noHBand="0" w:noVBand="1"/>
      </w:tblPr>
      <w:tblGrid>
        <w:gridCol w:w="9645"/>
      </w:tblGrid>
      <w:tr w:rsidR="00E26EDD" w:rsidRPr="00E26EDD" w14:paraId="6AA3E188" w14:textId="77777777" w:rsidTr="00812C4D">
        <w:trPr>
          <w:trHeight w:val="219"/>
        </w:trPr>
        <w:tc>
          <w:tcPr>
            <w:tcW w:w="5000" w:type="pct"/>
            <w:tcBorders>
              <w:top w:val="single" w:sz="6" w:space="0" w:color="000000"/>
              <w:left w:val="single" w:sz="6" w:space="0" w:color="000000"/>
              <w:bottom w:val="single" w:sz="6" w:space="0" w:color="000000"/>
              <w:right w:val="single" w:sz="6" w:space="0" w:color="000000"/>
            </w:tcBorders>
            <w:shd w:val="clear" w:color="auto" w:fill="F2F2F2"/>
            <w:tcMar>
              <w:top w:w="15" w:type="dxa"/>
              <w:left w:w="45" w:type="dxa"/>
              <w:bottom w:w="15" w:type="dxa"/>
              <w:right w:w="45" w:type="dxa"/>
            </w:tcMar>
            <w:hideMark/>
          </w:tcPr>
          <w:p w14:paraId="704D9040" w14:textId="77777777" w:rsidR="00E26EDD" w:rsidRPr="00E26EDD" w:rsidRDefault="00E26EDD" w:rsidP="00E26EDD">
            <w:pPr>
              <w:spacing w:after="0" w:line="240" w:lineRule="auto"/>
              <w:ind w:left="167" w:right="144" w:firstLine="477"/>
              <w:jc w:val="both"/>
              <w:rPr>
                <w:rFonts w:ascii="Times New Roman" w:eastAsia="Calibri" w:hAnsi="Times New Roman" w:cs="Times New Roman"/>
                <w:b/>
                <w:sz w:val="24"/>
                <w:szCs w:val="24"/>
                <w:lang w:val="ro-RO" w:eastAsia="ro-RO"/>
              </w:rPr>
            </w:pPr>
            <w:r w:rsidRPr="00E26EDD">
              <w:rPr>
                <w:rFonts w:ascii="Times New Roman" w:eastAsia="Calibri" w:hAnsi="Times New Roman" w:cs="Times New Roman"/>
                <w:b/>
                <w:bCs/>
                <w:sz w:val="24"/>
                <w:szCs w:val="24"/>
                <w:lang w:val="ro-RO" w:eastAsia="ro-RO"/>
              </w:rPr>
              <w:t>1.</w:t>
            </w:r>
            <w:r w:rsidRPr="00E26EDD">
              <w:rPr>
                <w:rFonts w:ascii="Times New Roman" w:eastAsia="Calibri" w:hAnsi="Times New Roman" w:cs="Times New Roman"/>
                <w:b/>
                <w:sz w:val="24"/>
                <w:szCs w:val="24"/>
                <w:lang w:val="ro-RO" w:eastAsia="ro-RO"/>
              </w:rPr>
              <w:t xml:space="preserve"> Denumirea autorului şi, după caz, a participanților la elaborarea proiectului</w:t>
            </w:r>
          </w:p>
        </w:tc>
      </w:tr>
      <w:tr w:rsidR="00E26EDD" w:rsidRPr="00E26EDD" w14:paraId="7E373D96" w14:textId="77777777" w:rsidTr="00812C4D">
        <w:trPr>
          <w:trHeight w:val="219"/>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100908" w14:textId="2C40CE8F" w:rsidR="00E26EDD" w:rsidRPr="00E26EDD" w:rsidRDefault="00E26EDD" w:rsidP="00E26EDD">
            <w:pPr>
              <w:spacing w:after="0" w:line="240" w:lineRule="auto"/>
              <w:ind w:left="167" w:right="144" w:firstLine="477"/>
              <w:jc w:val="both"/>
              <w:rPr>
                <w:rFonts w:ascii="Times New Roman" w:eastAsia="Calibri" w:hAnsi="Times New Roman" w:cs="Times New Roman"/>
                <w:sz w:val="24"/>
                <w:szCs w:val="24"/>
                <w:lang w:val="ro-RO" w:eastAsia="ro-RO"/>
              </w:rPr>
            </w:pPr>
            <w:r w:rsidRPr="00E26EDD">
              <w:rPr>
                <w:rFonts w:ascii="Times New Roman" w:eastAsia="Calibri" w:hAnsi="Times New Roman" w:cs="Times New Roman"/>
                <w:sz w:val="24"/>
                <w:szCs w:val="24"/>
                <w:lang w:val="ro-RO" w:eastAsia="ro-RO"/>
              </w:rPr>
              <w:t>Proiectul de lege privind modificarea art. 10 din Legea nr. 84</w:t>
            </w:r>
            <w:r>
              <w:rPr>
                <w:rFonts w:ascii="Times New Roman" w:eastAsia="Calibri" w:hAnsi="Times New Roman" w:cs="Times New Roman"/>
                <w:sz w:val="24"/>
                <w:szCs w:val="24"/>
                <w:lang w:val="ro-RO" w:eastAsia="ro-RO"/>
              </w:rPr>
              <w:t>5/</w:t>
            </w:r>
            <w:r w:rsidRPr="00E26EDD">
              <w:rPr>
                <w:rFonts w:ascii="Times New Roman" w:eastAsia="Calibri" w:hAnsi="Times New Roman" w:cs="Times New Roman"/>
                <w:sz w:val="24"/>
                <w:szCs w:val="24"/>
                <w:lang w:val="ro-RO" w:eastAsia="ro-RO"/>
              </w:rPr>
              <w:t>1992 cu privire la antreprenoriat și întreprinderi a fost elaborat de către Ministerul Economiei.</w:t>
            </w:r>
          </w:p>
        </w:tc>
      </w:tr>
      <w:tr w:rsidR="00E26EDD" w:rsidRPr="00E26EDD" w14:paraId="1F217A54" w14:textId="77777777" w:rsidTr="00812C4D">
        <w:trPr>
          <w:trHeight w:val="219"/>
        </w:trPr>
        <w:tc>
          <w:tcPr>
            <w:tcW w:w="5000" w:type="pct"/>
            <w:tcBorders>
              <w:top w:val="single" w:sz="6" w:space="0" w:color="000000"/>
              <w:left w:val="single" w:sz="6" w:space="0" w:color="000000"/>
              <w:bottom w:val="single" w:sz="6" w:space="0" w:color="000000"/>
              <w:right w:val="single" w:sz="6" w:space="0" w:color="000000"/>
            </w:tcBorders>
            <w:shd w:val="clear" w:color="auto" w:fill="F2F2F2"/>
            <w:tcMar>
              <w:top w:w="15" w:type="dxa"/>
              <w:left w:w="45" w:type="dxa"/>
              <w:bottom w:w="15" w:type="dxa"/>
              <w:right w:w="45" w:type="dxa"/>
            </w:tcMar>
            <w:hideMark/>
          </w:tcPr>
          <w:p w14:paraId="2842A0D9" w14:textId="77777777" w:rsidR="00E26EDD" w:rsidRPr="00E26EDD" w:rsidRDefault="00E26EDD" w:rsidP="00E26EDD">
            <w:pPr>
              <w:spacing w:after="0" w:line="240" w:lineRule="auto"/>
              <w:ind w:left="167" w:right="144" w:firstLine="477"/>
              <w:jc w:val="both"/>
              <w:rPr>
                <w:rFonts w:ascii="Times New Roman" w:eastAsia="Calibri" w:hAnsi="Times New Roman" w:cs="Times New Roman"/>
                <w:b/>
                <w:sz w:val="24"/>
                <w:szCs w:val="24"/>
                <w:lang w:val="ro-RO" w:eastAsia="ro-RO"/>
              </w:rPr>
            </w:pPr>
            <w:r w:rsidRPr="00E26EDD">
              <w:rPr>
                <w:rFonts w:ascii="Times New Roman" w:eastAsia="Calibri" w:hAnsi="Times New Roman" w:cs="Times New Roman"/>
                <w:b/>
                <w:bCs/>
                <w:sz w:val="24"/>
                <w:szCs w:val="24"/>
                <w:lang w:val="ro-RO" w:eastAsia="ro-RO"/>
              </w:rPr>
              <w:t xml:space="preserve">2. </w:t>
            </w:r>
            <w:r w:rsidRPr="00E26EDD">
              <w:rPr>
                <w:rFonts w:ascii="Times New Roman" w:eastAsia="Calibri" w:hAnsi="Times New Roman" w:cs="Times New Roman"/>
                <w:b/>
                <w:sz w:val="24"/>
                <w:szCs w:val="24"/>
                <w:lang w:val="ro-RO" w:eastAsia="ro-RO"/>
              </w:rPr>
              <w:t>Condiţiile ce au impus elaborarea proiectului de act normativ şifinalităţile urmărite</w:t>
            </w:r>
          </w:p>
        </w:tc>
      </w:tr>
      <w:tr w:rsidR="00E26EDD" w:rsidRPr="00E26EDD" w14:paraId="351B5907" w14:textId="77777777" w:rsidTr="00812C4D">
        <w:trPr>
          <w:trHeight w:val="609"/>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5EA5A8" w14:textId="2EC00512" w:rsidR="00E26EDD" w:rsidRPr="00E26EDD" w:rsidRDefault="00E26EDD" w:rsidP="00E26EDD">
            <w:pPr>
              <w:tabs>
                <w:tab w:val="left" w:pos="1010"/>
              </w:tabs>
              <w:spacing w:after="0" w:line="240" w:lineRule="auto"/>
              <w:ind w:left="167" w:right="144" w:firstLine="426"/>
              <w:jc w:val="both"/>
              <w:rPr>
                <w:rFonts w:ascii="Times New Roman" w:eastAsia="Times New Roman" w:hAnsi="Times New Roman" w:cs="Times New Roman"/>
                <w:bCs/>
                <w:iCs/>
                <w:sz w:val="24"/>
                <w:szCs w:val="24"/>
                <w:lang w:val="ro-RO" w:eastAsia="ro-RO"/>
              </w:rPr>
            </w:pPr>
            <w:r w:rsidRPr="00E26EDD">
              <w:rPr>
                <w:rFonts w:ascii="Times New Roman" w:eastAsia="Times New Roman" w:hAnsi="Times New Roman" w:cs="Times New Roman"/>
                <w:bCs/>
                <w:iCs/>
                <w:sz w:val="24"/>
                <w:szCs w:val="24"/>
                <w:lang w:val="ro-RO" w:eastAsia="ro-RO"/>
              </w:rPr>
              <w:t>Proiectul de lege privind modificarea art. 10 din Legea nr. 845</w:t>
            </w:r>
            <w:r>
              <w:rPr>
                <w:rFonts w:ascii="Times New Roman" w:eastAsia="Times New Roman" w:hAnsi="Times New Roman" w:cs="Times New Roman"/>
                <w:bCs/>
                <w:iCs/>
                <w:sz w:val="24"/>
                <w:szCs w:val="24"/>
                <w:lang w:val="ro-RO" w:eastAsia="ro-RO"/>
              </w:rPr>
              <w:t>/</w:t>
            </w:r>
            <w:r w:rsidRPr="00E26EDD">
              <w:rPr>
                <w:rFonts w:ascii="Times New Roman" w:eastAsia="Times New Roman" w:hAnsi="Times New Roman" w:cs="Times New Roman"/>
                <w:bCs/>
                <w:iCs/>
                <w:sz w:val="24"/>
                <w:szCs w:val="24"/>
                <w:lang w:val="ro-RO" w:eastAsia="ro-RO"/>
              </w:rPr>
              <w:t>1992 cu privire la antreprenoriat și întreprinderi a fost elaborat în vederea executării Hotărârii Curții Constituționale nr. 10 din 14.04.2022 prin care a fost declarat neconstituțional textul din art. 10 pct. 8 ”</w:t>
            </w:r>
            <w:r w:rsidRPr="00E26EDD">
              <w:rPr>
                <w:rFonts w:ascii="Times New Roman" w:eastAsia="Times New Roman" w:hAnsi="Times New Roman" w:cs="Times New Roman"/>
                <w:bCs/>
                <w:i/>
                <w:sz w:val="24"/>
                <w:szCs w:val="24"/>
                <w:lang w:val="ro-RO" w:eastAsia="ro-RO"/>
              </w:rPr>
              <w:t>în mărime de 10% din valoarea tranzacției cu mărfuri social importante, dar nu mai puțin de 500 lei pentru fiecare factură/factură fiscală</w:t>
            </w:r>
            <w:r w:rsidRPr="00E26EDD">
              <w:rPr>
                <w:rFonts w:ascii="Times New Roman" w:eastAsia="Times New Roman" w:hAnsi="Times New Roman" w:cs="Times New Roman"/>
                <w:bCs/>
                <w:iCs/>
                <w:sz w:val="24"/>
                <w:szCs w:val="24"/>
                <w:lang w:val="ro-RO" w:eastAsia="ro-RO"/>
              </w:rPr>
              <w:t xml:space="preserve">”. </w:t>
            </w:r>
          </w:p>
          <w:p w14:paraId="64060043" w14:textId="77777777" w:rsidR="00E26EDD" w:rsidRPr="00E26EDD" w:rsidRDefault="00E26EDD" w:rsidP="00E26EDD">
            <w:pPr>
              <w:tabs>
                <w:tab w:val="left" w:pos="1010"/>
              </w:tabs>
              <w:spacing w:after="0" w:line="240" w:lineRule="auto"/>
              <w:ind w:left="167" w:right="144" w:firstLine="426"/>
              <w:jc w:val="both"/>
              <w:rPr>
                <w:rFonts w:ascii="Times New Roman" w:eastAsia="Times New Roman" w:hAnsi="Times New Roman" w:cs="Times New Roman"/>
                <w:color w:val="000000"/>
                <w:sz w:val="24"/>
                <w:szCs w:val="24"/>
                <w:lang w:val="ro-RO" w:eastAsia="ro-RO"/>
              </w:rPr>
            </w:pPr>
            <w:r w:rsidRPr="00E26EDD">
              <w:rPr>
                <w:rFonts w:ascii="Times New Roman" w:eastAsia="Times New Roman" w:hAnsi="Times New Roman" w:cs="Times New Roman"/>
                <w:color w:val="000000"/>
                <w:sz w:val="24"/>
                <w:szCs w:val="24"/>
                <w:lang w:val="ro-RO" w:eastAsia="ro-RO"/>
              </w:rPr>
              <w:t xml:space="preserve">Sancțiunea stabilită la moment în articolul 10 pct. 8 din Legea nr. 845/1992 este una fixă, care nu permite individualizarea, în funcție de circumstanțele particulare ale cauzei și este considerată ca exagerată în raport cu pericolul social cauzat. </w:t>
            </w:r>
          </w:p>
          <w:p w14:paraId="5544E933" w14:textId="77777777" w:rsidR="00E26EDD" w:rsidRPr="00E26EDD" w:rsidRDefault="00E26EDD" w:rsidP="00E26EDD">
            <w:pPr>
              <w:tabs>
                <w:tab w:val="left" w:pos="1010"/>
              </w:tabs>
              <w:spacing w:after="0" w:line="240" w:lineRule="auto"/>
              <w:ind w:left="167" w:right="144" w:firstLine="426"/>
              <w:jc w:val="both"/>
              <w:rPr>
                <w:rFonts w:ascii="Times New Roman" w:eastAsia="Times New Roman" w:hAnsi="Times New Roman" w:cs="Times New Roman"/>
                <w:color w:val="000000"/>
                <w:sz w:val="24"/>
                <w:szCs w:val="24"/>
                <w:lang w:val="ro-RO" w:eastAsia="ro-RO"/>
              </w:rPr>
            </w:pPr>
            <w:r w:rsidRPr="00E26EDD">
              <w:rPr>
                <w:rFonts w:ascii="Times New Roman" w:eastAsia="Times New Roman" w:hAnsi="Times New Roman" w:cs="Times New Roman"/>
                <w:color w:val="000000"/>
                <w:sz w:val="24"/>
                <w:szCs w:val="24"/>
                <w:lang w:val="ro-RO" w:eastAsia="ro-RO"/>
              </w:rPr>
              <w:t>Prin modificarea sancțiunilor stabilite pentru nerespectarea prevederilor actelor normative care reglementează formarea și aplicarea prețurilor, inclusiv a adaosului comercial pentru produsele social importante se urmărește ajustarea sancțiunii prin stabilirea limitei amenzii aplicate de către organul fiscal, luând în considerare cuantumul prejudiciului cauzat.</w:t>
            </w:r>
          </w:p>
          <w:p w14:paraId="4FB321B8" w14:textId="77777777" w:rsidR="00E26EDD" w:rsidRPr="00E26EDD" w:rsidRDefault="00E26EDD" w:rsidP="00E26EDD">
            <w:pPr>
              <w:tabs>
                <w:tab w:val="left" w:pos="1010"/>
              </w:tabs>
              <w:spacing w:after="0" w:line="240" w:lineRule="auto"/>
              <w:ind w:left="167" w:right="144" w:firstLine="426"/>
              <w:jc w:val="both"/>
              <w:rPr>
                <w:rFonts w:ascii="Times New Roman" w:eastAsia="Times New Roman" w:hAnsi="Times New Roman" w:cs="Times New Roman"/>
                <w:i/>
                <w:sz w:val="24"/>
                <w:szCs w:val="24"/>
                <w:lang w:val="ro-RO"/>
              </w:rPr>
            </w:pPr>
            <w:r w:rsidRPr="00E26EDD">
              <w:rPr>
                <w:rFonts w:ascii="Times New Roman" w:eastAsia="Times New Roman" w:hAnsi="Times New Roman" w:cs="Times New Roman"/>
                <w:sz w:val="24"/>
                <w:szCs w:val="24"/>
                <w:lang w:val="ro-RO"/>
              </w:rPr>
              <w:t xml:space="preserve">În temeiul identificării și evalării risсurilоr de nесоnfоrmаrе а contribuabililor la legislația în vigoare, Serviciul Fiscal de Stat efectuează соntrоаlе fiscale prin metoda vеrifiсării operative, în cadrul cărora este verificată, inclusiv, respectarea prevederilor Ноtărârii Guvenului nr. 774/2016 </w:t>
            </w:r>
            <w:r w:rsidRPr="00E26EDD">
              <w:rPr>
                <w:rFonts w:ascii="Times New Roman" w:eastAsia="Times New Roman" w:hAnsi="Times New Roman" w:cs="Times New Roman"/>
                <w:i/>
                <w:sz w:val="24"/>
                <w:szCs w:val="24"/>
                <w:lang w:val="ro-RO"/>
              </w:rPr>
              <w:t xml:space="preserve">cu privire la prețurile de соmеrсiаlizаге а рrоdusеlоr social importante. </w:t>
            </w:r>
          </w:p>
          <w:p w14:paraId="262161AB" w14:textId="77777777" w:rsidR="00E26EDD" w:rsidRPr="00E26EDD" w:rsidRDefault="00E26EDD" w:rsidP="00E26EDD">
            <w:pPr>
              <w:tabs>
                <w:tab w:val="left" w:pos="1010"/>
              </w:tabs>
              <w:spacing w:after="0" w:line="240" w:lineRule="auto"/>
              <w:ind w:left="167" w:right="144" w:firstLine="426"/>
              <w:jc w:val="both"/>
              <w:rPr>
                <w:rFonts w:ascii="Times New Roman" w:eastAsia="Times New Roman" w:hAnsi="Times New Roman" w:cs="Times New Roman"/>
                <w:sz w:val="24"/>
                <w:szCs w:val="24"/>
                <w:lang w:val="ro-RO"/>
              </w:rPr>
            </w:pPr>
            <w:r w:rsidRPr="00E26EDD">
              <w:rPr>
                <w:rFonts w:ascii="Times New Roman" w:eastAsia="Times New Roman" w:hAnsi="Times New Roman" w:cs="Times New Roman"/>
                <w:sz w:val="24"/>
                <w:szCs w:val="24"/>
                <w:lang w:val="ro-RO"/>
              </w:rPr>
              <w:t>Pе раrсursul perioadei anului 2020 - trim. I 2022, аu fost efectuate 2 679 controale рrin metoda de vеrifiсаrе operativă privind rеsресtаrеа рrеvеdеrilоr Hotărârii Guvenului nr. 774/2016, în cadrul сărоrа аu fost stabilite 294 саzuri de încălcare а рrеvеdеrilоr hotărârii menționate.</w:t>
            </w:r>
          </w:p>
          <w:p w14:paraId="69AC9E15" w14:textId="77777777" w:rsidR="00E26EDD" w:rsidRPr="00E26EDD" w:rsidRDefault="00E26EDD" w:rsidP="00E26EDD">
            <w:pPr>
              <w:tabs>
                <w:tab w:val="left" w:pos="1010"/>
              </w:tabs>
              <w:spacing w:after="0" w:line="240" w:lineRule="auto"/>
              <w:ind w:left="167" w:right="144" w:firstLine="426"/>
              <w:jc w:val="both"/>
              <w:rPr>
                <w:rFonts w:ascii="Times New Roman" w:eastAsia="Times New Roman" w:hAnsi="Times New Roman" w:cs="Times New Roman"/>
                <w:sz w:val="24"/>
                <w:szCs w:val="24"/>
                <w:lang w:val="ro-RO"/>
              </w:rPr>
            </w:pPr>
            <w:r w:rsidRPr="00E26EDD">
              <w:rPr>
                <w:rFonts w:ascii="Times New Roman" w:eastAsia="Times New Roman" w:hAnsi="Times New Roman" w:cs="Times New Roman"/>
                <w:sz w:val="24"/>
                <w:szCs w:val="24"/>
                <w:lang w:val="ro-RO"/>
              </w:rPr>
              <w:t xml:space="preserve">Verifiсаrеа operativă se efectuează inopinat, în саdrul cărora sunt observate рrосеsеlе economice și financiare, actele și operațiunile аfеrеntе, pentru а constata autenticitatea lor, а depista și а preveni încălcarea legislației fiscale. </w:t>
            </w:r>
            <w:r w:rsidRPr="00E26EDD">
              <w:rPr>
                <w:rFonts w:ascii="Times New Roman" w:eastAsia="Times New Roman" w:hAnsi="Times New Roman" w:cs="Times New Roman"/>
                <w:sz w:val="24"/>
                <w:szCs w:val="24"/>
                <w:lang w:val="ro-MD"/>
              </w:rPr>
              <w:t>Î</w:t>
            </w:r>
            <w:r w:rsidRPr="00E26EDD">
              <w:rPr>
                <w:rFonts w:ascii="Times New Roman" w:eastAsia="Times New Roman" w:hAnsi="Times New Roman" w:cs="Times New Roman"/>
                <w:sz w:val="24"/>
                <w:szCs w:val="24"/>
                <w:lang w:val="ro-RO"/>
              </w:rPr>
              <w:t xml:space="preserve">n cazul în саrе se constată încălcarea legislatiei fiscale, privind modul de formare а рrеțurilоr la produsele social importante, iаr vеrifiсаrеа circumstanțelor și соnsесințеlоr necesită mai mult timp, se impune еfесtuаrеа unui соntrоl fiscal рrin alte metode tehnice. Durata de еfесtuаrе а controalelor respective depinde de perioada fiscală verificată, cantitatea/valoarea și pozițiile tаrifаrе а mărfurilоr social importante supuse vеrifiсării. Urmаrе а acțiunilor întreprinse și efectuarea соntrоаlеlоr рrin metoda de vеrifiсаrе раrțiаlă, în perioada anului 2020 - trim. I/2022 în саdrul а 310 controale fiscale s-au calculat venituri ilicite în sumă de 931 552,75 lei și aplicate sancțiuni pentru indicarea inсоrесtă în documentele рrimаrе cu rеgim special (facturi fiscale) а prețului de livrare/achiziție și mărimеа adaosului comercial cumulativ aplicat, în sumă totală de 9 725 850,00 lei. </w:t>
            </w:r>
          </w:p>
          <w:p w14:paraId="1E3977FA" w14:textId="77777777" w:rsidR="00E26EDD" w:rsidRPr="00E26EDD" w:rsidRDefault="00E26EDD" w:rsidP="00E26EDD">
            <w:pPr>
              <w:tabs>
                <w:tab w:val="left" w:pos="1010"/>
              </w:tabs>
              <w:spacing w:after="0" w:line="240" w:lineRule="auto"/>
              <w:ind w:left="167" w:right="144" w:firstLine="426"/>
              <w:jc w:val="both"/>
              <w:rPr>
                <w:rFonts w:ascii="Times New Roman" w:eastAsia="Times New Roman" w:hAnsi="Times New Roman" w:cs="Times New Roman"/>
                <w:sz w:val="24"/>
                <w:szCs w:val="24"/>
                <w:lang w:val="ro-RO"/>
              </w:rPr>
            </w:pPr>
            <w:r w:rsidRPr="00E26EDD">
              <w:rPr>
                <w:rFonts w:ascii="Times New Roman" w:eastAsia="Times New Roman" w:hAnsi="Times New Roman" w:cs="Times New Roman"/>
                <w:sz w:val="24"/>
                <w:szCs w:val="24"/>
                <w:lang w:val="ro-RO"/>
              </w:rPr>
              <w:t xml:space="preserve">Соnfоrm рrеvеdеrilоr аrt. 10 alin. (6) din Legea nr. 845 din 03.01.1992 </w:t>
            </w:r>
            <w:r w:rsidRPr="00E26EDD">
              <w:rPr>
                <w:rFonts w:ascii="Times New Roman" w:eastAsia="Times New Roman" w:hAnsi="Times New Roman" w:cs="Times New Roman"/>
                <w:i/>
                <w:sz w:val="24"/>
                <w:szCs w:val="24"/>
                <w:lang w:val="ro-RO"/>
              </w:rPr>
              <w:t>cu рrivirе la аntrерrеnоriаt și întreprinderi</w:t>
            </w:r>
            <w:r w:rsidRPr="00E26EDD">
              <w:rPr>
                <w:rFonts w:ascii="Times New Roman" w:eastAsia="Times New Roman" w:hAnsi="Times New Roman" w:cs="Times New Roman"/>
                <w:sz w:val="24"/>
                <w:szCs w:val="24"/>
                <w:lang w:val="ro-RO"/>
              </w:rPr>
              <w:t xml:space="preserve">, vеniturilе ilicite obținute de agenții economici рrin ехаgеrаrеа costului producției, prețului de vînzаrе al mărfii, al bunurilor, rentabilității, adaosului соmеrсiаl, volumului de lucrări еfесtuаtе în construcții și tаrifеlоr la serviciile рrеstаtе, nerespectîndu-se astfel actele normative саrе rеglеmеntеаză fоrmаrеа și aplicarea рrеțurilоr, рrесum și amenzile aplicate în cuantum echivalent асеstоr vеnituri se реrсер la bugetul de stat în baza deciziei </w:t>
            </w:r>
            <w:r w:rsidRPr="00E26EDD">
              <w:rPr>
                <w:rFonts w:ascii="Times New Roman" w:eastAsia="Times New Roman" w:hAnsi="Times New Roman" w:cs="Times New Roman"/>
                <w:sz w:val="24"/>
                <w:szCs w:val="24"/>
                <w:lang w:val="ro-RO"/>
              </w:rPr>
              <w:lastRenderedPageBreak/>
              <w:t xml:space="preserve">adoptate de Curtea de Соnturi, de autoritatea administrativă de inspectare finanсiаră din subоrdinеа Ministerului Finanțelor. </w:t>
            </w:r>
          </w:p>
          <w:p w14:paraId="1DBC7E53" w14:textId="77777777" w:rsidR="00E26EDD" w:rsidRPr="00E26EDD" w:rsidRDefault="00E26EDD" w:rsidP="00E26EDD">
            <w:pPr>
              <w:tabs>
                <w:tab w:val="left" w:pos="1010"/>
              </w:tabs>
              <w:spacing w:after="0" w:line="240" w:lineRule="auto"/>
              <w:ind w:left="167" w:right="144" w:firstLine="426"/>
              <w:jc w:val="both"/>
              <w:rPr>
                <w:rFonts w:ascii="Times New Roman" w:eastAsia="Times New Roman" w:hAnsi="Times New Roman" w:cs="Times New Roman"/>
                <w:sz w:val="24"/>
                <w:szCs w:val="24"/>
                <w:lang w:val="ro-RO"/>
              </w:rPr>
            </w:pPr>
            <w:r w:rsidRPr="00E26EDD">
              <w:rPr>
                <w:rFonts w:ascii="Times New Roman" w:eastAsia="Times New Roman" w:hAnsi="Times New Roman" w:cs="Times New Roman"/>
                <w:sz w:val="24"/>
                <w:szCs w:val="24"/>
                <w:lang w:val="ro-RO"/>
              </w:rPr>
              <w:t>Рrin urmаrе, după constatarea de către оrgаnul fiscal а încălcării modului de fоrmаre а рrețurilоr și stabilirea venitului ilicit, materialele sunt remise pentru aplicarea amenzii și emiterii deciziei asupra cazului de încălcare în аdrеsа Inspecției Finanсiаrе.</w:t>
            </w:r>
          </w:p>
          <w:p w14:paraId="6346FB16" w14:textId="77777777" w:rsidR="00E26EDD" w:rsidRPr="00E26EDD" w:rsidRDefault="00E26EDD" w:rsidP="00E26EDD">
            <w:pPr>
              <w:tabs>
                <w:tab w:val="left" w:pos="1010"/>
              </w:tabs>
              <w:spacing w:after="0" w:line="240" w:lineRule="auto"/>
              <w:ind w:left="167" w:right="144" w:firstLine="426"/>
              <w:jc w:val="both"/>
              <w:rPr>
                <w:rFonts w:ascii="Times New Roman" w:eastAsia="Times New Roman" w:hAnsi="Times New Roman" w:cs="Times New Roman"/>
                <w:color w:val="000000"/>
                <w:sz w:val="24"/>
                <w:szCs w:val="24"/>
                <w:lang w:val="ro-RO" w:eastAsia="ro-RO"/>
              </w:rPr>
            </w:pPr>
            <w:r w:rsidRPr="00E26EDD">
              <w:rPr>
                <w:rFonts w:ascii="Times New Roman" w:eastAsia="Times New Roman" w:hAnsi="Times New Roman" w:cs="Times New Roman"/>
                <w:sz w:val="24"/>
                <w:szCs w:val="24"/>
                <w:lang w:val="ro-RO"/>
              </w:rPr>
              <w:t>Având în vedere cele menționate, stabilirea limitelor amenzilor aplicate agenților economici prevăzute în articolul 10 din Legea nr. 845/1992, este imperios necesar, în special pentru asigurarea activității fructuoase a agenților economici și respectiv, excluderea anumitor interpretări ce se referă la aplicarea sancțiunilor pentru nerespectarea actelor normative.</w:t>
            </w:r>
          </w:p>
        </w:tc>
      </w:tr>
      <w:tr w:rsidR="00E26EDD" w:rsidRPr="00E26EDD" w14:paraId="493D92FD" w14:textId="77777777" w:rsidTr="00812C4D">
        <w:trPr>
          <w:trHeight w:val="454"/>
        </w:trPr>
        <w:tc>
          <w:tcPr>
            <w:tcW w:w="5000" w:type="pct"/>
            <w:tcBorders>
              <w:top w:val="single" w:sz="6" w:space="0" w:color="000000"/>
              <w:left w:val="single" w:sz="6" w:space="0" w:color="000000"/>
              <w:bottom w:val="single" w:sz="6" w:space="0" w:color="000000"/>
              <w:right w:val="single" w:sz="6" w:space="0" w:color="000000"/>
            </w:tcBorders>
            <w:shd w:val="clear" w:color="auto" w:fill="F2F2F2"/>
            <w:tcMar>
              <w:top w:w="15" w:type="dxa"/>
              <w:left w:w="45" w:type="dxa"/>
              <w:bottom w:w="15" w:type="dxa"/>
              <w:right w:w="45" w:type="dxa"/>
            </w:tcMar>
            <w:hideMark/>
          </w:tcPr>
          <w:p w14:paraId="753339CE" w14:textId="77777777" w:rsidR="00E26EDD" w:rsidRPr="00E26EDD" w:rsidRDefault="00E26EDD" w:rsidP="00E26EDD">
            <w:pPr>
              <w:spacing w:after="0" w:line="240" w:lineRule="auto"/>
              <w:ind w:left="167" w:right="144" w:firstLine="477"/>
              <w:jc w:val="both"/>
              <w:rPr>
                <w:rFonts w:ascii="Times New Roman" w:eastAsia="Calibri" w:hAnsi="Times New Roman" w:cs="Times New Roman"/>
                <w:b/>
                <w:sz w:val="24"/>
                <w:szCs w:val="24"/>
                <w:lang w:val="ro-RO" w:eastAsia="ro-RO"/>
              </w:rPr>
            </w:pPr>
            <w:r w:rsidRPr="00E26EDD">
              <w:rPr>
                <w:rFonts w:ascii="Times New Roman" w:eastAsia="Calibri" w:hAnsi="Times New Roman" w:cs="Times New Roman"/>
                <w:b/>
                <w:bCs/>
                <w:sz w:val="24"/>
                <w:szCs w:val="24"/>
                <w:lang w:val="ro-RO" w:eastAsia="ro-RO"/>
              </w:rPr>
              <w:lastRenderedPageBreak/>
              <w:t>3.</w:t>
            </w:r>
            <w:r w:rsidRPr="00E26EDD">
              <w:rPr>
                <w:rFonts w:ascii="Times New Roman" w:eastAsia="Calibri" w:hAnsi="Times New Roman" w:cs="Times New Roman"/>
                <w:b/>
                <w:sz w:val="24"/>
                <w:szCs w:val="24"/>
                <w:lang w:val="ro-RO" w:eastAsia="ro-RO"/>
              </w:rPr>
              <w:t xml:space="preserve"> Descrierea gradului de compatibilitate pentru proiectele care au ca scop armonizarea legislaţiei naţionale cu legislaţia Uniunii Europene</w:t>
            </w:r>
          </w:p>
        </w:tc>
      </w:tr>
      <w:tr w:rsidR="00E26EDD" w:rsidRPr="00E26EDD" w14:paraId="6B184020" w14:textId="77777777" w:rsidTr="00812C4D">
        <w:trPr>
          <w:trHeight w:val="454"/>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3CD730" w14:textId="77777777" w:rsidR="00E26EDD" w:rsidRPr="00E26EDD" w:rsidRDefault="00E26EDD" w:rsidP="00E26EDD">
            <w:pPr>
              <w:spacing w:after="0" w:line="240" w:lineRule="auto"/>
              <w:ind w:left="167" w:right="144" w:firstLine="477"/>
              <w:jc w:val="both"/>
              <w:rPr>
                <w:rFonts w:ascii="Times New Roman" w:eastAsia="Calibri" w:hAnsi="Times New Roman" w:cs="Times New Roman"/>
                <w:bCs/>
                <w:color w:val="FF0000"/>
                <w:sz w:val="24"/>
                <w:szCs w:val="24"/>
                <w:lang w:val="ro-RO"/>
              </w:rPr>
            </w:pPr>
            <w:r w:rsidRPr="00E26EDD">
              <w:rPr>
                <w:rFonts w:ascii="Times New Roman" w:eastAsia="Times New Roman" w:hAnsi="Times New Roman" w:cs="Times New Roman"/>
                <w:sz w:val="24"/>
                <w:szCs w:val="24"/>
                <w:lang w:val="ro-RO" w:eastAsia="ro-RO"/>
              </w:rPr>
              <w:t>Proiectul de lege nu conține norme privind armonizarea legislației naționale cu legislația Uniunii Europene.</w:t>
            </w:r>
          </w:p>
        </w:tc>
      </w:tr>
      <w:tr w:rsidR="00E26EDD" w:rsidRPr="00E26EDD" w14:paraId="4EEAB9F9" w14:textId="77777777" w:rsidTr="00812C4D">
        <w:trPr>
          <w:trHeight w:val="234"/>
        </w:trPr>
        <w:tc>
          <w:tcPr>
            <w:tcW w:w="5000" w:type="pct"/>
            <w:tcBorders>
              <w:top w:val="single" w:sz="6" w:space="0" w:color="000000"/>
              <w:left w:val="single" w:sz="6" w:space="0" w:color="000000"/>
              <w:bottom w:val="single" w:sz="6" w:space="0" w:color="000000"/>
              <w:right w:val="single" w:sz="6" w:space="0" w:color="000000"/>
            </w:tcBorders>
            <w:shd w:val="clear" w:color="auto" w:fill="F2F2F2"/>
            <w:tcMar>
              <w:top w:w="15" w:type="dxa"/>
              <w:left w:w="45" w:type="dxa"/>
              <w:bottom w:w="15" w:type="dxa"/>
              <w:right w:w="45" w:type="dxa"/>
            </w:tcMar>
            <w:hideMark/>
          </w:tcPr>
          <w:p w14:paraId="1C60F6DA" w14:textId="77777777" w:rsidR="00E26EDD" w:rsidRPr="00E26EDD" w:rsidRDefault="00E26EDD" w:rsidP="00E26EDD">
            <w:pPr>
              <w:spacing w:after="0" w:line="240" w:lineRule="auto"/>
              <w:ind w:left="167" w:right="144" w:firstLine="477"/>
              <w:jc w:val="both"/>
              <w:rPr>
                <w:rFonts w:ascii="Times New Roman" w:eastAsia="Calibri" w:hAnsi="Times New Roman" w:cs="Times New Roman"/>
                <w:b/>
                <w:sz w:val="24"/>
                <w:szCs w:val="24"/>
                <w:lang w:val="ro-RO" w:eastAsia="ro-RO"/>
              </w:rPr>
            </w:pPr>
            <w:r w:rsidRPr="00E26EDD">
              <w:rPr>
                <w:rFonts w:ascii="Times New Roman" w:eastAsia="Calibri" w:hAnsi="Times New Roman" w:cs="Times New Roman"/>
                <w:b/>
                <w:bCs/>
                <w:sz w:val="24"/>
                <w:szCs w:val="24"/>
                <w:lang w:val="ro-RO" w:eastAsia="ro-RO"/>
              </w:rPr>
              <w:t>4.</w:t>
            </w:r>
            <w:r w:rsidRPr="00E26EDD">
              <w:rPr>
                <w:rFonts w:ascii="Times New Roman" w:eastAsia="Calibri" w:hAnsi="Times New Roman" w:cs="Times New Roman"/>
                <w:b/>
                <w:sz w:val="24"/>
                <w:szCs w:val="24"/>
                <w:lang w:val="ro-RO" w:eastAsia="ro-RO"/>
              </w:rPr>
              <w:t xml:space="preserve"> Principalele prevederi ale proiectului șievidențierea elementelor noi </w:t>
            </w:r>
          </w:p>
        </w:tc>
      </w:tr>
      <w:tr w:rsidR="00E26EDD" w:rsidRPr="00E26EDD" w14:paraId="09C1879C" w14:textId="77777777" w:rsidTr="00812C4D">
        <w:trPr>
          <w:trHeight w:val="821"/>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ED68D0" w14:textId="77777777" w:rsidR="00E26EDD" w:rsidRPr="00E26EDD" w:rsidRDefault="00E26EDD" w:rsidP="00E26EDD">
            <w:pPr>
              <w:spacing w:after="0" w:line="240" w:lineRule="auto"/>
              <w:ind w:firstLine="567"/>
              <w:jc w:val="both"/>
              <w:rPr>
                <w:rFonts w:ascii="Times New Roman" w:eastAsia="Times New Roman" w:hAnsi="Times New Roman" w:cs="Times New Roman"/>
                <w:sz w:val="24"/>
                <w:szCs w:val="24"/>
                <w:lang w:val="ro-RO"/>
              </w:rPr>
            </w:pPr>
            <w:r w:rsidRPr="00E26EDD">
              <w:rPr>
                <w:rFonts w:ascii="Times New Roman" w:eastAsia="Times New Roman" w:hAnsi="Times New Roman" w:cs="Times New Roman"/>
                <w:sz w:val="24"/>
                <w:szCs w:val="24"/>
                <w:lang w:val="ro-RO"/>
              </w:rPr>
              <w:t>Prin proiectul de lege se propune stabilirea limitei sancțiunii prevăzută în articolul 10 pct. 6 și pct. 8 din Legea nr. 845/1992.</w:t>
            </w:r>
          </w:p>
          <w:p w14:paraId="37DAC7DC" w14:textId="77777777" w:rsidR="00E26EDD" w:rsidRPr="00E26EDD" w:rsidRDefault="00E26EDD" w:rsidP="00E26EDD">
            <w:pPr>
              <w:spacing w:after="0" w:line="240" w:lineRule="auto"/>
              <w:ind w:firstLine="567"/>
              <w:jc w:val="both"/>
              <w:rPr>
                <w:rFonts w:ascii="Times New Roman" w:eastAsia="Times New Roman" w:hAnsi="Times New Roman" w:cs="Times New Roman"/>
                <w:sz w:val="24"/>
                <w:szCs w:val="24"/>
                <w:lang w:val="ro-RO"/>
              </w:rPr>
            </w:pPr>
            <w:r w:rsidRPr="00E26EDD">
              <w:rPr>
                <w:rFonts w:ascii="Times New Roman" w:eastAsia="Times New Roman" w:hAnsi="Times New Roman" w:cs="Times New Roman"/>
                <w:sz w:val="24"/>
                <w:szCs w:val="24"/>
                <w:lang w:val="ro-RO"/>
              </w:rPr>
              <w:t>Astfel, se propune ca pct. 6 din articolul 10 să fie completat cu o amendă în mărime de la 10% până la 20% din echivalentul veniturilor ilicite obținute de agenții economici рrin ехаgеrаrеа costului producției, prețului de vînzаrе al mărfii, al bunurilor, rentabilității, adaosului соmеrсiаl, volumului de lucrări еfесtuаtе în construcții și tаrifеlоr la serviciile рrеstаtе, nerespectîndu-se astfel actele normative саrе rеglеmеntеаză fоrmаrеа și aplicarea рrеțurilоr.</w:t>
            </w:r>
          </w:p>
          <w:p w14:paraId="5F3203A9" w14:textId="77777777" w:rsidR="00E26EDD" w:rsidRPr="00E26EDD" w:rsidRDefault="00E26EDD" w:rsidP="00E26EDD">
            <w:pPr>
              <w:spacing w:after="0" w:line="240" w:lineRule="auto"/>
              <w:ind w:firstLine="567"/>
              <w:jc w:val="both"/>
              <w:rPr>
                <w:rFonts w:ascii="Times New Roman" w:eastAsia="Times New Roman" w:hAnsi="Times New Roman" w:cs="Times New Roman"/>
                <w:sz w:val="24"/>
                <w:szCs w:val="24"/>
                <w:lang w:val="ro-RO"/>
              </w:rPr>
            </w:pPr>
            <w:r w:rsidRPr="00E26EDD">
              <w:rPr>
                <w:rFonts w:ascii="Times New Roman" w:eastAsia="Times New Roman" w:hAnsi="Times New Roman" w:cs="Times New Roman"/>
                <w:sz w:val="24"/>
                <w:szCs w:val="24"/>
                <w:lang w:val="ro-RO"/>
              </w:rPr>
              <w:t xml:space="preserve">Deasemenea, în pct. 8 se propune stabilirea limitei amenzii de la 10% până la 20% din valoarea tranzacției cu mărfuri social importante, a căror listă este aprobată de Guvern pentru neindicarea sau indicarea incorectă în factura fiscală a prețului de livrare, a mărimii adaosului comercial cumulativ sau a prețului de achiziție pentru o unitate la mărfurile social importante. Totodată, din pct. 8 se propune de exclus sancțiunea ”dar nu mai puțin de 500 lei pentru fiecare factură/factură fiscală”, deoarece în varianta actuală sancțiunea este calificată ca exagerată în raport cu pericolului social, luând în considerare cuantumul prejudiciului cauzat. </w:t>
            </w:r>
          </w:p>
          <w:p w14:paraId="1CC341D7" w14:textId="77777777" w:rsidR="00E26EDD" w:rsidRPr="00E26EDD" w:rsidRDefault="00E26EDD" w:rsidP="00E26EDD">
            <w:pPr>
              <w:spacing w:after="0" w:line="240" w:lineRule="auto"/>
              <w:ind w:firstLine="567"/>
              <w:jc w:val="both"/>
              <w:rPr>
                <w:rFonts w:ascii="Times New Roman" w:eastAsia="Times New Roman" w:hAnsi="Times New Roman" w:cs="Times New Roman"/>
                <w:sz w:val="24"/>
                <w:szCs w:val="24"/>
                <w:lang w:val="ro-RO"/>
              </w:rPr>
            </w:pPr>
            <w:r w:rsidRPr="00E26EDD">
              <w:rPr>
                <w:rFonts w:ascii="Times New Roman" w:eastAsia="Times New Roman" w:hAnsi="Times New Roman" w:cs="Times New Roman"/>
                <w:sz w:val="24"/>
                <w:szCs w:val="24"/>
                <w:lang w:val="ro-RO"/>
              </w:rPr>
              <w:t>Consecutiv, proiectul conține norma care prevede intrarea în vigoare la momentul publicării actului normativ în Monitorul Oficial, pentru a reduce povara asupra agenților economici și în vederea</w:t>
            </w:r>
            <w:r w:rsidRPr="00E26EDD">
              <w:rPr>
                <w:rFonts w:ascii="Times New Roman" w:eastAsia="Times New Roman" w:hAnsi="Times New Roman" w:cs="Times New Roman"/>
                <w:bCs/>
                <w:iCs/>
                <w:sz w:val="24"/>
                <w:szCs w:val="24"/>
                <w:lang w:val="ro-RO" w:eastAsia="ro-RO"/>
              </w:rPr>
              <w:t xml:space="preserve"> executării Hotărârii Curții Constituționale nr. 10 din 14.04.2022 prin care a fost declarat neconstituțional textul din art. 10 pct. 8</w:t>
            </w:r>
            <w:r w:rsidRPr="00E26EDD">
              <w:rPr>
                <w:rFonts w:ascii="Times New Roman" w:eastAsia="Times New Roman" w:hAnsi="Times New Roman" w:cs="Times New Roman"/>
                <w:sz w:val="24"/>
                <w:szCs w:val="24"/>
                <w:lang w:val="ro-RO"/>
              </w:rPr>
              <w:t>.</w:t>
            </w:r>
          </w:p>
        </w:tc>
      </w:tr>
      <w:tr w:rsidR="00E26EDD" w:rsidRPr="00E26EDD" w14:paraId="17366A49" w14:textId="77777777" w:rsidTr="00812C4D">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2F2F2"/>
            <w:tcMar>
              <w:top w:w="15" w:type="dxa"/>
              <w:left w:w="45" w:type="dxa"/>
              <w:bottom w:w="15" w:type="dxa"/>
              <w:right w:w="45" w:type="dxa"/>
            </w:tcMar>
            <w:hideMark/>
          </w:tcPr>
          <w:p w14:paraId="607C2F7B" w14:textId="77777777" w:rsidR="00E26EDD" w:rsidRPr="00E26EDD" w:rsidRDefault="00E26EDD" w:rsidP="00E26EDD">
            <w:pPr>
              <w:spacing w:after="0" w:line="240" w:lineRule="auto"/>
              <w:ind w:left="167" w:right="144" w:firstLine="477"/>
              <w:jc w:val="both"/>
              <w:rPr>
                <w:rFonts w:ascii="Times New Roman" w:eastAsia="Calibri" w:hAnsi="Times New Roman" w:cs="Times New Roman"/>
                <w:b/>
                <w:sz w:val="24"/>
                <w:szCs w:val="24"/>
                <w:lang w:val="ro-RO" w:eastAsia="ro-RO"/>
              </w:rPr>
            </w:pPr>
            <w:r w:rsidRPr="00E26EDD">
              <w:rPr>
                <w:rFonts w:ascii="Times New Roman" w:eastAsia="Calibri" w:hAnsi="Times New Roman" w:cs="Times New Roman"/>
                <w:b/>
                <w:bCs/>
                <w:sz w:val="24"/>
                <w:szCs w:val="24"/>
                <w:lang w:val="ro-RO" w:eastAsia="ro-RO"/>
              </w:rPr>
              <w:t>5.</w:t>
            </w:r>
            <w:r w:rsidRPr="00E26EDD">
              <w:rPr>
                <w:rFonts w:ascii="Times New Roman" w:eastAsia="Calibri" w:hAnsi="Times New Roman" w:cs="Times New Roman"/>
                <w:b/>
                <w:sz w:val="24"/>
                <w:szCs w:val="24"/>
                <w:lang w:val="ro-RO" w:eastAsia="ro-RO"/>
              </w:rPr>
              <w:t xml:space="preserve"> Fundamentarea economico-financiară</w:t>
            </w:r>
          </w:p>
        </w:tc>
      </w:tr>
      <w:tr w:rsidR="00E26EDD" w:rsidRPr="00E26EDD" w14:paraId="02E96D2B" w14:textId="77777777" w:rsidTr="00812C4D">
        <w:trPr>
          <w:trHeight w:val="909"/>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983BE0" w14:textId="77777777" w:rsidR="00E26EDD" w:rsidRPr="00E26EDD" w:rsidRDefault="00E26EDD" w:rsidP="00E26EDD">
            <w:pPr>
              <w:tabs>
                <w:tab w:val="left" w:pos="876"/>
              </w:tabs>
              <w:spacing w:after="0" w:line="240" w:lineRule="auto"/>
              <w:ind w:left="96" w:right="142" w:firstLine="550"/>
              <w:jc w:val="both"/>
              <w:rPr>
                <w:rFonts w:ascii="Times New Roman" w:eastAsia="Calibri" w:hAnsi="Times New Roman" w:cs="Times New Roman"/>
                <w:sz w:val="24"/>
                <w:szCs w:val="24"/>
                <w:lang w:val="ro-RO" w:eastAsia="ro-RO"/>
              </w:rPr>
            </w:pPr>
            <w:r w:rsidRPr="00E26EDD">
              <w:rPr>
                <w:rFonts w:ascii="Times New Roman" w:eastAsia="Calibri" w:hAnsi="Times New Roman" w:cs="Times New Roman"/>
                <w:sz w:val="24"/>
                <w:szCs w:val="24"/>
                <w:lang w:val="ro-RO" w:eastAsia="ro-RO"/>
              </w:rPr>
              <w:t>Proiectul de lege nu implică alocarea mijloacelor financiare din bugetul de stat.</w:t>
            </w:r>
          </w:p>
          <w:p w14:paraId="743DD38B" w14:textId="77777777" w:rsidR="00E26EDD" w:rsidRPr="00E26EDD" w:rsidRDefault="00E26EDD" w:rsidP="00E26EDD">
            <w:pPr>
              <w:tabs>
                <w:tab w:val="left" w:pos="876"/>
              </w:tabs>
              <w:spacing w:after="0" w:line="240" w:lineRule="auto"/>
              <w:ind w:left="96" w:right="142" w:firstLine="550"/>
              <w:jc w:val="both"/>
              <w:rPr>
                <w:rFonts w:ascii="Times New Roman" w:eastAsia="Calibri" w:hAnsi="Times New Roman" w:cs="Times New Roman"/>
                <w:sz w:val="24"/>
                <w:szCs w:val="24"/>
                <w:lang w:val="ro-RO" w:eastAsia="ro-RO"/>
              </w:rPr>
            </w:pPr>
            <w:r w:rsidRPr="00E26EDD">
              <w:rPr>
                <w:rFonts w:ascii="Times New Roman" w:eastAsia="Calibri" w:hAnsi="Times New Roman" w:cs="Times New Roman"/>
                <w:sz w:val="24"/>
                <w:szCs w:val="24"/>
                <w:lang w:val="ro-RO" w:eastAsia="ro-RO"/>
              </w:rPr>
              <w:t>Totodată, în cazul în care agenții economici vor fi sancționați pentru nerespectarea prevederile stabilite, amenzile aplicate se vor percepe la bugetul de stat.</w:t>
            </w:r>
          </w:p>
        </w:tc>
      </w:tr>
      <w:tr w:rsidR="00E26EDD" w:rsidRPr="00E26EDD" w14:paraId="37AD7481" w14:textId="77777777" w:rsidTr="00812C4D">
        <w:trPr>
          <w:trHeight w:val="234"/>
        </w:trPr>
        <w:tc>
          <w:tcPr>
            <w:tcW w:w="5000" w:type="pct"/>
            <w:tcBorders>
              <w:top w:val="single" w:sz="6" w:space="0" w:color="000000"/>
              <w:left w:val="single" w:sz="6" w:space="0" w:color="000000"/>
              <w:bottom w:val="single" w:sz="6" w:space="0" w:color="000000"/>
              <w:right w:val="single" w:sz="6" w:space="0" w:color="000000"/>
            </w:tcBorders>
            <w:shd w:val="clear" w:color="auto" w:fill="F2F2F2"/>
            <w:tcMar>
              <w:top w:w="15" w:type="dxa"/>
              <w:left w:w="45" w:type="dxa"/>
              <w:bottom w:w="15" w:type="dxa"/>
              <w:right w:w="45" w:type="dxa"/>
            </w:tcMar>
            <w:hideMark/>
          </w:tcPr>
          <w:p w14:paraId="500DACDD" w14:textId="77777777" w:rsidR="00E26EDD" w:rsidRPr="00E26EDD" w:rsidRDefault="00E26EDD" w:rsidP="00E26EDD">
            <w:pPr>
              <w:spacing w:after="0" w:line="240" w:lineRule="auto"/>
              <w:ind w:left="167" w:right="144" w:firstLine="477"/>
              <w:jc w:val="both"/>
              <w:rPr>
                <w:rFonts w:ascii="Times New Roman" w:eastAsia="Calibri" w:hAnsi="Times New Roman" w:cs="Times New Roman"/>
                <w:b/>
                <w:sz w:val="24"/>
                <w:szCs w:val="24"/>
                <w:lang w:val="ro-RO" w:eastAsia="ro-RO"/>
              </w:rPr>
            </w:pPr>
            <w:r w:rsidRPr="00E26EDD">
              <w:rPr>
                <w:rFonts w:ascii="Times New Roman" w:eastAsia="Calibri" w:hAnsi="Times New Roman" w:cs="Times New Roman"/>
                <w:b/>
                <w:bCs/>
                <w:sz w:val="24"/>
                <w:szCs w:val="24"/>
                <w:lang w:val="ro-RO" w:eastAsia="ro-RO"/>
              </w:rPr>
              <w:t>6.</w:t>
            </w:r>
            <w:r w:rsidRPr="00E26EDD">
              <w:rPr>
                <w:rFonts w:ascii="Times New Roman" w:eastAsia="Calibri" w:hAnsi="Times New Roman" w:cs="Times New Roman"/>
                <w:b/>
                <w:sz w:val="24"/>
                <w:szCs w:val="24"/>
                <w:lang w:val="ro-RO" w:eastAsia="ro-RO"/>
              </w:rPr>
              <w:t xml:space="preserve"> Modul de încorporare a actului în cadrul normativ în vigoare </w:t>
            </w:r>
          </w:p>
        </w:tc>
      </w:tr>
      <w:tr w:rsidR="00E26EDD" w:rsidRPr="00E26EDD" w14:paraId="0A72E3C1" w14:textId="77777777" w:rsidTr="00812C4D">
        <w:trPr>
          <w:trHeight w:val="227"/>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5B37A8" w14:textId="77777777" w:rsidR="00E26EDD" w:rsidRPr="00E26EDD" w:rsidRDefault="00E26EDD" w:rsidP="00E26EDD">
            <w:pPr>
              <w:spacing w:after="0" w:line="240" w:lineRule="auto"/>
              <w:ind w:left="167" w:right="144" w:firstLine="477"/>
              <w:jc w:val="both"/>
              <w:rPr>
                <w:rFonts w:ascii="Times New Roman" w:eastAsia="Times New Roman" w:hAnsi="Times New Roman" w:cs="Times New Roman"/>
                <w:bCs/>
                <w:sz w:val="24"/>
                <w:szCs w:val="24"/>
                <w:lang w:val="ro-RO" w:eastAsia="ro-RO"/>
              </w:rPr>
            </w:pPr>
            <w:r w:rsidRPr="00E26EDD">
              <w:rPr>
                <w:rFonts w:ascii="Times New Roman" w:eastAsia="Times New Roman" w:hAnsi="Times New Roman" w:cs="Times New Roman"/>
                <w:bCs/>
                <w:sz w:val="24"/>
                <w:szCs w:val="24"/>
                <w:lang w:val="ro-RO" w:eastAsia="ro-RO"/>
              </w:rPr>
              <w:t xml:space="preserve">Proiectul legii </w:t>
            </w:r>
            <w:r w:rsidRPr="00E26EDD">
              <w:rPr>
                <w:rFonts w:ascii="Times New Roman" w:eastAsia="Times New Roman" w:hAnsi="Times New Roman" w:cs="Times New Roman"/>
                <w:bCs/>
                <w:sz w:val="24"/>
                <w:szCs w:val="24"/>
                <w:lang w:val="ro-RO" w:eastAsia="ru-RU"/>
              </w:rPr>
              <w:t>nu necesită modificarea, abrogarea sau elaborarea unor acte normative noi.</w:t>
            </w:r>
          </w:p>
        </w:tc>
      </w:tr>
      <w:tr w:rsidR="00E26EDD" w:rsidRPr="00E26EDD" w14:paraId="08515FEC" w14:textId="77777777" w:rsidTr="00812C4D">
        <w:trPr>
          <w:trHeight w:val="234"/>
        </w:trPr>
        <w:tc>
          <w:tcPr>
            <w:tcW w:w="5000" w:type="pct"/>
            <w:tcBorders>
              <w:top w:val="single" w:sz="6" w:space="0" w:color="000000"/>
              <w:left w:val="single" w:sz="6" w:space="0" w:color="000000"/>
              <w:bottom w:val="single" w:sz="6" w:space="0" w:color="000000"/>
              <w:right w:val="single" w:sz="6" w:space="0" w:color="000000"/>
            </w:tcBorders>
            <w:shd w:val="clear" w:color="auto" w:fill="F2F2F2"/>
            <w:tcMar>
              <w:top w:w="15" w:type="dxa"/>
              <w:left w:w="45" w:type="dxa"/>
              <w:bottom w:w="15" w:type="dxa"/>
              <w:right w:w="45" w:type="dxa"/>
            </w:tcMar>
            <w:hideMark/>
          </w:tcPr>
          <w:p w14:paraId="74980DAB" w14:textId="77777777" w:rsidR="00E26EDD" w:rsidRPr="00E26EDD" w:rsidRDefault="00E26EDD" w:rsidP="00E26EDD">
            <w:pPr>
              <w:spacing w:after="0" w:line="240" w:lineRule="auto"/>
              <w:ind w:left="167" w:right="144" w:firstLine="477"/>
              <w:jc w:val="both"/>
              <w:rPr>
                <w:rFonts w:ascii="Times New Roman" w:eastAsia="Calibri" w:hAnsi="Times New Roman" w:cs="Times New Roman"/>
                <w:b/>
                <w:sz w:val="24"/>
                <w:szCs w:val="24"/>
                <w:lang w:val="ro-RO" w:eastAsia="ro-RO"/>
              </w:rPr>
            </w:pPr>
            <w:r w:rsidRPr="00E26EDD">
              <w:rPr>
                <w:rFonts w:ascii="Times New Roman" w:eastAsia="Calibri" w:hAnsi="Times New Roman" w:cs="Times New Roman"/>
                <w:b/>
                <w:bCs/>
                <w:sz w:val="24"/>
                <w:szCs w:val="24"/>
                <w:lang w:val="ro-RO" w:eastAsia="ro-RO"/>
              </w:rPr>
              <w:t>7.</w:t>
            </w:r>
            <w:r w:rsidRPr="00E26EDD">
              <w:rPr>
                <w:rFonts w:ascii="Times New Roman" w:eastAsia="Calibri" w:hAnsi="Times New Roman" w:cs="Times New Roman"/>
                <w:b/>
                <w:sz w:val="24"/>
                <w:szCs w:val="24"/>
                <w:lang w:val="ro-RO" w:eastAsia="ro-RO"/>
              </w:rPr>
              <w:t xml:space="preserve"> Avizarea şi consultarea publică a proiectului </w:t>
            </w:r>
          </w:p>
        </w:tc>
      </w:tr>
      <w:tr w:rsidR="00E26EDD" w:rsidRPr="00E26EDD" w14:paraId="2177CDF5" w14:textId="77777777" w:rsidTr="00812C4D">
        <w:trPr>
          <w:trHeight w:val="681"/>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D98B85" w14:textId="77777777" w:rsidR="00E26EDD" w:rsidRPr="00E26EDD" w:rsidRDefault="00E26EDD" w:rsidP="00E26EDD">
            <w:pPr>
              <w:spacing w:after="0" w:line="240" w:lineRule="auto"/>
              <w:ind w:left="167" w:right="144" w:firstLine="477"/>
              <w:jc w:val="both"/>
              <w:rPr>
                <w:rFonts w:ascii="Times New Roman" w:eastAsia="Calibri" w:hAnsi="Times New Roman" w:cs="Times New Roman"/>
                <w:sz w:val="24"/>
                <w:szCs w:val="24"/>
                <w:lang w:val="ro-RO" w:eastAsia="ro-RO"/>
              </w:rPr>
            </w:pPr>
            <w:r w:rsidRPr="00E26EDD">
              <w:rPr>
                <w:rFonts w:ascii="Times New Roman" w:eastAsia="Calibri" w:hAnsi="Times New Roman" w:cs="Times New Roman"/>
                <w:sz w:val="24"/>
                <w:szCs w:val="24"/>
                <w:lang w:val="ro-RO" w:eastAsia="ro-RO"/>
              </w:rPr>
              <w:t xml:space="preserve">În scopul respectării prevederilor Legii nr. 239/2008 privind transparența în procesul decizional, anunțul privind elaborarea proiectului de lege va fi plasat pe pagina web oficială a Ministerului Economiei </w:t>
            </w:r>
            <w:r w:rsidRPr="00E26EDD">
              <w:rPr>
                <w:rFonts w:ascii="Times New Roman" w:eastAsia="Calibri" w:hAnsi="Times New Roman" w:cs="Times New Roman"/>
                <w:i/>
                <w:sz w:val="24"/>
                <w:szCs w:val="24"/>
                <w:lang w:val="ro-RO" w:eastAsia="ro-RO"/>
              </w:rPr>
              <w:t>(</w:t>
            </w:r>
            <w:hyperlink r:id="rId4" w:history="1">
              <w:r w:rsidRPr="00E26EDD">
                <w:rPr>
                  <w:rFonts w:ascii="Times New Roman" w:eastAsia="Calibri" w:hAnsi="Times New Roman" w:cs="Times New Roman"/>
                  <w:i/>
                  <w:color w:val="0563C1"/>
                  <w:sz w:val="24"/>
                  <w:szCs w:val="24"/>
                  <w:u w:val="single"/>
                  <w:lang w:val="ro-RO" w:eastAsia="ro-RO"/>
                </w:rPr>
                <w:t>www.me.gov.md</w:t>
              </w:r>
            </w:hyperlink>
            <w:r w:rsidRPr="00E26EDD">
              <w:rPr>
                <w:rFonts w:ascii="Times New Roman" w:eastAsia="Calibri" w:hAnsi="Times New Roman" w:cs="Times New Roman"/>
                <w:i/>
                <w:sz w:val="24"/>
                <w:szCs w:val="24"/>
                <w:lang w:val="ro-RO" w:eastAsia="ro-RO"/>
              </w:rPr>
              <w:t>)</w:t>
            </w:r>
            <w:r w:rsidRPr="00E26EDD">
              <w:rPr>
                <w:rFonts w:ascii="Times New Roman" w:eastAsia="Calibri" w:hAnsi="Times New Roman" w:cs="Times New Roman"/>
                <w:sz w:val="24"/>
                <w:szCs w:val="24"/>
                <w:lang w:val="ro-RO" w:eastAsia="ro-RO"/>
              </w:rPr>
              <w:t>, în compartimentul ”Transparenţa decizională”, directoriul ”Anunțuri privind inițierea elaborării deciziei” și pe pagina web particip.gov.md.</w:t>
            </w:r>
          </w:p>
          <w:p w14:paraId="18CA3C4B" w14:textId="77777777" w:rsidR="00E26EDD" w:rsidRPr="00E26EDD" w:rsidRDefault="00E26EDD" w:rsidP="00E26EDD">
            <w:pPr>
              <w:spacing w:after="0" w:line="240" w:lineRule="auto"/>
              <w:ind w:left="167" w:right="144" w:firstLine="477"/>
              <w:jc w:val="both"/>
              <w:rPr>
                <w:rFonts w:ascii="Times New Roman" w:eastAsia="Calibri" w:hAnsi="Times New Roman" w:cs="Times New Roman"/>
                <w:sz w:val="24"/>
                <w:szCs w:val="24"/>
                <w:lang w:val="ro-RO" w:eastAsia="ro-RO"/>
              </w:rPr>
            </w:pPr>
            <w:r w:rsidRPr="00E26EDD">
              <w:rPr>
                <w:rFonts w:ascii="Times New Roman" w:eastAsia="Calibri" w:hAnsi="Times New Roman" w:cs="Times New Roman"/>
                <w:sz w:val="24"/>
                <w:szCs w:val="24"/>
                <w:lang w:val="ro-RO" w:eastAsia="ro-RO"/>
              </w:rPr>
              <w:lastRenderedPageBreak/>
              <w:t xml:space="preserve">Proiectul de lege urmează să fie supus avizării și consultării publice în conformitate cu procedurile stabilite prin Legea nr. 100/2017 cu privire la actele normative și Legea nr. 239/2008 privind transparența în procesul decizional. </w:t>
            </w:r>
          </w:p>
        </w:tc>
      </w:tr>
      <w:tr w:rsidR="00E26EDD" w:rsidRPr="00E26EDD" w14:paraId="017671FC" w14:textId="77777777" w:rsidTr="00812C4D">
        <w:trPr>
          <w:trHeight w:val="227"/>
        </w:trPr>
        <w:tc>
          <w:tcPr>
            <w:tcW w:w="5000" w:type="pct"/>
            <w:tcBorders>
              <w:top w:val="single" w:sz="6" w:space="0" w:color="000000"/>
              <w:left w:val="single" w:sz="6" w:space="0" w:color="000000"/>
              <w:bottom w:val="single" w:sz="6" w:space="0" w:color="000000"/>
              <w:right w:val="single" w:sz="6" w:space="0" w:color="000000"/>
            </w:tcBorders>
            <w:shd w:val="clear" w:color="auto" w:fill="F2F2F2"/>
            <w:tcMar>
              <w:top w:w="15" w:type="dxa"/>
              <w:left w:w="45" w:type="dxa"/>
              <w:bottom w:w="15" w:type="dxa"/>
              <w:right w:w="45" w:type="dxa"/>
            </w:tcMar>
            <w:hideMark/>
          </w:tcPr>
          <w:p w14:paraId="0C24F923" w14:textId="77777777" w:rsidR="00E26EDD" w:rsidRPr="00E26EDD" w:rsidRDefault="00E26EDD" w:rsidP="00E26EDD">
            <w:pPr>
              <w:spacing w:after="0" w:line="240" w:lineRule="auto"/>
              <w:ind w:left="167" w:right="144" w:firstLine="477"/>
              <w:jc w:val="both"/>
              <w:rPr>
                <w:rFonts w:ascii="Times New Roman" w:eastAsia="Calibri" w:hAnsi="Times New Roman" w:cs="Times New Roman"/>
                <w:b/>
                <w:sz w:val="24"/>
                <w:szCs w:val="24"/>
                <w:lang w:val="ro-RO" w:eastAsia="ro-RO"/>
              </w:rPr>
            </w:pPr>
            <w:r w:rsidRPr="00E26EDD">
              <w:rPr>
                <w:rFonts w:ascii="Times New Roman" w:eastAsia="Calibri" w:hAnsi="Times New Roman" w:cs="Times New Roman"/>
                <w:b/>
                <w:bCs/>
                <w:sz w:val="24"/>
                <w:szCs w:val="24"/>
                <w:lang w:val="ro-RO" w:eastAsia="ro-RO"/>
              </w:rPr>
              <w:lastRenderedPageBreak/>
              <w:t>8.</w:t>
            </w:r>
            <w:r w:rsidRPr="00E26EDD">
              <w:rPr>
                <w:rFonts w:ascii="Times New Roman" w:eastAsia="Calibri" w:hAnsi="Times New Roman" w:cs="Times New Roman"/>
                <w:b/>
                <w:sz w:val="24"/>
                <w:szCs w:val="24"/>
                <w:lang w:val="ro-RO" w:eastAsia="ro-RO"/>
              </w:rPr>
              <w:t xml:space="preserve"> Constatările expertizei anticorupţie</w:t>
            </w:r>
          </w:p>
        </w:tc>
      </w:tr>
      <w:tr w:rsidR="00E26EDD" w:rsidRPr="00E26EDD" w14:paraId="60254F9A" w14:textId="77777777" w:rsidTr="00812C4D">
        <w:trPr>
          <w:trHeight w:val="462"/>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FF81DA" w14:textId="77777777" w:rsidR="00E26EDD" w:rsidRPr="00E26EDD" w:rsidRDefault="00E26EDD" w:rsidP="00E26EDD">
            <w:pPr>
              <w:spacing w:after="0" w:line="240" w:lineRule="auto"/>
              <w:ind w:left="167" w:right="144" w:firstLine="477"/>
              <w:jc w:val="both"/>
              <w:rPr>
                <w:rFonts w:ascii="Times New Roman" w:eastAsia="Calibri" w:hAnsi="Times New Roman" w:cs="Times New Roman"/>
                <w:sz w:val="24"/>
                <w:szCs w:val="24"/>
                <w:lang w:val="ro-RO" w:eastAsia="ro-RO"/>
              </w:rPr>
            </w:pPr>
            <w:r w:rsidRPr="00E26EDD">
              <w:rPr>
                <w:rFonts w:ascii="Times New Roman" w:eastAsia="Calibri" w:hAnsi="Times New Roman" w:cs="Times New Roman"/>
                <w:sz w:val="24"/>
                <w:szCs w:val="24"/>
                <w:lang w:val="ro-RO" w:eastAsia="ro-RO"/>
              </w:rPr>
              <w:t>Proiectul de lege va fi supus expertizei anticorupție de către Centrul Național Anticorupție în cadrul procesului de avizare.</w:t>
            </w:r>
          </w:p>
        </w:tc>
      </w:tr>
      <w:tr w:rsidR="00E26EDD" w:rsidRPr="00E26EDD" w14:paraId="4854360D" w14:textId="77777777" w:rsidTr="00812C4D">
        <w:trPr>
          <w:trHeight w:val="227"/>
        </w:trPr>
        <w:tc>
          <w:tcPr>
            <w:tcW w:w="5000" w:type="pct"/>
            <w:tcBorders>
              <w:top w:val="single" w:sz="6" w:space="0" w:color="000000"/>
              <w:left w:val="single" w:sz="6" w:space="0" w:color="000000"/>
              <w:bottom w:val="single" w:sz="6" w:space="0" w:color="000000"/>
              <w:right w:val="single" w:sz="6" w:space="0" w:color="000000"/>
            </w:tcBorders>
            <w:shd w:val="clear" w:color="auto" w:fill="F2F2F2"/>
            <w:tcMar>
              <w:top w:w="15" w:type="dxa"/>
              <w:left w:w="45" w:type="dxa"/>
              <w:bottom w:w="15" w:type="dxa"/>
              <w:right w:w="45" w:type="dxa"/>
            </w:tcMar>
            <w:hideMark/>
          </w:tcPr>
          <w:p w14:paraId="126BB039" w14:textId="77777777" w:rsidR="00E26EDD" w:rsidRPr="00E26EDD" w:rsidRDefault="00E26EDD" w:rsidP="00E26EDD">
            <w:pPr>
              <w:spacing w:after="0" w:line="240" w:lineRule="auto"/>
              <w:ind w:left="167" w:right="144" w:firstLine="477"/>
              <w:jc w:val="both"/>
              <w:rPr>
                <w:rFonts w:ascii="Times New Roman" w:eastAsia="Calibri" w:hAnsi="Times New Roman" w:cs="Times New Roman"/>
                <w:b/>
                <w:sz w:val="24"/>
                <w:szCs w:val="24"/>
                <w:lang w:val="ro-RO" w:eastAsia="ro-RO"/>
              </w:rPr>
            </w:pPr>
            <w:r w:rsidRPr="00E26EDD">
              <w:rPr>
                <w:rFonts w:ascii="Times New Roman" w:eastAsia="Calibri" w:hAnsi="Times New Roman" w:cs="Times New Roman"/>
                <w:b/>
                <w:bCs/>
                <w:sz w:val="24"/>
                <w:szCs w:val="24"/>
                <w:lang w:val="ro-RO" w:eastAsia="ro-RO"/>
              </w:rPr>
              <w:t>9.</w:t>
            </w:r>
            <w:r w:rsidRPr="00E26EDD">
              <w:rPr>
                <w:rFonts w:ascii="Times New Roman" w:eastAsia="Calibri" w:hAnsi="Times New Roman" w:cs="Times New Roman"/>
                <w:b/>
                <w:sz w:val="24"/>
                <w:szCs w:val="24"/>
                <w:lang w:val="ro-RO" w:eastAsia="ro-RO"/>
              </w:rPr>
              <w:t xml:space="preserve"> Constatările expertizei de compatibilitate</w:t>
            </w:r>
          </w:p>
        </w:tc>
      </w:tr>
      <w:tr w:rsidR="00E26EDD" w:rsidRPr="00E26EDD" w14:paraId="60F7F14B" w14:textId="77777777" w:rsidTr="00812C4D">
        <w:trPr>
          <w:trHeight w:val="454"/>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A652A" w14:textId="77777777" w:rsidR="00E26EDD" w:rsidRPr="00E26EDD" w:rsidRDefault="00E26EDD" w:rsidP="00E26EDD">
            <w:pPr>
              <w:spacing w:after="0" w:line="240" w:lineRule="auto"/>
              <w:ind w:left="167" w:right="144" w:firstLine="477"/>
              <w:jc w:val="both"/>
              <w:rPr>
                <w:rFonts w:ascii="Times New Roman" w:eastAsia="Calibri" w:hAnsi="Times New Roman" w:cs="Times New Roman"/>
                <w:sz w:val="24"/>
                <w:szCs w:val="24"/>
                <w:lang w:val="ro-RO" w:eastAsia="ro-RO"/>
              </w:rPr>
            </w:pPr>
            <w:r w:rsidRPr="00E26EDD">
              <w:rPr>
                <w:rFonts w:ascii="Times New Roman" w:eastAsia="Times New Roman" w:hAnsi="Times New Roman" w:cs="Times New Roman"/>
                <w:sz w:val="24"/>
                <w:szCs w:val="24"/>
                <w:lang w:val="ro-RO" w:eastAsia="ro-RO"/>
              </w:rPr>
              <w:t>Proiectul de lege nu conține norme privind armonizarea legislației naționale cu legislația Uniunii Europene.</w:t>
            </w:r>
          </w:p>
        </w:tc>
      </w:tr>
      <w:tr w:rsidR="00E26EDD" w:rsidRPr="00E26EDD" w14:paraId="08FB41D1" w14:textId="77777777" w:rsidTr="00812C4D">
        <w:trPr>
          <w:trHeight w:val="234"/>
        </w:trPr>
        <w:tc>
          <w:tcPr>
            <w:tcW w:w="5000" w:type="pct"/>
            <w:tcBorders>
              <w:top w:val="single" w:sz="6" w:space="0" w:color="000000"/>
              <w:left w:val="single" w:sz="6" w:space="0" w:color="000000"/>
              <w:bottom w:val="single" w:sz="6" w:space="0" w:color="000000"/>
              <w:right w:val="single" w:sz="6" w:space="0" w:color="000000"/>
            </w:tcBorders>
            <w:shd w:val="clear" w:color="auto" w:fill="F2F2F2"/>
            <w:tcMar>
              <w:top w:w="15" w:type="dxa"/>
              <w:left w:w="45" w:type="dxa"/>
              <w:bottom w:w="15" w:type="dxa"/>
              <w:right w:w="45" w:type="dxa"/>
            </w:tcMar>
            <w:hideMark/>
          </w:tcPr>
          <w:p w14:paraId="22F0BFD0" w14:textId="77777777" w:rsidR="00E26EDD" w:rsidRPr="00E26EDD" w:rsidRDefault="00E26EDD" w:rsidP="00E26EDD">
            <w:pPr>
              <w:spacing w:after="0" w:line="240" w:lineRule="auto"/>
              <w:ind w:left="167" w:right="144" w:firstLine="477"/>
              <w:jc w:val="both"/>
              <w:rPr>
                <w:rFonts w:ascii="Times New Roman" w:eastAsia="Calibri" w:hAnsi="Times New Roman" w:cs="Times New Roman"/>
                <w:b/>
                <w:sz w:val="24"/>
                <w:szCs w:val="24"/>
                <w:lang w:val="ro-RO" w:eastAsia="ro-RO"/>
              </w:rPr>
            </w:pPr>
            <w:r w:rsidRPr="00E26EDD">
              <w:rPr>
                <w:rFonts w:ascii="Times New Roman" w:eastAsia="Calibri" w:hAnsi="Times New Roman" w:cs="Times New Roman"/>
                <w:b/>
                <w:bCs/>
                <w:sz w:val="24"/>
                <w:szCs w:val="24"/>
                <w:lang w:val="ro-RO" w:eastAsia="ro-RO"/>
              </w:rPr>
              <w:t>10.</w:t>
            </w:r>
            <w:r w:rsidRPr="00E26EDD">
              <w:rPr>
                <w:rFonts w:ascii="Times New Roman" w:eastAsia="Calibri" w:hAnsi="Times New Roman" w:cs="Times New Roman"/>
                <w:b/>
                <w:sz w:val="24"/>
                <w:szCs w:val="24"/>
                <w:lang w:val="ro-RO" w:eastAsia="ro-RO"/>
              </w:rPr>
              <w:t xml:space="preserve"> Constatările expertizei juridice</w:t>
            </w:r>
          </w:p>
        </w:tc>
      </w:tr>
      <w:tr w:rsidR="00E26EDD" w:rsidRPr="00E26EDD" w14:paraId="0F7F8B0F" w14:textId="77777777" w:rsidTr="00812C4D">
        <w:trPr>
          <w:trHeight w:val="681"/>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18ABB2" w14:textId="77777777" w:rsidR="00E26EDD" w:rsidRPr="00E26EDD" w:rsidRDefault="00E26EDD" w:rsidP="00E26EDD">
            <w:pPr>
              <w:spacing w:after="0" w:line="276" w:lineRule="auto"/>
              <w:ind w:firstLine="522"/>
              <w:jc w:val="both"/>
              <w:rPr>
                <w:rFonts w:ascii="Times New Roman" w:eastAsia="Calibri" w:hAnsi="Times New Roman" w:cs="Times New Roman"/>
                <w:sz w:val="24"/>
                <w:szCs w:val="24"/>
                <w:lang w:val="ro-RO" w:eastAsia="ro-RO"/>
              </w:rPr>
            </w:pPr>
            <w:r w:rsidRPr="00E26EDD">
              <w:rPr>
                <w:rFonts w:ascii="Times New Roman" w:eastAsia="Times New Roman" w:hAnsi="Times New Roman" w:cs="Times New Roman"/>
                <w:sz w:val="24"/>
                <w:szCs w:val="24"/>
                <w:lang w:val="ro-RO" w:eastAsia="ro-RO"/>
              </w:rPr>
              <w:t>Proiectul de lege urmează a fi supus expertizei juridice de către Ministerul Justiției în procesul de avizare și consultare.</w:t>
            </w:r>
          </w:p>
        </w:tc>
      </w:tr>
      <w:tr w:rsidR="00E26EDD" w:rsidRPr="00E26EDD" w14:paraId="2F64B8C2" w14:textId="77777777" w:rsidTr="00812C4D">
        <w:trPr>
          <w:trHeight w:val="312"/>
        </w:trPr>
        <w:tc>
          <w:tcPr>
            <w:tcW w:w="5000" w:type="pct"/>
            <w:tcBorders>
              <w:top w:val="single" w:sz="6" w:space="0" w:color="000000"/>
              <w:left w:val="single" w:sz="6" w:space="0" w:color="000000"/>
              <w:bottom w:val="single" w:sz="6" w:space="0" w:color="000000"/>
              <w:right w:val="single" w:sz="6" w:space="0" w:color="000000"/>
            </w:tcBorders>
            <w:shd w:val="clear" w:color="auto" w:fill="E7E6E6"/>
            <w:tcMar>
              <w:top w:w="15" w:type="dxa"/>
              <w:left w:w="45" w:type="dxa"/>
              <w:bottom w:w="15" w:type="dxa"/>
              <w:right w:w="45" w:type="dxa"/>
            </w:tcMar>
          </w:tcPr>
          <w:p w14:paraId="2B066530" w14:textId="77777777" w:rsidR="00E26EDD" w:rsidRPr="00E26EDD" w:rsidRDefault="00E26EDD" w:rsidP="00E26EDD">
            <w:pPr>
              <w:spacing w:after="0" w:line="240" w:lineRule="auto"/>
              <w:ind w:left="167" w:right="144" w:firstLine="477"/>
              <w:jc w:val="both"/>
              <w:rPr>
                <w:rFonts w:ascii="Times New Roman" w:eastAsia="Calibri" w:hAnsi="Times New Roman" w:cs="Times New Roman"/>
                <w:sz w:val="24"/>
                <w:szCs w:val="24"/>
                <w:lang w:val="ro-RO" w:eastAsia="ro-RO"/>
              </w:rPr>
            </w:pPr>
            <w:r w:rsidRPr="00E26EDD">
              <w:rPr>
                <w:rFonts w:ascii="Times New Roman" w:eastAsia="Calibri" w:hAnsi="Times New Roman" w:cs="Times New Roman"/>
                <w:b/>
                <w:bCs/>
                <w:sz w:val="24"/>
                <w:szCs w:val="24"/>
                <w:lang w:val="ro-RO" w:eastAsia="ro-RO"/>
              </w:rPr>
              <w:t>11.</w:t>
            </w:r>
            <w:r w:rsidRPr="00E26EDD">
              <w:rPr>
                <w:rFonts w:ascii="Times New Roman" w:eastAsia="Calibri" w:hAnsi="Times New Roman" w:cs="Times New Roman"/>
                <w:b/>
                <w:sz w:val="24"/>
                <w:szCs w:val="24"/>
                <w:lang w:val="ro-RO" w:eastAsia="ro-RO"/>
              </w:rPr>
              <w:t xml:space="preserve"> Constatările altor expertize</w:t>
            </w:r>
          </w:p>
        </w:tc>
      </w:tr>
      <w:tr w:rsidR="00E26EDD" w:rsidRPr="00E26EDD" w14:paraId="07F85AC3" w14:textId="77777777" w:rsidTr="00812C4D">
        <w:trPr>
          <w:trHeight w:val="462"/>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10A78B" w14:textId="77777777" w:rsidR="00E26EDD" w:rsidRPr="00E26EDD" w:rsidRDefault="00E26EDD" w:rsidP="00E26EDD">
            <w:pPr>
              <w:spacing w:after="0" w:line="240" w:lineRule="auto"/>
              <w:ind w:left="167" w:right="144" w:firstLine="477"/>
              <w:jc w:val="both"/>
              <w:rPr>
                <w:rFonts w:ascii="Times New Roman" w:eastAsia="Calibri" w:hAnsi="Times New Roman" w:cs="Times New Roman"/>
                <w:sz w:val="24"/>
                <w:szCs w:val="24"/>
                <w:lang w:val="ro-RO" w:eastAsia="ro-RO"/>
              </w:rPr>
            </w:pPr>
            <w:r w:rsidRPr="00E26EDD">
              <w:rPr>
                <w:rFonts w:ascii="Times New Roman" w:eastAsia="Calibri" w:hAnsi="Times New Roman" w:cs="Times New Roman"/>
                <w:sz w:val="24"/>
                <w:szCs w:val="24"/>
                <w:lang w:val="ro-RO" w:eastAsia="ro-RO"/>
              </w:rPr>
              <w:t xml:space="preserve">Nu sunt necesare </w:t>
            </w:r>
          </w:p>
        </w:tc>
      </w:tr>
    </w:tbl>
    <w:p w14:paraId="5DBEA775" w14:textId="77777777" w:rsidR="00E26EDD" w:rsidRPr="00E26EDD" w:rsidRDefault="00E26EDD" w:rsidP="00E26EDD">
      <w:pPr>
        <w:spacing w:after="0" w:line="276" w:lineRule="auto"/>
        <w:ind w:firstLine="720"/>
        <w:jc w:val="both"/>
        <w:rPr>
          <w:rFonts w:ascii="Times New Roman" w:eastAsia="Arial" w:hAnsi="Times New Roman" w:cs="Times New Roman"/>
          <w:sz w:val="24"/>
          <w:szCs w:val="24"/>
          <w:lang w:val="ro-RO" w:eastAsia="ro-RO"/>
        </w:rPr>
      </w:pPr>
    </w:p>
    <w:p w14:paraId="762B0B51" w14:textId="77777777" w:rsidR="00E26EDD" w:rsidRPr="00E26EDD" w:rsidRDefault="00E26EDD" w:rsidP="00E26EDD">
      <w:pPr>
        <w:spacing w:after="0" w:line="240" w:lineRule="auto"/>
        <w:ind w:firstLine="720"/>
        <w:jc w:val="both"/>
        <w:rPr>
          <w:rFonts w:ascii="Times New Roman" w:eastAsia="Times New Roman" w:hAnsi="Times New Roman" w:cs="Times New Roman"/>
          <w:sz w:val="24"/>
          <w:szCs w:val="24"/>
          <w:lang w:val="ro-RO"/>
        </w:rPr>
      </w:pPr>
    </w:p>
    <w:p w14:paraId="6C5E1E21" w14:textId="77777777" w:rsidR="00E26EDD" w:rsidRPr="00E26EDD" w:rsidRDefault="00E26EDD" w:rsidP="00E26EDD">
      <w:pPr>
        <w:spacing w:after="0" w:line="240" w:lineRule="auto"/>
        <w:ind w:firstLine="720"/>
        <w:jc w:val="both"/>
        <w:rPr>
          <w:rFonts w:ascii="Times New Roman" w:eastAsia="Times New Roman" w:hAnsi="Times New Roman" w:cs="Times New Roman"/>
          <w:sz w:val="24"/>
          <w:szCs w:val="24"/>
          <w:lang w:val="ro-RO"/>
        </w:rPr>
      </w:pPr>
    </w:p>
    <w:p w14:paraId="71B6D3FE" w14:textId="77777777" w:rsidR="00E26EDD" w:rsidRPr="00E26EDD" w:rsidRDefault="00E26EDD" w:rsidP="00E26EDD">
      <w:pPr>
        <w:spacing w:after="0" w:line="240" w:lineRule="auto"/>
        <w:ind w:firstLine="720"/>
        <w:jc w:val="both"/>
        <w:rPr>
          <w:rFonts w:ascii="Times New Roman" w:eastAsia="Times New Roman" w:hAnsi="Times New Roman" w:cs="Times New Roman"/>
          <w:b/>
          <w:bCs/>
          <w:sz w:val="24"/>
          <w:szCs w:val="24"/>
          <w:lang w:val="ro-RO"/>
        </w:rPr>
      </w:pPr>
      <w:r w:rsidRPr="00E26EDD">
        <w:rPr>
          <w:rFonts w:ascii="Times New Roman" w:eastAsia="Times New Roman" w:hAnsi="Times New Roman" w:cs="Times New Roman"/>
          <w:b/>
          <w:bCs/>
          <w:sz w:val="24"/>
          <w:szCs w:val="24"/>
          <w:lang w:val="ro-RO"/>
        </w:rPr>
        <w:t>Secretar de stat</w:t>
      </w:r>
      <w:r w:rsidRPr="00E26EDD">
        <w:rPr>
          <w:rFonts w:ascii="Times New Roman" w:eastAsia="Times New Roman" w:hAnsi="Times New Roman" w:cs="Times New Roman"/>
          <w:b/>
          <w:bCs/>
          <w:sz w:val="24"/>
          <w:szCs w:val="24"/>
          <w:lang w:val="ro-RO"/>
        </w:rPr>
        <w:tab/>
      </w:r>
      <w:r w:rsidRPr="00E26EDD">
        <w:rPr>
          <w:rFonts w:ascii="Times New Roman" w:eastAsia="Times New Roman" w:hAnsi="Times New Roman" w:cs="Times New Roman"/>
          <w:b/>
          <w:bCs/>
          <w:sz w:val="24"/>
          <w:szCs w:val="24"/>
          <w:lang w:val="ro-RO"/>
        </w:rPr>
        <w:tab/>
      </w:r>
      <w:r w:rsidRPr="00E26EDD">
        <w:rPr>
          <w:rFonts w:ascii="Times New Roman" w:eastAsia="Times New Roman" w:hAnsi="Times New Roman" w:cs="Times New Roman"/>
          <w:b/>
          <w:bCs/>
          <w:sz w:val="24"/>
          <w:szCs w:val="24"/>
          <w:lang w:val="ro-RO"/>
        </w:rPr>
        <w:tab/>
      </w:r>
      <w:r w:rsidRPr="00E26EDD">
        <w:rPr>
          <w:rFonts w:ascii="Times New Roman" w:eastAsia="Times New Roman" w:hAnsi="Times New Roman" w:cs="Times New Roman"/>
          <w:b/>
          <w:bCs/>
          <w:sz w:val="24"/>
          <w:szCs w:val="24"/>
          <w:lang w:val="ro-RO"/>
        </w:rPr>
        <w:tab/>
        <w:t>Vadim Gumene</w:t>
      </w:r>
    </w:p>
    <w:p w14:paraId="79BC7059" w14:textId="77777777" w:rsidR="008A637C" w:rsidRDefault="008A637C"/>
    <w:sectPr w:rsidR="008A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DD"/>
    <w:rsid w:val="001736E5"/>
    <w:rsid w:val="005A5C1B"/>
    <w:rsid w:val="008A637C"/>
    <w:rsid w:val="00E2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5BF4"/>
  <w15:chartTrackingRefBased/>
  <w15:docId w15:val="{D2EAB540-393A-40D5-82FA-956886F2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Chirita</dc:creator>
  <cp:keywords/>
  <dc:description/>
  <cp:lastModifiedBy>Nadejda Chirita</cp:lastModifiedBy>
  <cp:revision>1</cp:revision>
  <dcterms:created xsi:type="dcterms:W3CDTF">2022-08-25T06:04:00Z</dcterms:created>
  <dcterms:modified xsi:type="dcterms:W3CDTF">2022-08-25T06:06:00Z</dcterms:modified>
</cp:coreProperties>
</file>