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B5DB8" w14:textId="5572133F" w:rsidR="00FB0A75" w:rsidRPr="00970714" w:rsidRDefault="00FB0A75" w:rsidP="00FB0A75">
      <w:pPr>
        <w:jc w:val="right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B0A7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ro-RO"/>
        </w:rPr>
        <w:t xml:space="preserve">Proiect </w:t>
      </w:r>
    </w:p>
    <w:p w14:paraId="038756F4" w14:textId="77777777" w:rsidR="00FB0A75" w:rsidRPr="00476D4C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76D4C">
        <w:rPr>
          <w:rFonts w:ascii="Times New Roman" w:hAnsi="Times New Roman" w:cs="Times New Roman"/>
          <w:b/>
          <w:sz w:val="28"/>
          <w:szCs w:val="28"/>
          <w:lang w:val="ro-MD"/>
        </w:rPr>
        <w:t>GUVERNUL  REPUBLICII MOLDOVA</w:t>
      </w:r>
    </w:p>
    <w:p w14:paraId="7A1F92D2" w14:textId="77777777" w:rsidR="00FB0A75" w:rsidRPr="00476D4C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8508DBB" w14:textId="77777777" w:rsidR="00FB0A75" w:rsidRPr="00476D4C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76D4C">
        <w:rPr>
          <w:rFonts w:ascii="Times New Roman" w:hAnsi="Times New Roman" w:cs="Times New Roman"/>
          <w:b/>
          <w:sz w:val="28"/>
          <w:szCs w:val="28"/>
          <w:lang w:val="ro-MD"/>
        </w:rPr>
        <w:t>H O T Ă R Â R E nr.__</w:t>
      </w:r>
    </w:p>
    <w:p w14:paraId="355A1A1F" w14:textId="77777777" w:rsidR="00FB0A75" w:rsidRPr="00476D4C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76D4C">
        <w:rPr>
          <w:rFonts w:ascii="Times New Roman" w:hAnsi="Times New Roman" w:cs="Times New Roman"/>
          <w:b/>
          <w:sz w:val="28"/>
          <w:szCs w:val="28"/>
          <w:lang w:val="ro-MD"/>
        </w:rPr>
        <w:t>din ____  ________________________2022</w:t>
      </w:r>
    </w:p>
    <w:p w14:paraId="5CA8F346" w14:textId="77777777" w:rsidR="00FB0A75" w:rsidRPr="00476D4C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76D4C">
        <w:rPr>
          <w:rFonts w:ascii="Times New Roman" w:hAnsi="Times New Roman" w:cs="Times New Roman"/>
          <w:b/>
          <w:sz w:val="24"/>
          <w:szCs w:val="24"/>
          <w:lang w:val="ro-MD"/>
        </w:rPr>
        <w:t xml:space="preserve">Chișinău </w:t>
      </w:r>
    </w:p>
    <w:p w14:paraId="5889A05E" w14:textId="77777777" w:rsidR="00FB0A75" w:rsidRPr="00200812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1FBB00A1" w14:textId="1459455C" w:rsidR="00FB0A75" w:rsidRPr="00200812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cu privire la crearea și menținerea stocurilor de securitate</w:t>
      </w:r>
    </w:p>
    <w:p w14:paraId="6413D65C" w14:textId="77777777" w:rsidR="00FB0A75" w:rsidRPr="00476D4C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8137843" w14:textId="77777777" w:rsidR="00FB0A75" w:rsidRPr="00476D4C" w:rsidRDefault="00FB0A75" w:rsidP="00FB0A7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476D4C">
        <w:rPr>
          <w:rFonts w:ascii="Times New Roman" w:hAnsi="Times New Roman" w:cs="Times New Roman"/>
          <w:b/>
          <w:sz w:val="24"/>
          <w:szCs w:val="24"/>
          <w:lang w:val="ro-MD"/>
        </w:rPr>
        <w:t>_ _ _ _</w:t>
      </w:r>
      <w:r w:rsidRPr="00476D4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76D4C">
        <w:rPr>
          <w:rFonts w:ascii="Times New Roman" w:hAnsi="Times New Roman" w:cs="Times New Roman"/>
          <w:b/>
          <w:sz w:val="24"/>
          <w:szCs w:val="24"/>
          <w:lang w:val="ro-MD"/>
        </w:rPr>
        <w:t>_ _ _ _ _ _ _ _ _ _ _ _ _ _ _ _ _ _ _ _ _ _ _</w:t>
      </w:r>
    </w:p>
    <w:p w14:paraId="736405B1" w14:textId="77777777" w:rsidR="00FB0A75" w:rsidRPr="00FB0A75" w:rsidRDefault="00FB0A75" w:rsidP="00FB0A75">
      <w:pPr>
        <w:shd w:val="clear" w:color="auto" w:fill="FFFFFF"/>
        <w:spacing w:before="165" w:after="165" w:line="240" w:lineRule="auto"/>
        <w:jc w:val="right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</w:p>
    <w:p w14:paraId="13AD4ACE" w14:textId="640D0BBE" w:rsidR="004D5B55" w:rsidRDefault="008D24EF" w:rsidP="004D5B5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</w:pP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În temeiul art. </w:t>
      </w:r>
      <w:r w:rsidR="009A41CD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108</w:t>
      </w:r>
      <w:r w:rsidR="009A41CD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>1</w:t>
      </w: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din Legea nr. 108/2016 cu privire la gazele naturale (Monitorul Oficial al Republicii Moldova, 2016, nr. 193-203, art. 415), cu modificările ulterioare, în vederea asigurării </w:t>
      </w:r>
      <w:r w:rsidR="00213BE2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continuității</w:t>
      </w: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9D735B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și securității </w:t>
      </w:r>
      <w:r w:rsidR="00213BE2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aprovizionării </w:t>
      </w: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cu gaze naturale a Republicii Moldova în situați</w:t>
      </w:r>
      <w:r w:rsidR="002D75E5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i excepționale</w:t>
      </w: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</w:t>
      </w:r>
      <w:r w:rsidRPr="002B6D0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Guvernul </w:t>
      </w:r>
    </w:p>
    <w:p w14:paraId="2C50E6A6" w14:textId="62272B19" w:rsidR="008D24EF" w:rsidRPr="002B6D03" w:rsidRDefault="008D24EF" w:rsidP="004D5B5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2B6D0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HOTĂRĂŞTE:</w:t>
      </w:r>
    </w:p>
    <w:p w14:paraId="36AD3D0E" w14:textId="6A13F22A" w:rsidR="008D24EF" w:rsidRPr="002B6D03" w:rsidRDefault="008D24EF" w:rsidP="004450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1. </w:t>
      </w:r>
      <w:r w:rsidR="009D735B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S</w:t>
      </w: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e </w:t>
      </w:r>
      <w:r w:rsidR="009A41CD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desemnează</w:t>
      </w: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9A41CD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Societatea </w:t>
      </w:r>
      <w:r w:rsidR="0017041C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pe Acțiuni „</w:t>
      </w:r>
      <w:proofErr w:type="spellStart"/>
      <w:r w:rsidR="0017041C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Energocom</w:t>
      </w:r>
      <w:proofErr w:type="spellEnd"/>
      <w:r w:rsidR="0017041C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”, întreprindere care deține </w:t>
      </w:r>
      <w:r w:rsidR="009D1256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licență</w:t>
      </w:r>
      <w:r w:rsidR="0017041C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de furnizare a gazelor naturale, </w:t>
      </w:r>
      <w:r w:rsidR="009A41CD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în calitate </w:t>
      </w:r>
      <w:r w:rsidR="003A46DE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de </w:t>
      </w:r>
      <w:r w:rsidR="009A41CD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entitate </w:t>
      </w:r>
      <w:r w:rsidR="009A41CD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pentru crearea și menținerea stocurilor </w:t>
      </w:r>
      <w:r w:rsidR="00D23628" w:rsidRPr="002B6D03">
        <w:rPr>
          <w:rFonts w:ascii="Times New Roman" w:hAnsi="Times New Roman" w:cs="Times New Roman"/>
          <w:sz w:val="28"/>
          <w:szCs w:val="28"/>
          <w:lang w:val="ro-RO"/>
        </w:rPr>
        <w:t>de securitate</w:t>
      </w:r>
      <w:r w:rsidR="0017041C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. </w:t>
      </w:r>
    </w:p>
    <w:p w14:paraId="64BB90BB" w14:textId="3E402791" w:rsidR="00BF24FA" w:rsidRPr="002B6D03" w:rsidRDefault="008D24EF" w:rsidP="004450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2. </w:t>
      </w:r>
      <w:bookmarkStart w:id="0" w:name="_Hlk96697950"/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Societatea pe Acțiuni „</w:t>
      </w:r>
      <w:proofErr w:type="spellStart"/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Energocom</w:t>
      </w:r>
      <w:proofErr w:type="spellEnd"/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” </w:t>
      </w:r>
      <w:bookmarkEnd w:id="0"/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va </w:t>
      </w:r>
      <w:r w:rsidR="007C4440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achiziționa gaze naturale</w:t>
      </w:r>
      <w:r w:rsidR="003C242D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conform cantităților stabilite </w:t>
      </w:r>
      <w:r w:rsidR="00C67B77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în conformitate cu art. 108</w:t>
      </w:r>
      <w:r w:rsidR="00C67B77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C67B77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din Legea nr. 108/2016 cu privire la gazele naturale</w:t>
      </w:r>
      <w:r w:rsidR="00792C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="007C4440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 le va stoca </w:t>
      </w:r>
      <w:r w:rsidR="00861743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în depozite</w:t>
      </w:r>
      <w:r w:rsidR="00754A4E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le</w:t>
      </w:r>
      <w:r w:rsidR="007C4440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subterane</w:t>
      </w:r>
      <w:r w:rsidR="00BF24FA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0304E9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din țările vecine, din </w:t>
      </w:r>
      <w:r w:rsidR="00C352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țările </w:t>
      </w:r>
      <w:r w:rsidR="000304E9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părți contractante ale Comunității Energetice </w:t>
      </w:r>
      <w:r w:rsidR="009D1256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sau</w:t>
      </w:r>
      <w:r w:rsidR="000304E9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din statele membre ale Uniunii Europene</w:t>
      </w:r>
      <w:r w:rsidR="00BF24FA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  <w:r w:rsidR="000576DA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14:paraId="2F0C1841" w14:textId="5158931F" w:rsidR="007C4440" w:rsidRPr="002B6D03" w:rsidRDefault="00BF24FA" w:rsidP="00CE0C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3. </w:t>
      </w:r>
      <w:r w:rsidR="003365A3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Pentru a asigura </w:t>
      </w:r>
      <w:r w:rsidR="00CE0C06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menținerea stocurilor de securitate și </w:t>
      </w:r>
      <w:r w:rsidR="003365A3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livrarea gazelor naturale stocate, </w:t>
      </w:r>
      <w:r w:rsidR="000576DA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Societatea pe Acțiuni </w:t>
      </w:r>
      <w:r w:rsidR="003365A3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„</w:t>
      </w:r>
      <w:proofErr w:type="spellStart"/>
      <w:r w:rsidR="000576DA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Energocom</w:t>
      </w:r>
      <w:proofErr w:type="spellEnd"/>
      <w:r w:rsidR="000576DA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” va încheia</w:t>
      </w:r>
      <w:r w:rsidR="009D735B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acordurile și</w:t>
      </w:r>
      <w:r w:rsidR="000576DA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contracte</w:t>
      </w:r>
      <w:r w:rsidR="003365A3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le </w:t>
      </w:r>
      <w:r w:rsidR="00CE0C06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stabilite la art. 108</w:t>
      </w:r>
      <w:r w:rsidR="00CE0C06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B5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CE0C06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alin. (3) din Legea </w:t>
      </w:r>
      <w:r w:rsidR="00B5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nr.108/2016 </w:t>
      </w:r>
      <w:r w:rsidR="00CE0C06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cu privire la gazele naturale</w:t>
      </w:r>
      <w:r w:rsidR="007C4440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. </w:t>
      </w:r>
    </w:p>
    <w:p w14:paraId="214F1B06" w14:textId="7AE95231" w:rsidR="00A21FE8" w:rsidRPr="002B6D03" w:rsidRDefault="00007639" w:rsidP="003A46D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4</w:t>
      </w:r>
      <w:r w:rsidR="00754A4E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  <w:r w:rsidR="004E094B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194908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Costurile </w:t>
      </w:r>
      <w:r w:rsidR="00820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pentru </w:t>
      </w:r>
      <w:r w:rsidR="00194908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stocuril</w:t>
      </w:r>
      <w:r w:rsidR="00820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194908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de securitate se acoperă din contul contribuțiilor financiare achitate de furnizorii de pe piața cu amănuntul a gazelor naturale</w:t>
      </w:r>
      <w:r w:rsidR="003A46DE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  <w:r w:rsidR="008D1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Cu acordul Guvernului,</w:t>
      </w:r>
      <w:r w:rsidR="008D1548" w:rsidRPr="008D1548">
        <w:rPr>
          <w:lang w:val="ro-RO"/>
        </w:rPr>
        <w:t xml:space="preserve"> </w:t>
      </w:r>
      <w:r w:rsidR="008D1548" w:rsidRPr="008D1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Societatea pe Acțiuni</w:t>
      </w:r>
      <w:r w:rsidR="008D1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”</w:t>
      </w:r>
      <w:proofErr w:type="spellStart"/>
      <w:r w:rsidR="008D1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Energocom</w:t>
      </w:r>
      <w:proofErr w:type="spellEnd"/>
      <w:r w:rsidR="008D1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” poate </w:t>
      </w:r>
      <w:r w:rsidR="009707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beneficia de</w:t>
      </w:r>
      <w:bookmarkStart w:id="1" w:name="_GoBack"/>
      <w:bookmarkEnd w:id="1"/>
      <w:r w:rsidR="008D1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împrumuturi externe/suverane contractate de către stat și/sau resurse financiare alocate din bugetul de stat.  </w:t>
      </w:r>
    </w:p>
    <w:p w14:paraId="77016D21" w14:textId="3D9B1F3C" w:rsidR="004E094B" w:rsidRPr="002B6D03" w:rsidRDefault="00007639" w:rsidP="0044507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5</w:t>
      </w:r>
      <w:r w:rsidR="004E094B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. Furnizorii de pe piața </w:t>
      </w:r>
      <w:r w:rsidR="00595146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cu amănuntul a </w:t>
      </w:r>
      <w:r w:rsidR="004E094B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gaze</w:t>
      </w:r>
      <w:r w:rsidR="00595146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lor</w:t>
      </w:r>
      <w:r w:rsidR="004E094B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naturale vor achita </w:t>
      </w:r>
      <w:bookmarkStart w:id="2" w:name="_Hlk99502410"/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>Societății pe Acțiuni ”</w:t>
      </w:r>
      <w:proofErr w:type="spellStart"/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>Energocom</w:t>
      </w:r>
      <w:proofErr w:type="spellEnd"/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>”</w:t>
      </w:r>
      <w:bookmarkEnd w:id="2"/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 contribuții financiare, în mărimea și </w:t>
      </w:r>
      <w:r w:rsidR="00D66944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modul stabilit de Agenția </w:t>
      </w:r>
      <w:r w:rsidR="00034352" w:rsidRPr="002B6D03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ațională pentru Reglementare în </w:t>
      </w:r>
      <w:r w:rsidR="00034352" w:rsidRPr="002B6D03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>nergetică în conformitate cu art. 108</w:t>
      </w:r>
      <w:r w:rsidR="004E094B" w:rsidRPr="002B6D03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 din Legea </w:t>
      </w:r>
      <w:r w:rsidR="00B5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nr.108/2016 </w:t>
      </w:r>
      <w:r w:rsidR="00B579CC">
        <w:rPr>
          <w:rFonts w:ascii="Times New Roman" w:hAnsi="Times New Roman" w:cs="Times New Roman"/>
          <w:sz w:val="28"/>
          <w:szCs w:val="28"/>
          <w:lang w:val="ro-RO"/>
        </w:rPr>
        <w:t>cu privire la gazele naturale.</w:t>
      </w:r>
    </w:p>
    <w:p w14:paraId="0CC48DD1" w14:textId="67C6277B" w:rsidR="004E094B" w:rsidRPr="002B6D03" w:rsidRDefault="00007639" w:rsidP="0044507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D03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E16054" w:rsidRPr="002B6D03">
        <w:rPr>
          <w:rFonts w:ascii="Times New Roman" w:hAnsi="Times New Roman" w:cs="Times New Roman"/>
          <w:sz w:val="28"/>
          <w:szCs w:val="28"/>
          <w:lang w:val="ro-RO"/>
        </w:rPr>
        <w:t>În scopul asigurării transparenței</w:t>
      </w:r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16054" w:rsidRPr="002B6D03">
        <w:rPr>
          <w:rFonts w:ascii="Times New Roman" w:hAnsi="Times New Roman" w:cs="Times New Roman"/>
          <w:sz w:val="28"/>
          <w:szCs w:val="28"/>
          <w:lang w:val="ro-RO"/>
        </w:rPr>
        <w:t>în legătură cu</w:t>
      </w:r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16054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contribuțiile </w:t>
      </w:r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>financiare achitate de furnizorii de pe piața cu amănuntul</w:t>
      </w:r>
      <w:r w:rsidR="0033226D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0987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a gazelor naturale </w:t>
      </w:r>
      <w:r w:rsidR="0033226D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pentru stocurile </w:t>
      </w:r>
      <w:r w:rsidR="005175F7" w:rsidRPr="002B6D03">
        <w:rPr>
          <w:rFonts w:ascii="Times New Roman" w:hAnsi="Times New Roman" w:cs="Times New Roman"/>
          <w:sz w:val="28"/>
          <w:szCs w:val="28"/>
          <w:lang w:val="ro-RO"/>
        </w:rPr>
        <w:t>de securitate</w:t>
      </w:r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>, Societatea pe Acțiuni ”</w:t>
      </w:r>
      <w:proofErr w:type="spellStart"/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>Energocom</w:t>
      </w:r>
      <w:proofErr w:type="spellEnd"/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>” va crea</w:t>
      </w:r>
      <w:r w:rsidR="00D66944" w:rsidRPr="002B6D03">
        <w:rPr>
          <w:rFonts w:ascii="Times New Roman" w:hAnsi="Times New Roman" w:cs="Times New Roman"/>
          <w:sz w:val="28"/>
          <w:szCs w:val="28"/>
          <w:lang w:val="ro-RO"/>
        </w:rPr>
        <w:t>, în termen de cel mult o lună</w:t>
      </w:r>
      <w:r w:rsidR="009A0208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 de la intrarea în vigoare a prezentei hotărâri</w:t>
      </w:r>
      <w:r w:rsidR="00D66944" w:rsidRPr="002B6D0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 un cont bancar dedicat realizării obligației de creare și menținere a stocurilor </w:t>
      </w:r>
      <w:r w:rsidR="005175F7" w:rsidRPr="002B6D03">
        <w:rPr>
          <w:rFonts w:ascii="Times New Roman" w:hAnsi="Times New Roman" w:cs="Times New Roman"/>
          <w:sz w:val="28"/>
          <w:szCs w:val="28"/>
          <w:lang w:val="ro-RO"/>
        </w:rPr>
        <w:t>de securitate</w:t>
      </w:r>
      <w:r w:rsidR="00B579CC">
        <w:rPr>
          <w:rFonts w:ascii="Times New Roman" w:hAnsi="Times New Roman" w:cs="Times New Roman"/>
          <w:sz w:val="28"/>
          <w:szCs w:val="28"/>
          <w:lang w:val="ro-RO"/>
        </w:rPr>
        <w:t>, în conformitate cu prezenta h</w:t>
      </w:r>
      <w:r w:rsidR="004E094B" w:rsidRPr="002B6D03">
        <w:rPr>
          <w:rFonts w:ascii="Times New Roman" w:hAnsi="Times New Roman" w:cs="Times New Roman"/>
          <w:sz w:val="28"/>
          <w:szCs w:val="28"/>
          <w:lang w:val="ro-RO"/>
        </w:rPr>
        <w:t xml:space="preserve">otărâre.  </w:t>
      </w:r>
    </w:p>
    <w:p w14:paraId="29262D6C" w14:textId="6CC6A8BD" w:rsidR="001D5FEE" w:rsidRDefault="00007639" w:rsidP="00D236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lastRenderedPageBreak/>
        <w:t>7</w:t>
      </w:r>
      <w:r w:rsidR="004E094B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. </w:t>
      </w:r>
      <w:r w:rsidR="001D5F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Întru asigurarea executării art. VI alin. (11) din Legea nr. </w:t>
      </w:r>
      <w:r w:rsidR="005506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249</w:t>
      </w:r>
      <w:r w:rsidR="003427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/</w:t>
      </w:r>
      <w:r w:rsidR="001D5F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2022 pentru modificarea unor acte normative, cantitatea minimă de gaze naturale </w:t>
      </w:r>
      <w:r w:rsidR="00DE1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ce urmează a fi stocate în calitate de stocuri de securitate</w:t>
      </w:r>
      <w:r w:rsidR="003F5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, conform calculelor efectuate</w:t>
      </w:r>
      <w:r w:rsidR="00DE1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3F5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de Agenția Națională pentru Reglementare în Energetică, </w:t>
      </w:r>
      <w:r w:rsidR="00DE1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se stabilește la nivelul de </w:t>
      </w:r>
      <w:r w:rsidR="003F5D3E" w:rsidRPr="003F5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22,8</w:t>
      </w:r>
      <w:r w:rsidR="00DE17E5" w:rsidRPr="003F5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milioane m</w:t>
      </w:r>
      <w:r w:rsidR="00DE17E5" w:rsidRPr="003F5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>3</w:t>
      </w:r>
      <w:r w:rsidR="00DE17E5" w:rsidRPr="003F5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50BA4361" w14:textId="6F356298" w:rsidR="00B6159E" w:rsidRDefault="001D5FEE" w:rsidP="00D236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8. </w:t>
      </w:r>
      <w:r w:rsidR="00AF2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Pentru acoperirea costurilor necesare creării stocurilor conform pct. 7 din prezenta Hotărâre, </w:t>
      </w:r>
      <w:r w:rsidR="00AF2383" w:rsidRPr="00AF2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Societ</w:t>
      </w:r>
      <w:r w:rsidR="00CB2A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atea</w:t>
      </w:r>
      <w:r w:rsidR="00AF2383" w:rsidRPr="00AF2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pe Acțiuni ”</w:t>
      </w:r>
      <w:proofErr w:type="spellStart"/>
      <w:r w:rsidR="00AF2383" w:rsidRPr="00AF2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Energocom</w:t>
      </w:r>
      <w:proofErr w:type="spellEnd"/>
      <w:r w:rsidR="00AF2383" w:rsidRPr="00AF2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”</w:t>
      </w:r>
      <w:r w:rsidR="00AF2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va utiliza mijloace financiare proprii, care vor fi recuperate din contul contribuțiilor financiare stabilite de Agenția Națională pentru Reglementare în Energetică în conformitate cu art. 108</w:t>
      </w:r>
      <w:r w:rsidR="00AF2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513D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alin. </w:t>
      </w:r>
      <w:r w:rsidR="00246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(5)</w:t>
      </w:r>
      <w:r w:rsidR="00CB2A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din Legea </w:t>
      </w:r>
      <w:r w:rsidR="000203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nr.108/2016 </w:t>
      </w:r>
      <w:r w:rsidR="00CB2A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cu privire la gazele naturale</w:t>
      </w:r>
      <w:r w:rsidR="00246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  <w:r w:rsidR="002B1B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AF2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14:paraId="35F6954B" w14:textId="07BD1C27" w:rsidR="00BC4D8E" w:rsidRPr="002B6D03" w:rsidRDefault="00B6159E" w:rsidP="00D236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9. </w:t>
      </w:r>
      <w:r w:rsidR="000737F4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Gazele naturale stocate pot fi utilizate </w:t>
      </w:r>
      <w:r w:rsidR="00944CF9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și urmează a fi restabilite </w:t>
      </w:r>
      <w:r w:rsidR="00D23628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în condițiile stabilite la art. 108</w:t>
      </w:r>
      <w:r w:rsidR="00D23628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D23628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alin. (8)</w:t>
      </w:r>
      <w:r w:rsidR="00745BF8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din Legea </w:t>
      </w:r>
      <w:r w:rsidR="00B5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nr.108/2016 </w:t>
      </w:r>
      <w:r w:rsidR="00745BF8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cu privire la gazele naturale</w:t>
      </w:r>
      <w:r w:rsidR="00D23628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2600BA75" w14:textId="4FA2BBE3" w:rsidR="008D24EF" w:rsidRPr="002B6D03" w:rsidRDefault="00B6159E" w:rsidP="004450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10</w:t>
      </w:r>
      <w:r w:rsidR="008D24EF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. Prezenta </w:t>
      </w:r>
      <w:r w:rsidR="00302A98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hotărâre</w:t>
      </w:r>
      <w:r w:rsidR="008D24EF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intră în vigoare la data publicării</w:t>
      </w:r>
      <w:r w:rsidR="00302A98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în Monitorul Oficial</w:t>
      </w:r>
      <w:r w:rsidR="00340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al Republicii Moldova</w:t>
      </w:r>
      <w:r w:rsidR="008D24EF"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04FDDB65" w14:textId="77777777" w:rsidR="008D24EF" w:rsidRPr="002B6D03" w:rsidRDefault="008D24EF" w:rsidP="008D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B6D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 </w:t>
      </w:r>
    </w:p>
    <w:p w14:paraId="19D670B5" w14:textId="77777777" w:rsidR="008D24EF" w:rsidRPr="002B6D03" w:rsidRDefault="008D24EF" w:rsidP="008D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B6D0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PRIM-MINISTRU                                                         </w:t>
      </w:r>
      <w:r w:rsidR="007F226A" w:rsidRPr="002B6D0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Natalia GAVRILIȚĂ</w:t>
      </w:r>
    </w:p>
    <w:p w14:paraId="52AEA060" w14:textId="77777777" w:rsidR="008D24EF" w:rsidRPr="002B6D03" w:rsidRDefault="008D24EF" w:rsidP="008D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B6D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 </w:t>
      </w:r>
    </w:p>
    <w:p w14:paraId="104B6DCD" w14:textId="1C4454B9" w:rsidR="008D24EF" w:rsidRDefault="008D24EF" w:rsidP="008D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</w:pPr>
      <w:r w:rsidRPr="005953B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Contrasemnează:</w:t>
      </w:r>
    </w:p>
    <w:p w14:paraId="0472ECA4" w14:textId="77777777" w:rsidR="003F5D3E" w:rsidRPr="005953B0" w:rsidRDefault="003F5D3E" w:rsidP="008D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3AB2C2A1" w14:textId="77777777" w:rsidR="007F226A" w:rsidRPr="005953B0" w:rsidRDefault="007F226A" w:rsidP="008D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59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Viceprim-ministru, </w:t>
      </w:r>
    </w:p>
    <w:p w14:paraId="76E17167" w14:textId="22A96A76" w:rsidR="007F226A" w:rsidRPr="005953B0" w:rsidRDefault="005953B0" w:rsidP="007F226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59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  <w:t>m</w:t>
      </w:r>
      <w:r w:rsidR="006058C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  <w:t>inistrul i</w:t>
      </w:r>
      <w:r w:rsidR="007F226A" w:rsidRPr="0059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nfrastructurii </w:t>
      </w:r>
    </w:p>
    <w:p w14:paraId="41C8713B" w14:textId="75AC3BB5" w:rsidR="008D24EF" w:rsidRPr="005953B0" w:rsidRDefault="006058C1" w:rsidP="007F22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  <w:t>și d</w:t>
      </w:r>
      <w:r w:rsidR="007F226A" w:rsidRPr="0059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ezvoltării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  <w:t>r</w:t>
      </w:r>
      <w:r w:rsidR="007F226A" w:rsidRPr="0059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  <w:t>egionale</w:t>
      </w:r>
      <w:r w:rsidR="008D24EF" w:rsidRPr="0059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  <w:t>                                                 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   </w:t>
      </w:r>
      <w:r w:rsidR="007F226A" w:rsidRPr="005953B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Andrei SPÎNU</w:t>
      </w:r>
    </w:p>
    <w:p w14:paraId="41ACC52B" w14:textId="77777777" w:rsidR="007F226A" w:rsidRPr="005953B0" w:rsidRDefault="007F226A" w:rsidP="008D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</w:pPr>
    </w:p>
    <w:p w14:paraId="6477ADC6" w14:textId="3F14B61D" w:rsidR="008D24EF" w:rsidRPr="005953B0" w:rsidRDefault="008D24EF" w:rsidP="008D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59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Ministrul </w:t>
      </w:r>
      <w:r w:rsidR="006058C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  <w:t>f</w:t>
      </w:r>
      <w:r w:rsidR="007F226A" w:rsidRPr="005953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  <w:t>inanțelor</w:t>
      </w:r>
      <w:r w:rsidR="007F226A" w:rsidRPr="005953B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ab/>
      </w:r>
      <w:r w:rsidR="007F226A" w:rsidRPr="005953B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ab/>
      </w:r>
      <w:r w:rsidR="007F226A" w:rsidRPr="005953B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ab/>
      </w:r>
      <w:r w:rsidR="007F226A" w:rsidRPr="005953B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ab/>
      </w:r>
      <w:r w:rsidR="007F226A" w:rsidRPr="005953B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ab/>
      </w:r>
      <w:r w:rsidR="003E2FA7" w:rsidRPr="005953B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    </w:t>
      </w:r>
      <w:r w:rsidR="006058C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="007F226A" w:rsidRPr="005953B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Dumitru BUDIANSCHI</w:t>
      </w:r>
    </w:p>
    <w:p w14:paraId="5E52759F" w14:textId="77777777" w:rsidR="00BD6663" w:rsidRPr="005953B0" w:rsidRDefault="00970714">
      <w:pPr>
        <w:rPr>
          <w:rFonts w:ascii="Times New Roman" w:hAnsi="Times New Roman" w:cs="Times New Roman"/>
          <w:lang w:val="ro-RO"/>
        </w:rPr>
      </w:pPr>
    </w:p>
    <w:sectPr w:rsidR="00BD6663" w:rsidRPr="005953B0" w:rsidSect="008D2743">
      <w:pgSz w:w="11907" w:h="16839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hruti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EF"/>
    <w:rsid w:val="00000E50"/>
    <w:rsid w:val="00007639"/>
    <w:rsid w:val="00016AA9"/>
    <w:rsid w:val="0002036F"/>
    <w:rsid w:val="000304E9"/>
    <w:rsid w:val="00034352"/>
    <w:rsid w:val="000508CD"/>
    <w:rsid w:val="000576DA"/>
    <w:rsid w:val="00063921"/>
    <w:rsid w:val="000737F4"/>
    <w:rsid w:val="00087D73"/>
    <w:rsid w:val="000B4EE8"/>
    <w:rsid w:val="000B7096"/>
    <w:rsid w:val="000D56E5"/>
    <w:rsid w:val="000E76D3"/>
    <w:rsid w:val="0016661B"/>
    <w:rsid w:val="0017041C"/>
    <w:rsid w:val="00184DF4"/>
    <w:rsid w:val="00194908"/>
    <w:rsid w:val="001A1D4A"/>
    <w:rsid w:val="001B0E1D"/>
    <w:rsid w:val="001B20E2"/>
    <w:rsid w:val="001D5FEE"/>
    <w:rsid w:val="00211E82"/>
    <w:rsid w:val="00212E58"/>
    <w:rsid w:val="00213BE2"/>
    <w:rsid w:val="00234CB1"/>
    <w:rsid w:val="002412B2"/>
    <w:rsid w:val="00246162"/>
    <w:rsid w:val="002B1B96"/>
    <w:rsid w:val="002B6A06"/>
    <w:rsid w:val="002B6D03"/>
    <w:rsid w:val="002C4111"/>
    <w:rsid w:val="002D1DD3"/>
    <w:rsid w:val="002D4758"/>
    <w:rsid w:val="002D75E5"/>
    <w:rsid w:val="002F51BE"/>
    <w:rsid w:val="00302A98"/>
    <w:rsid w:val="00314B22"/>
    <w:rsid w:val="00325079"/>
    <w:rsid w:val="003256C8"/>
    <w:rsid w:val="0033226D"/>
    <w:rsid w:val="003365A3"/>
    <w:rsid w:val="00340DB7"/>
    <w:rsid w:val="00342768"/>
    <w:rsid w:val="00390AA1"/>
    <w:rsid w:val="003A46DE"/>
    <w:rsid w:val="003A54D2"/>
    <w:rsid w:val="003C242D"/>
    <w:rsid w:val="003D0C2B"/>
    <w:rsid w:val="003D77AE"/>
    <w:rsid w:val="003E2FA7"/>
    <w:rsid w:val="003F5D3E"/>
    <w:rsid w:val="003F775B"/>
    <w:rsid w:val="00433E66"/>
    <w:rsid w:val="00445078"/>
    <w:rsid w:val="004454B0"/>
    <w:rsid w:val="0046686B"/>
    <w:rsid w:val="004D5B55"/>
    <w:rsid w:val="004E094B"/>
    <w:rsid w:val="004E3375"/>
    <w:rsid w:val="004F4890"/>
    <w:rsid w:val="00512BAC"/>
    <w:rsid w:val="00513D8A"/>
    <w:rsid w:val="005173B4"/>
    <w:rsid w:val="005175F7"/>
    <w:rsid w:val="005272DC"/>
    <w:rsid w:val="00541427"/>
    <w:rsid w:val="00542909"/>
    <w:rsid w:val="00547EF4"/>
    <w:rsid w:val="0055062E"/>
    <w:rsid w:val="00557E95"/>
    <w:rsid w:val="00560987"/>
    <w:rsid w:val="0056417D"/>
    <w:rsid w:val="00595146"/>
    <w:rsid w:val="005953B0"/>
    <w:rsid w:val="005B7414"/>
    <w:rsid w:val="005C4332"/>
    <w:rsid w:val="005D3CBF"/>
    <w:rsid w:val="005E46DC"/>
    <w:rsid w:val="006021B3"/>
    <w:rsid w:val="006058C1"/>
    <w:rsid w:val="00630B80"/>
    <w:rsid w:val="00630D3D"/>
    <w:rsid w:val="00682222"/>
    <w:rsid w:val="00684216"/>
    <w:rsid w:val="0068762B"/>
    <w:rsid w:val="006B0F0A"/>
    <w:rsid w:val="0071415A"/>
    <w:rsid w:val="00745BF8"/>
    <w:rsid w:val="00754A4E"/>
    <w:rsid w:val="00792C57"/>
    <w:rsid w:val="007B7782"/>
    <w:rsid w:val="007C4440"/>
    <w:rsid w:val="007F226A"/>
    <w:rsid w:val="007F5077"/>
    <w:rsid w:val="00804296"/>
    <w:rsid w:val="00820B89"/>
    <w:rsid w:val="0085006B"/>
    <w:rsid w:val="00854484"/>
    <w:rsid w:val="008577A8"/>
    <w:rsid w:val="00861743"/>
    <w:rsid w:val="008B39B4"/>
    <w:rsid w:val="008D1548"/>
    <w:rsid w:val="008D24EF"/>
    <w:rsid w:val="008D2743"/>
    <w:rsid w:val="008D7941"/>
    <w:rsid w:val="00933B96"/>
    <w:rsid w:val="00941A73"/>
    <w:rsid w:val="00944CF9"/>
    <w:rsid w:val="00970714"/>
    <w:rsid w:val="00987072"/>
    <w:rsid w:val="009A0208"/>
    <w:rsid w:val="009A2F1C"/>
    <w:rsid w:val="009A41CD"/>
    <w:rsid w:val="009B0B58"/>
    <w:rsid w:val="009D1256"/>
    <w:rsid w:val="009D735B"/>
    <w:rsid w:val="00A21FE8"/>
    <w:rsid w:val="00A248D4"/>
    <w:rsid w:val="00A319DC"/>
    <w:rsid w:val="00A73F37"/>
    <w:rsid w:val="00AA4615"/>
    <w:rsid w:val="00AA506A"/>
    <w:rsid w:val="00AA6344"/>
    <w:rsid w:val="00AB14CB"/>
    <w:rsid w:val="00AC6BFE"/>
    <w:rsid w:val="00AD7405"/>
    <w:rsid w:val="00AF2383"/>
    <w:rsid w:val="00B579CC"/>
    <w:rsid w:val="00B6159E"/>
    <w:rsid w:val="00B62C9C"/>
    <w:rsid w:val="00B778B5"/>
    <w:rsid w:val="00BA3B03"/>
    <w:rsid w:val="00BB24D2"/>
    <w:rsid w:val="00BC124F"/>
    <w:rsid w:val="00BC4D8E"/>
    <w:rsid w:val="00BC5E16"/>
    <w:rsid w:val="00BF24FA"/>
    <w:rsid w:val="00C15FC1"/>
    <w:rsid w:val="00C35273"/>
    <w:rsid w:val="00C67B77"/>
    <w:rsid w:val="00CB2AE6"/>
    <w:rsid w:val="00CB78D8"/>
    <w:rsid w:val="00CD30A5"/>
    <w:rsid w:val="00CE0C06"/>
    <w:rsid w:val="00CF382A"/>
    <w:rsid w:val="00D23628"/>
    <w:rsid w:val="00D23CA4"/>
    <w:rsid w:val="00D32572"/>
    <w:rsid w:val="00D66944"/>
    <w:rsid w:val="00D9270D"/>
    <w:rsid w:val="00DD0911"/>
    <w:rsid w:val="00DE17E5"/>
    <w:rsid w:val="00DF47B5"/>
    <w:rsid w:val="00E16054"/>
    <w:rsid w:val="00E43709"/>
    <w:rsid w:val="00E72EAD"/>
    <w:rsid w:val="00EB14D7"/>
    <w:rsid w:val="00EB1FAD"/>
    <w:rsid w:val="00EC2A6F"/>
    <w:rsid w:val="00EC6C7E"/>
    <w:rsid w:val="00ED0B52"/>
    <w:rsid w:val="00F24000"/>
    <w:rsid w:val="00F36A74"/>
    <w:rsid w:val="00F65CBE"/>
    <w:rsid w:val="00FB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8812"/>
  <w15:docId w15:val="{39374243-4092-49A1-BFA1-C167A104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D2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D24E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D24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7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3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3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D3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0D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0E50"/>
    <w:pPr>
      <w:spacing w:after="0" w:line="240" w:lineRule="auto"/>
    </w:pPr>
  </w:style>
  <w:style w:type="paragraph" w:styleId="NoSpacing">
    <w:name w:val="No Spacing"/>
    <w:uiPriority w:val="1"/>
    <w:qFormat/>
    <w:rsid w:val="00FB0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B747873D4545ADE3390F074B6F09" ma:contentTypeVersion="2" ma:contentTypeDescription="Create a new document." ma:contentTypeScope="" ma:versionID="aba324a8df805072254bf9261a6d4100">
  <xsd:schema xmlns:xsd="http://www.w3.org/2001/XMLSchema" xmlns:xs="http://www.w3.org/2001/XMLSchema" xmlns:p="http://schemas.microsoft.com/office/2006/metadata/properties" xmlns:ns3="ae7a69ff-81d4-40cd-96f4-d5a0dae7ab4f" targetNamespace="http://schemas.microsoft.com/office/2006/metadata/properties" ma:root="true" ma:fieldsID="fe9887338bd770d700c11ffcc2c3e59f" ns3:_="">
    <xsd:import namespace="ae7a69ff-81d4-40cd-96f4-d5a0dae7ab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69ff-81d4-40cd-96f4-d5a0dae7a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A231-264D-4AFC-B71A-FA4E034D6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C9FDF9-6A00-4ECA-818D-2B831BE60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a69ff-81d4-40cd-96f4-d5a0dae7a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10D15-0F5A-4777-82EF-2CE5BEC7E3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0F8753-094A-4DBD-96B8-473B5F6C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Nicolae</cp:lastModifiedBy>
  <cp:revision>56</cp:revision>
  <cp:lastPrinted>2022-02-25T13:34:00Z</cp:lastPrinted>
  <dcterms:created xsi:type="dcterms:W3CDTF">2022-08-02T13:08:00Z</dcterms:created>
  <dcterms:modified xsi:type="dcterms:W3CDTF">2022-08-29T09:58:00Z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0x010100268BB747873D4545ADE3390F074B6F09</vt:lpwstr>
  </property>
</Properties>
</file>