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91ED" w14:textId="77777777" w:rsidR="00651A94" w:rsidRDefault="00651A94" w:rsidP="00651A94">
      <w:pPr>
        <w:spacing w:after="0"/>
        <w:ind w:right="180"/>
        <w:jc w:val="right"/>
        <w:rPr>
          <w:rFonts w:ascii="Times New Roman" w:hAnsi="Times New Roman" w:cs="Times New Roman"/>
          <w:i/>
          <w:sz w:val="28"/>
          <w:szCs w:val="28"/>
        </w:rPr>
      </w:pPr>
      <w:r>
        <w:rPr>
          <w:rFonts w:ascii="Times New Roman" w:hAnsi="Times New Roman" w:cs="Times New Roman"/>
          <w:i/>
          <w:sz w:val="28"/>
          <w:szCs w:val="28"/>
        </w:rPr>
        <w:t>Рroiect</w:t>
      </w:r>
    </w:p>
    <w:p w14:paraId="1EF70924" w14:textId="77777777" w:rsidR="00651A94" w:rsidRDefault="00651A94" w:rsidP="00651A94">
      <w:pPr>
        <w:spacing w:after="0"/>
        <w:jc w:val="right"/>
        <w:rPr>
          <w:rFonts w:ascii="Times New Roman" w:hAnsi="Times New Roman" w:cs="Times New Roman"/>
          <w:b/>
        </w:rPr>
      </w:pPr>
    </w:p>
    <w:p w14:paraId="06266DF8" w14:textId="77777777" w:rsidR="00651A94" w:rsidRDefault="00651A94" w:rsidP="00651A94">
      <w:pPr>
        <w:spacing w:after="0"/>
        <w:jc w:val="center"/>
        <w:rPr>
          <w:rFonts w:ascii="Times New Roman" w:hAnsi="Times New Roman" w:cs="Times New Roman"/>
          <w:b/>
          <w:sz w:val="36"/>
          <w:szCs w:val="36"/>
        </w:rPr>
      </w:pPr>
      <w:r>
        <w:rPr>
          <w:rFonts w:ascii="Times New Roman" w:hAnsi="Times New Roman" w:cs="Times New Roman"/>
          <w:b/>
          <w:sz w:val="36"/>
          <w:szCs w:val="36"/>
        </w:rPr>
        <w:t>GUVERNUL REPUBLICII MOLDOVA</w:t>
      </w:r>
    </w:p>
    <w:p w14:paraId="0B5565F0" w14:textId="77777777" w:rsidR="00651A94" w:rsidRDefault="00651A94" w:rsidP="00651A94">
      <w:pPr>
        <w:spacing w:after="0"/>
        <w:jc w:val="center"/>
        <w:rPr>
          <w:rFonts w:ascii="Times New Roman" w:hAnsi="Times New Roman" w:cs="Times New Roman"/>
          <w:b/>
          <w:sz w:val="32"/>
          <w:szCs w:val="32"/>
        </w:rPr>
      </w:pPr>
    </w:p>
    <w:p w14:paraId="66346D6B" w14:textId="77777777" w:rsidR="00651A94" w:rsidRDefault="00651A94" w:rsidP="00651A94">
      <w:pPr>
        <w:spacing w:after="0"/>
        <w:jc w:val="center"/>
        <w:rPr>
          <w:rFonts w:ascii="Times New Roman" w:hAnsi="Times New Roman" w:cs="Times New Roman"/>
          <w:b/>
          <w:sz w:val="32"/>
          <w:szCs w:val="32"/>
          <w:u w:val="single"/>
        </w:rPr>
      </w:pPr>
      <w:r>
        <w:rPr>
          <w:rFonts w:ascii="Times New Roman" w:hAnsi="Times New Roman" w:cs="Times New Roman"/>
          <w:b/>
          <w:sz w:val="32"/>
          <w:szCs w:val="32"/>
        </w:rPr>
        <w:t>H O T Ă R Î R E nr. __</w:t>
      </w:r>
    </w:p>
    <w:p w14:paraId="04569BC9" w14:textId="77777777" w:rsidR="00651A94" w:rsidRDefault="00651A94" w:rsidP="00651A94">
      <w:pPr>
        <w:spacing w:after="0"/>
        <w:jc w:val="center"/>
        <w:rPr>
          <w:rFonts w:ascii="Times New Roman" w:hAnsi="Times New Roman" w:cs="Times New Roman"/>
        </w:rPr>
      </w:pPr>
    </w:p>
    <w:p w14:paraId="09A30F71" w14:textId="77777777" w:rsidR="00651A94" w:rsidRDefault="00651A94" w:rsidP="00651A94">
      <w:pPr>
        <w:spacing w:after="0"/>
        <w:jc w:val="center"/>
        <w:rPr>
          <w:rFonts w:ascii="Times New Roman" w:hAnsi="Times New Roman" w:cs="Times New Roman"/>
          <w:sz w:val="28"/>
          <w:szCs w:val="28"/>
          <w:u w:val="single"/>
        </w:rPr>
      </w:pPr>
      <w:r>
        <w:rPr>
          <w:rFonts w:ascii="Times New Roman" w:hAnsi="Times New Roman" w:cs="Times New Roman"/>
          <w:sz w:val="28"/>
          <w:szCs w:val="28"/>
        </w:rPr>
        <w:t>din __________________________</w:t>
      </w:r>
    </w:p>
    <w:p w14:paraId="4F9415FA" w14:textId="77777777" w:rsidR="00651A94" w:rsidRDefault="00651A94" w:rsidP="00651A94">
      <w:pPr>
        <w:spacing w:after="0"/>
        <w:jc w:val="center"/>
        <w:rPr>
          <w:rFonts w:ascii="Times New Roman" w:hAnsi="Times New Roman" w:cs="Times New Roman"/>
          <w:sz w:val="28"/>
          <w:szCs w:val="28"/>
        </w:rPr>
      </w:pPr>
      <w:r>
        <w:rPr>
          <w:rFonts w:ascii="Times New Roman" w:hAnsi="Times New Roman" w:cs="Times New Roman"/>
          <w:sz w:val="28"/>
          <w:szCs w:val="28"/>
        </w:rPr>
        <w:t>Chişinău</w:t>
      </w:r>
    </w:p>
    <w:p w14:paraId="7F1BECEF" w14:textId="77777777" w:rsidR="00651A94" w:rsidRDefault="00651A94" w:rsidP="00651A94">
      <w:pPr>
        <w:spacing w:after="0"/>
        <w:ind w:left="630" w:right="180" w:firstLine="630"/>
        <w:rPr>
          <w:rFonts w:ascii="Times New Roman" w:hAnsi="Times New Roman" w:cs="Times New Roman"/>
        </w:rPr>
      </w:pPr>
    </w:p>
    <w:p w14:paraId="6D5D9A36" w14:textId="77777777" w:rsidR="00651A94" w:rsidRDefault="00651A94" w:rsidP="00651A94">
      <w:pPr>
        <w:spacing w:after="0"/>
        <w:ind w:left="-284" w:right="4"/>
        <w:jc w:val="center"/>
        <w:rPr>
          <w:rFonts w:ascii="Times New Roman" w:hAnsi="Times New Roman" w:cs="Times New Roman"/>
          <w:b/>
          <w:sz w:val="28"/>
          <w:szCs w:val="28"/>
        </w:rPr>
      </w:pPr>
      <w:r>
        <w:rPr>
          <w:rFonts w:ascii="Times New Roman" w:hAnsi="Times New Roman" w:cs="Times New Roman"/>
          <w:b/>
          <w:sz w:val="28"/>
          <w:szCs w:val="28"/>
        </w:rPr>
        <w:t xml:space="preserve">cu privire la modificarea </w:t>
      </w:r>
      <w:r w:rsidR="00070875">
        <w:rPr>
          <w:rFonts w:ascii="Times New Roman" w:hAnsi="Times New Roman" w:cs="Times New Roman"/>
          <w:b/>
          <w:sz w:val="28"/>
          <w:szCs w:val="28"/>
        </w:rPr>
        <w:t>efectivului-limită al unor instituții publice</w:t>
      </w:r>
    </w:p>
    <w:p w14:paraId="3AF20087" w14:textId="77777777" w:rsidR="00651A94" w:rsidRDefault="00651A94" w:rsidP="00651A94">
      <w:pPr>
        <w:pBdr>
          <w:bottom w:val="single" w:sz="12" w:space="1" w:color="auto"/>
        </w:pBdr>
        <w:spacing w:after="0"/>
        <w:ind w:right="180" w:hanging="63"/>
        <w:jc w:val="center"/>
        <w:rPr>
          <w:rFonts w:ascii="Times New Roman" w:hAnsi="Times New Roman" w:cs="Times New Roman"/>
          <w:b/>
          <w:sz w:val="28"/>
          <w:szCs w:val="28"/>
        </w:rPr>
      </w:pPr>
    </w:p>
    <w:p w14:paraId="710B1F12" w14:textId="77777777" w:rsidR="00651A94" w:rsidRDefault="00651A94" w:rsidP="00651A94">
      <w:pPr>
        <w:spacing w:after="0"/>
        <w:ind w:left="630" w:right="180" w:firstLine="630"/>
        <w:jc w:val="both"/>
        <w:rPr>
          <w:rFonts w:ascii="Times New Roman" w:hAnsi="Times New Roman" w:cs="Times New Roman"/>
          <w:sz w:val="16"/>
          <w:szCs w:val="16"/>
        </w:rPr>
      </w:pPr>
    </w:p>
    <w:p w14:paraId="52B3E22F" w14:textId="77777777" w:rsidR="00651A94" w:rsidRDefault="00651A94" w:rsidP="00651A94">
      <w:pPr>
        <w:spacing w:after="0"/>
        <w:ind w:left="630" w:right="180" w:firstLine="630"/>
        <w:jc w:val="both"/>
        <w:rPr>
          <w:rFonts w:ascii="Times New Roman" w:hAnsi="Times New Roman" w:cs="Times New Roman"/>
          <w:sz w:val="16"/>
          <w:szCs w:val="16"/>
        </w:rPr>
      </w:pPr>
    </w:p>
    <w:p w14:paraId="59F90D99" w14:textId="77777777" w:rsidR="00651A94" w:rsidRDefault="00651A94" w:rsidP="00651A94">
      <w:pPr>
        <w:spacing w:after="0"/>
        <w:ind w:left="284" w:firstLine="540"/>
        <w:jc w:val="both"/>
        <w:rPr>
          <w:rFonts w:ascii="Times New Roman" w:hAnsi="Times New Roman" w:cs="Times New Roman"/>
          <w:sz w:val="28"/>
          <w:szCs w:val="28"/>
        </w:rPr>
      </w:pPr>
    </w:p>
    <w:p w14:paraId="428B8F55" w14:textId="77777777" w:rsidR="00651A94" w:rsidRPr="001652EA" w:rsidRDefault="00651A94" w:rsidP="00651A94">
      <w:pPr>
        <w:spacing w:after="0"/>
        <w:ind w:right="-1" w:firstLine="540"/>
        <w:jc w:val="both"/>
        <w:rPr>
          <w:rFonts w:ascii="Times New Roman" w:hAnsi="Times New Roman" w:cs="Times New Roman"/>
          <w:color w:val="000000" w:themeColor="text1"/>
          <w:sz w:val="24"/>
          <w:szCs w:val="24"/>
        </w:rPr>
      </w:pPr>
      <w:r w:rsidRPr="001652EA">
        <w:rPr>
          <w:rFonts w:ascii="Times New Roman" w:hAnsi="Times New Roman" w:cs="Times New Roman"/>
          <w:color w:val="000000" w:themeColor="text1"/>
          <w:sz w:val="24"/>
          <w:szCs w:val="24"/>
        </w:rPr>
        <w:t>În temeiul art.7 lit. b) din Legea nr.136/2017 cu privire la Guvern (Monitorul Oficial al Republicii Moldova, 2017, nr. 252, art.412), cu modificările ulterioare, Guvernul HOTĂRĂŞTE:</w:t>
      </w:r>
    </w:p>
    <w:p w14:paraId="7F06872B" w14:textId="77777777" w:rsidR="00651A94" w:rsidRPr="001652EA" w:rsidRDefault="00651A94" w:rsidP="00651A94">
      <w:pPr>
        <w:spacing w:after="0"/>
        <w:ind w:right="-1" w:firstLine="540"/>
        <w:jc w:val="both"/>
        <w:rPr>
          <w:rFonts w:ascii="Times New Roman" w:hAnsi="Times New Roman" w:cs="Times New Roman"/>
          <w:color w:val="000000" w:themeColor="text1"/>
          <w:sz w:val="24"/>
          <w:szCs w:val="24"/>
        </w:rPr>
      </w:pPr>
    </w:p>
    <w:p w14:paraId="387C6DEA" w14:textId="77777777" w:rsidR="00651A94" w:rsidRPr="001652EA" w:rsidRDefault="00651A94" w:rsidP="00651A94">
      <w:pPr>
        <w:spacing w:after="0"/>
        <w:ind w:right="-1" w:firstLine="540"/>
        <w:jc w:val="both"/>
        <w:rPr>
          <w:rFonts w:ascii="Times New Roman" w:hAnsi="Times New Roman" w:cs="Times New Roman"/>
          <w:color w:val="000000" w:themeColor="text1"/>
          <w:sz w:val="24"/>
          <w:szCs w:val="24"/>
        </w:rPr>
      </w:pPr>
      <w:r w:rsidRPr="001652EA">
        <w:rPr>
          <w:rFonts w:ascii="Times New Roman" w:hAnsi="Times New Roman" w:cs="Times New Roman"/>
          <w:b/>
          <w:color w:val="000000" w:themeColor="text1"/>
          <w:sz w:val="24"/>
          <w:szCs w:val="24"/>
        </w:rPr>
        <w:t>1.</w:t>
      </w:r>
      <w:r w:rsidRPr="001652EA">
        <w:rPr>
          <w:rFonts w:ascii="Times New Roman" w:hAnsi="Times New Roman" w:cs="Times New Roman"/>
          <w:color w:val="000000" w:themeColor="text1"/>
          <w:sz w:val="24"/>
          <w:szCs w:val="24"/>
        </w:rPr>
        <w:t xml:space="preserve"> La pct.5 din Hotărârea Guvernului nr.950/2018 cu privire la organizarea și funcționarea Instituției Publice, „Direcția Generală pentru administrarea clădirii Guvernului Republica Moldova” (Monitorul Oficial al Republicii Moldova, 2018, nr.384-395, art.1026), cu modificările ulterioare, cifrele „578” se substituie cu textul „571,5”.</w:t>
      </w:r>
    </w:p>
    <w:p w14:paraId="18917610" w14:textId="77777777" w:rsidR="00651A94" w:rsidRPr="001652EA" w:rsidRDefault="00651A94" w:rsidP="00651A94">
      <w:pPr>
        <w:spacing w:after="0"/>
        <w:ind w:right="-1" w:firstLine="540"/>
        <w:jc w:val="both"/>
        <w:rPr>
          <w:rFonts w:ascii="Times New Roman" w:hAnsi="Times New Roman" w:cs="Times New Roman"/>
          <w:color w:val="000000" w:themeColor="text1"/>
          <w:sz w:val="24"/>
          <w:szCs w:val="24"/>
        </w:rPr>
      </w:pPr>
      <w:r w:rsidRPr="001652EA">
        <w:rPr>
          <w:rFonts w:ascii="Times New Roman" w:hAnsi="Times New Roman" w:cs="Times New Roman"/>
          <w:b/>
          <w:color w:val="000000" w:themeColor="text1"/>
          <w:sz w:val="24"/>
          <w:szCs w:val="24"/>
        </w:rPr>
        <w:t>2.</w:t>
      </w:r>
      <w:r w:rsidRPr="001652EA">
        <w:rPr>
          <w:rFonts w:ascii="Times New Roman" w:hAnsi="Times New Roman" w:cs="Times New Roman"/>
          <w:color w:val="000000" w:themeColor="text1"/>
          <w:sz w:val="24"/>
          <w:szCs w:val="24"/>
        </w:rPr>
        <w:t xml:space="preserve"> Ministerul Culturii va asigura majorarea </w:t>
      </w:r>
      <w:r w:rsidR="00070875">
        <w:rPr>
          <w:rFonts w:ascii="Times New Roman" w:hAnsi="Times New Roman" w:cs="Times New Roman"/>
          <w:color w:val="000000" w:themeColor="text1"/>
          <w:sz w:val="24"/>
          <w:szCs w:val="24"/>
        </w:rPr>
        <w:t>efectivului-limită al</w:t>
      </w:r>
      <w:r w:rsidRPr="001652EA">
        <w:rPr>
          <w:rFonts w:ascii="Times New Roman" w:hAnsi="Times New Roman" w:cs="Times New Roman"/>
          <w:color w:val="000000" w:themeColor="text1"/>
          <w:sz w:val="24"/>
          <w:szCs w:val="24"/>
        </w:rPr>
        <w:t xml:space="preserve"> Instituției Publice Muzeul Național de Literatură „Mihail Kogălniceanu” cu 6,5 unități de personal.</w:t>
      </w:r>
    </w:p>
    <w:p w14:paraId="1F6B054D" w14:textId="77777777" w:rsidR="00651A94" w:rsidRPr="001652EA" w:rsidRDefault="00651A94" w:rsidP="00651A94">
      <w:pPr>
        <w:spacing w:after="0"/>
        <w:ind w:right="-1" w:firstLine="540"/>
        <w:jc w:val="both"/>
        <w:rPr>
          <w:rFonts w:ascii="Times New Roman" w:hAnsi="Times New Roman" w:cs="Times New Roman"/>
          <w:color w:val="000000" w:themeColor="text1"/>
          <w:sz w:val="24"/>
          <w:szCs w:val="24"/>
        </w:rPr>
      </w:pPr>
      <w:r w:rsidRPr="001652EA">
        <w:rPr>
          <w:rFonts w:ascii="Times New Roman" w:hAnsi="Times New Roman" w:cs="Times New Roman"/>
          <w:b/>
          <w:color w:val="000000" w:themeColor="text1"/>
          <w:sz w:val="24"/>
          <w:szCs w:val="24"/>
        </w:rPr>
        <w:t>3.</w:t>
      </w:r>
      <w:r w:rsidRPr="001652EA">
        <w:rPr>
          <w:rFonts w:ascii="Times New Roman" w:hAnsi="Times New Roman" w:cs="Times New Roman"/>
          <w:color w:val="000000" w:themeColor="text1"/>
          <w:sz w:val="24"/>
          <w:szCs w:val="24"/>
        </w:rPr>
        <w:t xml:space="preserve"> </w:t>
      </w:r>
      <w:r w:rsidRPr="001652EA">
        <w:rPr>
          <w:rFonts w:ascii="Times New Roman" w:hAnsi="Times New Roman" w:cs="Times New Roman"/>
          <w:color w:val="000000" w:themeColor="text1"/>
          <w:sz w:val="24"/>
          <w:szCs w:val="24"/>
          <w:shd w:val="clear" w:color="auto" w:fill="FFFFFF"/>
        </w:rPr>
        <w:t xml:space="preserve">Instituția Publică „Direcția Generală pentru Administrarea Clădirilor Guvernului Republicii Moldova” și </w:t>
      </w:r>
      <w:r w:rsidRPr="001652EA">
        <w:rPr>
          <w:rFonts w:ascii="Times New Roman" w:hAnsi="Times New Roman" w:cs="Times New Roman"/>
          <w:color w:val="000000" w:themeColor="text1"/>
          <w:sz w:val="24"/>
          <w:szCs w:val="24"/>
        </w:rPr>
        <w:t>Instituția Publică Muzeul Național de Literatură „Mihail Kogălniceanu”</w:t>
      </w:r>
      <w:r w:rsidRPr="001652EA">
        <w:rPr>
          <w:rFonts w:ascii="Times New Roman" w:hAnsi="Times New Roman" w:cs="Times New Roman"/>
          <w:color w:val="000000" w:themeColor="text1"/>
          <w:sz w:val="24"/>
          <w:szCs w:val="24"/>
          <w:shd w:val="clear" w:color="auto" w:fill="FFFFFF"/>
        </w:rPr>
        <w:t xml:space="preserve"> vor iniția procedura de transfer a personalului </w:t>
      </w:r>
      <w:r w:rsidR="00070875">
        <w:rPr>
          <w:rFonts w:ascii="Times New Roman" w:hAnsi="Times New Roman" w:cs="Times New Roman"/>
          <w:color w:val="000000" w:themeColor="text1"/>
          <w:sz w:val="24"/>
          <w:szCs w:val="24"/>
          <w:shd w:val="clear" w:color="auto" w:fill="FFFFFF"/>
        </w:rPr>
        <w:t>conform punctelor 1 și 2</w:t>
      </w:r>
      <w:r w:rsidRPr="001652EA">
        <w:rPr>
          <w:rFonts w:ascii="Times New Roman" w:hAnsi="Times New Roman" w:cs="Times New Roman"/>
          <w:color w:val="000000" w:themeColor="text1"/>
          <w:sz w:val="24"/>
          <w:szCs w:val="24"/>
          <w:shd w:val="clear" w:color="auto" w:fill="FFFFFF"/>
        </w:rPr>
        <w:t xml:space="preserve">, de la Instituția Publică „Direcția Generală pentru Administrarea Clădirilor Guvernului Republicii Moldova” la </w:t>
      </w:r>
      <w:r w:rsidRPr="001652EA">
        <w:rPr>
          <w:rFonts w:ascii="Times New Roman" w:hAnsi="Times New Roman" w:cs="Times New Roman"/>
          <w:color w:val="000000" w:themeColor="text1"/>
          <w:sz w:val="24"/>
          <w:szCs w:val="24"/>
        </w:rPr>
        <w:t>Instituția Publică Muzeul Național de Literatură „Mihail Kogălniceanu”</w:t>
      </w:r>
      <w:r w:rsidRPr="001652EA">
        <w:rPr>
          <w:rFonts w:ascii="Times New Roman" w:hAnsi="Times New Roman" w:cs="Times New Roman"/>
          <w:color w:val="000000" w:themeColor="text1"/>
          <w:sz w:val="24"/>
          <w:szCs w:val="24"/>
          <w:shd w:val="clear" w:color="auto" w:fill="FFFFFF"/>
        </w:rPr>
        <w:t>, în condițiile articolului 74 din Codul muncii al Republicii Moldova nr.154/2003, cu un fond anual de retribuire a muncii conform cadrului normativ.</w:t>
      </w:r>
    </w:p>
    <w:p w14:paraId="67B72B5E" w14:textId="77777777" w:rsidR="00651A94" w:rsidRPr="001652EA" w:rsidRDefault="00651A94" w:rsidP="00651A94">
      <w:pPr>
        <w:spacing w:after="0"/>
        <w:ind w:right="-1" w:firstLine="540"/>
        <w:jc w:val="both"/>
        <w:rPr>
          <w:rFonts w:ascii="Times New Roman" w:hAnsi="Times New Roman" w:cs="Times New Roman"/>
          <w:color w:val="000000" w:themeColor="text1"/>
          <w:sz w:val="24"/>
          <w:szCs w:val="24"/>
        </w:rPr>
      </w:pPr>
      <w:r w:rsidRPr="001652EA">
        <w:rPr>
          <w:rFonts w:ascii="Times New Roman" w:hAnsi="Times New Roman" w:cs="Times New Roman"/>
          <w:b/>
          <w:color w:val="000000" w:themeColor="text1"/>
          <w:sz w:val="24"/>
          <w:szCs w:val="24"/>
        </w:rPr>
        <w:t>4</w:t>
      </w:r>
      <w:r w:rsidRPr="001652EA">
        <w:rPr>
          <w:rFonts w:ascii="Times New Roman" w:hAnsi="Times New Roman" w:cs="Times New Roman"/>
          <w:b/>
          <w:color w:val="000000" w:themeColor="text1"/>
          <w:sz w:val="24"/>
          <w:szCs w:val="24"/>
          <w:shd w:val="clear" w:color="auto" w:fill="FFFFFF"/>
        </w:rPr>
        <w:t>.</w:t>
      </w:r>
      <w:r w:rsidRPr="001652EA">
        <w:rPr>
          <w:rFonts w:ascii="Times New Roman" w:hAnsi="Times New Roman" w:cs="Times New Roman"/>
          <w:color w:val="000000" w:themeColor="text1"/>
          <w:sz w:val="24"/>
          <w:szCs w:val="24"/>
          <w:shd w:val="clear" w:color="auto" w:fill="FFFFFF"/>
        </w:rPr>
        <w:t xml:space="preserve"> Disponibilizarea salariaților, care refuză transferul în cadrul I</w:t>
      </w:r>
      <w:r w:rsidRPr="001652EA">
        <w:rPr>
          <w:rFonts w:ascii="Times New Roman" w:hAnsi="Times New Roman" w:cs="Times New Roman"/>
          <w:color w:val="000000" w:themeColor="text1"/>
          <w:sz w:val="24"/>
          <w:szCs w:val="24"/>
        </w:rPr>
        <w:t xml:space="preserve">nstituției Publice Muzeul Național de Literatură „Mihail Kogălniceanu”, </w:t>
      </w:r>
      <w:r w:rsidRPr="001652EA">
        <w:rPr>
          <w:rFonts w:ascii="Times New Roman" w:hAnsi="Times New Roman" w:cs="Times New Roman"/>
          <w:color w:val="000000" w:themeColor="text1"/>
          <w:sz w:val="24"/>
          <w:szCs w:val="24"/>
          <w:shd w:val="clear" w:color="auto" w:fill="FFFFFF"/>
        </w:rPr>
        <w:t>se va efectua în conformitate cu legislația muncii.</w:t>
      </w:r>
    </w:p>
    <w:p w14:paraId="7907B187" w14:textId="77777777" w:rsidR="00651A94" w:rsidRPr="00651A94" w:rsidRDefault="00651A94" w:rsidP="00651A94">
      <w:pPr>
        <w:spacing w:after="0"/>
        <w:ind w:right="-1" w:firstLine="540"/>
        <w:jc w:val="both"/>
        <w:rPr>
          <w:rFonts w:ascii="Times New Roman" w:hAnsi="Times New Roman" w:cs="Times New Roman"/>
          <w:color w:val="000000" w:themeColor="text1"/>
          <w:sz w:val="24"/>
          <w:szCs w:val="24"/>
        </w:rPr>
      </w:pPr>
      <w:r w:rsidRPr="001652EA">
        <w:rPr>
          <w:rFonts w:ascii="Times New Roman" w:hAnsi="Times New Roman" w:cs="Times New Roman"/>
          <w:b/>
          <w:color w:val="000000" w:themeColor="text1"/>
          <w:sz w:val="24"/>
          <w:szCs w:val="24"/>
        </w:rPr>
        <w:t>5</w:t>
      </w:r>
      <w:r w:rsidRPr="001652EA">
        <w:rPr>
          <w:rFonts w:ascii="Times New Roman" w:hAnsi="Times New Roman" w:cs="Times New Roman"/>
          <w:color w:val="000000" w:themeColor="text1"/>
          <w:sz w:val="24"/>
          <w:szCs w:val="24"/>
        </w:rPr>
        <w:t xml:space="preserve">. </w:t>
      </w:r>
      <w:r w:rsidR="00E20ABA">
        <w:rPr>
          <w:rFonts w:ascii="Times New Roman" w:hAnsi="Times New Roman" w:cs="Times New Roman"/>
          <w:sz w:val="24"/>
          <w:szCs w:val="24"/>
        </w:rPr>
        <w:t>Ministerul Finanț</w:t>
      </w:r>
      <w:r w:rsidRPr="00651A94">
        <w:rPr>
          <w:rFonts w:ascii="Times New Roman" w:hAnsi="Times New Roman" w:cs="Times New Roman"/>
          <w:sz w:val="24"/>
          <w:szCs w:val="24"/>
        </w:rPr>
        <w:t>elor, conform propunerilor comune ale Cancelariei de Stat în calitate de fondator al Instituției publice ,,Direcția generală pentru administrarea clădirilor Guvernului Republicii Moldova” și Ministerului Culturii în calitate de fondator al Instituției publice Muzeul Național de Literatură,,Mihai Kogălniceanu”, în legătură cu transferarea unitățlilor de personal indicate în pct.3, va prezenta Guvernului proiectul hotărîrii Guvernului privind redistribuirea alocațiilor aprobate în Legea bugetului de stat pentru anul 2022 nr.205/2021 între Cancelaria de Stat și Ministerul Culturii</w:t>
      </w:r>
      <w:r w:rsidRPr="00651A94">
        <w:rPr>
          <w:rFonts w:ascii="Times New Roman" w:hAnsi="Times New Roman" w:cs="Times New Roman"/>
          <w:color w:val="000000" w:themeColor="text1"/>
          <w:sz w:val="24"/>
          <w:szCs w:val="24"/>
          <w:shd w:val="clear" w:color="auto" w:fill="FFFFFF"/>
        </w:rPr>
        <w:t>.</w:t>
      </w:r>
    </w:p>
    <w:p w14:paraId="373275F7" w14:textId="77777777" w:rsidR="00651A94" w:rsidRPr="001652EA" w:rsidRDefault="00651A94" w:rsidP="00651A94">
      <w:pPr>
        <w:spacing w:after="0"/>
        <w:ind w:right="-1" w:firstLine="540"/>
        <w:jc w:val="both"/>
        <w:rPr>
          <w:rFonts w:ascii="Times New Roman" w:hAnsi="Times New Roman" w:cs="Times New Roman"/>
          <w:color w:val="000000" w:themeColor="text1"/>
          <w:sz w:val="24"/>
          <w:szCs w:val="24"/>
        </w:rPr>
      </w:pPr>
      <w:r w:rsidRPr="001652EA">
        <w:rPr>
          <w:rFonts w:ascii="Times New Roman" w:hAnsi="Times New Roman" w:cs="Times New Roman"/>
          <w:b/>
          <w:color w:val="000000" w:themeColor="text1"/>
          <w:sz w:val="24"/>
          <w:szCs w:val="24"/>
        </w:rPr>
        <w:t>6.</w:t>
      </w:r>
      <w:r w:rsidR="00A72382">
        <w:rPr>
          <w:rFonts w:ascii="Times New Roman" w:hAnsi="Times New Roman" w:cs="Times New Roman"/>
          <w:color w:val="000000" w:themeColor="text1"/>
          <w:sz w:val="24"/>
          <w:szCs w:val="24"/>
        </w:rPr>
        <w:t xml:space="preserve"> Prezenta h</w:t>
      </w:r>
      <w:r w:rsidRPr="001652EA">
        <w:rPr>
          <w:rFonts w:ascii="Times New Roman" w:hAnsi="Times New Roman" w:cs="Times New Roman"/>
          <w:color w:val="000000" w:themeColor="text1"/>
          <w:sz w:val="24"/>
          <w:szCs w:val="24"/>
        </w:rPr>
        <w:t>otărîre intră în vigoare la data publicării în Monitorul Oficial al Republicii Moldova.</w:t>
      </w:r>
    </w:p>
    <w:p w14:paraId="25E44A31" w14:textId="77777777" w:rsidR="00651A94" w:rsidRPr="001652EA" w:rsidRDefault="00651A94" w:rsidP="00651A94">
      <w:pPr>
        <w:tabs>
          <w:tab w:val="left" w:pos="0"/>
          <w:tab w:val="left" w:pos="720"/>
        </w:tabs>
        <w:spacing w:after="0"/>
        <w:jc w:val="both"/>
        <w:rPr>
          <w:rFonts w:ascii="Times New Roman" w:hAnsi="Times New Roman" w:cs="Times New Roman"/>
          <w:sz w:val="24"/>
          <w:szCs w:val="24"/>
        </w:rPr>
      </w:pPr>
    </w:p>
    <w:p w14:paraId="41FEFBE3" w14:textId="77777777" w:rsidR="00651A94" w:rsidRPr="001652EA" w:rsidRDefault="00651A94" w:rsidP="00651A94">
      <w:pPr>
        <w:tabs>
          <w:tab w:val="left" w:pos="0"/>
        </w:tabs>
        <w:spacing w:after="0"/>
        <w:ind w:left="284" w:firstLine="540"/>
        <w:jc w:val="both"/>
        <w:rPr>
          <w:rFonts w:ascii="Times New Roman" w:hAnsi="Times New Roman" w:cs="Times New Roman"/>
          <w:sz w:val="24"/>
          <w:szCs w:val="24"/>
        </w:rPr>
      </w:pPr>
    </w:p>
    <w:p w14:paraId="6E12153E" w14:textId="77777777" w:rsidR="00651A94" w:rsidRPr="001652EA" w:rsidRDefault="00651A94" w:rsidP="00651A94">
      <w:pPr>
        <w:tabs>
          <w:tab w:val="left" w:pos="0"/>
        </w:tabs>
        <w:spacing w:after="0"/>
        <w:ind w:left="284" w:firstLine="540"/>
        <w:jc w:val="both"/>
        <w:rPr>
          <w:rFonts w:ascii="Times New Roman" w:hAnsi="Times New Roman" w:cs="Times New Roman"/>
          <w:sz w:val="24"/>
          <w:szCs w:val="24"/>
        </w:rPr>
      </w:pPr>
    </w:p>
    <w:p w14:paraId="46C5ED4D" w14:textId="77777777" w:rsidR="00651A94" w:rsidRPr="001652EA" w:rsidRDefault="00651A94" w:rsidP="00651A94">
      <w:pPr>
        <w:spacing w:after="0"/>
        <w:ind w:left="450" w:firstLine="540"/>
        <w:jc w:val="both"/>
        <w:rPr>
          <w:rFonts w:ascii="Times New Roman" w:hAnsi="Times New Roman" w:cs="Times New Roman"/>
          <w:b/>
          <w:sz w:val="24"/>
          <w:szCs w:val="24"/>
        </w:rPr>
      </w:pPr>
      <w:r w:rsidRPr="001652EA">
        <w:rPr>
          <w:rFonts w:ascii="Times New Roman" w:hAnsi="Times New Roman" w:cs="Times New Roman"/>
          <w:b/>
          <w:sz w:val="24"/>
          <w:szCs w:val="24"/>
        </w:rPr>
        <w:t>PRIM-MINISTRU                                                Natalia GAVRILIȚĂ</w:t>
      </w:r>
    </w:p>
    <w:p w14:paraId="13CFA39F" w14:textId="77777777" w:rsidR="00651A94" w:rsidRPr="001652EA" w:rsidRDefault="00651A94" w:rsidP="00651A94">
      <w:pPr>
        <w:spacing w:after="0"/>
        <w:jc w:val="both"/>
        <w:rPr>
          <w:rFonts w:ascii="Times New Roman" w:hAnsi="Times New Roman" w:cs="Times New Roman"/>
          <w:b/>
          <w:sz w:val="24"/>
          <w:szCs w:val="24"/>
        </w:rPr>
      </w:pPr>
    </w:p>
    <w:p w14:paraId="1FC4BA7E" w14:textId="77777777" w:rsidR="00651A94" w:rsidRPr="001652EA" w:rsidRDefault="00651A94" w:rsidP="00651A94">
      <w:pPr>
        <w:spacing w:after="0"/>
        <w:jc w:val="both"/>
        <w:rPr>
          <w:rFonts w:ascii="Times New Roman" w:hAnsi="Times New Roman" w:cs="Times New Roman"/>
          <w:b/>
          <w:sz w:val="24"/>
          <w:szCs w:val="24"/>
        </w:rPr>
      </w:pPr>
    </w:p>
    <w:p w14:paraId="1E83453D" w14:textId="5648A761" w:rsidR="00651A94" w:rsidRPr="001652EA" w:rsidRDefault="00651A94" w:rsidP="006F34F6">
      <w:pPr>
        <w:spacing w:after="0"/>
        <w:ind w:left="450" w:firstLine="540"/>
        <w:jc w:val="both"/>
        <w:rPr>
          <w:rFonts w:ascii="Times New Roman" w:hAnsi="Times New Roman" w:cs="Times New Roman"/>
          <w:sz w:val="24"/>
          <w:szCs w:val="24"/>
        </w:rPr>
      </w:pPr>
      <w:r w:rsidRPr="001652EA">
        <w:rPr>
          <w:rFonts w:ascii="Times New Roman" w:hAnsi="Times New Roman" w:cs="Times New Roman"/>
          <w:sz w:val="24"/>
          <w:szCs w:val="24"/>
        </w:rPr>
        <w:t>Contrasemnează:</w:t>
      </w:r>
    </w:p>
    <w:p w14:paraId="68B1CE27" w14:textId="3C4A0B01" w:rsidR="00651A94" w:rsidRPr="006F34F6" w:rsidRDefault="00651A94" w:rsidP="006F34F6">
      <w:pPr>
        <w:spacing w:after="0"/>
        <w:ind w:left="450" w:firstLine="540"/>
        <w:rPr>
          <w:rFonts w:ascii="Times New Roman" w:hAnsi="Times New Roman" w:cs="Times New Roman"/>
          <w:sz w:val="24"/>
          <w:szCs w:val="24"/>
        </w:rPr>
      </w:pPr>
      <w:r w:rsidRPr="001652EA">
        <w:rPr>
          <w:rFonts w:ascii="Times New Roman" w:hAnsi="Times New Roman" w:cs="Times New Roman"/>
          <w:sz w:val="24"/>
          <w:szCs w:val="24"/>
        </w:rPr>
        <w:t xml:space="preserve">Ministrul Culturii                                                    </w:t>
      </w:r>
      <w:r w:rsidRPr="001652EA">
        <w:rPr>
          <w:rFonts w:ascii="Times New Roman" w:hAnsi="Times New Roman" w:cs="Times New Roman"/>
          <w:b/>
          <w:sz w:val="24"/>
          <w:szCs w:val="24"/>
        </w:rPr>
        <w:t>Sergiu PRODAN</w:t>
      </w:r>
    </w:p>
    <w:p w14:paraId="083EA47C" w14:textId="77777777" w:rsidR="00CA18BF" w:rsidRDefault="00CA18BF"/>
    <w:sectPr w:rsidR="00CA18BF" w:rsidSect="00B447F2">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C6"/>
    <w:rsid w:val="00070875"/>
    <w:rsid w:val="00651A94"/>
    <w:rsid w:val="006F34F6"/>
    <w:rsid w:val="00A72382"/>
    <w:rsid w:val="00CA18BF"/>
    <w:rsid w:val="00CE01C6"/>
    <w:rsid w:val="00E2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FEE6"/>
  <w15:chartTrackingRefBased/>
  <w15:docId w15:val="{7CD29266-5FAD-4C00-B293-5D15EC3D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A94"/>
    <w:pPr>
      <w:spacing w:line="252" w:lineRule="auto"/>
    </w:pPr>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2022-09-16T13:21:00Z</dcterms:created>
  <dcterms:modified xsi:type="dcterms:W3CDTF">2022-09-27T07:05:00Z</dcterms:modified>
</cp:coreProperties>
</file>