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60" w:rsidRPr="00DA0363" w:rsidRDefault="004A5A60" w:rsidP="004A5A60">
      <w:pPr>
        <w:tabs>
          <w:tab w:val="left" w:pos="0"/>
          <w:tab w:val="center" w:pos="5103"/>
        </w:tabs>
        <w:ind w:firstLine="0"/>
        <w:jc w:val="center"/>
        <w:rPr>
          <w:b/>
          <w:sz w:val="26"/>
          <w:szCs w:val="26"/>
          <w:lang w:val="ro-MD" w:eastAsia="ru-RU"/>
        </w:rPr>
      </w:pPr>
      <w:r w:rsidRPr="00DA0363">
        <w:rPr>
          <w:b/>
          <w:sz w:val="26"/>
          <w:szCs w:val="26"/>
          <w:lang w:val="ro-MD" w:eastAsia="ru-RU"/>
        </w:rPr>
        <w:t>ANALIZĂ A IMPACTULUI</w:t>
      </w:r>
    </w:p>
    <w:p w:rsidR="00704033" w:rsidRDefault="004A5A60" w:rsidP="004A5A60">
      <w:pPr>
        <w:ind w:right="-142"/>
        <w:jc w:val="center"/>
        <w:rPr>
          <w:b/>
          <w:i/>
          <w:sz w:val="26"/>
          <w:szCs w:val="26"/>
          <w:lang w:val="ro-MD"/>
        </w:rPr>
      </w:pPr>
      <w:r w:rsidRPr="00DA0363">
        <w:rPr>
          <w:b/>
          <w:i/>
          <w:sz w:val="26"/>
          <w:szCs w:val="26"/>
          <w:lang w:val="ro-MD"/>
        </w:rPr>
        <w:t xml:space="preserve">la proiectul hotărârii Guvernului </w:t>
      </w:r>
    </w:p>
    <w:p w:rsidR="004A5A60" w:rsidRPr="00DA0363" w:rsidRDefault="004A5A60" w:rsidP="004A5A60">
      <w:pPr>
        <w:ind w:right="-142"/>
        <w:jc w:val="center"/>
        <w:rPr>
          <w:b/>
          <w:i/>
          <w:sz w:val="28"/>
          <w:szCs w:val="28"/>
          <w:lang w:val="ro-MD"/>
        </w:rPr>
      </w:pPr>
      <w:r w:rsidRPr="00DA0363">
        <w:rPr>
          <w:b/>
          <w:i/>
          <w:sz w:val="28"/>
          <w:szCs w:val="28"/>
          <w:lang w:val="ro-MD" w:eastAsia="ru-RU"/>
        </w:rPr>
        <w:t xml:space="preserve">cu privire la modificarea </w:t>
      </w:r>
      <w:r>
        <w:rPr>
          <w:b/>
          <w:i/>
          <w:sz w:val="28"/>
          <w:szCs w:val="28"/>
          <w:lang w:val="ro-MD" w:eastAsia="ru-RU"/>
        </w:rPr>
        <w:t>efectivului-limită al unor instituții publice</w:t>
      </w:r>
    </w:p>
    <w:p w:rsidR="004A5A60" w:rsidRPr="00DA0363" w:rsidRDefault="004A5A60" w:rsidP="004A5A60">
      <w:pPr>
        <w:pStyle w:val="a6"/>
        <w:jc w:val="center"/>
        <w:rPr>
          <w:b/>
          <w:sz w:val="26"/>
          <w:szCs w:val="26"/>
          <w:lang w:val="ro-MD" w:eastAsia="ru-RU"/>
        </w:rPr>
      </w:pPr>
    </w:p>
    <w:tbl>
      <w:tblPr>
        <w:tblW w:w="5375" w:type="pct"/>
        <w:tblInd w:w="24" w:type="dxa"/>
        <w:tblLayout w:type="fixed"/>
        <w:tblLook w:val="04A0" w:firstRow="1" w:lastRow="0" w:firstColumn="1" w:lastColumn="0" w:noHBand="0" w:noVBand="1"/>
      </w:tblPr>
      <w:tblGrid>
        <w:gridCol w:w="5782"/>
        <w:gridCol w:w="406"/>
        <w:gridCol w:w="1490"/>
        <w:gridCol w:w="1490"/>
        <w:gridCol w:w="1013"/>
        <w:gridCol w:w="70"/>
        <w:gridCol w:w="17"/>
        <w:gridCol w:w="44"/>
        <w:gridCol w:w="50"/>
      </w:tblGrid>
      <w:tr w:rsidR="004A5A60" w:rsidRPr="00DA0363" w:rsidTr="00372304">
        <w:trPr>
          <w:gridAfter w:val="2"/>
          <w:wAfter w:w="45" w:type="pct"/>
        </w:trPr>
        <w:tc>
          <w:tcPr>
            <w:tcW w:w="4955" w:type="pct"/>
            <w:gridSpan w:val="7"/>
            <w:tcMar>
              <w:top w:w="15" w:type="dxa"/>
              <w:left w:w="45" w:type="dxa"/>
              <w:bottom w:w="15" w:type="dxa"/>
              <w:right w:w="45" w:type="dxa"/>
            </w:tcMar>
          </w:tcPr>
          <w:p w:rsidR="004A5A60" w:rsidRPr="00DA0363" w:rsidRDefault="004A5A60" w:rsidP="00372304">
            <w:pPr>
              <w:pStyle w:val="cb"/>
              <w:rPr>
                <w:sz w:val="26"/>
                <w:szCs w:val="26"/>
                <w:lang w:val="ro-MD"/>
              </w:rPr>
            </w:pPr>
            <w:r w:rsidRPr="00DA0363">
              <w:rPr>
                <w:sz w:val="26"/>
                <w:szCs w:val="26"/>
                <w:lang w:val="ro-MD"/>
              </w:rPr>
              <w:t>Formularul tipizat al documentului de analiză a impactului</w:t>
            </w:r>
          </w:p>
          <w:p w:rsidR="004A5A60" w:rsidRPr="00DA0363" w:rsidRDefault="004A5A60" w:rsidP="00372304">
            <w:pPr>
              <w:pStyle w:val="a3"/>
              <w:ind w:firstLine="0"/>
              <w:jc w:val="left"/>
              <w:rPr>
                <w:sz w:val="26"/>
                <w:szCs w:val="26"/>
                <w:lang w:val="ro-MD"/>
              </w:rPr>
            </w:pPr>
            <w:r w:rsidRPr="00DA0363">
              <w:rPr>
                <w:sz w:val="26"/>
                <w:szCs w:val="26"/>
                <w:lang w:val="ro-MD"/>
              </w:rPr>
              <w:t> </w:t>
            </w:r>
          </w:p>
        </w:tc>
      </w:tr>
      <w:tr w:rsidR="004A5A60" w:rsidRPr="00DA0363" w:rsidTr="00372304">
        <w:trPr>
          <w:gridAfter w:val="2"/>
          <w:wAfter w:w="45" w:type="pct"/>
        </w:trPr>
        <w:tc>
          <w:tcPr>
            <w:tcW w:w="2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Titlul analizei impactului</w:t>
            </w:r>
            <w:r w:rsidRPr="00DA0363">
              <w:rPr>
                <w:b/>
                <w:bCs/>
                <w:sz w:val="26"/>
                <w:szCs w:val="26"/>
                <w:lang w:val="ro-MD"/>
              </w:rPr>
              <w:br/>
            </w:r>
            <w:r w:rsidRPr="00DA0363">
              <w:rPr>
                <w:sz w:val="26"/>
                <w:szCs w:val="26"/>
                <w:lang w:val="ro-MD"/>
              </w:rPr>
              <w:t>(</w:t>
            </w:r>
            <w:r w:rsidRPr="00DA0363">
              <w:rPr>
                <w:i/>
                <w:sz w:val="26"/>
                <w:szCs w:val="26"/>
                <w:lang w:val="ro-MD"/>
              </w:rPr>
              <w:t>poate conţine titlul propunerii de act normativ</w:t>
            </w:r>
            <w:r w:rsidRPr="00DA0363">
              <w:rPr>
                <w:sz w:val="26"/>
                <w:szCs w:val="26"/>
                <w:lang w:val="ro-MD"/>
              </w:rPr>
              <w:t>):</w:t>
            </w:r>
          </w:p>
        </w:tc>
        <w:tc>
          <w:tcPr>
            <w:tcW w:w="216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right="142" w:firstLine="0"/>
              <w:rPr>
                <w:sz w:val="24"/>
                <w:szCs w:val="24"/>
                <w:lang w:val="ro-MD"/>
              </w:rPr>
            </w:pPr>
            <w:r>
              <w:rPr>
                <w:sz w:val="24"/>
                <w:szCs w:val="24"/>
                <w:lang w:val="ro-MD" w:eastAsia="ru-RU"/>
              </w:rPr>
              <w:t>Cu privire la modificarea efectivului-limită al unor instituții publice</w:t>
            </w:r>
          </w:p>
          <w:p w:rsidR="004A5A60" w:rsidRPr="00DA0363" w:rsidRDefault="004A5A60" w:rsidP="00372304">
            <w:pPr>
              <w:ind w:right="9" w:firstLine="0"/>
              <w:rPr>
                <w:sz w:val="26"/>
                <w:szCs w:val="26"/>
                <w:lang w:val="ro-MD"/>
              </w:rPr>
            </w:pPr>
          </w:p>
        </w:tc>
      </w:tr>
      <w:tr w:rsidR="004A5A60" w:rsidRPr="00DA0363" w:rsidTr="00372304">
        <w:trPr>
          <w:gridAfter w:val="2"/>
          <w:wAfter w:w="45" w:type="pct"/>
        </w:trPr>
        <w:tc>
          <w:tcPr>
            <w:tcW w:w="2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Data:</w:t>
            </w:r>
          </w:p>
        </w:tc>
        <w:tc>
          <w:tcPr>
            <w:tcW w:w="216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color w:val="000000"/>
                <w:sz w:val="26"/>
                <w:szCs w:val="26"/>
                <w:lang w:val="ro-MD"/>
              </w:rPr>
            </w:pPr>
            <w:r w:rsidRPr="00DA0363">
              <w:rPr>
                <w:sz w:val="26"/>
                <w:szCs w:val="26"/>
                <w:lang w:val="ro-MD"/>
              </w:rPr>
              <w:t> </w:t>
            </w:r>
            <w:r w:rsidR="00704033">
              <w:rPr>
                <w:color w:val="000000"/>
                <w:sz w:val="26"/>
                <w:szCs w:val="26"/>
                <w:lang w:val="ro-MD"/>
              </w:rPr>
              <w:t>22</w:t>
            </w:r>
            <w:bookmarkStart w:id="0" w:name="_GoBack"/>
            <w:bookmarkEnd w:id="0"/>
            <w:r>
              <w:rPr>
                <w:color w:val="000000"/>
                <w:sz w:val="26"/>
                <w:szCs w:val="26"/>
                <w:lang w:val="ro-MD"/>
              </w:rPr>
              <w:t>.09</w:t>
            </w:r>
            <w:r w:rsidRPr="00DA0363">
              <w:rPr>
                <w:color w:val="000000"/>
                <w:sz w:val="26"/>
                <w:szCs w:val="26"/>
                <w:lang w:val="ro-MD"/>
              </w:rPr>
              <w:t>.2022</w:t>
            </w:r>
          </w:p>
        </w:tc>
      </w:tr>
      <w:tr w:rsidR="004A5A60" w:rsidRPr="00DA0363" w:rsidTr="00372304">
        <w:trPr>
          <w:gridAfter w:val="2"/>
          <w:wAfter w:w="45" w:type="pct"/>
        </w:trPr>
        <w:tc>
          <w:tcPr>
            <w:tcW w:w="2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Autoritatea administraţiei publice (autor):</w:t>
            </w:r>
          </w:p>
        </w:tc>
        <w:tc>
          <w:tcPr>
            <w:tcW w:w="216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sz w:val="26"/>
                <w:szCs w:val="26"/>
                <w:lang w:val="ro-MD"/>
              </w:rPr>
              <w:t xml:space="preserve">Ministerul Culturii </w:t>
            </w:r>
          </w:p>
        </w:tc>
      </w:tr>
      <w:tr w:rsidR="004A5A60" w:rsidRPr="00DA0363" w:rsidTr="00372304">
        <w:trPr>
          <w:gridAfter w:val="2"/>
          <w:wAfter w:w="45" w:type="pct"/>
        </w:trPr>
        <w:tc>
          <w:tcPr>
            <w:tcW w:w="2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Subdiviziunea:</w:t>
            </w:r>
          </w:p>
        </w:tc>
        <w:tc>
          <w:tcPr>
            <w:tcW w:w="216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color w:val="FF0000"/>
                <w:sz w:val="26"/>
                <w:szCs w:val="26"/>
                <w:lang w:val="ro-MD"/>
              </w:rPr>
            </w:pPr>
            <w:r w:rsidRPr="00DA0363">
              <w:rPr>
                <w:sz w:val="26"/>
                <w:szCs w:val="26"/>
                <w:lang w:val="ro-MD"/>
              </w:rPr>
              <w:t> </w:t>
            </w:r>
            <w:r w:rsidRPr="00DA0363">
              <w:rPr>
                <w:color w:val="FF0000"/>
                <w:sz w:val="26"/>
                <w:szCs w:val="26"/>
                <w:lang w:val="ro-MD"/>
              </w:rPr>
              <w:t>//////////////////////////////////////</w:t>
            </w:r>
          </w:p>
        </w:tc>
      </w:tr>
      <w:tr w:rsidR="004A5A60" w:rsidRPr="00DA0363" w:rsidTr="00372304">
        <w:trPr>
          <w:gridAfter w:val="2"/>
          <w:wAfter w:w="45" w:type="pct"/>
        </w:trPr>
        <w:tc>
          <w:tcPr>
            <w:tcW w:w="2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Persoana responsabilă şi datele de contact:</w:t>
            </w:r>
          </w:p>
        </w:tc>
        <w:tc>
          <w:tcPr>
            <w:tcW w:w="216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4A5A60" w:rsidRDefault="004A5A60" w:rsidP="00372304">
            <w:pPr>
              <w:ind w:firstLine="0"/>
              <w:jc w:val="left"/>
              <w:rPr>
                <w:color w:val="000000" w:themeColor="text1"/>
                <w:sz w:val="26"/>
                <w:szCs w:val="26"/>
                <w:lang w:val="ro-MD"/>
              </w:rPr>
            </w:pPr>
            <w:r w:rsidRPr="004A5A60">
              <w:rPr>
                <w:color w:val="000000" w:themeColor="text1"/>
                <w:sz w:val="26"/>
                <w:szCs w:val="26"/>
                <w:lang w:val="ro-MD"/>
              </w:rPr>
              <w:t>Secrieru Vasile, consultant al Ministerului Culturii, tel. 068269785</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
                <w:bCs/>
                <w:sz w:val="26"/>
                <w:szCs w:val="26"/>
                <w:lang w:val="ro-MD"/>
              </w:rPr>
            </w:pPr>
            <w:r w:rsidRPr="00DA0363">
              <w:rPr>
                <w:b/>
                <w:bCs/>
                <w:sz w:val="26"/>
                <w:szCs w:val="26"/>
                <w:lang w:val="ro-MD"/>
              </w:rPr>
              <w:t>Compartimentele analizei impactului</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1. Definirea problemei</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b/>
                <w:bCs/>
                <w:sz w:val="26"/>
                <w:szCs w:val="26"/>
                <w:lang w:val="ro-MD"/>
              </w:rPr>
            </w:pPr>
            <w:r w:rsidRPr="00DA0363">
              <w:rPr>
                <w:b/>
                <w:bCs/>
                <w:sz w:val="26"/>
                <w:szCs w:val="26"/>
                <w:lang w:val="ro-MD"/>
              </w:rPr>
              <w:t>a) Determinați clar şi concis problema şi/sau problemele care urmează să fie soluţionate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1"/>
          <w:wAfter w:w="24" w:type="pct"/>
        </w:trPr>
        <w:tc>
          <w:tcPr>
            <w:tcW w:w="4976"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tabs>
                <w:tab w:val="left" w:pos="9169"/>
              </w:tabs>
              <w:ind w:left="97" w:right="218" w:firstLine="567"/>
              <w:rPr>
                <w:sz w:val="24"/>
                <w:szCs w:val="24"/>
                <w:lang w:val="ro-MD"/>
              </w:rPr>
            </w:pPr>
            <w:r w:rsidRPr="00DA0363">
              <w:rPr>
                <w:sz w:val="24"/>
                <w:szCs w:val="24"/>
                <w:lang w:val="ro-MD"/>
              </w:rPr>
              <w:t>Actualul proiect de Hotărâre de Guvern urmează să soluționeze problema de cadre a Instituției Publice „</w:t>
            </w:r>
            <w:r w:rsidRPr="00DA0363">
              <w:rPr>
                <w:color w:val="000000" w:themeColor="text1"/>
                <w:sz w:val="24"/>
                <w:szCs w:val="24"/>
                <w:lang w:val="ro-MD"/>
              </w:rPr>
              <w:t>Muzeul Național de Literatură „Mihail Kogălniceanu</w:t>
            </w:r>
            <w:r w:rsidRPr="00DA0363">
              <w:rPr>
                <w:sz w:val="24"/>
                <w:szCs w:val="24"/>
                <w:lang w:val="ro-MD"/>
              </w:rPr>
              <w:t>”, care a apărut în rezultatul primirii în gestiune a terenului cu nr. cadastral 0100202017 din mun. Chișinău str. Alexei Mateevici, nr.79 și a 4 construcții amplasare pe acesta.</w:t>
            </w:r>
          </w:p>
          <w:p w:rsidR="004A5A60" w:rsidRPr="00DA0363" w:rsidRDefault="004A5A60" w:rsidP="00372304">
            <w:pPr>
              <w:tabs>
                <w:tab w:val="left" w:pos="9169"/>
              </w:tabs>
              <w:ind w:left="97" w:right="218" w:firstLine="567"/>
              <w:rPr>
                <w:sz w:val="24"/>
                <w:szCs w:val="24"/>
                <w:lang w:val="ro-MD"/>
              </w:rPr>
            </w:pPr>
            <w:r w:rsidRPr="00DA0363">
              <w:rPr>
                <w:sz w:val="24"/>
                <w:szCs w:val="24"/>
                <w:lang w:val="ro-MD"/>
              </w:rPr>
              <w:t xml:space="preserve">Prin proiectul Hotărârii de Guvern se urmărește reducerea, cu 6,5 unități de personal, a </w:t>
            </w:r>
            <w:r>
              <w:rPr>
                <w:sz w:val="24"/>
                <w:szCs w:val="24"/>
                <w:lang w:val="ro-MD"/>
              </w:rPr>
              <w:t>efectivului-limită al</w:t>
            </w:r>
            <w:r w:rsidRPr="00DA0363">
              <w:rPr>
                <w:sz w:val="24"/>
                <w:szCs w:val="24"/>
                <w:lang w:val="ro-MD"/>
              </w:rPr>
              <w:t xml:space="preserve"> </w:t>
            </w:r>
            <w:r w:rsidRPr="00DA0363">
              <w:rPr>
                <w:color w:val="000000" w:themeColor="text1"/>
                <w:sz w:val="24"/>
                <w:szCs w:val="24"/>
                <w:lang w:val="ro-MD"/>
              </w:rPr>
              <w:t>Instituției Publice, „Direcția Generală pentru administrarea clădirii Guvernului Republica Moldova” și respectiv asigurarea majorării cu 6,5 unități de pers</w:t>
            </w:r>
            <w:r>
              <w:rPr>
                <w:color w:val="000000" w:themeColor="text1"/>
                <w:sz w:val="24"/>
                <w:szCs w:val="24"/>
                <w:lang w:val="ro-MD"/>
              </w:rPr>
              <w:t>onal, a efectivului-limită al</w:t>
            </w:r>
            <w:r w:rsidRPr="00DA0363">
              <w:rPr>
                <w:color w:val="000000" w:themeColor="text1"/>
                <w:sz w:val="24"/>
                <w:szCs w:val="24"/>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w:t>
            </w:r>
          </w:p>
          <w:p w:rsidR="004A5A60" w:rsidRPr="00DA0363" w:rsidRDefault="004A5A60" w:rsidP="00372304">
            <w:pPr>
              <w:tabs>
                <w:tab w:val="left" w:pos="9169"/>
              </w:tabs>
              <w:ind w:left="97" w:right="218" w:firstLine="567"/>
              <w:rPr>
                <w:sz w:val="24"/>
                <w:szCs w:val="24"/>
                <w:lang w:val="ro-MD"/>
              </w:rPr>
            </w:pPr>
            <w:r w:rsidRPr="00DA0363">
              <w:rPr>
                <w:sz w:val="24"/>
                <w:szCs w:val="24"/>
                <w:lang w:val="ro-MD"/>
              </w:rPr>
              <w:t>Concomitent, în rezultatul reducerii statelor de personal</w:t>
            </w:r>
            <w:r>
              <w:rPr>
                <w:sz w:val="24"/>
                <w:szCs w:val="24"/>
                <w:lang w:val="ro-MD"/>
              </w:rPr>
              <w:t>,</w:t>
            </w:r>
            <w:r w:rsidRPr="00DA0363">
              <w:rPr>
                <w:sz w:val="24"/>
                <w:szCs w:val="24"/>
                <w:lang w:val="ro-MD"/>
              </w:rPr>
              <w:t xml:space="preserve"> se va dispune transferul personalului încadrat în funcțiile reduse</w:t>
            </w:r>
            <w:r>
              <w:rPr>
                <w:sz w:val="24"/>
                <w:szCs w:val="24"/>
                <w:lang w:val="ro-MD"/>
              </w:rPr>
              <w:t xml:space="preserve"> sau</w:t>
            </w:r>
            <w:r w:rsidRPr="00DA0363">
              <w:rPr>
                <w:sz w:val="24"/>
                <w:szCs w:val="24"/>
                <w:lang w:val="ro-MD"/>
              </w:rPr>
              <w:t xml:space="preserve"> va fi inițiată procedura de disponibilizare în cazul în </w:t>
            </w:r>
            <w:r>
              <w:rPr>
                <w:sz w:val="24"/>
                <w:szCs w:val="24"/>
                <w:lang w:val="ro-MD"/>
              </w:rPr>
              <w:t>care angajații</w:t>
            </w:r>
            <w:r w:rsidRPr="00DA0363">
              <w:rPr>
                <w:sz w:val="24"/>
                <w:szCs w:val="24"/>
                <w:lang w:val="ro-MD"/>
              </w:rPr>
              <w:t xml:space="preserve"> vor refuza transferul.</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right="156" w:firstLine="0"/>
              <w:rPr>
                <w:b/>
                <w:sz w:val="26"/>
                <w:szCs w:val="26"/>
                <w:lang w:val="ro-MD"/>
              </w:rPr>
            </w:pPr>
            <w:r w:rsidRPr="00DA0363">
              <w:rPr>
                <w:b/>
                <w:sz w:val="26"/>
                <w:szCs w:val="26"/>
                <w:lang w:val="ro-MD"/>
              </w:rPr>
              <w:t>b) Descrieți problema, persoanele/entităţile afectate și cele care contribuie la apariția problemei, cu justificarea necesității schimbării situaţiei curente şi viitoare, în baza dovezilor şi datelor colectate și examinate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sz w:val="26"/>
                <w:szCs w:val="26"/>
                <w:lang w:val="ro-MD"/>
              </w:rPr>
              <w:t>”</w:t>
            </w:r>
          </w:p>
        </w:tc>
      </w:tr>
      <w:tr w:rsidR="004A5A60" w:rsidRPr="00DA0363" w:rsidTr="00372304">
        <w:trPr>
          <w:gridAfter w:val="4"/>
          <w:wAfter w:w="87" w:type="pct"/>
        </w:trPr>
        <w:tc>
          <w:tcPr>
            <w:tcW w:w="4913"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tabs>
                <w:tab w:val="left" w:pos="9169"/>
              </w:tabs>
              <w:ind w:left="97" w:right="86" w:firstLine="567"/>
              <w:rPr>
                <w:sz w:val="24"/>
                <w:szCs w:val="24"/>
                <w:lang w:val="ro-MD"/>
              </w:rPr>
            </w:pPr>
            <w:r w:rsidRPr="00DA0363">
              <w:rPr>
                <w:sz w:val="24"/>
                <w:szCs w:val="24"/>
                <w:lang w:val="ro-MD"/>
              </w:rPr>
              <w:t xml:space="preserve">Prin Hotărârea Guvernului nr.136/2022 </w:t>
            </w:r>
            <w:r w:rsidRPr="00DA0363">
              <w:rPr>
                <w:noProof/>
                <w:sz w:val="24"/>
                <w:szCs w:val="24"/>
                <w:lang w:val="ro-MD" w:eastAsia="ru-RU"/>
              </w:rPr>
              <w:t xml:space="preserve">cu privire la transmiterea </w:t>
            </w:r>
            <w:r w:rsidRPr="00DA0363">
              <w:rPr>
                <w:sz w:val="24"/>
                <w:szCs w:val="24"/>
                <w:lang w:val="ro-MD"/>
              </w:rPr>
              <w:t xml:space="preserve">unor bunuri imobile și modificarea unor hotărâri ale Guvernului s-a dispus transmiterea </w:t>
            </w:r>
            <w:r>
              <w:rPr>
                <w:sz w:val="24"/>
                <w:szCs w:val="24"/>
                <w:lang w:val="ro-MD"/>
              </w:rPr>
              <w:t xml:space="preserve">în </w:t>
            </w:r>
            <w:r w:rsidRPr="00DA0363">
              <w:rPr>
                <w:sz w:val="24"/>
                <w:szCs w:val="24"/>
                <w:lang w:val="ro-MD"/>
              </w:rPr>
              <w:t>gestiunea Instituției Publice „</w:t>
            </w:r>
            <w:r w:rsidRPr="00DA0363">
              <w:rPr>
                <w:color w:val="000000" w:themeColor="text1"/>
                <w:sz w:val="24"/>
                <w:szCs w:val="24"/>
                <w:lang w:val="ro-MD"/>
              </w:rPr>
              <w:t>Muzeul Național de Literatură „Mihail Kogălniceanu</w:t>
            </w:r>
            <w:r w:rsidRPr="00DA0363">
              <w:rPr>
                <w:sz w:val="24"/>
                <w:szCs w:val="24"/>
                <w:lang w:val="ro-MD"/>
              </w:rPr>
              <w:t>” a terenului cu nr. cadastral 0100202017 din mun. Chișinău str. Alexei Mateevici, nr.79 și a 4 construcții amplasare pe acesta.</w:t>
            </w:r>
          </w:p>
          <w:p w:rsidR="004A5A60" w:rsidRPr="00DA0363" w:rsidRDefault="004A5A60" w:rsidP="00372304">
            <w:pPr>
              <w:tabs>
                <w:tab w:val="left" w:pos="9169"/>
              </w:tabs>
              <w:ind w:left="97" w:right="86" w:firstLine="567"/>
              <w:rPr>
                <w:sz w:val="24"/>
                <w:szCs w:val="24"/>
                <w:lang w:val="ro-MD"/>
              </w:rPr>
            </w:pPr>
            <w:r w:rsidRPr="00DA0363">
              <w:rPr>
                <w:sz w:val="24"/>
                <w:szCs w:val="24"/>
                <w:lang w:val="ro-MD"/>
              </w:rPr>
              <w:t xml:space="preserve">Pentru supravegherea și îngrijirea acestor 4 construcții, la </w:t>
            </w:r>
            <w:r w:rsidRPr="00DA0363">
              <w:rPr>
                <w:color w:val="000000" w:themeColor="text1"/>
                <w:sz w:val="24"/>
                <w:szCs w:val="24"/>
                <w:shd w:val="clear" w:color="auto" w:fill="FFFFFF"/>
                <w:lang w:val="ro-MD"/>
              </w:rPr>
              <w:t>Instituția Pub</w:t>
            </w:r>
            <w:r>
              <w:rPr>
                <w:color w:val="000000" w:themeColor="text1"/>
                <w:sz w:val="24"/>
                <w:szCs w:val="24"/>
                <w:shd w:val="clear" w:color="auto" w:fill="FFFFFF"/>
                <w:lang w:val="ro-MD"/>
              </w:rPr>
              <w:t>lică „Direcția Generală pentru administrarea c</w:t>
            </w:r>
            <w:r w:rsidRPr="00DA0363">
              <w:rPr>
                <w:color w:val="000000" w:themeColor="text1"/>
                <w:sz w:val="24"/>
                <w:szCs w:val="24"/>
                <w:shd w:val="clear" w:color="auto" w:fill="FFFFFF"/>
                <w:lang w:val="ro-MD"/>
              </w:rPr>
              <w:t>lădirilor Guvernului Republicii Moldova” erau</w:t>
            </w:r>
            <w:r w:rsidRPr="00DA0363">
              <w:rPr>
                <w:sz w:val="24"/>
                <w:szCs w:val="24"/>
                <w:lang w:val="ro-MD"/>
              </w:rPr>
              <w:t xml:space="preserve"> aprobate 6,5 uni</w:t>
            </w:r>
            <w:r>
              <w:rPr>
                <w:sz w:val="24"/>
                <w:szCs w:val="24"/>
                <w:lang w:val="ro-MD"/>
              </w:rPr>
              <w:t>tăți de personal auxiliar (personal inclus</w:t>
            </w:r>
            <w:r w:rsidRPr="00DA0363">
              <w:rPr>
                <w:sz w:val="24"/>
                <w:szCs w:val="24"/>
                <w:lang w:val="ro-MD"/>
              </w:rPr>
              <w:t xml:space="preserve"> în </w:t>
            </w:r>
            <w:r w:rsidRPr="00DA0363">
              <w:rPr>
                <w:color w:val="000000" w:themeColor="text1"/>
                <w:sz w:val="24"/>
                <w:szCs w:val="24"/>
                <w:lang w:val="ro-MD"/>
              </w:rPr>
              <w:t>Hotărârea Guvernului nr.950/2018 cu privire la organizarea și funcționarea Instituției Publice, „Direcția Generală pentru administrarea clădirii Guvernului Republica Moldova”</w:t>
            </w:r>
            <w:r w:rsidRPr="00DA0363">
              <w:rPr>
                <w:sz w:val="24"/>
                <w:szCs w:val="24"/>
                <w:lang w:val="ro-MD"/>
              </w:rPr>
              <w:t>).</w:t>
            </w:r>
          </w:p>
          <w:p w:rsidR="004A5A60" w:rsidRPr="00DA0363" w:rsidRDefault="004A5A60" w:rsidP="00372304">
            <w:pPr>
              <w:tabs>
                <w:tab w:val="left" w:pos="9169"/>
              </w:tabs>
              <w:ind w:left="97" w:right="86" w:firstLine="567"/>
              <w:rPr>
                <w:color w:val="000000" w:themeColor="text1"/>
                <w:sz w:val="24"/>
                <w:szCs w:val="24"/>
                <w:shd w:val="clear" w:color="auto" w:fill="FFFFFF"/>
                <w:lang w:val="ro-MD"/>
              </w:rPr>
            </w:pPr>
            <w:r w:rsidRPr="00DA0363">
              <w:rPr>
                <w:sz w:val="24"/>
                <w:szCs w:val="24"/>
                <w:lang w:val="ro-MD"/>
              </w:rPr>
              <w:t>Odată cu finalizarea procedurii de transmitere a celor 4 construcții și a terenului aferent va decădea necesitatea păstrării a 6,5 unități de personal auxiliar (care erau antrenați în întreținerea și supravegherea terenului și a construcțiilor propuse a fi transmise) la</w:t>
            </w:r>
            <w:r w:rsidRPr="00DA0363">
              <w:rPr>
                <w:color w:val="000000" w:themeColor="text1"/>
                <w:sz w:val="24"/>
                <w:szCs w:val="24"/>
                <w:shd w:val="clear" w:color="auto" w:fill="FFFFFF"/>
                <w:lang w:val="ro-MD"/>
              </w:rPr>
              <w:t xml:space="preserve"> Instituția Pub</w:t>
            </w:r>
            <w:r>
              <w:rPr>
                <w:color w:val="000000" w:themeColor="text1"/>
                <w:sz w:val="24"/>
                <w:szCs w:val="24"/>
                <w:shd w:val="clear" w:color="auto" w:fill="FFFFFF"/>
                <w:lang w:val="ro-MD"/>
              </w:rPr>
              <w:t>lică „Direcția Generală pentru administrarea c</w:t>
            </w:r>
            <w:r w:rsidRPr="00DA0363">
              <w:rPr>
                <w:color w:val="000000" w:themeColor="text1"/>
                <w:sz w:val="24"/>
                <w:szCs w:val="24"/>
                <w:shd w:val="clear" w:color="auto" w:fill="FFFFFF"/>
                <w:lang w:val="ro-MD"/>
              </w:rPr>
              <w:t>lădirilor Guvernului Republicii Moldova”, precum și n</w:t>
            </w:r>
            <w:r>
              <w:rPr>
                <w:color w:val="000000" w:themeColor="text1"/>
                <w:sz w:val="24"/>
                <w:szCs w:val="24"/>
                <w:shd w:val="clear" w:color="auto" w:fill="FFFFFF"/>
                <w:lang w:val="ro-MD"/>
              </w:rPr>
              <w:t>ecesitatea menținerii persoanelor</w:t>
            </w:r>
            <w:r w:rsidRPr="00DA0363">
              <w:rPr>
                <w:color w:val="000000" w:themeColor="text1"/>
                <w:sz w:val="24"/>
                <w:szCs w:val="24"/>
                <w:shd w:val="clear" w:color="auto" w:fill="FFFFFF"/>
                <w:lang w:val="ro-MD"/>
              </w:rPr>
              <w:t xml:space="preserve"> care </w:t>
            </w:r>
            <w:r>
              <w:rPr>
                <w:color w:val="000000" w:themeColor="text1"/>
                <w:sz w:val="24"/>
                <w:szCs w:val="24"/>
                <w:shd w:val="clear" w:color="auto" w:fill="FFFFFF"/>
                <w:lang w:val="ro-MD"/>
              </w:rPr>
              <w:t>sunt încadrate în</w:t>
            </w:r>
            <w:r w:rsidRPr="00DA0363">
              <w:rPr>
                <w:color w:val="000000" w:themeColor="text1"/>
                <w:sz w:val="24"/>
                <w:szCs w:val="24"/>
                <w:shd w:val="clear" w:color="auto" w:fill="FFFFFF"/>
                <w:lang w:val="ro-MD"/>
              </w:rPr>
              <w:t xml:space="preserve"> acest</w:t>
            </w:r>
            <w:r>
              <w:rPr>
                <w:color w:val="000000" w:themeColor="text1"/>
                <w:sz w:val="24"/>
                <w:szCs w:val="24"/>
                <w:shd w:val="clear" w:color="auto" w:fill="FFFFFF"/>
                <w:lang w:val="ro-MD"/>
              </w:rPr>
              <w:t>e unități de personal auxiliar.</w:t>
            </w:r>
          </w:p>
          <w:p w:rsidR="004A5A60" w:rsidRPr="00DA0363" w:rsidRDefault="004A5A60" w:rsidP="00372304">
            <w:pPr>
              <w:tabs>
                <w:tab w:val="left" w:pos="9169"/>
              </w:tabs>
              <w:ind w:left="97" w:right="86" w:firstLine="567"/>
              <w:rPr>
                <w:sz w:val="24"/>
                <w:szCs w:val="24"/>
                <w:lang w:val="ro-MD"/>
              </w:rPr>
            </w:pPr>
            <w:r w:rsidRPr="00DA0363">
              <w:rPr>
                <w:color w:val="000000" w:themeColor="text1"/>
                <w:sz w:val="24"/>
                <w:szCs w:val="24"/>
                <w:shd w:val="clear" w:color="auto" w:fill="FFFFFF"/>
                <w:lang w:val="ro-MD"/>
              </w:rPr>
              <w:t xml:space="preserve">Totodată, la </w:t>
            </w:r>
            <w:r w:rsidRPr="00DA0363">
              <w:rPr>
                <w:sz w:val="24"/>
                <w:szCs w:val="24"/>
                <w:lang w:val="ro-MD"/>
              </w:rPr>
              <w:t>Instituția Publică „</w:t>
            </w:r>
            <w:r w:rsidRPr="00DA0363">
              <w:rPr>
                <w:color w:val="000000" w:themeColor="text1"/>
                <w:sz w:val="24"/>
                <w:szCs w:val="24"/>
                <w:lang w:val="ro-MD"/>
              </w:rPr>
              <w:t>Muzeul Național de Literatură „Mihail Kogălniceanu</w:t>
            </w:r>
            <w:r w:rsidRPr="00DA0363">
              <w:rPr>
                <w:sz w:val="24"/>
                <w:szCs w:val="24"/>
                <w:lang w:val="ro-MD"/>
              </w:rPr>
              <w:t xml:space="preserve">”, va apărea necesitatea stringentă de a suplini </w:t>
            </w:r>
            <w:r>
              <w:rPr>
                <w:color w:val="000000" w:themeColor="text1"/>
                <w:sz w:val="24"/>
                <w:szCs w:val="24"/>
                <w:lang w:val="ro-MD"/>
              </w:rPr>
              <w:t xml:space="preserve">efectivului-limită </w:t>
            </w:r>
            <w:r w:rsidRPr="00DA0363">
              <w:rPr>
                <w:sz w:val="24"/>
                <w:szCs w:val="24"/>
                <w:lang w:val="ro-MD"/>
              </w:rPr>
              <w:t xml:space="preserve">cu 6,5 unități de personal auxiliar care </w:t>
            </w:r>
            <w:r>
              <w:rPr>
                <w:sz w:val="24"/>
                <w:szCs w:val="24"/>
                <w:lang w:val="ro-MD"/>
              </w:rPr>
              <w:t>vor fi responsabile</w:t>
            </w:r>
            <w:r w:rsidRPr="00DA0363">
              <w:rPr>
                <w:sz w:val="24"/>
                <w:szCs w:val="24"/>
                <w:lang w:val="ro-MD"/>
              </w:rPr>
              <w:t xml:space="preserve"> de supravegherea și întreținerea terenului și a celor 4 construcții din mun. Chișinău str. Alexei Mateevici, nr.79, utilizate în calitate de sediu (pentru scopuri muzeale).</w:t>
            </w:r>
          </w:p>
          <w:p w:rsidR="004A5A60" w:rsidRPr="00DA0363" w:rsidRDefault="004A5A60" w:rsidP="00372304">
            <w:pPr>
              <w:tabs>
                <w:tab w:val="left" w:pos="9169"/>
              </w:tabs>
              <w:ind w:left="97" w:right="86" w:firstLine="567"/>
              <w:rPr>
                <w:sz w:val="24"/>
                <w:szCs w:val="24"/>
                <w:lang w:val="ro-MD"/>
              </w:rPr>
            </w:pPr>
            <w:r w:rsidRPr="00DA0363">
              <w:rPr>
                <w:sz w:val="24"/>
                <w:szCs w:val="24"/>
                <w:lang w:val="ro-MD"/>
              </w:rPr>
              <w:t>Luând în considerare cele expuse</w:t>
            </w:r>
            <w:r w:rsidRPr="00DA0363">
              <w:rPr>
                <w:color w:val="000000" w:themeColor="text1"/>
                <w:sz w:val="24"/>
                <w:szCs w:val="24"/>
                <w:shd w:val="clear" w:color="auto" w:fill="FFFFFF"/>
                <w:lang w:val="ro-MD"/>
              </w:rPr>
              <w:t xml:space="preserve"> se impune necesitatea reducerii cu 6,5 unități de personal auxiliar a </w:t>
            </w:r>
            <w:r>
              <w:rPr>
                <w:color w:val="000000" w:themeColor="text1"/>
                <w:sz w:val="24"/>
                <w:szCs w:val="24"/>
                <w:lang w:val="ro-MD"/>
              </w:rPr>
              <w:t xml:space="preserve">efectivului-limită </w:t>
            </w:r>
            <w:r>
              <w:rPr>
                <w:color w:val="000000" w:themeColor="text1"/>
                <w:sz w:val="24"/>
                <w:szCs w:val="24"/>
                <w:shd w:val="clear" w:color="auto" w:fill="FFFFFF"/>
                <w:lang w:val="ro-MD"/>
              </w:rPr>
              <w:t xml:space="preserve">al Instituției </w:t>
            </w:r>
            <w:r w:rsidRPr="00DA0363">
              <w:rPr>
                <w:color w:val="000000" w:themeColor="text1"/>
                <w:sz w:val="24"/>
                <w:szCs w:val="24"/>
                <w:shd w:val="clear" w:color="auto" w:fill="FFFFFF"/>
                <w:lang w:val="ro-MD"/>
              </w:rPr>
              <w:t>Pub</w:t>
            </w:r>
            <w:r w:rsidR="00DC0020">
              <w:rPr>
                <w:color w:val="000000" w:themeColor="text1"/>
                <w:sz w:val="24"/>
                <w:szCs w:val="24"/>
                <w:shd w:val="clear" w:color="auto" w:fill="FFFFFF"/>
                <w:lang w:val="ro-MD"/>
              </w:rPr>
              <w:t>lice „Direcția Generală pentru administrarea c</w:t>
            </w:r>
            <w:r w:rsidRPr="00DA0363">
              <w:rPr>
                <w:color w:val="000000" w:themeColor="text1"/>
                <w:sz w:val="24"/>
                <w:szCs w:val="24"/>
                <w:shd w:val="clear" w:color="auto" w:fill="FFFFFF"/>
                <w:lang w:val="ro-MD"/>
              </w:rPr>
              <w:t>lădirilor Guvernului Republicii Moldova” și majorarea,</w:t>
            </w:r>
            <w:r w:rsidR="00DC0020">
              <w:rPr>
                <w:color w:val="000000" w:themeColor="text1"/>
                <w:sz w:val="24"/>
                <w:szCs w:val="24"/>
                <w:shd w:val="clear" w:color="auto" w:fill="FFFFFF"/>
                <w:lang w:val="ro-MD"/>
              </w:rPr>
              <w:t xml:space="preserve"> cu 6,5 unități de personal, a</w:t>
            </w:r>
            <w:r w:rsidRPr="00DA0363">
              <w:rPr>
                <w:color w:val="000000" w:themeColor="text1"/>
                <w:sz w:val="24"/>
                <w:szCs w:val="24"/>
                <w:shd w:val="clear" w:color="auto" w:fill="FFFFFF"/>
                <w:lang w:val="ro-MD"/>
              </w:rPr>
              <w:t xml:space="preserve"> </w:t>
            </w:r>
            <w:r w:rsidR="00DC0020">
              <w:rPr>
                <w:color w:val="000000" w:themeColor="text1"/>
                <w:sz w:val="24"/>
                <w:szCs w:val="24"/>
                <w:lang w:val="ro-MD"/>
              </w:rPr>
              <w:t xml:space="preserve">efectivului-limită </w:t>
            </w:r>
            <w:r w:rsidRPr="00DA0363">
              <w:rPr>
                <w:color w:val="000000" w:themeColor="text1"/>
                <w:sz w:val="24"/>
                <w:szCs w:val="24"/>
                <w:shd w:val="clear" w:color="auto" w:fill="FFFFFF"/>
                <w:lang w:val="ro-MD"/>
              </w:rPr>
              <w:t>a</w:t>
            </w:r>
            <w:r w:rsidR="00DC0020">
              <w:rPr>
                <w:color w:val="000000" w:themeColor="text1"/>
                <w:sz w:val="24"/>
                <w:szCs w:val="24"/>
                <w:shd w:val="clear" w:color="auto" w:fill="FFFFFF"/>
                <w:lang w:val="ro-MD"/>
              </w:rPr>
              <w:t>l</w:t>
            </w:r>
            <w:r w:rsidRPr="00DA0363">
              <w:rPr>
                <w:color w:val="000000" w:themeColor="text1"/>
                <w:sz w:val="24"/>
                <w:szCs w:val="24"/>
                <w:shd w:val="clear" w:color="auto" w:fill="FFFFFF"/>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w:t>
            </w:r>
            <w:r w:rsidRPr="00DA0363">
              <w:rPr>
                <w:color w:val="000000" w:themeColor="text1"/>
                <w:sz w:val="24"/>
                <w:szCs w:val="24"/>
                <w:shd w:val="clear" w:color="auto" w:fill="FFFFFF"/>
                <w:lang w:val="ro-MD"/>
              </w:rPr>
              <w:t>.</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b/>
                <w:sz w:val="26"/>
                <w:szCs w:val="26"/>
                <w:lang w:val="ro-MD"/>
              </w:rPr>
            </w:pPr>
            <w:r w:rsidRPr="00DA0363">
              <w:rPr>
                <w:bCs/>
                <w:sz w:val="26"/>
                <w:szCs w:val="26"/>
                <w:lang w:val="ro-MD"/>
              </w:rPr>
              <w:lastRenderedPageBreak/>
              <w:t>c)</w:t>
            </w:r>
            <w:r w:rsidRPr="00DA0363">
              <w:rPr>
                <w:sz w:val="26"/>
                <w:szCs w:val="26"/>
                <w:lang w:val="ro-MD"/>
              </w:rPr>
              <w:t xml:space="preserve"> </w:t>
            </w:r>
            <w:r w:rsidRPr="00DA0363">
              <w:rPr>
                <w:b/>
                <w:sz w:val="26"/>
                <w:szCs w:val="26"/>
                <w:lang w:val="ro-MD"/>
              </w:rPr>
              <w:t>Expuneți clar cauzele care au dus la apariţia problemei</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right="156" w:firstLine="632"/>
              <w:rPr>
                <w:sz w:val="24"/>
                <w:szCs w:val="24"/>
                <w:lang w:val="ro-MD"/>
              </w:rPr>
            </w:pPr>
            <w:r w:rsidRPr="00DA0363">
              <w:rPr>
                <w:sz w:val="26"/>
                <w:szCs w:val="26"/>
                <w:lang w:val="ro-MD"/>
              </w:rPr>
              <w:t xml:space="preserve">La aprobarea statelor de personal ale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w:t>
            </w:r>
            <w:r w:rsidRPr="00DA0363">
              <w:rPr>
                <w:color w:val="000000" w:themeColor="text1"/>
                <w:sz w:val="24"/>
                <w:szCs w:val="24"/>
                <w:lang w:val="ro-MD"/>
              </w:rPr>
              <w:t xml:space="preserve"> pentru anul 2022 </w:t>
            </w:r>
            <w:r w:rsidRPr="00DA0363">
              <w:rPr>
                <w:sz w:val="24"/>
                <w:szCs w:val="24"/>
                <w:lang w:val="ro-MD"/>
              </w:rPr>
              <w:t>nu s-a luat în calcul o eventuală majorare a bazei tehnico-materiale a Muzeului pe parcursul anului 2022.</w:t>
            </w:r>
          </w:p>
          <w:p w:rsidR="004A5A60" w:rsidRPr="00DA0363" w:rsidRDefault="004A5A60" w:rsidP="00372304">
            <w:pPr>
              <w:ind w:right="156" w:firstLine="632"/>
              <w:rPr>
                <w:sz w:val="24"/>
                <w:szCs w:val="24"/>
                <w:lang w:val="ro-MD"/>
              </w:rPr>
            </w:pPr>
            <w:r>
              <w:rPr>
                <w:sz w:val="24"/>
                <w:szCs w:val="24"/>
                <w:lang w:val="ro-MD"/>
              </w:rPr>
              <w:t xml:space="preserve">Astfel, în rezultatul măririi, conform </w:t>
            </w:r>
            <w:r w:rsidRPr="00DA0363">
              <w:rPr>
                <w:sz w:val="24"/>
                <w:szCs w:val="24"/>
                <w:lang w:val="ro-MD"/>
              </w:rPr>
              <w:t>Hotărârii Guvernului nr.136/2022</w:t>
            </w:r>
            <w:r>
              <w:rPr>
                <w:sz w:val="24"/>
                <w:szCs w:val="24"/>
                <w:lang w:val="ro-MD"/>
              </w:rPr>
              <w:t>, a</w:t>
            </w:r>
            <w:r w:rsidRPr="00DA0363">
              <w:rPr>
                <w:sz w:val="24"/>
                <w:szCs w:val="24"/>
                <w:lang w:val="ro-MD"/>
              </w:rPr>
              <w:t xml:space="preserve"> bazei tehnico-materiale a Instituției Publice „</w:t>
            </w:r>
            <w:r w:rsidRPr="00DA0363">
              <w:rPr>
                <w:color w:val="000000" w:themeColor="text1"/>
                <w:sz w:val="24"/>
                <w:szCs w:val="24"/>
                <w:lang w:val="ro-MD"/>
              </w:rPr>
              <w:t>Muzeul Național de Literatură „Mihail Kogălniceanu</w:t>
            </w:r>
            <w:r w:rsidRPr="00DA0363">
              <w:rPr>
                <w:sz w:val="24"/>
                <w:szCs w:val="24"/>
                <w:lang w:val="ro-MD"/>
              </w:rPr>
              <w:t xml:space="preserve">” cu un teren și 4 construcții și luând în considerare insuficiența ,la moment, </w:t>
            </w:r>
            <w:r w:rsidR="006F0D6C">
              <w:rPr>
                <w:sz w:val="24"/>
                <w:szCs w:val="24"/>
                <w:lang w:val="ro-MD"/>
              </w:rPr>
              <w:t>a personalului la Muzeu</w:t>
            </w:r>
            <w:r w:rsidRPr="00DA0363">
              <w:rPr>
                <w:sz w:val="24"/>
                <w:szCs w:val="24"/>
                <w:lang w:val="ro-MD"/>
              </w:rPr>
              <w:t>, a apărut necesitatea asigurări</w:t>
            </w:r>
            <w:r w:rsidR="006F0D6C">
              <w:rPr>
                <w:sz w:val="24"/>
                <w:szCs w:val="24"/>
                <w:lang w:val="ro-MD"/>
              </w:rPr>
              <w:t xml:space="preserve">i majorării </w:t>
            </w:r>
            <w:r w:rsidR="006F0D6C">
              <w:rPr>
                <w:color w:val="000000" w:themeColor="text1"/>
                <w:sz w:val="24"/>
                <w:szCs w:val="24"/>
                <w:lang w:val="ro-MD"/>
              </w:rPr>
              <w:t>efectivului-limită</w:t>
            </w:r>
            <w:r w:rsidRPr="00DA0363">
              <w:rPr>
                <w:sz w:val="24"/>
                <w:szCs w:val="24"/>
                <w:lang w:val="ro-MD"/>
              </w:rPr>
              <w:t xml:space="preserve"> pentru a putea asigura întreținerea și supravegherea terenului și a construcțiilor primite în gestiune în baza Hotărârii Guvernului nr.136/2022.</w:t>
            </w:r>
          </w:p>
          <w:p w:rsidR="004A5A60" w:rsidRPr="00DA0363" w:rsidRDefault="004A5A60" w:rsidP="00372304">
            <w:pPr>
              <w:ind w:right="156" w:firstLine="632"/>
              <w:rPr>
                <w:sz w:val="24"/>
                <w:szCs w:val="24"/>
                <w:lang w:val="ro-MD"/>
              </w:rPr>
            </w:pPr>
            <w:r w:rsidRPr="00DA0363">
              <w:rPr>
                <w:sz w:val="24"/>
                <w:szCs w:val="24"/>
                <w:lang w:val="ro-MD"/>
              </w:rPr>
              <w:t xml:space="preserve">Pentru a se asigura o eficiență a utilizării mijloacelor bugetare este justificată majorarea </w:t>
            </w:r>
            <w:r w:rsidR="006F0D6C">
              <w:rPr>
                <w:color w:val="000000" w:themeColor="text1"/>
                <w:sz w:val="24"/>
                <w:szCs w:val="24"/>
                <w:lang w:val="ro-MD"/>
              </w:rPr>
              <w:t>efectivului-limită</w:t>
            </w:r>
            <w:r w:rsidRPr="00DA0363">
              <w:rPr>
                <w:sz w:val="24"/>
                <w:szCs w:val="24"/>
                <w:lang w:val="ro-MD"/>
              </w:rPr>
              <w:t xml:space="preserve"> </w:t>
            </w:r>
            <w:r w:rsidR="006F0D6C">
              <w:rPr>
                <w:sz w:val="26"/>
                <w:szCs w:val="26"/>
                <w:lang w:val="ro-MD"/>
              </w:rPr>
              <w:t>al</w:t>
            </w:r>
            <w:r w:rsidRPr="00DA0363">
              <w:rPr>
                <w:sz w:val="26"/>
                <w:szCs w:val="26"/>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 xml:space="preserve">” din contul reducerii </w:t>
            </w:r>
            <w:r w:rsidR="006F0D6C">
              <w:rPr>
                <w:color w:val="000000" w:themeColor="text1"/>
                <w:sz w:val="24"/>
                <w:szCs w:val="24"/>
                <w:lang w:val="ro-MD"/>
              </w:rPr>
              <w:t xml:space="preserve">efectivului-limită </w:t>
            </w:r>
            <w:r w:rsidR="006F0D6C">
              <w:rPr>
                <w:sz w:val="24"/>
                <w:szCs w:val="24"/>
                <w:lang w:val="ro-MD"/>
              </w:rPr>
              <w:t>al</w:t>
            </w:r>
            <w:r w:rsidRPr="00DA0363">
              <w:rPr>
                <w:sz w:val="24"/>
                <w:szCs w:val="24"/>
                <w:lang w:val="ro-MD"/>
              </w:rPr>
              <w:t xml:space="preserve"> In</w:t>
            </w:r>
            <w:r>
              <w:rPr>
                <w:sz w:val="24"/>
                <w:szCs w:val="24"/>
                <w:lang w:val="ro-MD"/>
              </w:rPr>
              <w:t>s</w:t>
            </w:r>
            <w:r w:rsidRPr="00DA0363">
              <w:rPr>
                <w:color w:val="000000" w:themeColor="text1"/>
                <w:sz w:val="24"/>
                <w:szCs w:val="24"/>
                <w:shd w:val="clear" w:color="auto" w:fill="FFFFFF"/>
                <w:lang w:val="ro-MD"/>
              </w:rPr>
              <w:t>tituției Publice „Direcția Generală pentru Administrarea Clădirilor Guvernului Republicii Moldova”, în limita a 6,5 unități de personal care erau responsabile de întreținerea și supravegherea terenului și a celor 4 construcții transmise.</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Cs/>
                <w:sz w:val="26"/>
                <w:szCs w:val="26"/>
                <w:lang w:val="ro-MD"/>
              </w:rPr>
              <w:t xml:space="preserve">d) </w:t>
            </w:r>
            <w:r w:rsidRPr="00DA0363">
              <w:rPr>
                <w:b/>
                <w:sz w:val="26"/>
                <w:szCs w:val="26"/>
                <w:lang w:val="ro-MD"/>
              </w:rPr>
              <w:t>Descrieți cum a evoluat problema şi cum va evolua fără o intervenție</w:t>
            </w:r>
            <w:r w:rsidRPr="00DA0363">
              <w:rPr>
                <w:sz w:val="26"/>
                <w:szCs w:val="26"/>
                <w:lang w:val="ro-MD"/>
              </w:rPr>
              <w:t xml:space="preserve"> </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6F0D6C">
            <w:pPr>
              <w:ind w:firstLine="632"/>
              <w:rPr>
                <w:sz w:val="24"/>
                <w:szCs w:val="24"/>
                <w:lang w:val="ro-MD"/>
              </w:rPr>
            </w:pPr>
            <w:r w:rsidRPr="00DA0363">
              <w:rPr>
                <w:sz w:val="24"/>
                <w:szCs w:val="24"/>
                <w:lang w:val="ro-MD"/>
              </w:rPr>
              <w:t xml:space="preserve">Fără a rezolva problema </w:t>
            </w:r>
            <w:r w:rsidR="006F0D6C">
              <w:rPr>
                <w:color w:val="000000" w:themeColor="text1"/>
                <w:sz w:val="24"/>
                <w:szCs w:val="24"/>
                <w:lang w:val="ro-MD"/>
              </w:rPr>
              <w:t xml:space="preserve">de personal </w:t>
            </w:r>
            <w:r w:rsidR="006F0D6C">
              <w:rPr>
                <w:sz w:val="24"/>
                <w:szCs w:val="24"/>
                <w:lang w:val="ro-MD"/>
              </w:rPr>
              <w:t>la</w:t>
            </w:r>
            <w:r w:rsidRPr="00DA0363">
              <w:rPr>
                <w:sz w:val="24"/>
                <w:szCs w:val="24"/>
                <w:lang w:val="ro-MD"/>
              </w:rPr>
              <w:t xml:space="preserve"> Instituția Publică „</w:t>
            </w:r>
            <w:r w:rsidRPr="00DA0363">
              <w:rPr>
                <w:color w:val="000000" w:themeColor="text1"/>
                <w:sz w:val="24"/>
                <w:szCs w:val="24"/>
                <w:lang w:val="ro-MD"/>
              </w:rPr>
              <w:t>Muzeul Național de Literatură „Mihail Kogălniceanu</w:t>
            </w:r>
            <w:r w:rsidRPr="00DA0363">
              <w:rPr>
                <w:sz w:val="24"/>
                <w:szCs w:val="24"/>
                <w:lang w:val="ro-MD"/>
              </w:rPr>
              <w:t xml:space="preserve">” (prin majorarea </w:t>
            </w:r>
            <w:r w:rsidR="006F0D6C">
              <w:rPr>
                <w:color w:val="000000" w:themeColor="text1"/>
                <w:sz w:val="24"/>
                <w:szCs w:val="24"/>
                <w:lang w:val="ro-MD"/>
              </w:rPr>
              <w:t>efectivului-limită</w:t>
            </w:r>
            <w:r w:rsidRPr="00DA0363">
              <w:rPr>
                <w:sz w:val="24"/>
                <w:szCs w:val="24"/>
                <w:lang w:val="ro-MD"/>
              </w:rPr>
              <w:t xml:space="preserve"> cu 6,5 unități de personal auxiliar) nu va fi posibil de asigurat o întreținere și supraveghere corespunzătoare a terenului cu nr. cadastral 0100202017 din mun. Chișinău str. Alexei Mateevici, nr.79 și a celor 4 construcții amplasate pe acesta.</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sz w:val="26"/>
                <w:szCs w:val="26"/>
                <w:lang w:val="ro-MD"/>
              </w:rPr>
            </w:pPr>
            <w:r w:rsidRPr="00DA0363">
              <w:rPr>
                <w:bCs/>
                <w:sz w:val="26"/>
                <w:szCs w:val="26"/>
                <w:lang w:val="ro-MD"/>
              </w:rPr>
              <w:t xml:space="preserve">e) </w:t>
            </w:r>
            <w:r w:rsidRPr="00DA0363">
              <w:rPr>
                <w:b/>
                <w:sz w:val="26"/>
                <w:szCs w:val="26"/>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pStyle w:val="a6"/>
              <w:ind w:firstLine="632"/>
              <w:rPr>
                <w:sz w:val="24"/>
                <w:szCs w:val="24"/>
                <w:lang w:val="ro-MD"/>
              </w:rPr>
            </w:pPr>
            <w:r w:rsidRPr="00DA0363">
              <w:rPr>
                <w:sz w:val="24"/>
                <w:szCs w:val="24"/>
                <w:lang w:val="ro-MD"/>
              </w:rPr>
              <w:t>Pe de o parte art.3 alin.(2) din Legea nr.121/2007 privind administrarea și deetatizarea proprietății publice prevede imperativitatea valorificării eficiente a patrimoniului public (ceea ce la caz s-a asigurat prin transmiterea în gestiunea Instituției Publice „</w:t>
            </w:r>
            <w:r w:rsidRPr="00DA0363">
              <w:rPr>
                <w:color w:val="000000" w:themeColor="text1"/>
                <w:sz w:val="24"/>
                <w:szCs w:val="24"/>
                <w:lang w:val="ro-MD"/>
              </w:rPr>
              <w:t>Muzeul Național de Literatură „Mihail Kogălniceanu</w:t>
            </w:r>
            <w:r w:rsidRPr="00DA0363">
              <w:rPr>
                <w:sz w:val="24"/>
                <w:szCs w:val="24"/>
                <w:lang w:val="ro-MD"/>
              </w:rPr>
              <w:t xml:space="preserve">” a terenului cu nr. cadastral 0100202017 din mun. Chișinău str. Alexei Mateevici, nr.79 și a celor 4 construcții amplasate pe acesta, pentru a fi folosite în scopurile statutare ale Muzeului – adică colectarea și conservarea obiectelor și compozițiilor muzeale), iar pe de altă parte art.4 alin.(3) din Legea finanțelor publice și responsabilității bugetar-fiscale nr.181/2014 prevede imperativitatea gestionării conform principiului bunei guvernări (inclusiv a principiului eficienței) a mijloacelor bugetare (ceea ce la caz va putea fi asigurat prin majorarea </w:t>
            </w:r>
            <w:r w:rsidR="006F0D6C">
              <w:rPr>
                <w:color w:val="000000" w:themeColor="text1"/>
                <w:sz w:val="24"/>
                <w:szCs w:val="24"/>
                <w:lang w:val="ro-MD"/>
              </w:rPr>
              <w:t xml:space="preserve">efectivului-limită al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 xml:space="preserve">” din contul reducerii </w:t>
            </w:r>
            <w:r w:rsidR="006F0D6C">
              <w:rPr>
                <w:color w:val="000000" w:themeColor="text1"/>
                <w:sz w:val="24"/>
                <w:szCs w:val="24"/>
                <w:lang w:val="ro-MD"/>
              </w:rPr>
              <w:t xml:space="preserve">efectivului-limită </w:t>
            </w:r>
            <w:r w:rsidR="006F0D6C">
              <w:rPr>
                <w:sz w:val="24"/>
                <w:szCs w:val="24"/>
                <w:lang w:val="ro-MD"/>
              </w:rPr>
              <w:t>al</w:t>
            </w:r>
            <w:r w:rsidRPr="00DA0363">
              <w:rPr>
                <w:sz w:val="24"/>
                <w:szCs w:val="24"/>
                <w:lang w:val="ro-MD"/>
              </w:rPr>
              <w:t xml:space="preserve"> In</w:t>
            </w:r>
            <w:r w:rsidRPr="00DA0363">
              <w:rPr>
                <w:color w:val="000000" w:themeColor="text1"/>
                <w:sz w:val="24"/>
                <w:szCs w:val="24"/>
                <w:shd w:val="clear" w:color="auto" w:fill="FFFFFF"/>
                <w:lang w:val="ro-MD"/>
              </w:rPr>
              <w:t>tituției Pub</w:t>
            </w:r>
            <w:r w:rsidR="006F0D6C">
              <w:rPr>
                <w:color w:val="000000" w:themeColor="text1"/>
                <w:sz w:val="24"/>
                <w:szCs w:val="24"/>
                <w:shd w:val="clear" w:color="auto" w:fill="FFFFFF"/>
                <w:lang w:val="ro-MD"/>
              </w:rPr>
              <w:t>lice „Direcția Generală pentru administrarea c</w:t>
            </w:r>
            <w:r w:rsidRPr="00DA0363">
              <w:rPr>
                <w:color w:val="000000" w:themeColor="text1"/>
                <w:sz w:val="24"/>
                <w:szCs w:val="24"/>
                <w:shd w:val="clear" w:color="auto" w:fill="FFFFFF"/>
                <w:lang w:val="ro-MD"/>
              </w:rPr>
              <w:t>lădirilor Guvernului Republicii Moldova”, în limita a 6,5 unități de personal care erau responsabile de întreținerea și supravegherea terenului și a celor 4 construcții transmise</w:t>
            </w:r>
            <w:r w:rsidRPr="00DA0363">
              <w:rPr>
                <w:sz w:val="24"/>
                <w:szCs w:val="24"/>
                <w:lang w:val="ro-MD"/>
              </w:rPr>
              <w:t>).</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2. Stabilirea obiectivelor</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sz w:val="26"/>
                <w:szCs w:val="26"/>
                <w:lang w:val="ro-MD"/>
              </w:rPr>
            </w:pPr>
            <w:r w:rsidRPr="00DA0363">
              <w:rPr>
                <w:bCs/>
                <w:sz w:val="26"/>
                <w:szCs w:val="26"/>
                <w:lang w:val="ro-MD"/>
              </w:rPr>
              <w:t xml:space="preserve">a) </w:t>
            </w:r>
            <w:r w:rsidRPr="00DA0363">
              <w:rPr>
                <w:b/>
                <w:bCs/>
                <w:sz w:val="26"/>
                <w:szCs w:val="26"/>
                <w:lang w:val="ro-MD"/>
              </w:rPr>
              <w:t>Expuneți obiectivele (care trebuie să fie legate direct de problemă și cauzele acesteia, formulate cuantificat, măsurabil, fixat în timp și realist</w:t>
            </w:r>
            <w:r w:rsidRPr="00DA0363">
              <w:rPr>
                <w:b/>
                <w:sz w:val="26"/>
                <w:szCs w:val="26"/>
                <w:lang w:val="ro-MD"/>
              </w:rPr>
              <w:t>)</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632"/>
              <w:rPr>
                <w:sz w:val="24"/>
                <w:szCs w:val="24"/>
                <w:lang w:val="ro-MD"/>
              </w:rPr>
            </w:pPr>
            <w:r w:rsidRPr="00DA0363">
              <w:rPr>
                <w:sz w:val="24"/>
                <w:szCs w:val="24"/>
                <w:lang w:val="ro-MD"/>
              </w:rPr>
              <w:t xml:space="preserve">Principalul obiectiv este de a reduce, cu 6,5 unități de personal, </w:t>
            </w:r>
            <w:r w:rsidR="006F0D6C">
              <w:rPr>
                <w:color w:val="000000" w:themeColor="text1"/>
                <w:sz w:val="24"/>
                <w:szCs w:val="24"/>
                <w:lang w:val="ro-MD"/>
              </w:rPr>
              <w:t xml:space="preserve">efectivului-limită </w:t>
            </w:r>
            <w:r w:rsidR="006F0D6C">
              <w:rPr>
                <w:sz w:val="24"/>
                <w:szCs w:val="24"/>
                <w:lang w:val="ro-MD"/>
              </w:rPr>
              <w:t>al</w:t>
            </w:r>
            <w:r w:rsidRPr="00DA0363">
              <w:rPr>
                <w:sz w:val="24"/>
                <w:szCs w:val="24"/>
                <w:lang w:val="ro-MD"/>
              </w:rPr>
              <w:t xml:space="preserve"> </w:t>
            </w:r>
            <w:r w:rsidRPr="00DA0363">
              <w:rPr>
                <w:color w:val="000000" w:themeColor="text1"/>
                <w:sz w:val="24"/>
                <w:szCs w:val="24"/>
                <w:lang w:val="ro-MD"/>
              </w:rPr>
              <w:t xml:space="preserve">Instituției Publice, „Direcția Generală pentru administrarea clădirii Guvernului Republica Moldova” și respectiv a asigura majorarea cu 6,5 unități de personal, a </w:t>
            </w:r>
            <w:r w:rsidR="006F0D6C">
              <w:rPr>
                <w:color w:val="000000" w:themeColor="text1"/>
                <w:sz w:val="24"/>
                <w:szCs w:val="24"/>
                <w:lang w:val="ro-MD"/>
              </w:rPr>
              <w:t>efectivului-limită al</w:t>
            </w:r>
            <w:r w:rsidRPr="00DA0363">
              <w:rPr>
                <w:color w:val="000000" w:themeColor="text1"/>
                <w:sz w:val="24"/>
                <w:szCs w:val="24"/>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3. Identificarea opţiunilor</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sz w:val="26"/>
                <w:szCs w:val="26"/>
                <w:lang w:val="ro-MD"/>
              </w:rPr>
            </w:pPr>
            <w:r w:rsidRPr="00DA0363">
              <w:rPr>
                <w:bCs/>
                <w:sz w:val="26"/>
                <w:szCs w:val="26"/>
                <w:lang w:val="ro-MD"/>
              </w:rPr>
              <w:t xml:space="preserve">a) </w:t>
            </w:r>
            <w:r w:rsidRPr="00DA0363">
              <w:rPr>
                <w:b/>
                <w:bCs/>
                <w:sz w:val="26"/>
                <w:szCs w:val="26"/>
                <w:lang w:val="ro-MD"/>
              </w:rPr>
              <w:t>Expuneți succint opțiunea „a nu face nimic”, care presupune lipsa de intervenție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632"/>
              <w:rPr>
                <w:sz w:val="24"/>
                <w:szCs w:val="24"/>
                <w:lang w:val="ro-MD"/>
              </w:rPr>
            </w:pPr>
            <w:r w:rsidRPr="00DA0363">
              <w:rPr>
                <w:sz w:val="24"/>
                <w:szCs w:val="24"/>
                <w:lang w:val="ro-MD"/>
              </w:rPr>
              <w:t>Aplicarea opțiunii „a nu face nimic” va periclita desfășurarea normală a activității statutare a Instituției Publice „</w:t>
            </w:r>
            <w:r w:rsidRPr="00DA0363">
              <w:rPr>
                <w:color w:val="000000" w:themeColor="text1"/>
                <w:sz w:val="24"/>
                <w:szCs w:val="24"/>
                <w:lang w:val="ro-MD"/>
              </w:rPr>
              <w:t>Muzeul Național de Literatură „Mihail Kogălniceanu</w:t>
            </w:r>
            <w:r w:rsidRPr="00DA0363">
              <w:rPr>
                <w:sz w:val="24"/>
                <w:szCs w:val="24"/>
                <w:lang w:val="ro-MD"/>
              </w:rPr>
              <w:t>”, întrucât nu va fi oferită o întreținere și supraveghere corespunzătoare terenului și celor 4 construcții care se preconizează a fi folosite în scopuri muzeale (colectarea și conservarea obiectelor și compozițiilor muzeale).</w:t>
            </w:r>
          </w:p>
          <w:p w:rsidR="004A5A60" w:rsidRPr="00DA0363" w:rsidRDefault="004A5A60" w:rsidP="00372304">
            <w:pPr>
              <w:ind w:firstLine="632"/>
              <w:rPr>
                <w:sz w:val="24"/>
                <w:szCs w:val="24"/>
                <w:lang w:val="ro-MD"/>
              </w:rPr>
            </w:pPr>
            <w:r w:rsidRPr="00DA0363">
              <w:rPr>
                <w:sz w:val="24"/>
                <w:szCs w:val="24"/>
                <w:lang w:val="ro-MD"/>
              </w:rPr>
              <w:t>Pe cale de consecință, va fi afectat și principiile bunei administrări a proprietății publice prevăzute în art.3 alin.(2) din Legea nr.121/2007 privind administrarea și deetatizarea proprietății publice.</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bCs/>
                <w:sz w:val="26"/>
                <w:szCs w:val="26"/>
                <w:lang w:val="ro-MD"/>
              </w:rPr>
            </w:pPr>
            <w:r w:rsidRPr="00DA0363">
              <w:rPr>
                <w:bCs/>
                <w:sz w:val="26"/>
                <w:szCs w:val="26"/>
                <w:lang w:val="ro-MD"/>
              </w:rPr>
              <w:t>b</w:t>
            </w:r>
            <w:r w:rsidRPr="00DA0363">
              <w:rPr>
                <w:b/>
                <w:sz w:val="26"/>
                <w:szCs w:val="26"/>
                <w:lang w:val="ro-MD"/>
              </w:rPr>
              <w:t>) Expuneți principalele prevederi ale proiectului, cu impact, explicînd cum acestea țintesc cauzele problemei, cu indicarea novațiilor și întregului spectru de soluţii/drepturi/obligaţii ce se doresc să fie aprobate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6F0D6C">
            <w:pPr>
              <w:spacing w:line="276" w:lineRule="auto"/>
              <w:ind w:firstLine="632"/>
              <w:rPr>
                <w:sz w:val="26"/>
                <w:szCs w:val="26"/>
                <w:lang w:val="ro-MD"/>
              </w:rPr>
            </w:pPr>
            <w:r w:rsidRPr="00DA0363">
              <w:rPr>
                <w:sz w:val="24"/>
                <w:szCs w:val="24"/>
                <w:lang w:val="ro-MD"/>
              </w:rPr>
              <w:lastRenderedPageBreak/>
              <w:t xml:space="preserve">Majorarea </w:t>
            </w:r>
            <w:r w:rsidR="006F0D6C">
              <w:rPr>
                <w:color w:val="000000" w:themeColor="text1"/>
                <w:sz w:val="24"/>
                <w:szCs w:val="24"/>
                <w:lang w:val="ro-MD"/>
              </w:rPr>
              <w:t xml:space="preserve">efectivului-limită </w:t>
            </w:r>
            <w:r w:rsidR="006F0D6C">
              <w:rPr>
                <w:sz w:val="26"/>
                <w:szCs w:val="26"/>
                <w:lang w:val="ro-MD"/>
              </w:rPr>
              <w:t>al</w:t>
            </w:r>
            <w:r w:rsidRPr="00DA0363">
              <w:rPr>
                <w:sz w:val="26"/>
                <w:szCs w:val="26"/>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w:t>
            </w:r>
            <w:r w:rsidR="006F0D6C">
              <w:rPr>
                <w:sz w:val="24"/>
                <w:szCs w:val="24"/>
                <w:lang w:val="ro-MD"/>
              </w:rPr>
              <w:t>,</w:t>
            </w:r>
            <w:r w:rsidRPr="00DA0363">
              <w:rPr>
                <w:sz w:val="24"/>
                <w:szCs w:val="24"/>
                <w:lang w:val="ro-MD"/>
              </w:rPr>
              <w:t xml:space="preserve"> din contul reducerii </w:t>
            </w:r>
            <w:r w:rsidR="006F0D6C">
              <w:rPr>
                <w:color w:val="000000" w:themeColor="text1"/>
                <w:sz w:val="24"/>
                <w:szCs w:val="24"/>
                <w:lang w:val="ro-MD"/>
              </w:rPr>
              <w:t xml:space="preserve">efectivului-limită </w:t>
            </w:r>
            <w:r w:rsidR="006F0D6C">
              <w:rPr>
                <w:sz w:val="24"/>
                <w:szCs w:val="24"/>
                <w:lang w:val="ro-MD"/>
              </w:rPr>
              <w:t>al</w:t>
            </w:r>
            <w:r w:rsidRPr="00DA0363">
              <w:rPr>
                <w:sz w:val="24"/>
                <w:szCs w:val="24"/>
                <w:lang w:val="ro-MD"/>
              </w:rPr>
              <w:t xml:space="preserve"> In</w:t>
            </w:r>
            <w:r>
              <w:rPr>
                <w:sz w:val="24"/>
                <w:szCs w:val="24"/>
                <w:lang w:val="ro-MD"/>
              </w:rPr>
              <w:t>s</w:t>
            </w:r>
            <w:r w:rsidRPr="00DA0363">
              <w:rPr>
                <w:color w:val="000000" w:themeColor="text1"/>
                <w:sz w:val="24"/>
                <w:szCs w:val="24"/>
                <w:shd w:val="clear" w:color="auto" w:fill="FFFFFF"/>
                <w:lang w:val="ro-MD"/>
              </w:rPr>
              <w:t>tituției Pub</w:t>
            </w:r>
            <w:r w:rsidR="006F0D6C">
              <w:rPr>
                <w:color w:val="000000" w:themeColor="text1"/>
                <w:sz w:val="24"/>
                <w:szCs w:val="24"/>
                <w:shd w:val="clear" w:color="auto" w:fill="FFFFFF"/>
                <w:lang w:val="ro-MD"/>
              </w:rPr>
              <w:t>lice „Direcția Generală pentru administrarea c</w:t>
            </w:r>
            <w:r w:rsidRPr="00DA0363">
              <w:rPr>
                <w:color w:val="000000" w:themeColor="text1"/>
                <w:sz w:val="24"/>
                <w:szCs w:val="24"/>
                <w:shd w:val="clear" w:color="auto" w:fill="FFFFFF"/>
                <w:lang w:val="ro-MD"/>
              </w:rPr>
              <w:t>lădirilor Guvernului Republicii Moldova”, în limita a 6,5 unități de personal, care erau responsabile de întreținerea și supravegherea terenului și a celor 4 construcții transmise, va asigura o valori</w:t>
            </w:r>
            <w:r w:rsidR="006F0D6C">
              <w:rPr>
                <w:color w:val="000000" w:themeColor="text1"/>
                <w:sz w:val="24"/>
                <w:szCs w:val="24"/>
                <w:shd w:val="clear" w:color="auto" w:fill="FFFFFF"/>
                <w:lang w:val="ro-MD"/>
              </w:rPr>
              <w:t>ficare și protecție eficientă a imobilor transmise</w:t>
            </w:r>
            <w:r w:rsidRPr="00DA0363">
              <w:rPr>
                <w:sz w:val="24"/>
                <w:szCs w:val="24"/>
                <w:lang w:val="ro-MD"/>
              </w:rPr>
              <w:t xml:space="preserve"> prin încadrarea a 6,5 unități de personal auxiliar în activitățile de întreținere și su</w:t>
            </w:r>
            <w:r w:rsidR="006F0D6C">
              <w:rPr>
                <w:sz w:val="24"/>
                <w:szCs w:val="24"/>
                <w:lang w:val="ro-MD"/>
              </w:rPr>
              <w:t>praveghere a acestora</w:t>
            </w:r>
            <w:r w:rsidRPr="00DA0363">
              <w:rPr>
                <w:sz w:val="24"/>
                <w:szCs w:val="24"/>
                <w:lang w:val="ro-MD"/>
              </w:rPr>
              <w:t>.</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bCs/>
                <w:sz w:val="26"/>
                <w:szCs w:val="26"/>
                <w:lang w:val="ro-MD"/>
              </w:rPr>
            </w:pPr>
            <w:r w:rsidRPr="00DA0363">
              <w:rPr>
                <w:b/>
                <w:bCs/>
                <w:sz w:val="26"/>
                <w:szCs w:val="26"/>
                <w:lang w:val="ro-MD"/>
              </w:rPr>
              <w:t>c)</w:t>
            </w:r>
            <w:r w:rsidRPr="00DA0363">
              <w:rPr>
                <w:bCs/>
                <w:sz w:val="26"/>
                <w:szCs w:val="26"/>
                <w:lang w:val="ro-MD"/>
              </w:rPr>
              <w:t xml:space="preserve"> </w:t>
            </w:r>
            <w:r w:rsidRPr="00DA0363">
              <w:rPr>
                <w:b/>
                <w:bCs/>
                <w:sz w:val="26"/>
                <w:szCs w:val="26"/>
                <w:lang w:val="ro-MD"/>
              </w:rPr>
              <w:t>Expuneți opțiunile alternative analizate sau explicați motivul de ce acestea nu au fost luate în considerare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pStyle w:val="a6"/>
              <w:ind w:firstLine="632"/>
              <w:rPr>
                <w:sz w:val="26"/>
                <w:szCs w:val="26"/>
                <w:lang w:val="ro-MD"/>
              </w:rPr>
            </w:pPr>
            <w:r w:rsidRPr="00DA0363">
              <w:rPr>
                <w:sz w:val="24"/>
                <w:szCs w:val="24"/>
                <w:lang w:val="ro-MD"/>
              </w:rPr>
              <w:t>O altă opțiune alternativă nu a fost identificată</w:t>
            </w:r>
            <w:r>
              <w:rPr>
                <w:sz w:val="24"/>
                <w:szCs w:val="24"/>
                <w:lang w:val="ro-MD"/>
              </w:rPr>
              <w:t>.</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r w:rsidRPr="00DA0363">
              <w:rPr>
                <w:b/>
                <w:bCs/>
                <w:sz w:val="26"/>
                <w:szCs w:val="26"/>
                <w:lang w:val="ro-MD"/>
              </w:rPr>
              <w:t>4. Analiza impacturilor opţiunilor</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bCs/>
                <w:sz w:val="26"/>
                <w:szCs w:val="26"/>
                <w:lang w:val="ro-MD"/>
              </w:rPr>
            </w:pPr>
            <w:r w:rsidRPr="00DA0363">
              <w:rPr>
                <w:b/>
                <w:bCs/>
                <w:sz w:val="26"/>
                <w:szCs w:val="26"/>
                <w:lang w:val="ro-MD"/>
              </w:rPr>
              <w:t>a)</w:t>
            </w:r>
            <w:r w:rsidRPr="00DA0363">
              <w:rPr>
                <w:bCs/>
                <w:sz w:val="26"/>
                <w:szCs w:val="26"/>
                <w:lang w:val="ro-MD"/>
              </w:rPr>
              <w:t xml:space="preserve"> </w:t>
            </w:r>
            <w:r w:rsidRPr="00DA0363">
              <w:rPr>
                <w:b/>
                <w:bCs/>
                <w:sz w:val="26"/>
                <w:szCs w:val="26"/>
                <w:lang w:val="ro-MD"/>
              </w:rPr>
              <w:t>Expuneți efectele negative şi pozitive ale stării actuale și evoluția acestora în viitor, care vor sta la baza calculării impacturilor opțiunii recomandate</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Default="004A5A60" w:rsidP="00372304">
            <w:pPr>
              <w:spacing w:line="276" w:lineRule="auto"/>
              <w:ind w:firstLine="0"/>
              <w:rPr>
                <w:b/>
                <w:sz w:val="26"/>
                <w:szCs w:val="26"/>
                <w:lang w:val="ro-MD"/>
              </w:rPr>
            </w:pPr>
            <w:r w:rsidRPr="00DA0363">
              <w:rPr>
                <w:b/>
                <w:sz w:val="26"/>
                <w:szCs w:val="26"/>
                <w:lang w:val="ro-MD"/>
              </w:rPr>
              <w:t>Efecte negative:</w:t>
            </w:r>
          </w:p>
          <w:p w:rsidR="004A5A60" w:rsidRPr="00B02DF0" w:rsidRDefault="004A5A60" w:rsidP="00372304">
            <w:pPr>
              <w:ind w:firstLine="632"/>
              <w:rPr>
                <w:sz w:val="24"/>
                <w:szCs w:val="24"/>
              </w:rPr>
            </w:pPr>
            <w:r>
              <w:rPr>
                <w:sz w:val="24"/>
                <w:szCs w:val="24"/>
                <w:lang w:val="ro-MD"/>
              </w:rPr>
              <w:t xml:space="preserve">- </w:t>
            </w:r>
            <w:r w:rsidRPr="00DA0363">
              <w:rPr>
                <w:sz w:val="24"/>
                <w:szCs w:val="24"/>
                <w:lang w:val="ro-MD"/>
              </w:rPr>
              <w:t>periclita</w:t>
            </w:r>
            <w:r>
              <w:rPr>
                <w:sz w:val="24"/>
                <w:szCs w:val="24"/>
                <w:lang w:val="ro-MD"/>
              </w:rPr>
              <w:t>rea desfășurării</w:t>
            </w:r>
            <w:r w:rsidRPr="00DA0363">
              <w:rPr>
                <w:sz w:val="24"/>
                <w:szCs w:val="24"/>
                <w:lang w:val="ro-MD"/>
              </w:rPr>
              <w:t xml:space="preserve"> norma</w:t>
            </w:r>
            <w:r>
              <w:rPr>
                <w:sz w:val="24"/>
                <w:szCs w:val="24"/>
                <w:lang w:val="ro-MD"/>
              </w:rPr>
              <w:t>le</w:t>
            </w:r>
            <w:r w:rsidRPr="00DA0363">
              <w:rPr>
                <w:sz w:val="24"/>
                <w:szCs w:val="24"/>
                <w:lang w:val="ro-MD"/>
              </w:rPr>
              <w:t xml:space="preserve"> a activității statutare a Instituției Publice „</w:t>
            </w:r>
            <w:r w:rsidRPr="00DA0363">
              <w:rPr>
                <w:color w:val="000000" w:themeColor="text1"/>
                <w:sz w:val="24"/>
                <w:szCs w:val="24"/>
                <w:lang w:val="ro-MD"/>
              </w:rPr>
              <w:t>Muzeul Național de Literatură „Mihail Kogălniceanu</w:t>
            </w:r>
            <w:r w:rsidRPr="00DA0363">
              <w:rPr>
                <w:sz w:val="24"/>
                <w:szCs w:val="24"/>
                <w:lang w:val="ro-MD"/>
              </w:rPr>
              <w:t>”</w:t>
            </w:r>
            <w:r>
              <w:rPr>
                <w:sz w:val="24"/>
                <w:szCs w:val="24"/>
              </w:rPr>
              <w:t>;</w:t>
            </w:r>
          </w:p>
          <w:p w:rsidR="004A5A60" w:rsidRDefault="004A5A60" w:rsidP="00372304">
            <w:pPr>
              <w:ind w:firstLine="632"/>
              <w:rPr>
                <w:sz w:val="24"/>
                <w:szCs w:val="24"/>
                <w:lang w:val="ro-MD"/>
              </w:rPr>
            </w:pPr>
            <w:r>
              <w:rPr>
                <w:sz w:val="24"/>
                <w:szCs w:val="24"/>
                <w:lang w:val="ro-MD"/>
              </w:rPr>
              <w:t>- nevalorificarea eficientă a patrimoniului public;</w:t>
            </w:r>
          </w:p>
          <w:p w:rsidR="004A5A60" w:rsidRPr="00B02DF0" w:rsidRDefault="004A5A60" w:rsidP="00372304">
            <w:pPr>
              <w:ind w:firstLine="632"/>
              <w:rPr>
                <w:sz w:val="24"/>
                <w:szCs w:val="24"/>
                <w:lang w:val="ro-MD"/>
              </w:rPr>
            </w:pPr>
            <w:r>
              <w:rPr>
                <w:sz w:val="24"/>
                <w:szCs w:val="24"/>
                <w:lang w:val="ro-MD"/>
              </w:rPr>
              <w:t>- nevalorificarea eficientă a patrimoniului muzeal, întrucât nu va fi corespunzător colectat sau conservat în cele 4 construcții din mun. Chișinău str. A. Mateevici, 79;</w:t>
            </w:r>
          </w:p>
          <w:p w:rsidR="004A5A60" w:rsidRDefault="004A5A60" w:rsidP="00372304">
            <w:pPr>
              <w:spacing w:line="276" w:lineRule="auto"/>
              <w:ind w:firstLine="0"/>
              <w:rPr>
                <w:b/>
                <w:sz w:val="26"/>
                <w:szCs w:val="26"/>
                <w:lang w:val="ro-MD"/>
              </w:rPr>
            </w:pPr>
            <w:r w:rsidRPr="00DA0363">
              <w:rPr>
                <w:b/>
                <w:sz w:val="26"/>
                <w:szCs w:val="26"/>
                <w:lang w:val="ro-MD"/>
              </w:rPr>
              <w:t>Efectele pozitive:</w:t>
            </w:r>
          </w:p>
          <w:p w:rsidR="004A5A60" w:rsidRPr="006D07AE" w:rsidRDefault="004A5A60" w:rsidP="00372304">
            <w:pPr>
              <w:spacing w:line="276" w:lineRule="auto"/>
              <w:ind w:firstLine="632"/>
              <w:rPr>
                <w:b/>
                <w:sz w:val="26"/>
                <w:szCs w:val="26"/>
                <w:lang w:val="ro-MD"/>
              </w:rPr>
            </w:pPr>
            <w:r w:rsidRPr="006D07AE">
              <w:rPr>
                <w:sz w:val="24"/>
                <w:szCs w:val="24"/>
                <w:lang w:val="ro-MD"/>
              </w:rPr>
              <w:t xml:space="preserve">Prin menținerea stării actuale efecte pozitive nu au fost identificate. </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sz w:val="26"/>
                <w:szCs w:val="26"/>
                <w:lang w:val="ro-MD"/>
              </w:rPr>
            </w:pPr>
            <w:r w:rsidRPr="00DA0363">
              <w:rPr>
                <w:b/>
                <w:bCs/>
                <w:sz w:val="26"/>
                <w:szCs w:val="26"/>
                <w:lang w:val="ro-MD"/>
              </w:rPr>
              <w:t>b</w:t>
            </w:r>
            <w:r w:rsidRPr="00DA0363">
              <w:rPr>
                <w:b/>
                <w:bCs/>
                <w:sz w:val="26"/>
                <w:szCs w:val="26"/>
                <w:vertAlign w:val="superscript"/>
                <w:lang w:val="ro-MD"/>
              </w:rPr>
              <w:t>1</w:t>
            </w:r>
            <w:r w:rsidRPr="00DA0363">
              <w:rPr>
                <w:b/>
                <w:bCs/>
                <w:sz w:val="26"/>
                <w:szCs w:val="26"/>
                <w:lang w:val="ro-MD"/>
              </w:rPr>
              <w:t>)</w:t>
            </w:r>
            <w:r w:rsidRPr="00DA0363">
              <w:rPr>
                <w:bCs/>
                <w:sz w:val="26"/>
                <w:szCs w:val="26"/>
                <w:lang w:val="ro-MD"/>
              </w:rPr>
              <w:t xml:space="preserve"> </w:t>
            </w:r>
            <w:r w:rsidRPr="00DA0363">
              <w:rPr>
                <w:b/>
                <w:bCs/>
                <w:sz w:val="26"/>
                <w:szCs w:val="26"/>
                <w:lang w:val="ro-MD"/>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Default="004A5A60" w:rsidP="00372304">
            <w:pPr>
              <w:spacing w:line="276" w:lineRule="auto"/>
              <w:ind w:firstLine="0"/>
              <w:rPr>
                <w:b/>
                <w:i/>
                <w:sz w:val="26"/>
                <w:szCs w:val="26"/>
                <w:lang w:val="ro-MD"/>
              </w:rPr>
            </w:pPr>
            <w:r w:rsidRPr="00DA0363">
              <w:rPr>
                <w:b/>
                <w:i/>
                <w:sz w:val="26"/>
                <w:szCs w:val="26"/>
                <w:lang w:val="ro-MD"/>
              </w:rPr>
              <w:t>Impactul economic:</w:t>
            </w:r>
          </w:p>
          <w:p w:rsidR="004A5A60" w:rsidRDefault="004A5A60" w:rsidP="00372304">
            <w:pPr>
              <w:spacing w:line="276" w:lineRule="auto"/>
              <w:ind w:firstLine="632"/>
              <w:rPr>
                <w:color w:val="000000" w:themeColor="text1"/>
                <w:sz w:val="24"/>
                <w:szCs w:val="24"/>
                <w:shd w:val="clear" w:color="auto" w:fill="FFFFFF"/>
                <w:lang w:val="ro-MD"/>
              </w:rPr>
            </w:pPr>
            <w:r w:rsidRPr="00DA0363">
              <w:rPr>
                <w:sz w:val="24"/>
                <w:szCs w:val="24"/>
                <w:lang w:val="ro-MD"/>
              </w:rPr>
              <w:t xml:space="preserve">Majorarea </w:t>
            </w:r>
            <w:r w:rsidR="00BF1C28">
              <w:rPr>
                <w:color w:val="000000" w:themeColor="text1"/>
                <w:sz w:val="24"/>
                <w:szCs w:val="24"/>
                <w:lang w:val="ro-MD"/>
              </w:rPr>
              <w:t xml:space="preserve">efectivului-limită </w:t>
            </w:r>
            <w:r w:rsidR="00BF1C28">
              <w:rPr>
                <w:sz w:val="26"/>
                <w:szCs w:val="26"/>
                <w:lang w:val="ro-MD"/>
              </w:rPr>
              <w:t>al</w:t>
            </w:r>
            <w:r w:rsidRPr="00DA0363">
              <w:rPr>
                <w:sz w:val="26"/>
                <w:szCs w:val="26"/>
                <w:lang w:val="ro-MD"/>
              </w:rPr>
              <w:t xml:space="preserve"> </w:t>
            </w:r>
            <w:r w:rsidRPr="00DA0363">
              <w:rPr>
                <w:sz w:val="24"/>
                <w:szCs w:val="24"/>
                <w:lang w:val="ro-MD"/>
              </w:rPr>
              <w:t>Instituției Publice „</w:t>
            </w:r>
            <w:r w:rsidRPr="00DA0363">
              <w:rPr>
                <w:color w:val="000000" w:themeColor="text1"/>
                <w:sz w:val="24"/>
                <w:szCs w:val="24"/>
                <w:lang w:val="ro-MD"/>
              </w:rPr>
              <w:t>Muzeul Național de Literatură „Mihail Kogălniceanu</w:t>
            </w:r>
            <w:r w:rsidRPr="00DA0363">
              <w:rPr>
                <w:sz w:val="24"/>
                <w:szCs w:val="24"/>
                <w:lang w:val="ro-MD"/>
              </w:rPr>
              <w:t xml:space="preserve">” din contul reducerii </w:t>
            </w:r>
            <w:r w:rsidR="00BF1C28">
              <w:rPr>
                <w:color w:val="000000" w:themeColor="text1"/>
                <w:sz w:val="24"/>
                <w:szCs w:val="24"/>
                <w:lang w:val="ro-MD"/>
              </w:rPr>
              <w:t xml:space="preserve">efectivului-limită </w:t>
            </w:r>
            <w:r w:rsidR="00BF1C28">
              <w:rPr>
                <w:sz w:val="24"/>
                <w:szCs w:val="24"/>
                <w:lang w:val="ro-MD"/>
              </w:rPr>
              <w:t>al</w:t>
            </w:r>
            <w:r w:rsidRPr="00DA0363">
              <w:rPr>
                <w:sz w:val="24"/>
                <w:szCs w:val="24"/>
                <w:lang w:val="ro-MD"/>
              </w:rPr>
              <w:t xml:space="preserve"> In</w:t>
            </w:r>
            <w:r>
              <w:rPr>
                <w:sz w:val="24"/>
                <w:szCs w:val="24"/>
                <w:lang w:val="ro-MD"/>
              </w:rPr>
              <w:t>s</w:t>
            </w:r>
            <w:r w:rsidRPr="00DA0363">
              <w:rPr>
                <w:color w:val="000000" w:themeColor="text1"/>
                <w:sz w:val="24"/>
                <w:szCs w:val="24"/>
                <w:shd w:val="clear" w:color="auto" w:fill="FFFFFF"/>
                <w:lang w:val="ro-MD"/>
              </w:rPr>
              <w:t>tituției Pub</w:t>
            </w:r>
            <w:r w:rsidR="00BF1C28">
              <w:rPr>
                <w:color w:val="000000" w:themeColor="text1"/>
                <w:sz w:val="24"/>
                <w:szCs w:val="24"/>
                <w:shd w:val="clear" w:color="auto" w:fill="FFFFFF"/>
                <w:lang w:val="ro-MD"/>
              </w:rPr>
              <w:t>lice „Direcția Generală pentru administrarea c</w:t>
            </w:r>
            <w:r w:rsidRPr="00DA0363">
              <w:rPr>
                <w:color w:val="000000" w:themeColor="text1"/>
                <w:sz w:val="24"/>
                <w:szCs w:val="24"/>
                <w:shd w:val="clear" w:color="auto" w:fill="FFFFFF"/>
                <w:lang w:val="ro-MD"/>
              </w:rPr>
              <w:t>lădirilor Guvernului Republicii Moldova”, în limita a 6,5 unități de personal, care erau responsabile de întreținerea și supravegherea terenului și a celor 4 construcții transmise</w:t>
            </w:r>
            <w:r>
              <w:rPr>
                <w:color w:val="000000" w:themeColor="text1"/>
                <w:sz w:val="24"/>
                <w:szCs w:val="24"/>
                <w:shd w:val="clear" w:color="auto" w:fill="FFFFFF"/>
                <w:lang w:val="ro-MD"/>
              </w:rPr>
              <w:t>, nu necesită alocații suplimentare de la bugetul de stat.</w:t>
            </w:r>
          </w:p>
          <w:p w:rsidR="004A5A60" w:rsidRPr="00DA0363" w:rsidRDefault="004A5A60" w:rsidP="00372304">
            <w:pPr>
              <w:spacing w:line="276" w:lineRule="auto"/>
              <w:ind w:firstLine="632"/>
              <w:rPr>
                <w:b/>
                <w:i/>
                <w:sz w:val="26"/>
                <w:szCs w:val="26"/>
                <w:lang w:val="ro-MD"/>
              </w:rPr>
            </w:pPr>
            <w:r>
              <w:rPr>
                <w:color w:val="000000" w:themeColor="text1"/>
                <w:sz w:val="24"/>
                <w:szCs w:val="24"/>
                <w:shd w:val="clear" w:color="auto" w:fill="FFFFFF"/>
                <w:lang w:val="ro-MD"/>
              </w:rPr>
              <w:t xml:space="preserve">Alocațiile planificate la </w:t>
            </w:r>
            <w:r w:rsidRPr="00DA0363">
              <w:rPr>
                <w:sz w:val="24"/>
                <w:szCs w:val="24"/>
                <w:lang w:val="ro-MD"/>
              </w:rPr>
              <w:t>In</w:t>
            </w:r>
            <w:r>
              <w:rPr>
                <w:sz w:val="24"/>
                <w:szCs w:val="24"/>
                <w:lang w:val="ro-MD"/>
              </w:rPr>
              <w:t>s</w:t>
            </w:r>
            <w:r>
              <w:rPr>
                <w:color w:val="000000" w:themeColor="text1"/>
                <w:sz w:val="24"/>
                <w:szCs w:val="24"/>
                <w:shd w:val="clear" w:color="auto" w:fill="FFFFFF"/>
                <w:lang w:val="ro-MD"/>
              </w:rPr>
              <w:t>tituția</w:t>
            </w:r>
            <w:r w:rsidRPr="00DA0363">
              <w:rPr>
                <w:color w:val="000000" w:themeColor="text1"/>
                <w:sz w:val="24"/>
                <w:szCs w:val="24"/>
                <w:shd w:val="clear" w:color="auto" w:fill="FFFFFF"/>
                <w:lang w:val="ro-MD"/>
              </w:rPr>
              <w:t xml:space="preserve"> </w:t>
            </w:r>
            <w:r>
              <w:rPr>
                <w:color w:val="000000" w:themeColor="text1"/>
                <w:sz w:val="24"/>
                <w:szCs w:val="24"/>
                <w:shd w:val="clear" w:color="auto" w:fill="FFFFFF"/>
                <w:lang w:val="ro-MD"/>
              </w:rPr>
              <w:t>Publică</w:t>
            </w:r>
            <w:r w:rsidR="00BF1C28">
              <w:rPr>
                <w:color w:val="000000" w:themeColor="text1"/>
                <w:sz w:val="24"/>
                <w:szCs w:val="24"/>
                <w:shd w:val="clear" w:color="auto" w:fill="FFFFFF"/>
                <w:lang w:val="ro-MD"/>
              </w:rPr>
              <w:t xml:space="preserve"> „Direcția Generală pentru administrarea c</w:t>
            </w:r>
            <w:r w:rsidRPr="00DA0363">
              <w:rPr>
                <w:color w:val="000000" w:themeColor="text1"/>
                <w:sz w:val="24"/>
                <w:szCs w:val="24"/>
                <w:shd w:val="clear" w:color="auto" w:fill="FFFFFF"/>
                <w:lang w:val="ro-MD"/>
              </w:rPr>
              <w:t>lădirilor Guvernului Republicii Moldova”</w:t>
            </w:r>
            <w:r>
              <w:rPr>
                <w:color w:val="000000" w:themeColor="text1"/>
                <w:sz w:val="24"/>
                <w:szCs w:val="24"/>
                <w:shd w:val="clear" w:color="auto" w:fill="FFFFFF"/>
                <w:lang w:val="ro-MD"/>
              </w:rPr>
              <w:t xml:space="preserve"> pentru salarizarea celor 6,5 unități de personal (15 650 lei lunar sau aproximativ 190 000 anual) urmează a fi redistribuite, prin rectificare bugetară, Ins</w:t>
            </w:r>
            <w:r w:rsidRPr="00DA0363">
              <w:rPr>
                <w:sz w:val="24"/>
                <w:szCs w:val="24"/>
                <w:lang w:val="ro-MD"/>
              </w:rPr>
              <w:t>tituției Publice „</w:t>
            </w:r>
            <w:r w:rsidRPr="00DA0363">
              <w:rPr>
                <w:color w:val="000000" w:themeColor="text1"/>
                <w:sz w:val="24"/>
                <w:szCs w:val="24"/>
                <w:lang w:val="ro-MD"/>
              </w:rPr>
              <w:t>Muzeul Național de Literatură „Mihail Kogălniceanu</w:t>
            </w:r>
            <w:r w:rsidRPr="00DA0363">
              <w:rPr>
                <w:sz w:val="24"/>
                <w:szCs w:val="24"/>
                <w:lang w:val="ro-MD"/>
              </w:rPr>
              <w:t>”</w:t>
            </w:r>
            <w:r>
              <w:rPr>
                <w:color w:val="000000" w:themeColor="text1"/>
                <w:sz w:val="24"/>
                <w:szCs w:val="24"/>
                <w:shd w:val="clear" w:color="auto" w:fill="FFFFFF"/>
                <w:lang w:val="ro-MD"/>
              </w:rPr>
              <w:t>.</w:t>
            </w:r>
          </w:p>
          <w:p w:rsidR="004A5A60" w:rsidRDefault="004A5A60" w:rsidP="00372304">
            <w:pPr>
              <w:spacing w:line="276" w:lineRule="auto"/>
              <w:ind w:firstLine="0"/>
              <w:rPr>
                <w:b/>
                <w:i/>
                <w:sz w:val="26"/>
                <w:szCs w:val="26"/>
                <w:lang w:val="ro-MD"/>
              </w:rPr>
            </w:pPr>
            <w:r w:rsidRPr="00DA0363">
              <w:rPr>
                <w:b/>
                <w:i/>
                <w:sz w:val="26"/>
                <w:szCs w:val="26"/>
                <w:lang w:val="ro-MD"/>
              </w:rPr>
              <w:t>Impactul social:</w:t>
            </w:r>
          </w:p>
          <w:p w:rsidR="004A5A60" w:rsidRPr="002C1D72" w:rsidRDefault="004A5A60" w:rsidP="00372304">
            <w:pPr>
              <w:spacing w:line="276" w:lineRule="auto"/>
              <w:ind w:firstLine="632"/>
              <w:rPr>
                <w:sz w:val="24"/>
                <w:szCs w:val="24"/>
                <w:lang w:val="ro-MD"/>
              </w:rPr>
            </w:pPr>
            <w:r w:rsidRPr="00F91064">
              <w:rPr>
                <w:sz w:val="24"/>
                <w:szCs w:val="24"/>
                <w:lang w:val="ro-MD"/>
              </w:rPr>
              <w:t xml:space="preserve">- </w:t>
            </w:r>
            <w:r>
              <w:rPr>
                <w:sz w:val="24"/>
                <w:szCs w:val="24"/>
                <w:lang w:val="ro-MD"/>
              </w:rPr>
              <w:t>E</w:t>
            </w:r>
            <w:r w:rsidRPr="002C1D72">
              <w:rPr>
                <w:sz w:val="24"/>
                <w:szCs w:val="24"/>
                <w:lang w:val="ro-MD"/>
              </w:rPr>
              <w:t>xtinderea accesului la patrimoniul muzeal</w:t>
            </w:r>
            <w:r w:rsidRPr="002C1D72">
              <w:rPr>
                <w:sz w:val="24"/>
                <w:szCs w:val="24"/>
              </w:rPr>
              <w:t>;</w:t>
            </w:r>
          </w:p>
          <w:p w:rsidR="004A5A60" w:rsidRPr="002C1D72" w:rsidRDefault="004A5A60" w:rsidP="00372304">
            <w:pPr>
              <w:spacing w:line="276" w:lineRule="auto"/>
              <w:ind w:firstLine="632"/>
              <w:rPr>
                <w:b/>
                <w:i/>
                <w:sz w:val="24"/>
                <w:szCs w:val="24"/>
                <w:lang w:val="ro-MD"/>
              </w:rPr>
            </w:pPr>
            <w:r w:rsidRPr="002C1D72">
              <w:rPr>
                <w:b/>
                <w:i/>
                <w:sz w:val="24"/>
                <w:szCs w:val="24"/>
                <w:lang w:val="ro-MD"/>
              </w:rPr>
              <w:t xml:space="preserve">- </w:t>
            </w:r>
            <w:r w:rsidRPr="002C1D72">
              <w:rPr>
                <w:sz w:val="24"/>
                <w:szCs w:val="24"/>
                <w:lang w:val="ro-MD"/>
              </w:rPr>
              <w:t>Transferarea personalului, care dețin cele 6,5 unități de personal auxiliar, la Instituția Publică „</w:t>
            </w:r>
            <w:r w:rsidRPr="002C1D72">
              <w:rPr>
                <w:color w:val="000000" w:themeColor="text1"/>
                <w:sz w:val="24"/>
                <w:szCs w:val="24"/>
                <w:lang w:val="ro-MD"/>
              </w:rPr>
              <w:t>Muzeul Național de Literatură „Mihail Kogălniceanu</w:t>
            </w:r>
            <w:r w:rsidRPr="002C1D72">
              <w:rPr>
                <w:sz w:val="24"/>
                <w:szCs w:val="24"/>
                <w:lang w:val="ro-MD"/>
              </w:rPr>
              <w:t>”;</w:t>
            </w:r>
          </w:p>
          <w:p w:rsidR="004A5A60" w:rsidRPr="00055590" w:rsidRDefault="004A5A60" w:rsidP="00372304">
            <w:pPr>
              <w:spacing w:line="276" w:lineRule="auto"/>
              <w:ind w:firstLine="632"/>
              <w:rPr>
                <w:b/>
                <w:i/>
                <w:sz w:val="24"/>
                <w:szCs w:val="24"/>
                <w:lang w:val="ro-MD"/>
              </w:rPr>
            </w:pPr>
            <w:r w:rsidRPr="002C1D72">
              <w:rPr>
                <w:b/>
                <w:i/>
                <w:sz w:val="24"/>
                <w:szCs w:val="24"/>
                <w:lang w:val="ro-MD"/>
              </w:rPr>
              <w:t xml:space="preserve">- </w:t>
            </w:r>
            <w:r w:rsidRPr="002C1D72">
              <w:rPr>
                <w:sz w:val="24"/>
                <w:szCs w:val="24"/>
                <w:lang w:val="ro-MD"/>
              </w:rPr>
              <w:t>Disponibilizarea, conform codului muncii, a salariaților care vor refuza transferul.</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b/>
                <w:sz w:val="26"/>
                <w:szCs w:val="26"/>
                <w:lang w:val="ro-MD"/>
              </w:rPr>
            </w:pPr>
            <w:r w:rsidRPr="00DA0363">
              <w:rPr>
                <w:b/>
                <w:bCs/>
                <w:sz w:val="26"/>
                <w:szCs w:val="26"/>
                <w:lang w:val="ro-MD"/>
              </w:rPr>
              <w:t>b</w:t>
            </w:r>
            <w:r w:rsidRPr="00DA0363">
              <w:rPr>
                <w:b/>
                <w:bCs/>
                <w:sz w:val="26"/>
                <w:szCs w:val="26"/>
                <w:vertAlign w:val="superscript"/>
                <w:lang w:val="ro-MD"/>
              </w:rPr>
              <w:t>2</w:t>
            </w:r>
            <w:r w:rsidRPr="00DA0363">
              <w:rPr>
                <w:b/>
                <w:bCs/>
                <w:sz w:val="26"/>
                <w:szCs w:val="26"/>
                <w:lang w:val="ro-MD"/>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left="426" w:firstLine="206"/>
              <w:rPr>
                <w:sz w:val="26"/>
                <w:szCs w:val="26"/>
                <w:lang w:val="ro-MD"/>
              </w:rPr>
            </w:pPr>
            <w:r w:rsidRPr="00DA0363">
              <w:rPr>
                <w:sz w:val="24"/>
                <w:szCs w:val="24"/>
                <w:lang w:val="ro-MD"/>
              </w:rPr>
              <w:t>O altă opțiune alternativă nu a fost identificată</w:t>
            </w:r>
            <w:r>
              <w:rPr>
                <w:sz w:val="24"/>
                <w:szCs w:val="24"/>
                <w:lang w:val="ro-MD"/>
              </w:rPr>
              <w:t>.</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bCs/>
                <w:sz w:val="26"/>
                <w:szCs w:val="26"/>
                <w:lang w:val="ro-MD"/>
              </w:rPr>
            </w:pPr>
            <w:r w:rsidRPr="00DA0363">
              <w:rPr>
                <w:b/>
                <w:bCs/>
                <w:sz w:val="26"/>
                <w:szCs w:val="26"/>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pStyle w:val="1"/>
              <w:tabs>
                <w:tab w:val="left" w:pos="851"/>
              </w:tabs>
              <w:spacing w:line="240" w:lineRule="auto"/>
              <w:ind w:left="0" w:firstLine="632"/>
              <w:jc w:val="both"/>
              <w:rPr>
                <w:rFonts w:ascii="Times New Roman" w:hAnsi="Times New Roman"/>
                <w:sz w:val="26"/>
                <w:szCs w:val="26"/>
                <w:lang w:val="ro-MD" w:eastAsia="en-US"/>
              </w:rPr>
            </w:pPr>
            <w:r w:rsidRPr="005324B6">
              <w:rPr>
                <w:rFonts w:ascii="Times New Roman" w:hAnsi="Times New Roman"/>
                <w:sz w:val="24"/>
                <w:szCs w:val="24"/>
                <w:lang w:val="ro-MD" w:eastAsia="en-US"/>
              </w:rPr>
              <w:lastRenderedPageBreak/>
              <w:t xml:space="preserve">Pentru soluția propusă - </w:t>
            </w:r>
            <w:r>
              <w:rPr>
                <w:rFonts w:ascii="Times New Roman" w:hAnsi="Times New Roman"/>
                <w:sz w:val="24"/>
                <w:szCs w:val="24"/>
                <w:lang w:val="ro-MD"/>
              </w:rPr>
              <w:t>m</w:t>
            </w:r>
            <w:r w:rsidRPr="005324B6">
              <w:rPr>
                <w:rFonts w:ascii="Times New Roman" w:hAnsi="Times New Roman"/>
                <w:sz w:val="24"/>
                <w:szCs w:val="24"/>
                <w:lang w:val="ro-MD"/>
              </w:rPr>
              <w:t xml:space="preserve">ajorarea </w:t>
            </w:r>
            <w:r w:rsidR="00BF1C28">
              <w:rPr>
                <w:color w:val="000000" w:themeColor="text1"/>
                <w:sz w:val="24"/>
                <w:szCs w:val="24"/>
                <w:lang w:val="ro-MD"/>
              </w:rPr>
              <w:t xml:space="preserve">efectivului-limită </w:t>
            </w:r>
            <w:r w:rsidR="00BF1C28">
              <w:rPr>
                <w:rFonts w:ascii="Times New Roman" w:hAnsi="Times New Roman"/>
                <w:sz w:val="24"/>
                <w:szCs w:val="24"/>
                <w:lang w:val="ro-MD"/>
              </w:rPr>
              <w:t>al</w:t>
            </w:r>
            <w:r w:rsidRPr="005324B6">
              <w:rPr>
                <w:rFonts w:ascii="Times New Roman" w:hAnsi="Times New Roman"/>
                <w:sz w:val="24"/>
                <w:szCs w:val="24"/>
                <w:lang w:val="ro-MD"/>
              </w:rPr>
              <w:t xml:space="preserve"> Instituției Publice „</w:t>
            </w:r>
            <w:r w:rsidRPr="005324B6">
              <w:rPr>
                <w:rFonts w:ascii="Times New Roman" w:hAnsi="Times New Roman"/>
                <w:color w:val="000000" w:themeColor="text1"/>
                <w:sz w:val="24"/>
                <w:szCs w:val="24"/>
                <w:lang w:val="ro-MD"/>
              </w:rPr>
              <w:t>Muzeul Național de Literatură „Mihail Kogălniceanu</w:t>
            </w:r>
            <w:r w:rsidRPr="005324B6">
              <w:rPr>
                <w:rFonts w:ascii="Times New Roman" w:hAnsi="Times New Roman"/>
                <w:sz w:val="24"/>
                <w:szCs w:val="24"/>
                <w:lang w:val="ro-MD"/>
              </w:rPr>
              <w:t xml:space="preserve">” din contul reducerii </w:t>
            </w:r>
            <w:r w:rsidR="00BF1C28">
              <w:rPr>
                <w:color w:val="000000" w:themeColor="text1"/>
                <w:sz w:val="24"/>
                <w:szCs w:val="24"/>
                <w:lang w:val="ro-MD"/>
              </w:rPr>
              <w:t xml:space="preserve">efectivului-limită </w:t>
            </w:r>
            <w:r w:rsidR="00BF1C28">
              <w:rPr>
                <w:rFonts w:ascii="Times New Roman" w:hAnsi="Times New Roman"/>
                <w:sz w:val="24"/>
                <w:szCs w:val="24"/>
                <w:lang w:val="ro-MD"/>
              </w:rPr>
              <w:t>al</w:t>
            </w:r>
            <w:r w:rsidRPr="005324B6">
              <w:rPr>
                <w:rFonts w:ascii="Times New Roman" w:hAnsi="Times New Roman"/>
                <w:sz w:val="24"/>
                <w:szCs w:val="24"/>
                <w:lang w:val="ro-MD"/>
              </w:rPr>
              <w:t xml:space="preserve"> Ins</w:t>
            </w:r>
            <w:r w:rsidRPr="005324B6">
              <w:rPr>
                <w:rFonts w:ascii="Times New Roman" w:hAnsi="Times New Roman"/>
                <w:color w:val="000000" w:themeColor="text1"/>
                <w:sz w:val="24"/>
                <w:szCs w:val="24"/>
                <w:shd w:val="clear" w:color="auto" w:fill="FFFFFF"/>
                <w:lang w:val="ro-MD"/>
              </w:rPr>
              <w:t>tituției Pub</w:t>
            </w:r>
            <w:r w:rsidR="00BF1C28">
              <w:rPr>
                <w:rFonts w:ascii="Times New Roman" w:hAnsi="Times New Roman"/>
                <w:color w:val="000000" w:themeColor="text1"/>
                <w:sz w:val="24"/>
                <w:szCs w:val="24"/>
                <w:shd w:val="clear" w:color="auto" w:fill="FFFFFF"/>
                <w:lang w:val="ro-MD"/>
              </w:rPr>
              <w:t>lice „Direcția Generală pentru administrarea c</w:t>
            </w:r>
            <w:r w:rsidRPr="005324B6">
              <w:rPr>
                <w:rFonts w:ascii="Times New Roman" w:hAnsi="Times New Roman"/>
                <w:color w:val="000000" w:themeColor="text1"/>
                <w:sz w:val="24"/>
                <w:szCs w:val="24"/>
                <w:shd w:val="clear" w:color="auto" w:fill="FFFFFF"/>
                <w:lang w:val="ro-MD"/>
              </w:rPr>
              <w:t xml:space="preserve">lădirilor Guvernului Republicii Moldova”, în limita a 6,5 unități de personal, care erau responsabile de întreținerea și supravegherea terenului și a celor 4 construcții transmise – nu au fost </w:t>
            </w:r>
            <w:r w:rsidRPr="005324B6">
              <w:rPr>
                <w:rFonts w:ascii="Times New Roman" w:hAnsi="Times New Roman"/>
                <w:sz w:val="24"/>
                <w:szCs w:val="24"/>
                <w:lang w:val="ro-MD" w:eastAsia="en-US"/>
              </w:rPr>
              <w:t>identificate careva riscuri iminente și/sau impedimente care ar pune în pericol realizarea scopului/obiectivelor propuse</w:t>
            </w:r>
            <w:r>
              <w:rPr>
                <w:rFonts w:ascii="Times New Roman" w:hAnsi="Times New Roman"/>
                <w:sz w:val="26"/>
                <w:szCs w:val="26"/>
                <w:lang w:val="ro-MD" w:eastAsia="en-US"/>
              </w:rPr>
              <w:t>.</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rPr>
                <w:b/>
                <w:sz w:val="26"/>
                <w:szCs w:val="26"/>
                <w:lang w:val="ro-MD"/>
              </w:rPr>
            </w:pPr>
            <w:r w:rsidRPr="00DA0363">
              <w:rPr>
                <w:b/>
                <w:bCs/>
                <w:sz w:val="26"/>
                <w:szCs w:val="26"/>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016843" w:rsidRDefault="004A5A60" w:rsidP="00372304">
            <w:pPr>
              <w:ind w:firstLine="632"/>
              <w:jc w:val="left"/>
              <w:rPr>
                <w:bCs/>
                <w:sz w:val="24"/>
                <w:szCs w:val="24"/>
                <w:lang w:val="ro-MD"/>
              </w:rPr>
            </w:pPr>
            <w:r w:rsidRPr="00016843">
              <w:rPr>
                <w:sz w:val="24"/>
                <w:szCs w:val="24"/>
                <w:lang w:val="ro-MD"/>
              </w:rPr>
              <w:t>Proiectul nu conţine prevederi de reglementare a activității de întreprinzător.</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
                <w:bCs/>
                <w:sz w:val="26"/>
                <w:szCs w:val="26"/>
                <w:u w:val="single"/>
                <w:lang w:val="ro-MD"/>
              </w:rPr>
            </w:pPr>
            <w:r w:rsidRPr="00DA0363">
              <w:rPr>
                <w:b/>
                <w:bCs/>
                <w:sz w:val="26"/>
                <w:szCs w:val="26"/>
                <w:u w:val="single"/>
                <w:lang w:val="ro-MD"/>
              </w:rPr>
              <w:t>Concluzie</w:t>
            </w:r>
          </w:p>
          <w:p w:rsidR="004A5A60" w:rsidRPr="00DA0363" w:rsidRDefault="004A5A60" w:rsidP="00372304">
            <w:pPr>
              <w:ind w:firstLine="0"/>
              <w:jc w:val="left"/>
              <w:rPr>
                <w:bCs/>
                <w:sz w:val="26"/>
                <w:szCs w:val="26"/>
                <w:lang w:val="ro-MD"/>
              </w:rPr>
            </w:pPr>
            <w:r w:rsidRPr="00DA0363">
              <w:rPr>
                <w:b/>
                <w:bCs/>
                <w:sz w:val="26"/>
                <w:szCs w:val="26"/>
                <w:lang w:val="ro-MD"/>
              </w:rPr>
              <w:t>e)</w:t>
            </w:r>
            <w:r w:rsidRPr="00DA0363">
              <w:rPr>
                <w:bCs/>
                <w:sz w:val="26"/>
                <w:szCs w:val="26"/>
                <w:lang w:val="ro-MD"/>
              </w:rPr>
              <w:t xml:space="preserve"> </w:t>
            </w:r>
            <w:r w:rsidRPr="00DA0363">
              <w:rPr>
                <w:b/>
                <w:bCs/>
                <w:sz w:val="26"/>
                <w:szCs w:val="26"/>
                <w:lang w:val="ro-MD"/>
              </w:rPr>
              <w:t>Argumentați selectarea unei opțiuni, în baza atingerii obiectivelor, beneficiilor și costurilor, precum și a asigurării celui mai mic impact negativ asupra celor afectați</w:t>
            </w:r>
            <w:r w:rsidRPr="00DA0363">
              <w:rPr>
                <w:bCs/>
                <w:sz w:val="26"/>
                <w:szCs w:val="26"/>
                <w:lang w:val="ro-MD"/>
              </w:rPr>
              <w:t xml:space="preserve"> </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740875" w:rsidRDefault="004A5A60" w:rsidP="00372304">
            <w:pPr>
              <w:ind w:firstLine="632"/>
              <w:rPr>
                <w:sz w:val="24"/>
                <w:szCs w:val="24"/>
                <w:lang w:val="ro-MD"/>
              </w:rPr>
            </w:pPr>
            <w:r w:rsidRPr="00016843">
              <w:rPr>
                <w:sz w:val="24"/>
                <w:szCs w:val="24"/>
                <w:lang w:val="ro-MD"/>
              </w:rPr>
              <w:t>Soluția de majorare</w:t>
            </w:r>
            <w:r>
              <w:rPr>
                <w:sz w:val="24"/>
                <w:szCs w:val="24"/>
                <w:lang w:val="ro-MD"/>
              </w:rPr>
              <w:t xml:space="preserve"> </w:t>
            </w:r>
            <w:r w:rsidRPr="00016843">
              <w:rPr>
                <w:sz w:val="24"/>
                <w:szCs w:val="24"/>
                <w:lang w:val="ro-MD"/>
              </w:rPr>
              <w:t xml:space="preserve">a </w:t>
            </w:r>
            <w:r w:rsidR="00BF1C28">
              <w:rPr>
                <w:color w:val="000000" w:themeColor="text1"/>
                <w:sz w:val="24"/>
                <w:szCs w:val="24"/>
                <w:lang w:val="ro-MD"/>
              </w:rPr>
              <w:t xml:space="preserve">efectivului-limită </w:t>
            </w:r>
            <w:r w:rsidR="00BF1C28">
              <w:rPr>
                <w:sz w:val="24"/>
                <w:szCs w:val="24"/>
                <w:lang w:val="ro-MD"/>
              </w:rPr>
              <w:t>al</w:t>
            </w:r>
            <w:r w:rsidRPr="00016843">
              <w:rPr>
                <w:sz w:val="24"/>
                <w:szCs w:val="24"/>
                <w:lang w:val="ro-MD"/>
              </w:rPr>
              <w:t xml:space="preserve"> Instituției Publice „</w:t>
            </w:r>
            <w:r w:rsidRPr="00016843">
              <w:rPr>
                <w:color w:val="000000" w:themeColor="text1"/>
                <w:sz w:val="24"/>
                <w:szCs w:val="24"/>
                <w:lang w:val="ro-MD"/>
              </w:rPr>
              <w:t>Muzeul Național de Literatură „Mihail Kogălniceanu</w:t>
            </w:r>
            <w:r w:rsidRPr="00016843">
              <w:rPr>
                <w:sz w:val="24"/>
                <w:szCs w:val="24"/>
                <w:lang w:val="ro-MD"/>
              </w:rPr>
              <w:t xml:space="preserve">” din contul reducerii </w:t>
            </w:r>
            <w:r w:rsidR="00BF1C28">
              <w:rPr>
                <w:color w:val="000000" w:themeColor="text1"/>
                <w:sz w:val="24"/>
                <w:szCs w:val="24"/>
                <w:lang w:val="ro-MD"/>
              </w:rPr>
              <w:t xml:space="preserve">efectivului-limită </w:t>
            </w:r>
            <w:r w:rsidR="00BF1C28">
              <w:rPr>
                <w:sz w:val="24"/>
                <w:szCs w:val="24"/>
                <w:lang w:val="ro-MD"/>
              </w:rPr>
              <w:t>al</w:t>
            </w:r>
            <w:r w:rsidRPr="00016843">
              <w:rPr>
                <w:sz w:val="24"/>
                <w:szCs w:val="24"/>
                <w:lang w:val="ro-MD"/>
              </w:rPr>
              <w:t xml:space="preserve"> Ins</w:t>
            </w:r>
            <w:r w:rsidRPr="00016843">
              <w:rPr>
                <w:color w:val="000000" w:themeColor="text1"/>
                <w:sz w:val="24"/>
                <w:szCs w:val="24"/>
                <w:shd w:val="clear" w:color="auto" w:fill="FFFFFF"/>
                <w:lang w:val="ro-MD"/>
              </w:rPr>
              <w:t>tituției Pub</w:t>
            </w:r>
            <w:r w:rsidR="00BF1C28">
              <w:rPr>
                <w:color w:val="000000" w:themeColor="text1"/>
                <w:sz w:val="24"/>
                <w:szCs w:val="24"/>
                <w:shd w:val="clear" w:color="auto" w:fill="FFFFFF"/>
                <w:lang w:val="ro-MD"/>
              </w:rPr>
              <w:t>lice „Direcția Generală pentru administrarea c</w:t>
            </w:r>
            <w:r w:rsidRPr="00016843">
              <w:rPr>
                <w:color w:val="000000" w:themeColor="text1"/>
                <w:sz w:val="24"/>
                <w:szCs w:val="24"/>
                <w:shd w:val="clear" w:color="auto" w:fill="FFFFFF"/>
                <w:lang w:val="ro-MD"/>
              </w:rPr>
              <w:t>lădirilor Guvernului Republicii Moldova”, în limita a 6,5 unități de personal, care erau responsabile de întreținerea și supravegherea terenului și a celor 4 construcții transmise</w:t>
            </w:r>
            <w:r>
              <w:rPr>
                <w:color w:val="000000" w:themeColor="text1"/>
                <w:sz w:val="24"/>
                <w:szCs w:val="24"/>
                <w:shd w:val="clear" w:color="auto" w:fill="FFFFFF"/>
                <w:lang w:val="ro-MD"/>
              </w:rPr>
              <w:t xml:space="preserve"> va preîntâmpina periclitarea</w:t>
            </w:r>
            <w:r>
              <w:rPr>
                <w:sz w:val="24"/>
                <w:szCs w:val="24"/>
                <w:lang w:val="ro-MD"/>
              </w:rPr>
              <w:t xml:space="preserve"> desfășurării</w:t>
            </w:r>
            <w:r w:rsidRPr="00DA0363">
              <w:rPr>
                <w:sz w:val="24"/>
                <w:szCs w:val="24"/>
                <w:lang w:val="ro-MD"/>
              </w:rPr>
              <w:t xml:space="preserve"> norma</w:t>
            </w:r>
            <w:r>
              <w:rPr>
                <w:sz w:val="24"/>
                <w:szCs w:val="24"/>
                <w:lang w:val="ro-MD"/>
              </w:rPr>
              <w:t>le</w:t>
            </w:r>
            <w:r w:rsidRPr="00DA0363">
              <w:rPr>
                <w:sz w:val="24"/>
                <w:szCs w:val="24"/>
                <w:lang w:val="ro-MD"/>
              </w:rPr>
              <w:t xml:space="preserve"> a activității statutare a Instituției Publice „</w:t>
            </w:r>
            <w:r w:rsidRPr="00DA0363">
              <w:rPr>
                <w:color w:val="000000" w:themeColor="text1"/>
                <w:sz w:val="24"/>
                <w:szCs w:val="24"/>
                <w:lang w:val="ro-MD"/>
              </w:rPr>
              <w:t>Muzeul Național de Literatură „Mihail Kogălniceanu</w:t>
            </w:r>
            <w:r w:rsidRPr="00DA0363">
              <w:rPr>
                <w:sz w:val="24"/>
                <w:szCs w:val="24"/>
                <w:lang w:val="ro-MD"/>
              </w:rPr>
              <w:t>”</w:t>
            </w:r>
            <w:r>
              <w:rPr>
                <w:sz w:val="24"/>
                <w:szCs w:val="24"/>
              </w:rPr>
              <w:t xml:space="preserve">, va contribui la </w:t>
            </w:r>
            <w:r>
              <w:rPr>
                <w:sz w:val="24"/>
                <w:szCs w:val="24"/>
                <w:lang w:val="ro-MD"/>
              </w:rPr>
              <w:t xml:space="preserve">eficientizarea valorificării patrimoniului public, </w:t>
            </w:r>
            <w:r>
              <w:rPr>
                <w:sz w:val="24"/>
                <w:szCs w:val="24"/>
              </w:rPr>
              <w:t xml:space="preserve">și eficientizarea </w:t>
            </w:r>
            <w:r>
              <w:rPr>
                <w:sz w:val="24"/>
                <w:szCs w:val="24"/>
                <w:lang w:val="ro-MD"/>
              </w:rPr>
              <w:t>valorificării patrimoniului muzeal.</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5. Implementarea şi monitorizarea</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Cs/>
                <w:sz w:val="26"/>
                <w:szCs w:val="26"/>
                <w:lang w:val="ro-MD"/>
              </w:rPr>
            </w:pPr>
            <w:r w:rsidRPr="00DA0363">
              <w:rPr>
                <w:bCs/>
                <w:sz w:val="26"/>
                <w:szCs w:val="26"/>
                <w:lang w:val="ro-MD"/>
              </w:rPr>
              <w:t xml:space="preserve">a) </w:t>
            </w:r>
            <w:r w:rsidRPr="00DA0363">
              <w:rPr>
                <w:b/>
                <w:bCs/>
                <w:sz w:val="26"/>
                <w:szCs w:val="26"/>
                <w:lang w:val="ro-MD"/>
              </w:rPr>
              <w:t>Descrieți cum va fi organizată implementarea opțiunii recomandate, ce cadru juridic necesită a fi modificat și/sau elaborat și aprobat, ce schimbări instituționale sînt necesare</w:t>
            </w:r>
            <w:r w:rsidRPr="00DA0363">
              <w:rPr>
                <w:bCs/>
                <w:sz w:val="26"/>
                <w:szCs w:val="26"/>
                <w:lang w:val="ro-MD"/>
              </w:rPr>
              <w:t xml:space="preserve">  </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426"/>
              <w:jc w:val="left"/>
              <w:rPr>
                <w:b/>
                <w:sz w:val="26"/>
                <w:szCs w:val="26"/>
                <w:lang w:val="ro-MD"/>
              </w:rPr>
            </w:pPr>
            <w:r w:rsidRPr="00DA0363">
              <w:rPr>
                <w:b/>
                <w:sz w:val="26"/>
                <w:szCs w:val="26"/>
                <w:lang w:val="ro-MD"/>
              </w:rPr>
              <w:t>Implementarea proiectului de Hotărâre a Guvernului:</w:t>
            </w:r>
          </w:p>
          <w:p w:rsidR="004A5A60" w:rsidRPr="00790601" w:rsidRDefault="004A5A60" w:rsidP="00372304">
            <w:pPr>
              <w:pStyle w:val="a7"/>
              <w:numPr>
                <w:ilvl w:val="0"/>
                <w:numId w:val="1"/>
              </w:numPr>
              <w:ind w:left="426" w:right="173"/>
              <w:rPr>
                <w:sz w:val="24"/>
                <w:szCs w:val="24"/>
                <w:lang w:val="ro-MD"/>
              </w:rPr>
            </w:pPr>
            <w:r w:rsidRPr="00790601">
              <w:rPr>
                <w:sz w:val="24"/>
                <w:szCs w:val="24"/>
                <w:lang w:val="ro-MD"/>
              </w:rPr>
              <w:t>Aprobarea de către Guvern a Hotărârii cu privire la</w:t>
            </w:r>
            <w:r w:rsidRPr="00790601">
              <w:rPr>
                <w:b/>
                <w:i/>
                <w:sz w:val="24"/>
                <w:szCs w:val="24"/>
                <w:lang w:val="ro-MD" w:eastAsia="ru-RU"/>
              </w:rPr>
              <w:t xml:space="preserve"> </w:t>
            </w:r>
            <w:r w:rsidR="00BF1C28">
              <w:rPr>
                <w:sz w:val="24"/>
                <w:szCs w:val="24"/>
                <w:lang w:val="ro-MD" w:eastAsia="ru-RU"/>
              </w:rPr>
              <w:t>modificarea efectivului limită aș unor instituții publice</w:t>
            </w:r>
            <w:r w:rsidRPr="00790601">
              <w:rPr>
                <w:sz w:val="24"/>
                <w:szCs w:val="24"/>
                <w:lang w:val="ro-MD"/>
              </w:rPr>
              <w:t>;</w:t>
            </w:r>
          </w:p>
          <w:p w:rsidR="004A5A60" w:rsidRPr="00790601" w:rsidRDefault="004A5A60" w:rsidP="00372304">
            <w:pPr>
              <w:pStyle w:val="a7"/>
              <w:numPr>
                <w:ilvl w:val="0"/>
                <w:numId w:val="1"/>
              </w:numPr>
              <w:ind w:left="426"/>
              <w:rPr>
                <w:sz w:val="24"/>
                <w:szCs w:val="24"/>
                <w:lang w:val="ro-MD"/>
              </w:rPr>
            </w:pPr>
            <w:r w:rsidRPr="00790601">
              <w:rPr>
                <w:sz w:val="24"/>
                <w:szCs w:val="24"/>
                <w:lang w:val="ro-MD"/>
              </w:rPr>
              <w:t>Înaintarea de către Ministerul Culturii a solicitării de inițiere a procedurii de majorare a statelor de personal a</w:t>
            </w:r>
            <w:r>
              <w:rPr>
                <w:sz w:val="24"/>
                <w:szCs w:val="24"/>
                <w:lang w:val="ro-MD"/>
              </w:rPr>
              <w:t>le</w:t>
            </w:r>
            <w:r w:rsidRPr="00790601">
              <w:rPr>
                <w:sz w:val="24"/>
                <w:szCs w:val="24"/>
                <w:lang w:val="ro-MD"/>
              </w:rPr>
              <w:t xml:space="preserve"> Instituției Publice „</w:t>
            </w:r>
            <w:r w:rsidRPr="00790601">
              <w:rPr>
                <w:color w:val="000000" w:themeColor="text1"/>
                <w:sz w:val="24"/>
                <w:szCs w:val="24"/>
                <w:lang w:val="ro-MD"/>
              </w:rPr>
              <w:t>Muzeul Național de Literatură „Mihail Kogălniceanu</w:t>
            </w:r>
            <w:r w:rsidRPr="00790601">
              <w:rPr>
                <w:sz w:val="24"/>
                <w:szCs w:val="24"/>
                <w:lang w:val="ro-MD"/>
              </w:rPr>
              <w:t>”.</w:t>
            </w:r>
          </w:p>
          <w:p w:rsidR="004A5A60" w:rsidRDefault="004A5A60" w:rsidP="00372304">
            <w:pPr>
              <w:pStyle w:val="a7"/>
              <w:numPr>
                <w:ilvl w:val="0"/>
                <w:numId w:val="1"/>
              </w:numPr>
              <w:ind w:left="426"/>
              <w:rPr>
                <w:sz w:val="24"/>
                <w:szCs w:val="24"/>
                <w:lang w:val="ro-MD"/>
              </w:rPr>
            </w:pPr>
            <w:r w:rsidRPr="00790601">
              <w:rPr>
                <w:sz w:val="24"/>
                <w:szCs w:val="24"/>
                <w:lang w:val="ro-MD"/>
              </w:rPr>
              <w:t>Înaintarea solicitării către Ministerul Finanțelor în vederea rectificării bugetelor Ins</w:t>
            </w:r>
            <w:r w:rsidRPr="00790601">
              <w:rPr>
                <w:color w:val="000000" w:themeColor="text1"/>
                <w:sz w:val="24"/>
                <w:szCs w:val="24"/>
                <w:shd w:val="clear" w:color="auto" w:fill="FFFFFF"/>
                <w:lang w:val="ro-MD"/>
              </w:rPr>
              <w:t>tituției Pub</w:t>
            </w:r>
            <w:r w:rsidR="00BF1C28">
              <w:rPr>
                <w:color w:val="000000" w:themeColor="text1"/>
                <w:sz w:val="24"/>
                <w:szCs w:val="24"/>
                <w:shd w:val="clear" w:color="auto" w:fill="FFFFFF"/>
                <w:lang w:val="ro-MD"/>
              </w:rPr>
              <w:t>lice „Direcția Generală pentru administrarea c</w:t>
            </w:r>
            <w:r w:rsidRPr="00790601">
              <w:rPr>
                <w:color w:val="000000" w:themeColor="text1"/>
                <w:sz w:val="24"/>
                <w:szCs w:val="24"/>
                <w:shd w:val="clear" w:color="auto" w:fill="FFFFFF"/>
                <w:lang w:val="ro-MD"/>
              </w:rPr>
              <w:t>lădirilor Guvernului Republicii Moldova” și a In</w:t>
            </w:r>
            <w:r w:rsidRPr="00790601">
              <w:rPr>
                <w:sz w:val="24"/>
                <w:szCs w:val="24"/>
                <w:lang w:val="ro-MD"/>
              </w:rPr>
              <w:t>stituției Publice „</w:t>
            </w:r>
            <w:r w:rsidRPr="00790601">
              <w:rPr>
                <w:color w:val="000000" w:themeColor="text1"/>
                <w:sz w:val="24"/>
                <w:szCs w:val="24"/>
                <w:lang w:val="ro-MD"/>
              </w:rPr>
              <w:t>Muzeul Național de Literatură „Mihail Kogălniceanu</w:t>
            </w:r>
            <w:r w:rsidRPr="00790601">
              <w:rPr>
                <w:sz w:val="24"/>
                <w:szCs w:val="24"/>
                <w:lang w:val="ro-MD"/>
              </w:rPr>
              <w:t xml:space="preserve">” în partea fondului de </w:t>
            </w:r>
            <w:r>
              <w:rPr>
                <w:sz w:val="24"/>
                <w:szCs w:val="24"/>
                <w:lang w:val="ro-MD"/>
              </w:rPr>
              <w:t>s</w:t>
            </w:r>
            <w:r w:rsidRPr="00790601">
              <w:rPr>
                <w:sz w:val="24"/>
                <w:szCs w:val="24"/>
                <w:lang w:val="ro-MD"/>
              </w:rPr>
              <w:t>alarizare a celor 6,5 unități de personal auxiliar, prin redistribuirea mijloacelor bugetare de la Ins</w:t>
            </w:r>
            <w:r w:rsidRPr="00790601">
              <w:rPr>
                <w:color w:val="000000" w:themeColor="text1"/>
                <w:sz w:val="24"/>
                <w:szCs w:val="24"/>
                <w:shd w:val="clear" w:color="auto" w:fill="FFFFFF"/>
                <w:lang w:val="ro-MD"/>
              </w:rPr>
              <w:t>tituția Pub</w:t>
            </w:r>
            <w:r w:rsidR="00BF1C28">
              <w:rPr>
                <w:color w:val="000000" w:themeColor="text1"/>
                <w:sz w:val="24"/>
                <w:szCs w:val="24"/>
                <w:shd w:val="clear" w:color="auto" w:fill="FFFFFF"/>
                <w:lang w:val="ro-MD"/>
              </w:rPr>
              <w:t>lică „Direcția Generală pentru administrarea c</w:t>
            </w:r>
            <w:r w:rsidRPr="00790601">
              <w:rPr>
                <w:color w:val="000000" w:themeColor="text1"/>
                <w:sz w:val="24"/>
                <w:szCs w:val="24"/>
                <w:shd w:val="clear" w:color="auto" w:fill="FFFFFF"/>
                <w:lang w:val="ro-MD"/>
              </w:rPr>
              <w:t>lădirilor Guvernului Republicii Moldova” la In</w:t>
            </w:r>
            <w:r w:rsidRPr="00790601">
              <w:rPr>
                <w:sz w:val="24"/>
                <w:szCs w:val="24"/>
                <w:lang w:val="ro-MD"/>
              </w:rPr>
              <w:t>stituția Publică „</w:t>
            </w:r>
            <w:r w:rsidRPr="00790601">
              <w:rPr>
                <w:color w:val="000000" w:themeColor="text1"/>
                <w:sz w:val="24"/>
                <w:szCs w:val="24"/>
                <w:lang w:val="ro-MD"/>
              </w:rPr>
              <w:t>Muzeul Național de Literatură „Mihail Kogălniceanu</w:t>
            </w:r>
            <w:r w:rsidRPr="00790601">
              <w:rPr>
                <w:sz w:val="24"/>
                <w:szCs w:val="24"/>
                <w:lang w:val="ro-MD"/>
              </w:rPr>
              <w:t>”.</w:t>
            </w:r>
          </w:p>
          <w:p w:rsidR="004A5A60" w:rsidRDefault="004A5A60" w:rsidP="00372304">
            <w:pPr>
              <w:pStyle w:val="a7"/>
              <w:numPr>
                <w:ilvl w:val="0"/>
                <w:numId w:val="1"/>
              </w:numPr>
              <w:ind w:left="426"/>
              <w:rPr>
                <w:sz w:val="24"/>
                <w:szCs w:val="24"/>
                <w:lang w:val="ro-MD"/>
              </w:rPr>
            </w:pPr>
            <w:r w:rsidRPr="00746394">
              <w:rPr>
                <w:sz w:val="24"/>
                <w:szCs w:val="24"/>
                <w:lang w:val="ro-MD"/>
              </w:rPr>
              <w:t xml:space="preserve">Aprobarea de către Ministerul Culturii a majorării, cu 6,5 unități de personal auxiliar a </w:t>
            </w:r>
            <w:r w:rsidR="00BF1C28">
              <w:rPr>
                <w:color w:val="000000" w:themeColor="text1"/>
                <w:sz w:val="24"/>
                <w:szCs w:val="24"/>
                <w:lang w:val="ro-MD"/>
              </w:rPr>
              <w:t xml:space="preserve">efectivului-limită </w:t>
            </w:r>
            <w:r w:rsidR="00BF1C28">
              <w:rPr>
                <w:sz w:val="24"/>
                <w:szCs w:val="24"/>
                <w:lang w:val="ro-MD"/>
              </w:rPr>
              <w:t>al</w:t>
            </w:r>
            <w:r w:rsidRPr="00746394">
              <w:rPr>
                <w:sz w:val="24"/>
                <w:szCs w:val="24"/>
                <w:lang w:val="ro-MD"/>
              </w:rPr>
              <w:t xml:space="preserve"> </w:t>
            </w:r>
            <w:r w:rsidRPr="00746394">
              <w:rPr>
                <w:color w:val="000000" w:themeColor="text1"/>
                <w:sz w:val="24"/>
                <w:szCs w:val="24"/>
                <w:shd w:val="clear" w:color="auto" w:fill="FFFFFF"/>
                <w:lang w:val="ro-MD"/>
              </w:rPr>
              <w:t>In</w:t>
            </w:r>
            <w:r w:rsidRPr="00746394">
              <w:rPr>
                <w:sz w:val="24"/>
                <w:szCs w:val="24"/>
                <w:lang w:val="ro-MD"/>
              </w:rPr>
              <w:t>stituției Publice „</w:t>
            </w:r>
            <w:r w:rsidRPr="00746394">
              <w:rPr>
                <w:color w:val="000000" w:themeColor="text1"/>
                <w:sz w:val="24"/>
                <w:szCs w:val="24"/>
                <w:lang w:val="ro-MD"/>
              </w:rPr>
              <w:t>Muzeul Național de Literatură „Mihail Kogălniceanu</w:t>
            </w:r>
            <w:r w:rsidRPr="00746394">
              <w:rPr>
                <w:sz w:val="24"/>
                <w:szCs w:val="24"/>
                <w:lang w:val="ro-MD"/>
              </w:rPr>
              <w:t>”.</w:t>
            </w:r>
          </w:p>
          <w:p w:rsidR="004A5A60" w:rsidRPr="00746394" w:rsidRDefault="004A5A60" w:rsidP="00372304">
            <w:pPr>
              <w:pStyle w:val="a7"/>
              <w:numPr>
                <w:ilvl w:val="0"/>
                <w:numId w:val="1"/>
              </w:numPr>
              <w:ind w:left="426"/>
              <w:rPr>
                <w:sz w:val="24"/>
                <w:szCs w:val="24"/>
                <w:lang w:val="ro-MD"/>
              </w:rPr>
            </w:pPr>
            <w:r>
              <w:rPr>
                <w:sz w:val="24"/>
                <w:szCs w:val="24"/>
                <w:lang w:val="ro-MD"/>
              </w:rPr>
              <w:t xml:space="preserve">Asigurarea de către </w:t>
            </w:r>
            <w:r w:rsidRPr="00790601">
              <w:rPr>
                <w:sz w:val="24"/>
                <w:szCs w:val="24"/>
                <w:lang w:val="ro-MD"/>
              </w:rPr>
              <w:t>Ins</w:t>
            </w:r>
            <w:r>
              <w:rPr>
                <w:color w:val="000000" w:themeColor="text1"/>
                <w:sz w:val="24"/>
                <w:szCs w:val="24"/>
                <w:shd w:val="clear" w:color="auto" w:fill="FFFFFF"/>
                <w:lang w:val="ro-MD"/>
              </w:rPr>
              <w:t>tituția Publică</w:t>
            </w:r>
            <w:r w:rsidR="00BF1C28">
              <w:rPr>
                <w:color w:val="000000" w:themeColor="text1"/>
                <w:sz w:val="24"/>
                <w:szCs w:val="24"/>
                <w:shd w:val="clear" w:color="auto" w:fill="FFFFFF"/>
                <w:lang w:val="ro-MD"/>
              </w:rPr>
              <w:t xml:space="preserve"> „Direcția Generală pentru administrarea c</w:t>
            </w:r>
            <w:r w:rsidRPr="00790601">
              <w:rPr>
                <w:color w:val="000000" w:themeColor="text1"/>
                <w:sz w:val="24"/>
                <w:szCs w:val="24"/>
                <w:shd w:val="clear" w:color="auto" w:fill="FFFFFF"/>
                <w:lang w:val="ro-MD"/>
              </w:rPr>
              <w:t xml:space="preserve">lădirilor Guvernului Republicii Moldova” </w:t>
            </w:r>
            <w:r>
              <w:rPr>
                <w:sz w:val="24"/>
                <w:szCs w:val="24"/>
                <w:lang w:val="ro-MD"/>
              </w:rPr>
              <w:t xml:space="preserve">și </w:t>
            </w:r>
            <w:r w:rsidRPr="00790601">
              <w:rPr>
                <w:sz w:val="24"/>
                <w:szCs w:val="24"/>
                <w:lang w:val="ro-MD"/>
              </w:rPr>
              <w:t>I</w:t>
            </w:r>
            <w:r>
              <w:rPr>
                <w:sz w:val="24"/>
                <w:szCs w:val="24"/>
                <w:lang w:val="ro-MD"/>
              </w:rPr>
              <w:t>nstituția Publică</w:t>
            </w:r>
            <w:r w:rsidRPr="00790601">
              <w:rPr>
                <w:sz w:val="24"/>
                <w:szCs w:val="24"/>
                <w:lang w:val="ro-MD"/>
              </w:rPr>
              <w:t xml:space="preserve"> „</w:t>
            </w:r>
            <w:r w:rsidRPr="00790601">
              <w:rPr>
                <w:color w:val="000000" w:themeColor="text1"/>
                <w:sz w:val="24"/>
                <w:szCs w:val="24"/>
                <w:lang w:val="ro-MD"/>
              </w:rPr>
              <w:t>Muzeul Național de Literatură „Mihail Kogălniceanu</w:t>
            </w:r>
            <w:r w:rsidRPr="00790601">
              <w:rPr>
                <w:sz w:val="24"/>
                <w:szCs w:val="24"/>
                <w:lang w:val="ro-MD"/>
              </w:rPr>
              <w:t>”</w:t>
            </w:r>
            <w:r>
              <w:rPr>
                <w:sz w:val="24"/>
                <w:szCs w:val="24"/>
                <w:lang w:val="ro-MD"/>
              </w:rPr>
              <w:t xml:space="preserve"> a transferului personalului a căror funcții au fost reduse fie disponibilizarea, conform codului muncii a angajaților care au refuzat transferul</w:t>
            </w:r>
            <w:r w:rsidRPr="00790601">
              <w:rPr>
                <w:sz w:val="24"/>
                <w:szCs w:val="24"/>
                <w:lang w:val="ro-MD"/>
              </w:rPr>
              <w:t>.</w:t>
            </w:r>
          </w:p>
          <w:p w:rsidR="004A5A60" w:rsidRPr="0048527A" w:rsidRDefault="004A5A60" w:rsidP="00372304">
            <w:pPr>
              <w:ind w:firstLine="0"/>
              <w:rPr>
                <w:b/>
                <w:sz w:val="26"/>
                <w:szCs w:val="26"/>
                <w:lang w:val="ro-MD"/>
              </w:rPr>
            </w:pPr>
          </w:p>
          <w:p w:rsidR="004A5A60" w:rsidRPr="00DA0363" w:rsidRDefault="004A5A60" w:rsidP="00372304">
            <w:pPr>
              <w:pStyle w:val="a7"/>
              <w:ind w:left="426" w:firstLine="0"/>
              <w:rPr>
                <w:b/>
                <w:sz w:val="26"/>
                <w:szCs w:val="26"/>
                <w:lang w:val="ro-MD"/>
              </w:rPr>
            </w:pPr>
            <w:r w:rsidRPr="00DA0363">
              <w:rPr>
                <w:b/>
                <w:sz w:val="26"/>
                <w:szCs w:val="26"/>
                <w:lang w:val="ro-MD"/>
              </w:rPr>
              <w:t>Cadrul juridic care necesită a fi modificat:</w:t>
            </w:r>
          </w:p>
          <w:p w:rsidR="004A5A60" w:rsidRPr="00137112" w:rsidRDefault="004A5A60" w:rsidP="00372304">
            <w:pPr>
              <w:pStyle w:val="a3"/>
              <w:numPr>
                <w:ilvl w:val="0"/>
                <w:numId w:val="1"/>
              </w:numPr>
              <w:spacing w:before="100" w:beforeAutospacing="1" w:line="276" w:lineRule="auto"/>
              <w:ind w:left="426"/>
              <w:rPr>
                <w:lang w:val="ro-MD"/>
              </w:rPr>
            </w:pPr>
            <w:r w:rsidRPr="00137112">
              <w:rPr>
                <w:color w:val="000000" w:themeColor="text1"/>
                <w:lang w:val="ro-MD"/>
              </w:rPr>
              <w:t>Hotărârea Guvernului nr.950/2018 cu privire la organizarea și funcționarea Instituției Publice, „Direcția Generală pentru administrarea clădirii Guvernului Republica Moldova”</w:t>
            </w:r>
            <w:r w:rsidRPr="00137112">
              <w:rPr>
                <w:lang w:val="ro-MD"/>
              </w:rPr>
              <w:t>.</w:t>
            </w:r>
          </w:p>
          <w:p w:rsidR="004A5A60" w:rsidRPr="00DA0363" w:rsidRDefault="004A5A60" w:rsidP="00372304">
            <w:pPr>
              <w:pStyle w:val="1"/>
              <w:spacing w:after="0" w:line="276" w:lineRule="auto"/>
              <w:ind w:left="0"/>
              <w:rPr>
                <w:rFonts w:ascii="Times New Roman" w:hAnsi="Times New Roman"/>
                <w:sz w:val="26"/>
                <w:szCs w:val="26"/>
                <w:lang w:val="ro-MD"/>
              </w:rPr>
            </w:pP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Cs/>
                <w:sz w:val="26"/>
                <w:szCs w:val="26"/>
                <w:lang w:val="ro-MD"/>
              </w:rPr>
            </w:pPr>
            <w:r w:rsidRPr="00DA0363">
              <w:rPr>
                <w:bCs/>
                <w:sz w:val="26"/>
                <w:szCs w:val="26"/>
                <w:lang w:val="ro-MD"/>
              </w:rPr>
              <w:t xml:space="preserve">b) </w:t>
            </w:r>
            <w:r w:rsidRPr="00DA0363">
              <w:rPr>
                <w:b/>
                <w:bCs/>
                <w:sz w:val="26"/>
                <w:szCs w:val="26"/>
                <w:lang w:val="ro-MD"/>
              </w:rPr>
              <w:t>Indicați clar indicatorii de performanță în baza cărora se va efectua monitorizarea</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6C6F7F" w:rsidRDefault="004A5A60" w:rsidP="00372304">
            <w:pPr>
              <w:pStyle w:val="a7"/>
              <w:numPr>
                <w:ilvl w:val="0"/>
                <w:numId w:val="1"/>
              </w:numPr>
              <w:rPr>
                <w:sz w:val="24"/>
                <w:szCs w:val="24"/>
                <w:lang w:val="ro-MD"/>
              </w:rPr>
            </w:pPr>
            <w:r w:rsidRPr="006C6F7F">
              <w:rPr>
                <w:sz w:val="24"/>
                <w:szCs w:val="24"/>
                <w:lang w:val="ro-MD"/>
              </w:rPr>
              <w:t xml:space="preserve">Cererea de inițiere a procedurii de majorare a </w:t>
            </w:r>
            <w:r w:rsidR="00BF1C28">
              <w:rPr>
                <w:color w:val="000000" w:themeColor="text1"/>
                <w:sz w:val="24"/>
                <w:szCs w:val="24"/>
                <w:lang w:val="ro-MD"/>
              </w:rPr>
              <w:t xml:space="preserve">efectivului-limită </w:t>
            </w:r>
            <w:r w:rsidR="00BF1C28">
              <w:rPr>
                <w:sz w:val="24"/>
                <w:szCs w:val="24"/>
                <w:lang w:val="ro-MD"/>
              </w:rPr>
              <w:t>al</w:t>
            </w:r>
            <w:r w:rsidRPr="006C6F7F">
              <w:rPr>
                <w:sz w:val="24"/>
                <w:szCs w:val="24"/>
                <w:lang w:val="ro-MD"/>
              </w:rPr>
              <w:t xml:space="preserve"> Instituției Publice „</w:t>
            </w:r>
            <w:r w:rsidRPr="006C6F7F">
              <w:rPr>
                <w:color w:val="000000" w:themeColor="text1"/>
                <w:sz w:val="24"/>
                <w:szCs w:val="24"/>
                <w:lang w:val="ro-MD"/>
              </w:rPr>
              <w:t>Muzeul Național de Literatură „Mihail Kogălniceanu</w:t>
            </w:r>
            <w:r w:rsidRPr="006C6F7F">
              <w:rPr>
                <w:sz w:val="24"/>
                <w:szCs w:val="24"/>
                <w:lang w:val="ro-MD"/>
              </w:rPr>
              <w:t>”</w:t>
            </w:r>
            <w:r>
              <w:rPr>
                <w:sz w:val="24"/>
                <w:szCs w:val="24"/>
              </w:rPr>
              <w:t>;</w:t>
            </w:r>
          </w:p>
          <w:p w:rsidR="004A5A60" w:rsidRDefault="004A5A60" w:rsidP="00372304">
            <w:pPr>
              <w:pStyle w:val="a7"/>
              <w:numPr>
                <w:ilvl w:val="0"/>
                <w:numId w:val="1"/>
              </w:numPr>
              <w:rPr>
                <w:sz w:val="24"/>
                <w:szCs w:val="24"/>
                <w:lang w:val="ro-MD"/>
              </w:rPr>
            </w:pPr>
            <w:r w:rsidRPr="006C6F7F">
              <w:rPr>
                <w:sz w:val="24"/>
                <w:szCs w:val="24"/>
                <w:lang w:val="ro-MD"/>
              </w:rPr>
              <w:lastRenderedPageBreak/>
              <w:t>Cer</w:t>
            </w:r>
            <w:r w:rsidR="00BF1C28">
              <w:rPr>
                <w:sz w:val="24"/>
                <w:szCs w:val="24"/>
                <w:lang w:val="ro-MD"/>
              </w:rPr>
              <w:t xml:space="preserve">erea de rectificare a bugetelor, </w:t>
            </w:r>
            <w:r w:rsidRPr="006C6F7F">
              <w:rPr>
                <w:sz w:val="24"/>
                <w:szCs w:val="24"/>
                <w:lang w:val="ro-MD"/>
              </w:rPr>
              <w:t>prin redistribuirea mijloacelor bugetare de la Ins</w:t>
            </w:r>
            <w:r w:rsidRPr="006C6F7F">
              <w:rPr>
                <w:color w:val="000000" w:themeColor="text1"/>
                <w:sz w:val="24"/>
                <w:szCs w:val="24"/>
                <w:shd w:val="clear" w:color="auto" w:fill="FFFFFF"/>
                <w:lang w:val="ro-MD"/>
              </w:rPr>
              <w:t>tituția Publică „Direcția</w:t>
            </w:r>
            <w:r w:rsidR="00BF1C28">
              <w:rPr>
                <w:color w:val="000000" w:themeColor="text1"/>
                <w:sz w:val="24"/>
                <w:szCs w:val="24"/>
                <w:shd w:val="clear" w:color="auto" w:fill="FFFFFF"/>
                <w:lang w:val="ro-MD"/>
              </w:rPr>
              <w:t xml:space="preserve"> Generală pentru administrarea c</w:t>
            </w:r>
            <w:r w:rsidRPr="006C6F7F">
              <w:rPr>
                <w:color w:val="000000" w:themeColor="text1"/>
                <w:sz w:val="24"/>
                <w:szCs w:val="24"/>
                <w:shd w:val="clear" w:color="auto" w:fill="FFFFFF"/>
                <w:lang w:val="ro-MD"/>
              </w:rPr>
              <w:t>lădirilor Guvernului Republicii Moldova” la In</w:t>
            </w:r>
            <w:r w:rsidRPr="006C6F7F">
              <w:rPr>
                <w:sz w:val="24"/>
                <w:szCs w:val="24"/>
                <w:lang w:val="ro-MD"/>
              </w:rPr>
              <w:t>stituția Publică „</w:t>
            </w:r>
            <w:r w:rsidRPr="006C6F7F">
              <w:rPr>
                <w:color w:val="000000" w:themeColor="text1"/>
                <w:sz w:val="24"/>
                <w:szCs w:val="24"/>
                <w:lang w:val="ro-MD"/>
              </w:rPr>
              <w:t>Muzeul Național de Literatură „Mihail Kogălniceanu</w:t>
            </w:r>
            <w:r w:rsidRPr="006C6F7F">
              <w:rPr>
                <w:sz w:val="24"/>
                <w:szCs w:val="24"/>
                <w:lang w:val="ro-MD"/>
              </w:rPr>
              <w:t>”</w:t>
            </w:r>
            <w:r>
              <w:rPr>
                <w:sz w:val="24"/>
                <w:szCs w:val="24"/>
                <w:lang w:val="ro-MD"/>
              </w:rPr>
              <w:t>;</w:t>
            </w:r>
          </w:p>
          <w:p w:rsidR="004A5A60" w:rsidRPr="006C6F7F" w:rsidRDefault="004A5A60" w:rsidP="00372304">
            <w:pPr>
              <w:pStyle w:val="a7"/>
              <w:numPr>
                <w:ilvl w:val="0"/>
                <w:numId w:val="1"/>
              </w:numPr>
              <w:rPr>
                <w:sz w:val="24"/>
                <w:szCs w:val="24"/>
                <w:lang w:val="ro-MD"/>
              </w:rPr>
            </w:pPr>
            <w:r>
              <w:rPr>
                <w:sz w:val="24"/>
                <w:szCs w:val="24"/>
                <w:lang w:val="ro-MD"/>
              </w:rPr>
              <w:t>Volumul alocațiilor redistribuite</w:t>
            </w:r>
            <w:r>
              <w:rPr>
                <w:sz w:val="24"/>
                <w:szCs w:val="24"/>
              </w:rPr>
              <w:t>;</w:t>
            </w:r>
          </w:p>
          <w:p w:rsidR="004A5A60" w:rsidRPr="008A4591" w:rsidRDefault="004A5A60" w:rsidP="00372304">
            <w:pPr>
              <w:pStyle w:val="a7"/>
              <w:numPr>
                <w:ilvl w:val="0"/>
                <w:numId w:val="1"/>
              </w:numPr>
              <w:rPr>
                <w:sz w:val="24"/>
                <w:szCs w:val="24"/>
                <w:lang w:val="ro-MD"/>
              </w:rPr>
            </w:pPr>
            <w:r w:rsidRPr="008A4591">
              <w:rPr>
                <w:sz w:val="24"/>
                <w:szCs w:val="24"/>
                <w:lang w:val="ro-MD"/>
              </w:rPr>
              <w:t>Numărul de personal transferați/ disponibilizați.</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Cs/>
                <w:sz w:val="26"/>
                <w:szCs w:val="26"/>
                <w:lang w:val="ro-MD"/>
              </w:rPr>
            </w:pPr>
            <w:r w:rsidRPr="00DA0363">
              <w:rPr>
                <w:bCs/>
                <w:sz w:val="26"/>
                <w:szCs w:val="26"/>
                <w:lang w:val="ro-MD"/>
              </w:rPr>
              <w:lastRenderedPageBreak/>
              <w:t xml:space="preserve">c) </w:t>
            </w:r>
            <w:r w:rsidRPr="00DA0363">
              <w:rPr>
                <w:b/>
                <w:bCs/>
                <w:sz w:val="26"/>
                <w:szCs w:val="26"/>
                <w:lang w:val="ro-MD"/>
              </w:rPr>
              <w:t>Identificați peste cît timp vor fi resimțite impacturile estimate și este necesară evaluarea performanței actului normativ propus. Explicați cum va fi monitorizată şi evaluată opţiunea</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91437" w:rsidRDefault="004A5A60" w:rsidP="00372304">
            <w:pPr>
              <w:ind w:firstLine="632"/>
              <w:rPr>
                <w:bCs/>
                <w:sz w:val="26"/>
                <w:szCs w:val="26"/>
                <w:lang w:val="ro-MD"/>
              </w:rPr>
            </w:pPr>
            <w:r w:rsidRPr="00DA0363">
              <w:rPr>
                <w:bCs/>
                <w:sz w:val="26"/>
                <w:szCs w:val="26"/>
                <w:lang w:val="ro-MD"/>
              </w:rPr>
              <w:t>Impactul</w:t>
            </w:r>
            <w:r>
              <w:rPr>
                <w:bCs/>
                <w:sz w:val="26"/>
                <w:szCs w:val="26"/>
                <w:lang w:val="ro-MD"/>
              </w:rPr>
              <w:t xml:space="preserve"> </w:t>
            </w:r>
            <w:r w:rsidRPr="00016843">
              <w:rPr>
                <w:sz w:val="24"/>
                <w:szCs w:val="24"/>
                <w:lang w:val="ro-MD"/>
              </w:rPr>
              <w:t>m</w:t>
            </w:r>
            <w:r>
              <w:rPr>
                <w:sz w:val="24"/>
                <w:szCs w:val="24"/>
                <w:lang w:val="ro-MD"/>
              </w:rPr>
              <w:t xml:space="preserve">ajorării </w:t>
            </w:r>
            <w:r w:rsidR="00E16F6E">
              <w:rPr>
                <w:color w:val="000000" w:themeColor="text1"/>
                <w:sz w:val="24"/>
                <w:szCs w:val="24"/>
                <w:lang w:val="ro-MD"/>
              </w:rPr>
              <w:t xml:space="preserve">efectivului-limită </w:t>
            </w:r>
            <w:r w:rsidR="00E16F6E">
              <w:rPr>
                <w:sz w:val="24"/>
                <w:szCs w:val="24"/>
                <w:lang w:val="ro-MD"/>
              </w:rPr>
              <w:t>al</w:t>
            </w:r>
            <w:r w:rsidRPr="00016843">
              <w:rPr>
                <w:sz w:val="24"/>
                <w:szCs w:val="24"/>
                <w:lang w:val="ro-MD"/>
              </w:rPr>
              <w:t xml:space="preserve"> Instituției Publice „</w:t>
            </w:r>
            <w:r w:rsidRPr="00016843">
              <w:rPr>
                <w:color w:val="000000" w:themeColor="text1"/>
                <w:sz w:val="24"/>
                <w:szCs w:val="24"/>
                <w:lang w:val="ro-MD"/>
              </w:rPr>
              <w:t>Muzeul Național de Literatură „Mihail Kogălniceanu</w:t>
            </w:r>
            <w:r w:rsidRPr="00016843">
              <w:rPr>
                <w:sz w:val="24"/>
                <w:szCs w:val="24"/>
                <w:lang w:val="ro-MD"/>
              </w:rPr>
              <w:t xml:space="preserve">” din contul reducerii </w:t>
            </w:r>
            <w:r w:rsidR="00E16F6E">
              <w:rPr>
                <w:color w:val="000000" w:themeColor="text1"/>
                <w:sz w:val="24"/>
                <w:szCs w:val="24"/>
                <w:lang w:val="ro-MD"/>
              </w:rPr>
              <w:t>efectivului-limită</w:t>
            </w:r>
            <w:r w:rsidR="00E16F6E">
              <w:rPr>
                <w:sz w:val="24"/>
                <w:szCs w:val="24"/>
                <w:lang w:val="ro-MD"/>
              </w:rPr>
              <w:t xml:space="preserve"> al</w:t>
            </w:r>
            <w:r w:rsidRPr="00016843">
              <w:rPr>
                <w:sz w:val="24"/>
                <w:szCs w:val="24"/>
                <w:lang w:val="ro-MD"/>
              </w:rPr>
              <w:t xml:space="preserve"> Ins</w:t>
            </w:r>
            <w:r w:rsidRPr="00016843">
              <w:rPr>
                <w:color w:val="000000" w:themeColor="text1"/>
                <w:sz w:val="24"/>
                <w:szCs w:val="24"/>
                <w:shd w:val="clear" w:color="auto" w:fill="FFFFFF"/>
                <w:lang w:val="ro-MD"/>
              </w:rPr>
              <w:t>tituției Pub</w:t>
            </w:r>
            <w:r w:rsidR="00E16F6E">
              <w:rPr>
                <w:color w:val="000000" w:themeColor="text1"/>
                <w:sz w:val="24"/>
                <w:szCs w:val="24"/>
                <w:shd w:val="clear" w:color="auto" w:fill="FFFFFF"/>
                <w:lang w:val="ro-MD"/>
              </w:rPr>
              <w:t>lice „Direcția Generală pentru administrarea c</w:t>
            </w:r>
            <w:r w:rsidRPr="00016843">
              <w:rPr>
                <w:color w:val="000000" w:themeColor="text1"/>
                <w:sz w:val="24"/>
                <w:szCs w:val="24"/>
                <w:shd w:val="clear" w:color="auto" w:fill="FFFFFF"/>
                <w:lang w:val="ro-MD"/>
              </w:rPr>
              <w:t>lădirilor Guvernului Republicii Moldova”, în limita a 6,5 unități de personal, care erau responsabile de întreținerea și supravegherea terenului și a celor 4 construcții transmise</w:t>
            </w:r>
            <w:r>
              <w:rPr>
                <w:color w:val="000000" w:themeColor="text1"/>
                <w:sz w:val="24"/>
                <w:szCs w:val="24"/>
                <w:shd w:val="clear" w:color="auto" w:fill="FFFFFF"/>
                <w:lang w:val="ro-MD"/>
              </w:rPr>
              <w:t>, va fi resimțit imediat cum va fi aprobată cererea de redistribuire a mijloacelor bugetare</w:t>
            </w:r>
            <w:r w:rsidRPr="006C6F7F">
              <w:rPr>
                <w:sz w:val="24"/>
                <w:szCs w:val="24"/>
                <w:lang w:val="ro-MD"/>
              </w:rPr>
              <w:t xml:space="preserve"> de la Ins</w:t>
            </w:r>
            <w:r w:rsidRPr="006C6F7F">
              <w:rPr>
                <w:color w:val="000000" w:themeColor="text1"/>
                <w:sz w:val="24"/>
                <w:szCs w:val="24"/>
                <w:shd w:val="clear" w:color="auto" w:fill="FFFFFF"/>
                <w:lang w:val="ro-MD"/>
              </w:rPr>
              <w:t>tituția Pub</w:t>
            </w:r>
            <w:r w:rsidR="00C87DF2">
              <w:rPr>
                <w:color w:val="000000" w:themeColor="text1"/>
                <w:sz w:val="24"/>
                <w:szCs w:val="24"/>
                <w:shd w:val="clear" w:color="auto" w:fill="FFFFFF"/>
                <w:lang w:val="ro-MD"/>
              </w:rPr>
              <w:t>lică „Direcția Generală pentru administrarea c</w:t>
            </w:r>
            <w:r w:rsidRPr="006C6F7F">
              <w:rPr>
                <w:color w:val="000000" w:themeColor="text1"/>
                <w:sz w:val="24"/>
                <w:szCs w:val="24"/>
                <w:shd w:val="clear" w:color="auto" w:fill="FFFFFF"/>
                <w:lang w:val="ro-MD"/>
              </w:rPr>
              <w:t>lădirilor Guvernului Republicii Moldova” la In</w:t>
            </w:r>
            <w:r w:rsidRPr="006C6F7F">
              <w:rPr>
                <w:sz w:val="24"/>
                <w:szCs w:val="24"/>
                <w:lang w:val="ro-MD"/>
              </w:rPr>
              <w:t>stituția Publică „</w:t>
            </w:r>
            <w:r w:rsidRPr="006C6F7F">
              <w:rPr>
                <w:color w:val="000000" w:themeColor="text1"/>
                <w:sz w:val="24"/>
                <w:szCs w:val="24"/>
                <w:lang w:val="ro-MD"/>
              </w:rPr>
              <w:t>Muzeul Național de Literatură „Mihail Kogălniceanu</w:t>
            </w:r>
            <w:r w:rsidRPr="006C6F7F">
              <w:rPr>
                <w:sz w:val="24"/>
                <w:szCs w:val="24"/>
                <w:lang w:val="ro-MD"/>
              </w:rPr>
              <w:t>”</w:t>
            </w:r>
            <w:r>
              <w:rPr>
                <w:sz w:val="24"/>
                <w:szCs w:val="24"/>
                <w:lang w:val="ro-MD"/>
              </w:rPr>
              <w:t>.</w:t>
            </w:r>
          </w:p>
          <w:p w:rsidR="004A5A60" w:rsidRPr="00DA0363" w:rsidRDefault="004A5A60" w:rsidP="00372304">
            <w:pPr>
              <w:ind w:firstLine="0"/>
              <w:rPr>
                <w:bCs/>
                <w:sz w:val="26"/>
                <w:szCs w:val="26"/>
                <w:lang w:val="ro-MD"/>
              </w:rPr>
            </w:pPr>
            <w:r w:rsidRPr="00D91437">
              <w:rPr>
                <w:bCs/>
                <w:sz w:val="24"/>
                <w:szCs w:val="24"/>
                <w:lang w:val="ro-MD"/>
              </w:rPr>
              <w:t>Monitorizarea şi evaluarea soluției propuse va fi realizată prin analiza și controlul executării indicatorilor prevăzuți în pct. 5 lit. b).</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b/>
                <w:bCs/>
                <w:sz w:val="26"/>
                <w:szCs w:val="26"/>
                <w:lang w:val="ro-MD"/>
              </w:rPr>
              <w:t>6. Consultarea</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Cs/>
                <w:sz w:val="26"/>
                <w:szCs w:val="26"/>
                <w:lang w:val="ro-MD"/>
              </w:rPr>
            </w:pPr>
            <w:r w:rsidRPr="00DA0363">
              <w:rPr>
                <w:sz w:val="26"/>
                <w:szCs w:val="26"/>
                <w:lang w:val="ro-MD"/>
              </w:rPr>
              <w:t xml:space="preserve">a) </w:t>
            </w:r>
            <w:r w:rsidRPr="00DA0363">
              <w:rPr>
                <w:b/>
                <w:sz w:val="26"/>
                <w:szCs w:val="26"/>
                <w:lang w:val="ro-MD"/>
              </w:rPr>
              <w:t>Identificați principalele părţi (grupuri) interesate în intervenţia propusă</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spacing w:line="276" w:lineRule="auto"/>
              <w:ind w:firstLine="0"/>
              <w:rPr>
                <w:b/>
                <w:sz w:val="26"/>
                <w:szCs w:val="26"/>
                <w:lang w:val="ro-MD"/>
              </w:rPr>
            </w:pPr>
            <w:r w:rsidRPr="00DA0363">
              <w:rPr>
                <w:b/>
                <w:sz w:val="26"/>
                <w:szCs w:val="26"/>
                <w:lang w:val="ro-MD"/>
              </w:rPr>
              <w:t>Autorități publice centrale:</w:t>
            </w:r>
          </w:p>
          <w:p w:rsidR="004A5A60" w:rsidRPr="005136CE" w:rsidRDefault="004A5A60" w:rsidP="00372304">
            <w:pPr>
              <w:spacing w:line="276" w:lineRule="auto"/>
              <w:ind w:firstLine="0"/>
              <w:rPr>
                <w:sz w:val="24"/>
                <w:szCs w:val="24"/>
                <w:lang w:val="ro-MD"/>
              </w:rPr>
            </w:pPr>
            <w:r w:rsidRPr="005136CE">
              <w:rPr>
                <w:sz w:val="24"/>
                <w:szCs w:val="24"/>
                <w:lang w:val="ro-MD"/>
              </w:rPr>
              <w:t>Cancelaria de Stat;</w:t>
            </w:r>
          </w:p>
          <w:p w:rsidR="004A5A60" w:rsidRPr="005136CE" w:rsidRDefault="004A5A60" w:rsidP="00372304">
            <w:pPr>
              <w:spacing w:line="276" w:lineRule="auto"/>
              <w:ind w:firstLine="0"/>
              <w:rPr>
                <w:sz w:val="24"/>
                <w:szCs w:val="24"/>
                <w:lang w:val="ro-MD"/>
              </w:rPr>
            </w:pPr>
            <w:r w:rsidRPr="005136CE">
              <w:rPr>
                <w:sz w:val="24"/>
                <w:szCs w:val="24"/>
                <w:lang w:val="ro-MD"/>
              </w:rPr>
              <w:t>Ministerul Culturii</w:t>
            </w:r>
            <w:r w:rsidRPr="005136CE">
              <w:rPr>
                <w:sz w:val="24"/>
                <w:szCs w:val="24"/>
              </w:rPr>
              <w:t>;</w:t>
            </w:r>
          </w:p>
          <w:p w:rsidR="004A5A60" w:rsidRPr="005136CE" w:rsidRDefault="004A5A60" w:rsidP="00372304">
            <w:pPr>
              <w:spacing w:line="276" w:lineRule="auto"/>
              <w:ind w:firstLine="0"/>
              <w:rPr>
                <w:sz w:val="24"/>
                <w:szCs w:val="24"/>
              </w:rPr>
            </w:pPr>
            <w:r w:rsidRPr="005136CE">
              <w:rPr>
                <w:sz w:val="24"/>
                <w:szCs w:val="24"/>
                <w:lang w:val="ro-MD"/>
              </w:rPr>
              <w:t>Ministerul Finanțelor</w:t>
            </w:r>
            <w:r w:rsidRPr="005136CE">
              <w:rPr>
                <w:sz w:val="24"/>
                <w:szCs w:val="24"/>
              </w:rPr>
              <w:t>;</w:t>
            </w:r>
          </w:p>
          <w:p w:rsidR="004A5A60" w:rsidRPr="005136CE" w:rsidRDefault="004A5A60" w:rsidP="00372304">
            <w:pPr>
              <w:spacing w:line="276" w:lineRule="auto"/>
              <w:ind w:firstLine="0"/>
              <w:rPr>
                <w:color w:val="000000" w:themeColor="text1"/>
                <w:sz w:val="24"/>
                <w:szCs w:val="24"/>
                <w:shd w:val="clear" w:color="auto" w:fill="FFFFFF"/>
                <w:lang w:val="ro-MD"/>
              </w:rPr>
            </w:pPr>
            <w:r w:rsidRPr="005136CE">
              <w:rPr>
                <w:sz w:val="24"/>
                <w:szCs w:val="24"/>
              </w:rPr>
              <w:t>Institu</w:t>
            </w:r>
            <w:r w:rsidRPr="005136CE">
              <w:rPr>
                <w:sz w:val="24"/>
                <w:szCs w:val="24"/>
                <w:lang w:val="ro-MD"/>
              </w:rPr>
              <w:t xml:space="preserve">ția Publică </w:t>
            </w:r>
            <w:r w:rsidR="00C87DF2">
              <w:rPr>
                <w:color w:val="000000" w:themeColor="text1"/>
                <w:sz w:val="24"/>
                <w:szCs w:val="24"/>
                <w:shd w:val="clear" w:color="auto" w:fill="FFFFFF"/>
                <w:lang w:val="ro-MD"/>
              </w:rPr>
              <w:t>„Direcția Generală pentru administrarea c</w:t>
            </w:r>
            <w:r w:rsidRPr="005136CE">
              <w:rPr>
                <w:color w:val="000000" w:themeColor="text1"/>
                <w:sz w:val="24"/>
                <w:szCs w:val="24"/>
                <w:shd w:val="clear" w:color="auto" w:fill="FFFFFF"/>
                <w:lang w:val="ro-MD"/>
              </w:rPr>
              <w:t>lădirilor Guvernului Republicii Moldova”</w:t>
            </w:r>
            <w:r>
              <w:rPr>
                <w:color w:val="000000" w:themeColor="text1"/>
                <w:sz w:val="24"/>
                <w:szCs w:val="24"/>
                <w:shd w:val="clear" w:color="auto" w:fill="FFFFFF"/>
              </w:rPr>
              <w:t>;</w:t>
            </w:r>
          </w:p>
          <w:p w:rsidR="004A5A60" w:rsidRPr="00D7439F" w:rsidRDefault="004A5A60" w:rsidP="00372304">
            <w:pPr>
              <w:ind w:firstLine="0"/>
              <w:rPr>
                <w:bCs/>
                <w:sz w:val="24"/>
                <w:szCs w:val="24"/>
                <w:lang w:val="ro-MD"/>
              </w:rPr>
            </w:pPr>
            <w:r w:rsidRPr="005136CE">
              <w:rPr>
                <w:color w:val="000000" w:themeColor="text1"/>
                <w:sz w:val="24"/>
                <w:szCs w:val="24"/>
                <w:shd w:val="clear" w:color="auto" w:fill="FFFFFF"/>
                <w:lang w:val="ro-MD"/>
              </w:rPr>
              <w:t>In</w:t>
            </w:r>
            <w:r w:rsidRPr="005136CE">
              <w:rPr>
                <w:sz w:val="24"/>
                <w:szCs w:val="24"/>
                <w:lang w:val="ro-MD"/>
              </w:rPr>
              <w:t>stituția Publică „</w:t>
            </w:r>
            <w:r w:rsidRPr="005136CE">
              <w:rPr>
                <w:color w:val="000000" w:themeColor="text1"/>
                <w:sz w:val="24"/>
                <w:szCs w:val="24"/>
                <w:lang w:val="ro-MD"/>
              </w:rPr>
              <w:t>Muzeul Național de Literatură „Mihail Kogălniceanu</w:t>
            </w:r>
            <w:r w:rsidRPr="005136CE">
              <w:rPr>
                <w:sz w:val="24"/>
                <w:szCs w:val="24"/>
                <w:lang w:val="ro-MD"/>
              </w:rPr>
              <w:t>”.</w:t>
            </w:r>
          </w:p>
          <w:p w:rsidR="004A5A60" w:rsidRPr="00DA0363" w:rsidRDefault="004A5A60" w:rsidP="00372304">
            <w:pPr>
              <w:ind w:firstLine="0"/>
              <w:jc w:val="left"/>
              <w:rPr>
                <w:b/>
                <w:sz w:val="26"/>
                <w:szCs w:val="26"/>
                <w:lang w:val="ro-MD"/>
              </w:rPr>
            </w:pPr>
            <w:r w:rsidRPr="00DA0363">
              <w:rPr>
                <w:b/>
                <w:sz w:val="26"/>
                <w:szCs w:val="26"/>
                <w:lang w:val="ro-MD"/>
              </w:rPr>
              <w:t>Societatea civilă</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b/>
                <w:sz w:val="26"/>
                <w:szCs w:val="26"/>
                <w:lang w:val="ro-MD"/>
              </w:rPr>
            </w:pPr>
            <w:r w:rsidRPr="00DA0363">
              <w:rPr>
                <w:b/>
                <w:sz w:val="26"/>
                <w:szCs w:val="26"/>
                <w:lang w:val="ro-MD"/>
              </w:rPr>
              <w:t>b) Explicați succint cum (prin ce metode) s-a asigurat consultarea adecvată a părţilor</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F079D4" w:rsidRDefault="004A5A60" w:rsidP="00372304">
            <w:pPr>
              <w:pStyle w:val="a7"/>
              <w:numPr>
                <w:ilvl w:val="0"/>
                <w:numId w:val="1"/>
              </w:numPr>
              <w:ind w:left="426"/>
              <w:jc w:val="left"/>
              <w:rPr>
                <w:sz w:val="24"/>
                <w:szCs w:val="24"/>
                <w:lang w:val="ro-MD"/>
              </w:rPr>
            </w:pPr>
            <w:r w:rsidRPr="00F079D4">
              <w:rPr>
                <w:sz w:val="24"/>
                <w:szCs w:val="24"/>
                <w:lang w:val="ro-MD"/>
              </w:rPr>
              <w:t>Solicitarea avizelor la proiectul de Hotărâre a Guvernului;</w:t>
            </w:r>
          </w:p>
          <w:p w:rsidR="004A5A60" w:rsidRPr="00DA0363" w:rsidRDefault="004A5A60" w:rsidP="00372304">
            <w:pPr>
              <w:pStyle w:val="a7"/>
              <w:numPr>
                <w:ilvl w:val="0"/>
                <w:numId w:val="1"/>
              </w:numPr>
              <w:ind w:left="426"/>
              <w:jc w:val="left"/>
              <w:rPr>
                <w:lang w:val="ro-MD"/>
              </w:rPr>
            </w:pPr>
            <w:r w:rsidRPr="00F079D4">
              <w:rPr>
                <w:sz w:val="24"/>
                <w:szCs w:val="24"/>
                <w:lang w:val="ro-MD"/>
              </w:rPr>
              <w:t>Plasarea proiectului pe pagina oficială a Ministerului;</w:t>
            </w:r>
          </w:p>
        </w:tc>
      </w:tr>
      <w:tr w:rsidR="004A5A60" w:rsidRPr="00DA0363" w:rsidTr="00372304">
        <w:tc>
          <w:tcPr>
            <w:tcW w:w="494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r w:rsidRPr="00DA0363">
              <w:rPr>
                <w:sz w:val="26"/>
                <w:szCs w:val="26"/>
                <w:lang w:val="ro-MD"/>
              </w:rPr>
              <w:t>c</w:t>
            </w:r>
            <w:r w:rsidRPr="00DA0363">
              <w:rPr>
                <w:b/>
                <w:sz w:val="26"/>
                <w:szCs w:val="26"/>
                <w:lang w:val="ro-MD"/>
              </w:rPr>
              <w:t>) Expuneți succint poziţia fiecărei entităţi consultate față de documentul de analiză a impactului şi/sau intervenţia propusă (se expune poziția a cel puțin unui exponent din fiecare grup de interese identificat)</w:t>
            </w:r>
          </w:p>
        </w:tc>
        <w:tc>
          <w:tcPr>
            <w:tcW w:w="53" w:type="pct"/>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A5A60" w:rsidRPr="00DA0363"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F079D4" w:rsidRDefault="004A5A60" w:rsidP="00372304">
            <w:pPr>
              <w:ind w:firstLine="0"/>
              <w:jc w:val="left"/>
              <w:rPr>
                <w:sz w:val="24"/>
                <w:szCs w:val="24"/>
                <w:lang w:val="ro-MD"/>
              </w:rPr>
            </w:pPr>
            <w:r w:rsidRPr="00F079D4">
              <w:rPr>
                <w:sz w:val="24"/>
                <w:szCs w:val="24"/>
                <w:lang w:val="ro-MD"/>
              </w:rPr>
              <w:t>Poziția părților/entităților interesate va fi analizată urmare a primirii avizelor asupra proiectului de Hotărâre a Guvernului.</w:t>
            </w:r>
          </w:p>
        </w:tc>
      </w:tr>
      <w:tr w:rsidR="004A5A60" w:rsidRPr="00DA0363" w:rsidTr="00372304">
        <w:trPr>
          <w:gridAfter w:val="2"/>
          <w:wAfter w:w="45" w:type="pct"/>
          <w:trHeight w:val="245"/>
        </w:trPr>
        <w:tc>
          <w:tcPr>
            <w:tcW w:w="4955" w:type="pct"/>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right"/>
              <w:rPr>
                <w:b/>
                <w:bCs/>
                <w:sz w:val="26"/>
                <w:szCs w:val="26"/>
                <w:lang w:val="ro-MD"/>
              </w:rPr>
            </w:pPr>
            <w:r w:rsidRPr="00DA0363">
              <w:rPr>
                <w:b/>
                <w:bCs/>
                <w:sz w:val="26"/>
                <w:szCs w:val="26"/>
                <w:lang w:val="ro-MD"/>
              </w:rPr>
              <w:t xml:space="preserve">Anexă </w:t>
            </w:r>
          </w:p>
          <w:p w:rsidR="004A5A60" w:rsidRPr="00DA0363" w:rsidRDefault="004A5A60" w:rsidP="00372304">
            <w:pPr>
              <w:ind w:firstLine="0"/>
              <w:jc w:val="center"/>
              <w:rPr>
                <w:b/>
                <w:bCs/>
                <w:sz w:val="26"/>
                <w:szCs w:val="26"/>
                <w:lang w:val="ro-MD"/>
              </w:rPr>
            </w:pPr>
            <w:r w:rsidRPr="00DA0363">
              <w:rPr>
                <w:b/>
                <w:bCs/>
                <w:sz w:val="26"/>
                <w:szCs w:val="26"/>
                <w:lang w:val="ro-MD"/>
              </w:rPr>
              <w:t>Tabel pentru identificarea impacturilor</w:t>
            </w:r>
          </w:p>
        </w:tc>
      </w:tr>
      <w:tr w:rsidR="004A5A60" w:rsidRPr="00DA0363" w:rsidTr="00372304">
        <w:trPr>
          <w:gridAfter w:val="2"/>
          <w:wAfter w:w="45" w:type="pct"/>
          <w:trHeight w:val="263"/>
        </w:trPr>
        <w:tc>
          <w:tcPr>
            <w:tcW w:w="298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A5A60" w:rsidRPr="00DA0363" w:rsidRDefault="004A5A60" w:rsidP="00372304">
            <w:pPr>
              <w:ind w:firstLine="0"/>
              <w:jc w:val="center"/>
              <w:rPr>
                <w:b/>
                <w:bCs/>
                <w:sz w:val="26"/>
                <w:szCs w:val="26"/>
                <w:lang w:val="ro-MD"/>
              </w:rPr>
            </w:pPr>
            <w:r w:rsidRPr="00DA0363">
              <w:rPr>
                <w:b/>
                <w:bCs/>
                <w:sz w:val="26"/>
                <w:szCs w:val="26"/>
                <w:lang w:val="ro-MD"/>
              </w:rPr>
              <w:t>Categorii de impact</w:t>
            </w:r>
          </w:p>
        </w:tc>
        <w:tc>
          <w:tcPr>
            <w:tcW w:w="1969" w:type="pct"/>
            <w:gridSpan w:val="5"/>
            <w:tcBorders>
              <w:top w:val="single" w:sz="4" w:space="0" w:color="auto"/>
              <w:left w:val="single" w:sz="6" w:space="0" w:color="000000"/>
              <w:bottom w:val="single" w:sz="6" w:space="0" w:color="000000"/>
              <w:right w:val="single" w:sz="6" w:space="0" w:color="000000"/>
            </w:tcBorders>
          </w:tcPr>
          <w:p w:rsidR="004A5A60" w:rsidRPr="00DA0363" w:rsidRDefault="004A5A60" w:rsidP="00372304">
            <w:pPr>
              <w:ind w:firstLine="0"/>
              <w:jc w:val="center"/>
              <w:rPr>
                <w:b/>
                <w:sz w:val="26"/>
                <w:szCs w:val="26"/>
                <w:lang w:val="ro-MD"/>
              </w:rPr>
            </w:pPr>
            <w:r w:rsidRPr="00DA0363">
              <w:rPr>
                <w:b/>
                <w:sz w:val="26"/>
                <w:szCs w:val="26"/>
                <w:lang w:val="ro-MD"/>
              </w:rPr>
              <w:t>Punctaj atribuit</w:t>
            </w:r>
          </w:p>
        </w:tc>
      </w:tr>
      <w:tr w:rsidR="004A5A60" w:rsidRPr="00DA0363" w:rsidTr="00372304">
        <w:trPr>
          <w:gridAfter w:val="2"/>
          <w:wAfter w:w="45" w:type="pct"/>
          <w:trHeight w:val="44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i/>
                <w:sz w:val="26"/>
                <w:szCs w:val="26"/>
                <w:lang w:val="ro-MD"/>
              </w:rPr>
            </w:pP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i/>
                <w:sz w:val="26"/>
                <w:szCs w:val="26"/>
                <w:lang w:val="ro-MD"/>
              </w:rPr>
            </w:pPr>
            <w:r w:rsidRPr="00EA68CD">
              <w:rPr>
                <w:i/>
                <w:sz w:val="26"/>
                <w:szCs w:val="26"/>
                <w:lang w:val="ro-MD"/>
              </w:rPr>
              <w:t xml:space="preserve">Opțiunea </w:t>
            </w:r>
          </w:p>
          <w:p w:rsidR="004A5A60" w:rsidRPr="00EA68CD" w:rsidRDefault="004A5A60" w:rsidP="00372304">
            <w:pPr>
              <w:ind w:firstLine="0"/>
              <w:jc w:val="left"/>
              <w:rPr>
                <w:i/>
                <w:sz w:val="26"/>
                <w:szCs w:val="26"/>
                <w:lang w:val="ro-MD"/>
              </w:rPr>
            </w:pPr>
            <w:r w:rsidRPr="00EA68CD">
              <w:rPr>
                <w:i/>
                <w:sz w:val="26"/>
                <w:szCs w:val="26"/>
                <w:lang w:val="ro-MD"/>
              </w:rPr>
              <w:t>propusă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i/>
                <w:sz w:val="26"/>
                <w:szCs w:val="26"/>
                <w:lang w:val="ro-MD"/>
              </w:rPr>
            </w:pPr>
            <w:r w:rsidRPr="00EA68CD">
              <w:rPr>
                <w:bCs/>
                <w:i/>
                <w:sz w:val="26"/>
                <w:szCs w:val="26"/>
                <w:lang w:val="ro-MD"/>
              </w:rPr>
              <w:t>Opțiunea alterativă 1</w:t>
            </w: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i/>
                <w:sz w:val="26"/>
                <w:szCs w:val="26"/>
                <w:lang w:val="ro-MD"/>
              </w:rPr>
            </w:pPr>
            <w:r w:rsidRPr="00EA68CD">
              <w:rPr>
                <w:bCs/>
                <w:i/>
                <w:sz w:val="26"/>
                <w:szCs w:val="26"/>
                <w:lang w:val="ro-MD"/>
              </w:rPr>
              <w:t>Opțiunea alterativă 2</w:t>
            </w:r>
          </w:p>
        </w:tc>
      </w:tr>
      <w:tr w:rsidR="004A5A60" w:rsidRPr="00DA0363" w:rsidTr="00372304">
        <w:trPr>
          <w:gridAfter w:val="2"/>
          <w:wAfter w:w="45" w:type="pct"/>
          <w:trHeight w:val="237"/>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
                <w:sz w:val="26"/>
                <w:szCs w:val="26"/>
                <w:lang w:val="ro-MD"/>
              </w:rPr>
            </w:pPr>
            <w:r w:rsidRPr="00EA68CD">
              <w:rPr>
                <w:b/>
                <w:bCs/>
                <w:sz w:val="26"/>
                <w:szCs w:val="26"/>
                <w:lang w:val="ro-MD"/>
              </w:rPr>
              <w:t>Economic</w:t>
            </w:r>
          </w:p>
        </w:tc>
      </w:tr>
      <w:tr w:rsidR="004A5A60" w:rsidRPr="00DA0363" w:rsidTr="00372304">
        <w:trPr>
          <w:gridAfter w:val="2"/>
          <w:wAfter w:w="45" w:type="pct"/>
          <w:trHeight w:val="219"/>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sz w:val="26"/>
                <w:szCs w:val="26"/>
                <w:lang w:val="ro-MD"/>
              </w:rPr>
            </w:pPr>
            <w:r w:rsidRPr="00EA68CD">
              <w:rPr>
                <w:bCs/>
                <w:sz w:val="26"/>
                <w:szCs w:val="26"/>
                <w:lang w:val="ro-MD"/>
              </w:rPr>
              <w:t>costurile desfășurării afacerilor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28"/>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povara administrativă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4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sz w:val="26"/>
                <w:szCs w:val="26"/>
                <w:lang w:val="ro-MD"/>
              </w:rPr>
            </w:pPr>
            <w:r w:rsidRPr="00EA68CD">
              <w:rPr>
                <w:bCs/>
                <w:sz w:val="26"/>
                <w:szCs w:val="26"/>
                <w:lang w:val="ro-MD"/>
              </w:rPr>
              <w:t>fluxurile comerciale și investiționale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37"/>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sz w:val="26"/>
                <w:szCs w:val="26"/>
                <w:lang w:val="ro-MD"/>
              </w:rPr>
            </w:pPr>
            <w:r w:rsidRPr="00EA68CD">
              <w:rPr>
                <w:bCs/>
                <w:sz w:val="26"/>
                <w:szCs w:val="26"/>
                <w:lang w:val="ro-MD"/>
              </w:rPr>
              <w:t>competitivitatea afacerilor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38"/>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activitatea diferitor categorii de întreprinderi mici și mijlocii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6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concurența pe piață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75"/>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activitatea de inovare și cercetare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lastRenderedPageBreak/>
              <w:t>veniturile și cheltuielile publice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10"/>
        </w:trPr>
        <w:tc>
          <w:tcPr>
            <w:tcW w:w="298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cadrul instituțional al autorităților publice</w:t>
            </w:r>
          </w:p>
        </w:tc>
        <w:tc>
          <w:tcPr>
            <w:tcW w:w="719" w:type="pct"/>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47"/>
        </w:trPr>
        <w:tc>
          <w:tcPr>
            <w:tcW w:w="298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A5A60" w:rsidRPr="00EA68CD" w:rsidRDefault="004A5A60" w:rsidP="00372304">
            <w:pPr>
              <w:ind w:firstLine="0"/>
              <w:rPr>
                <w:bCs/>
                <w:sz w:val="26"/>
                <w:szCs w:val="26"/>
                <w:lang w:val="ro-MD"/>
              </w:rPr>
            </w:pPr>
            <w:r w:rsidRPr="00EA68CD">
              <w:rPr>
                <w:bCs/>
                <w:sz w:val="26"/>
                <w:szCs w:val="26"/>
                <w:lang w:val="ro-MD"/>
              </w:rPr>
              <w:t>alegerea, calitatea și prețurile pentru consumatori</w:t>
            </w:r>
          </w:p>
        </w:tc>
        <w:tc>
          <w:tcPr>
            <w:tcW w:w="719" w:type="pct"/>
            <w:tcBorders>
              <w:top w:val="single" w:sz="4" w:space="0" w:color="auto"/>
              <w:left w:val="single" w:sz="4" w:space="0" w:color="auto"/>
              <w:bottom w:val="single" w:sz="4" w:space="0" w:color="auto"/>
              <w:right w:val="single" w:sz="4" w:space="0" w:color="auto"/>
            </w:tcBorders>
          </w:tcPr>
          <w:p w:rsidR="004A5A60" w:rsidRPr="00EA68CD" w:rsidRDefault="004A5A60" w:rsidP="00372304">
            <w:pPr>
              <w:ind w:firstLine="0"/>
              <w:rPr>
                <w:sz w:val="26"/>
                <w:szCs w:val="26"/>
                <w:lang w:val="ro-MD"/>
              </w:rPr>
            </w:pPr>
            <w:r w:rsidRPr="00EA68CD">
              <w:rPr>
                <w:sz w:val="26"/>
                <w:szCs w:val="26"/>
                <w:lang w:val="ro-MD"/>
              </w:rPr>
              <w:t>0</w:t>
            </w:r>
          </w:p>
        </w:tc>
        <w:tc>
          <w:tcPr>
            <w:tcW w:w="719" w:type="pct"/>
            <w:tcBorders>
              <w:top w:val="single" w:sz="4" w:space="0" w:color="auto"/>
              <w:left w:val="single" w:sz="4" w:space="0" w:color="auto"/>
              <w:bottom w:val="single" w:sz="4" w:space="0" w:color="auto"/>
              <w:right w:val="single" w:sz="4" w:space="0" w:color="auto"/>
            </w:tcBorders>
          </w:tcPr>
          <w:p w:rsidR="004A5A60" w:rsidRPr="00EA68CD" w:rsidRDefault="004A5A60" w:rsidP="00372304">
            <w:pPr>
              <w:ind w:firstLine="0"/>
              <w:rPr>
                <w:bCs/>
                <w:sz w:val="26"/>
                <w:szCs w:val="26"/>
                <w:lang w:val="ro-MD"/>
              </w:rPr>
            </w:pPr>
          </w:p>
        </w:tc>
        <w:tc>
          <w:tcPr>
            <w:tcW w:w="530" w:type="pct"/>
            <w:gridSpan w:val="3"/>
            <w:tcBorders>
              <w:top w:val="single" w:sz="4" w:space="0" w:color="auto"/>
              <w:left w:val="single" w:sz="4" w:space="0" w:color="auto"/>
              <w:bottom w:val="single" w:sz="4" w:space="0" w:color="auto"/>
              <w:right w:val="single" w:sz="4" w:space="0" w:color="auto"/>
            </w:tcBorders>
          </w:tcPr>
          <w:p w:rsidR="004A5A60" w:rsidRPr="00EA68CD" w:rsidRDefault="004A5A60" w:rsidP="00372304">
            <w:pPr>
              <w:ind w:firstLine="0"/>
              <w:rPr>
                <w:sz w:val="26"/>
                <w:szCs w:val="26"/>
                <w:lang w:val="ro-MD"/>
              </w:rPr>
            </w:pPr>
          </w:p>
        </w:tc>
      </w:tr>
      <w:tr w:rsidR="004A5A60" w:rsidRPr="00DA0363" w:rsidTr="00372304">
        <w:trPr>
          <w:gridAfter w:val="2"/>
          <w:wAfter w:w="45" w:type="pct"/>
          <w:trHeight w:val="53"/>
        </w:trPr>
        <w:tc>
          <w:tcPr>
            <w:tcW w:w="298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bunăstarea gospodăriilor casnice și a cetățenilor</w:t>
            </w:r>
          </w:p>
        </w:tc>
        <w:tc>
          <w:tcPr>
            <w:tcW w:w="719" w:type="pct"/>
            <w:tcBorders>
              <w:top w:val="single" w:sz="4" w:space="0" w:color="auto"/>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single" w:sz="4" w:space="0" w:color="auto"/>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single" w:sz="4" w:space="0" w:color="auto"/>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4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situația social-economică în anumite regiuni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4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situația macroeconomică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37"/>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alte aspecte economice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+1</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
                <w:sz w:val="26"/>
                <w:szCs w:val="26"/>
                <w:lang w:val="ro-MD"/>
              </w:rPr>
            </w:pPr>
            <w:r w:rsidRPr="00EA68CD">
              <w:rPr>
                <w:b/>
                <w:sz w:val="26"/>
                <w:szCs w:val="26"/>
                <w:lang w:val="ro-MD"/>
              </w:rPr>
              <w:t>Social</w:t>
            </w:r>
          </w:p>
        </w:tc>
      </w:tr>
      <w:tr w:rsidR="004A5A60" w:rsidRPr="00DA0363" w:rsidTr="00372304">
        <w:trPr>
          <w:gridAfter w:val="2"/>
          <w:wAfter w:w="45" w:type="pct"/>
          <w:trHeight w:val="15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gradul de ocupare a forței de muncă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nivelul de salarizare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condițiile și organizarea muncii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sănătatea și securitatea muncii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02"/>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formarea profesională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10"/>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inegalitatea și distribuția veniturilor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10"/>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nivelul veniturilor populației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29"/>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nivelul sărăciei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44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la bunuri și servicii de bază, în special pentru persoanele social-vulnerabile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diversitatea culturală și lingvistică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partidele politice și organizațiile civice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20"/>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sănătatea publică, inclusiv mortalitatea și morbiditatea</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modul sănătos de viață al populației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28"/>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nivelul criminalității și securității publice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7"/>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și calitatea serviciilor de protecție socială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65"/>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și calitatea serviciilor educaționale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și calitatea serviciilor medicale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8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și calitatea serviciilor publice administrative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nivelul și calitatea educației populației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+1</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11"/>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conservarea patrimoniului cultural</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+3</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44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populației la resurse culturale și participarea în manifestații culturale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+3</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7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accesul și participarea populației în activități sportive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7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discriminarea</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4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alte aspecte sociale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sidRPr="00EA68CD">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37"/>
        </w:trPr>
        <w:tc>
          <w:tcPr>
            <w:tcW w:w="4955"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
                <w:sz w:val="26"/>
                <w:szCs w:val="26"/>
                <w:lang w:val="ro-MD"/>
              </w:rPr>
            </w:pPr>
            <w:r w:rsidRPr="00EA68CD">
              <w:rPr>
                <w:b/>
                <w:sz w:val="26"/>
                <w:szCs w:val="26"/>
                <w:lang w:val="ro-MD"/>
              </w:rPr>
              <w:t>De mediu</w:t>
            </w:r>
          </w:p>
        </w:tc>
      </w:tr>
      <w:tr w:rsidR="004A5A60" w:rsidRPr="00DA0363" w:rsidTr="00372304">
        <w:trPr>
          <w:gridAfter w:val="2"/>
          <w:wAfter w:w="45" w:type="pct"/>
          <w:trHeight w:val="44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clima, inclusiv emisiile gazelor cu efect de seră și celor care afectează stratul de ozon</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calitatea aerului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444"/>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sz w:val="26"/>
                <w:szCs w:val="26"/>
                <w:lang w:val="ro-MD"/>
              </w:rPr>
            </w:pPr>
            <w:r w:rsidRPr="00EA68CD">
              <w:rPr>
                <w:bCs/>
                <w:sz w:val="26"/>
                <w:szCs w:val="26"/>
                <w:lang w:val="ro-MD"/>
              </w:rPr>
              <w:t>calitatea și cantitatea apei și resurselor acvatice, inclusiv a apei potabile și de alt gen</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29"/>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biodiversitatea</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228"/>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flora</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fauna</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66"/>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peisajele naturale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+1</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65"/>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starea și resursele solului</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producerea și reciclarea deșeurilor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+1</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02"/>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lastRenderedPageBreak/>
              <w:t>utilizarea eficientă a resurselor regenerabile și neregenerabile</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53"/>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consumul și producția durabilă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11"/>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intensitatea energetică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29"/>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eficiența și performanța energetică</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Height w:val="192"/>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bunăstarea animalelor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riscuri majore pentru mediu (incendii, explozii, accidente etc.)</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Pr>
        <w:tc>
          <w:tcPr>
            <w:tcW w:w="298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utilizarea terenurilor</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r>
              <w:rPr>
                <w:sz w:val="26"/>
                <w:szCs w:val="26"/>
                <w:lang w:val="ro-MD"/>
              </w:rPr>
              <w:t>+1</w:t>
            </w:r>
          </w:p>
        </w:tc>
        <w:tc>
          <w:tcPr>
            <w:tcW w:w="719" w:type="pct"/>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6" w:space="0" w:color="000000"/>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Pr>
        <w:tc>
          <w:tcPr>
            <w:tcW w:w="298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A5A60" w:rsidRPr="00EA68CD" w:rsidRDefault="004A5A60" w:rsidP="00372304">
            <w:pPr>
              <w:ind w:firstLine="0"/>
              <w:jc w:val="left"/>
              <w:rPr>
                <w:bCs/>
                <w:sz w:val="26"/>
                <w:szCs w:val="26"/>
                <w:lang w:val="ro-MD"/>
              </w:rPr>
            </w:pPr>
            <w:r w:rsidRPr="00EA68CD">
              <w:rPr>
                <w:bCs/>
                <w:sz w:val="26"/>
                <w:szCs w:val="26"/>
                <w:lang w:val="ro-MD"/>
              </w:rPr>
              <w:t>alte aspecte de mediu</w:t>
            </w:r>
          </w:p>
        </w:tc>
        <w:tc>
          <w:tcPr>
            <w:tcW w:w="719" w:type="pct"/>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sz w:val="26"/>
                <w:szCs w:val="26"/>
                <w:lang w:val="ro-MD"/>
              </w:rPr>
            </w:pPr>
            <w:r>
              <w:rPr>
                <w:sz w:val="26"/>
                <w:szCs w:val="26"/>
                <w:lang w:val="ro-MD"/>
              </w:rPr>
              <w:t>0</w:t>
            </w:r>
          </w:p>
        </w:tc>
        <w:tc>
          <w:tcPr>
            <w:tcW w:w="719" w:type="pct"/>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bCs/>
                <w:sz w:val="26"/>
                <w:szCs w:val="26"/>
                <w:lang w:val="ro-MD"/>
              </w:rPr>
            </w:pPr>
          </w:p>
        </w:tc>
        <w:tc>
          <w:tcPr>
            <w:tcW w:w="530" w:type="pct"/>
            <w:gridSpan w:val="3"/>
            <w:tcBorders>
              <w:top w:val="nil"/>
              <w:left w:val="single" w:sz="6" w:space="0" w:color="000000"/>
              <w:bottom w:val="single" w:sz="4" w:space="0" w:color="auto"/>
              <w:right w:val="single" w:sz="6" w:space="0" w:color="000000"/>
            </w:tcBorders>
          </w:tcPr>
          <w:p w:rsidR="004A5A60" w:rsidRPr="00EA68CD" w:rsidRDefault="004A5A60" w:rsidP="00372304">
            <w:pPr>
              <w:ind w:firstLine="0"/>
              <w:jc w:val="left"/>
              <w:rPr>
                <w:sz w:val="26"/>
                <w:szCs w:val="26"/>
                <w:lang w:val="ro-MD"/>
              </w:rPr>
            </w:pPr>
          </w:p>
        </w:tc>
      </w:tr>
      <w:tr w:rsidR="004A5A60" w:rsidRPr="00DA0363" w:rsidTr="00372304">
        <w:trPr>
          <w:gridAfter w:val="2"/>
          <w:wAfter w:w="45" w:type="pct"/>
        </w:trPr>
        <w:tc>
          <w:tcPr>
            <w:tcW w:w="4955" w:type="pct"/>
            <w:gridSpan w:val="7"/>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A5A60" w:rsidRPr="00EA68CD" w:rsidRDefault="004A5A60" w:rsidP="00372304">
            <w:pPr>
              <w:ind w:right="32" w:firstLine="0"/>
              <w:rPr>
                <w:sz w:val="26"/>
                <w:szCs w:val="26"/>
                <w:lang w:val="ro-MD"/>
              </w:rPr>
            </w:pPr>
            <w:r w:rsidRPr="00EA68CD">
              <w:rPr>
                <w:bCs/>
                <w:i/>
                <w:iCs/>
                <w:sz w:val="26"/>
                <w:szCs w:val="26"/>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A68CD">
              <w:rPr>
                <w:bCs/>
                <w:i/>
                <w:iCs/>
                <w:sz w:val="26"/>
                <w:szCs w:val="26"/>
                <w:vertAlign w:val="superscript"/>
                <w:lang w:val="ro-MD"/>
              </w:rPr>
              <w:t>1</w:t>
            </w:r>
            <w:r w:rsidRPr="00EA68CD">
              <w:rPr>
                <w:bCs/>
                <w:i/>
                <w:iCs/>
                <w:sz w:val="26"/>
                <w:szCs w:val="26"/>
                <w:lang w:val="ro-MD"/>
              </w:rPr>
              <w:t>) și, după caz,  b</w:t>
            </w:r>
            <w:r w:rsidRPr="00EA68CD">
              <w:rPr>
                <w:bCs/>
                <w:i/>
                <w:iCs/>
                <w:sz w:val="26"/>
                <w:szCs w:val="26"/>
                <w:vertAlign w:val="superscript"/>
                <w:lang w:val="ro-MD"/>
              </w:rPr>
              <w:t>2</w:t>
            </w:r>
            <w:r w:rsidRPr="00EA68CD">
              <w:rPr>
                <w:bCs/>
                <w:i/>
                <w:iCs/>
                <w:sz w:val="26"/>
                <w:szCs w:val="26"/>
                <w:lang w:val="ro-MD"/>
              </w:rPr>
              <w:t>), privind analiza impacturilor opțiunilor.</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ind w:right="32" w:firstLine="0"/>
              <w:jc w:val="right"/>
              <w:rPr>
                <w:b/>
                <w:bCs/>
                <w:sz w:val="26"/>
                <w:szCs w:val="26"/>
                <w:lang w:val="ro-MD"/>
              </w:rPr>
            </w:pPr>
            <w:r w:rsidRPr="00EA68CD">
              <w:rPr>
                <w:b/>
                <w:bCs/>
                <w:sz w:val="26"/>
                <w:szCs w:val="26"/>
                <w:lang w:val="ro-MD"/>
              </w:rPr>
              <w:t>Anexe</w:t>
            </w:r>
          </w:p>
        </w:tc>
      </w:tr>
      <w:tr w:rsidR="004A5A60" w:rsidRPr="00DA0363" w:rsidTr="00372304">
        <w:trPr>
          <w:gridAfter w:val="2"/>
          <w:wAfter w:w="45" w:type="pct"/>
        </w:trPr>
        <w:tc>
          <w:tcPr>
            <w:tcW w:w="4955"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A5A60" w:rsidRPr="00EA68CD" w:rsidRDefault="004A5A60" w:rsidP="00372304">
            <w:pPr>
              <w:pStyle w:val="lf"/>
              <w:jc w:val="both"/>
              <w:rPr>
                <w:sz w:val="26"/>
                <w:szCs w:val="26"/>
                <w:lang w:val="ro-MD"/>
              </w:rPr>
            </w:pPr>
            <w:r w:rsidRPr="00EA68CD">
              <w:rPr>
                <w:sz w:val="26"/>
                <w:szCs w:val="26"/>
                <w:lang w:val="ro-MD"/>
              </w:rPr>
              <w:t>Proiectul preliminar de act normativ (proiectul Hotărârii de Guvern cu notă informativă și analiza de impact)</w:t>
            </w:r>
          </w:p>
        </w:tc>
      </w:tr>
    </w:tbl>
    <w:p w:rsidR="004A5A60" w:rsidRPr="00DA0363" w:rsidRDefault="004A5A60" w:rsidP="004A5A60">
      <w:pPr>
        <w:ind w:firstLine="0"/>
        <w:rPr>
          <w:sz w:val="26"/>
          <w:szCs w:val="26"/>
          <w:lang w:val="ro-MD"/>
        </w:rPr>
      </w:pPr>
    </w:p>
    <w:p w:rsidR="004A5A60" w:rsidRPr="00DA0363" w:rsidRDefault="004A5A60" w:rsidP="004A5A60">
      <w:pPr>
        <w:ind w:firstLine="0"/>
        <w:rPr>
          <w:sz w:val="26"/>
          <w:szCs w:val="26"/>
          <w:lang w:val="ro-MD"/>
        </w:rPr>
      </w:pPr>
    </w:p>
    <w:p w:rsidR="004A5A60" w:rsidRPr="00DA0363" w:rsidRDefault="004A5A60" w:rsidP="004A5A60">
      <w:pPr>
        <w:ind w:firstLine="0"/>
        <w:rPr>
          <w:sz w:val="26"/>
          <w:szCs w:val="26"/>
          <w:lang w:val="ro-MD"/>
        </w:rPr>
      </w:pPr>
    </w:p>
    <w:p w:rsidR="004A5A60" w:rsidRPr="00DA0363" w:rsidRDefault="004A5A60" w:rsidP="004A5A60">
      <w:pPr>
        <w:ind w:firstLine="0"/>
        <w:rPr>
          <w:sz w:val="26"/>
          <w:szCs w:val="26"/>
          <w:lang w:val="ro-MD"/>
        </w:rPr>
      </w:pPr>
    </w:p>
    <w:p w:rsidR="004A5A60" w:rsidRPr="00DA0363" w:rsidRDefault="004A5A60" w:rsidP="004A5A60">
      <w:pPr>
        <w:ind w:firstLine="0"/>
        <w:jc w:val="center"/>
        <w:rPr>
          <w:b/>
          <w:sz w:val="26"/>
          <w:szCs w:val="26"/>
          <w:lang w:val="ro-MD"/>
        </w:rPr>
      </w:pPr>
      <w:r>
        <w:rPr>
          <w:b/>
          <w:sz w:val="26"/>
          <w:szCs w:val="26"/>
          <w:lang w:val="ro-MD"/>
        </w:rPr>
        <w:t>Ministru</w:t>
      </w:r>
      <w:r>
        <w:rPr>
          <w:b/>
          <w:sz w:val="26"/>
          <w:szCs w:val="26"/>
          <w:lang w:val="ro-MD"/>
        </w:rPr>
        <w:tab/>
      </w:r>
      <w:r>
        <w:rPr>
          <w:b/>
          <w:sz w:val="26"/>
          <w:szCs w:val="26"/>
          <w:lang w:val="ro-MD"/>
        </w:rPr>
        <w:tab/>
      </w:r>
      <w:r>
        <w:rPr>
          <w:b/>
          <w:sz w:val="26"/>
          <w:szCs w:val="26"/>
          <w:lang w:val="ro-MD"/>
        </w:rPr>
        <w:tab/>
      </w:r>
      <w:r>
        <w:rPr>
          <w:b/>
          <w:sz w:val="26"/>
          <w:szCs w:val="26"/>
          <w:lang w:val="ro-MD"/>
        </w:rPr>
        <w:tab/>
      </w:r>
      <w:r>
        <w:rPr>
          <w:b/>
          <w:sz w:val="26"/>
          <w:szCs w:val="26"/>
          <w:lang w:val="ro-MD"/>
        </w:rPr>
        <w:tab/>
        <w:t>Sergiu PRODAN</w:t>
      </w: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4A5A60">
      <w:pPr>
        <w:rPr>
          <w:sz w:val="26"/>
          <w:szCs w:val="26"/>
          <w:lang w:val="ro-MD"/>
        </w:rPr>
      </w:pPr>
    </w:p>
    <w:p w:rsidR="004A5A60" w:rsidRDefault="004A5A60" w:rsidP="00C87DF2">
      <w:pPr>
        <w:ind w:firstLine="0"/>
        <w:rPr>
          <w:sz w:val="26"/>
          <w:szCs w:val="26"/>
          <w:lang w:val="ro-MD"/>
        </w:rPr>
      </w:pPr>
    </w:p>
    <w:p w:rsidR="004A5A60" w:rsidRDefault="004A5A60" w:rsidP="004A5A60">
      <w:pPr>
        <w:rPr>
          <w:sz w:val="26"/>
          <w:szCs w:val="26"/>
          <w:lang w:val="ro-MD"/>
        </w:rPr>
      </w:pPr>
    </w:p>
    <w:p w:rsidR="004A5A60" w:rsidRPr="004D57A9" w:rsidRDefault="004A5A60" w:rsidP="004A5A60">
      <w:pPr>
        <w:rPr>
          <w:lang w:val="ro-MD"/>
        </w:rPr>
      </w:pPr>
      <w:r w:rsidRPr="004D57A9">
        <w:rPr>
          <w:lang w:val="ro-MD"/>
        </w:rPr>
        <w:t>Ex. Vasile Secrieru</w:t>
      </w:r>
    </w:p>
    <w:p w:rsidR="00CA18BF" w:rsidRPr="00C87DF2" w:rsidRDefault="004A5A60" w:rsidP="00C87DF2">
      <w:pPr>
        <w:rPr>
          <w:lang w:val="ro-MD"/>
        </w:rPr>
      </w:pPr>
      <w:r w:rsidRPr="004D57A9">
        <w:rPr>
          <w:lang w:val="ro-MD"/>
        </w:rPr>
        <w:t>Tel. 068269785</w:t>
      </w:r>
    </w:p>
    <w:sectPr w:rsidR="00CA18BF" w:rsidRPr="00C87DF2" w:rsidSect="001470F6">
      <w:footerReference w:type="default" r:id="rId7"/>
      <w:pgSz w:w="11906" w:h="16838"/>
      <w:pgMar w:top="568" w:right="1133" w:bottom="284" w:left="1134" w:header="720" w:footer="21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BD" w:rsidRDefault="007901BD">
      <w:r>
        <w:separator/>
      </w:r>
    </w:p>
  </w:endnote>
  <w:endnote w:type="continuationSeparator" w:id="0">
    <w:p w:rsidR="007901BD" w:rsidRDefault="0079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730313"/>
      <w:docPartObj>
        <w:docPartGallery w:val="Page Numbers (Bottom of Page)"/>
        <w:docPartUnique/>
      </w:docPartObj>
    </w:sdtPr>
    <w:sdtEndPr/>
    <w:sdtContent>
      <w:sdt>
        <w:sdtPr>
          <w:id w:val="-1769616900"/>
          <w:docPartObj>
            <w:docPartGallery w:val="Page Numbers (Top of Page)"/>
            <w:docPartUnique/>
          </w:docPartObj>
        </w:sdtPr>
        <w:sdtEndPr/>
        <w:sdtContent>
          <w:p w:rsidR="00925EB9" w:rsidRDefault="00C87DF2">
            <w:pPr>
              <w:pStyle w:val="a4"/>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704033">
              <w:rPr>
                <w:b/>
                <w:bCs/>
                <w:noProof/>
              </w:rPr>
              <w:t>1</w:t>
            </w:r>
            <w:r>
              <w:rPr>
                <w:b/>
                <w:bCs/>
                <w:sz w:val="24"/>
                <w:szCs w:val="24"/>
              </w:rPr>
              <w:fldChar w:fldCharType="end"/>
            </w:r>
            <w:r>
              <w:rPr>
                <w:lang w:val="ru-RU"/>
              </w:rPr>
              <w:t xml:space="preserve"> din </w:t>
            </w:r>
            <w:r>
              <w:rPr>
                <w:b/>
                <w:bCs/>
                <w:sz w:val="24"/>
                <w:szCs w:val="24"/>
              </w:rPr>
              <w:fldChar w:fldCharType="begin"/>
            </w:r>
            <w:r>
              <w:rPr>
                <w:b/>
                <w:bCs/>
              </w:rPr>
              <w:instrText>NUMPAGES</w:instrText>
            </w:r>
            <w:r>
              <w:rPr>
                <w:b/>
                <w:bCs/>
                <w:sz w:val="24"/>
                <w:szCs w:val="24"/>
              </w:rPr>
              <w:fldChar w:fldCharType="separate"/>
            </w:r>
            <w:r w:rsidR="00704033">
              <w:rPr>
                <w:b/>
                <w:bCs/>
                <w:noProof/>
              </w:rPr>
              <w:t>7</w:t>
            </w:r>
            <w:r>
              <w:rPr>
                <w:b/>
                <w:bCs/>
                <w:sz w:val="24"/>
                <w:szCs w:val="24"/>
              </w:rPr>
              <w:fldChar w:fldCharType="end"/>
            </w:r>
          </w:p>
        </w:sdtContent>
      </w:sdt>
    </w:sdtContent>
  </w:sdt>
  <w:p w:rsidR="000643F4" w:rsidRDefault="007901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BD" w:rsidRDefault="007901BD">
      <w:r>
        <w:separator/>
      </w:r>
    </w:p>
  </w:footnote>
  <w:footnote w:type="continuationSeparator" w:id="0">
    <w:p w:rsidR="007901BD" w:rsidRDefault="0079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20A18"/>
    <w:multiLevelType w:val="hybridMultilevel"/>
    <w:tmpl w:val="9828D380"/>
    <w:lvl w:ilvl="0" w:tplc="FA5075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17"/>
    <w:rsid w:val="004A5A60"/>
    <w:rsid w:val="00685D17"/>
    <w:rsid w:val="006F0D6C"/>
    <w:rsid w:val="00704033"/>
    <w:rsid w:val="007901BD"/>
    <w:rsid w:val="00BF1C28"/>
    <w:rsid w:val="00C87DF2"/>
    <w:rsid w:val="00CA18BF"/>
    <w:rsid w:val="00DC0020"/>
    <w:rsid w:val="00E1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D163"/>
  <w15:chartTrackingRefBased/>
  <w15:docId w15:val="{EBBEEBAE-7ED2-460F-A617-634801FC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A60"/>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5A60"/>
    <w:pPr>
      <w:ind w:firstLine="567"/>
    </w:pPr>
    <w:rPr>
      <w:sz w:val="24"/>
      <w:szCs w:val="24"/>
      <w:lang w:val="ru-RU" w:eastAsia="ru-RU"/>
    </w:rPr>
  </w:style>
  <w:style w:type="paragraph" w:customStyle="1" w:styleId="cb">
    <w:name w:val="cb"/>
    <w:basedOn w:val="a"/>
    <w:uiPriority w:val="99"/>
    <w:semiHidden/>
    <w:rsid w:val="004A5A60"/>
    <w:pPr>
      <w:ind w:firstLine="0"/>
      <w:jc w:val="center"/>
    </w:pPr>
    <w:rPr>
      <w:b/>
      <w:bCs/>
      <w:sz w:val="24"/>
      <w:szCs w:val="24"/>
      <w:lang w:val="ru-RU" w:eastAsia="ru-RU"/>
    </w:rPr>
  </w:style>
  <w:style w:type="paragraph" w:customStyle="1" w:styleId="lf">
    <w:name w:val="lf"/>
    <w:basedOn w:val="a"/>
    <w:uiPriority w:val="99"/>
    <w:semiHidden/>
    <w:rsid w:val="004A5A60"/>
    <w:pPr>
      <w:ind w:firstLine="0"/>
      <w:jc w:val="left"/>
    </w:pPr>
    <w:rPr>
      <w:sz w:val="24"/>
      <w:szCs w:val="24"/>
      <w:lang w:val="en-GB" w:eastAsia="en-GB"/>
    </w:rPr>
  </w:style>
  <w:style w:type="paragraph" w:customStyle="1" w:styleId="1">
    <w:name w:val="Абзац списка1"/>
    <w:aliases w:val="Akapit z listą BS,Bullet1,Bullets,Citation List,Ha,List Paragraph (numbered (a)),List Paragraph1,List_Paragraph,Liste 1,Main numbered paragraph,Multilevel para_II,NUMBERED PARAGRAPH,Numbered List Paragraph,NumberedParas,References,본문(내용)"/>
    <w:basedOn w:val="a"/>
    <w:link w:val="ListParagraphChar"/>
    <w:uiPriority w:val="34"/>
    <w:qFormat/>
    <w:rsid w:val="004A5A60"/>
    <w:pPr>
      <w:spacing w:after="160" w:line="259" w:lineRule="auto"/>
      <w:ind w:left="720" w:firstLine="0"/>
      <w:contextualSpacing/>
      <w:jc w:val="left"/>
    </w:pPr>
    <w:rPr>
      <w:rFonts w:ascii="Calibri" w:eastAsia="Calibri" w:hAnsi="Calibri"/>
      <w:lang w:val="ru-RU" w:eastAsia="x-non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1"/>
    <w:uiPriority w:val="34"/>
    <w:qFormat/>
    <w:rsid w:val="004A5A60"/>
    <w:rPr>
      <w:rFonts w:ascii="Calibri" w:eastAsia="Calibri" w:hAnsi="Calibri" w:cs="Times New Roman"/>
      <w:sz w:val="20"/>
      <w:szCs w:val="20"/>
      <w:lang w:eastAsia="x-none"/>
    </w:rPr>
  </w:style>
  <w:style w:type="paragraph" w:styleId="a4">
    <w:name w:val="footer"/>
    <w:basedOn w:val="a"/>
    <w:link w:val="a5"/>
    <w:uiPriority w:val="99"/>
    <w:unhideWhenUsed/>
    <w:rsid w:val="004A5A60"/>
    <w:pPr>
      <w:tabs>
        <w:tab w:val="center" w:pos="4513"/>
        <w:tab w:val="right" w:pos="9026"/>
      </w:tabs>
    </w:pPr>
  </w:style>
  <w:style w:type="character" w:customStyle="1" w:styleId="a5">
    <w:name w:val="Нижний колонтитул Знак"/>
    <w:basedOn w:val="a0"/>
    <w:link w:val="a4"/>
    <w:uiPriority w:val="99"/>
    <w:rsid w:val="004A5A60"/>
    <w:rPr>
      <w:rFonts w:ascii="Times New Roman" w:eastAsia="Times New Roman" w:hAnsi="Times New Roman" w:cs="Times New Roman"/>
      <w:sz w:val="20"/>
      <w:szCs w:val="20"/>
      <w:lang w:val="en-US"/>
    </w:rPr>
  </w:style>
  <w:style w:type="paragraph" w:styleId="a6">
    <w:name w:val="No Spacing"/>
    <w:uiPriority w:val="1"/>
    <w:qFormat/>
    <w:rsid w:val="004A5A60"/>
    <w:pPr>
      <w:spacing w:after="0" w:line="240" w:lineRule="auto"/>
      <w:ind w:firstLine="720"/>
      <w:jc w:val="both"/>
    </w:pPr>
    <w:rPr>
      <w:rFonts w:ascii="Times New Roman" w:eastAsia="Times New Roman" w:hAnsi="Times New Roman" w:cs="Times New Roman"/>
      <w:sz w:val="20"/>
      <w:szCs w:val="20"/>
      <w:lang w:val="en-US"/>
    </w:rPr>
  </w:style>
  <w:style w:type="paragraph" w:styleId="a7">
    <w:name w:val="List Paragraph"/>
    <w:basedOn w:val="a"/>
    <w:uiPriority w:val="34"/>
    <w:qFormat/>
    <w:rsid w:val="004A5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2022-09-16T14:55:00Z</dcterms:created>
  <dcterms:modified xsi:type="dcterms:W3CDTF">2022-09-22T13:48:00Z</dcterms:modified>
</cp:coreProperties>
</file>