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8D" w:rsidRPr="00821DAA" w:rsidRDefault="006B108D" w:rsidP="004075AC">
      <w:pPr>
        <w:tabs>
          <w:tab w:val="left" w:pos="851"/>
        </w:tabs>
        <w:ind w:firstLine="6663"/>
        <w:rPr>
          <w:sz w:val="28"/>
        </w:rPr>
      </w:pPr>
      <w:r w:rsidRPr="00821DAA">
        <w:rPr>
          <w:sz w:val="28"/>
        </w:rPr>
        <w:t>Anexa nr.</w:t>
      </w:r>
      <w:r w:rsidR="002C2C37" w:rsidRPr="00821DAA">
        <w:rPr>
          <w:sz w:val="28"/>
        </w:rPr>
        <w:t xml:space="preserve"> </w:t>
      </w:r>
      <w:r w:rsidR="00D54FA2" w:rsidRPr="00821DAA">
        <w:rPr>
          <w:sz w:val="28"/>
        </w:rPr>
        <w:t>2</w:t>
      </w:r>
    </w:p>
    <w:p w:rsidR="006B108D" w:rsidRPr="00821DAA" w:rsidRDefault="006B108D" w:rsidP="004075AC">
      <w:pPr>
        <w:tabs>
          <w:tab w:val="left" w:pos="851"/>
        </w:tabs>
        <w:ind w:firstLine="6663"/>
        <w:rPr>
          <w:sz w:val="28"/>
        </w:rPr>
      </w:pPr>
      <w:r w:rsidRPr="00821DAA">
        <w:rPr>
          <w:sz w:val="28"/>
        </w:rPr>
        <w:t>la Hotărârea Guvernului</w:t>
      </w:r>
    </w:p>
    <w:p w:rsidR="006B108D" w:rsidRPr="00821DAA" w:rsidRDefault="006B108D" w:rsidP="004075AC">
      <w:pPr>
        <w:tabs>
          <w:tab w:val="left" w:pos="851"/>
        </w:tabs>
        <w:ind w:firstLine="6663"/>
        <w:rPr>
          <w:sz w:val="28"/>
        </w:rPr>
      </w:pPr>
      <w:r w:rsidRPr="00821DAA">
        <w:rPr>
          <w:sz w:val="28"/>
        </w:rPr>
        <w:t>nr.</w:t>
      </w:r>
      <w:r w:rsidR="00E35FB9" w:rsidRPr="00821DAA">
        <w:rPr>
          <w:sz w:val="28"/>
        </w:rPr>
        <w:t xml:space="preserve"> </w:t>
      </w:r>
      <w:r w:rsidRPr="00821DAA">
        <w:rPr>
          <w:sz w:val="28"/>
          <w:u w:val="single"/>
        </w:rPr>
        <w:t xml:space="preserve">       </w:t>
      </w:r>
      <w:r w:rsidRPr="00821DAA">
        <w:rPr>
          <w:sz w:val="28"/>
        </w:rPr>
        <w:t>din</w:t>
      </w:r>
      <w:r w:rsidR="002C2C37" w:rsidRPr="00821DAA">
        <w:rPr>
          <w:sz w:val="28"/>
        </w:rPr>
        <w:t xml:space="preserve"> _________</w:t>
      </w:r>
      <w:r w:rsidRPr="00821DAA">
        <w:rPr>
          <w:sz w:val="28"/>
        </w:rPr>
        <w:t>2022</w:t>
      </w: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jc w:val="both"/>
        <w:rPr>
          <w:b/>
          <w:color w:val="FF0000"/>
          <w:sz w:val="28"/>
          <w:szCs w:val="28"/>
        </w:rPr>
      </w:pP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jc w:val="both"/>
        <w:rPr>
          <w:b/>
          <w:bCs/>
          <w:sz w:val="28"/>
          <w:szCs w:val="28"/>
          <w:shd w:val="clear" w:color="auto" w:fill="FFFFFF"/>
          <w:lang w:eastAsia="en-US" w:bidi="ar-SA"/>
        </w:rPr>
      </w:pP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jc w:val="center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REGULAMENT</w:t>
      </w: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privind organizarea </w:t>
      </w:r>
      <w:r w:rsidR="00051943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funcționarea Centrului de Justiție Familială al Inspectoratului General al Poliției</w:t>
      </w:r>
      <w:r w:rsidR="002C2C37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</w:t>
      </w:r>
      <w:r w:rsidR="002C2C37" w:rsidRPr="00821DAA">
        <w:rPr>
          <w:rFonts w:eastAsia="Courier New"/>
          <w:b/>
          <w:sz w:val="28"/>
          <w:szCs w:val="28"/>
        </w:rPr>
        <w:t>al Ministerului Afacerilor Interne</w:t>
      </w: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</w:p>
    <w:p w:rsidR="00EF42DE" w:rsidRPr="00821DAA" w:rsidRDefault="00EF42DE" w:rsidP="004075AC">
      <w:pPr>
        <w:widowControl/>
        <w:tabs>
          <w:tab w:val="left" w:pos="851"/>
        </w:tabs>
        <w:autoSpaceDE/>
        <w:autoSpaceDN/>
        <w:ind w:firstLine="360"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Capitolul </w:t>
      </w:r>
      <w:r w:rsidR="006B108D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I</w:t>
      </w:r>
    </w:p>
    <w:p w:rsidR="006B108D" w:rsidRPr="00821DAA" w:rsidRDefault="006B108D" w:rsidP="004075AC">
      <w:pPr>
        <w:widowControl/>
        <w:tabs>
          <w:tab w:val="left" w:pos="851"/>
        </w:tabs>
        <w:autoSpaceDE/>
        <w:autoSpaceDN/>
        <w:ind w:firstLine="360"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DISPOZIȚII GENERALE</w:t>
      </w:r>
    </w:p>
    <w:p w:rsidR="006B108D" w:rsidRPr="00821DAA" w:rsidRDefault="006B108D" w:rsidP="004075A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  <w:lang w:eastAsia="en-US" w:bidi="ar-SA"/>
        </w:rPr>
      </w:pPr>
    </w:p>
    <w:p w:rsidR="00F80871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Regulamentul privind organizarea </w:t>
      </w:r>
      <w:r w:rsidR="004075AC" w:rsidRPr="00821DAA">
        <w:rPr>
          <w:sz w:val="28"/>
          <w:szCs w:val="28"/>
          <w:lang w:eastAsia="en-US" w:bidi="ar-SA"/>
        </w:rPr>
        <w:t>și</w:t>
      </w:r>
      <w:r w:rsidRPr="00821DAA">
        <w:rPr>
          <w:sz w:val="28"/>
          <w:szCs w:val="28"/>
          <w:lang w:eastAsia="en-US" w:bidi="ar-SA"/>
        </w:rPr>
        <w:t xml:space="preserve"> funcționarea Centrului de Justiție Familială al Inspectoratului General al Poliției</w:t>
      </w:r>
      <w:r w:rsidR="002C2C37" w:rsidRPr="00821DAA">
        <w:rPr>
          <w:sz w:val="28"/>
          <w:szCs w:val="28"/>
          <w:lang w:eastAsia="en-US" w:bidi="ar-SA"/>
        </w:rPr>
        <w:t xml:space="preserve"> al Ministerului Afacerilor Interne</w:t>
      </w:r>
      <w:r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i/>
          <w:sz w:val="28"/>
          <w:szCs w:val="28"/>
          <w:lang w:eastAsia="en-US" w:bidi="ar-SA"/>
        </w:rPr>
        <w:t>(în continuare – Regulament)</w:t>
      </w:r>
      <w:r w:rsidRPr="00821DAA">
        <w:rPr>
          <w:sz w:val="28"/>
          <w:szCs w:val="28"/>
          <w:lang w:eastAsia="en-US" w:bidi="ar-SA"/>
        </w:rPr>
        <w:t xml:space="preserve"> stabilește misiunea, funcțiile de bază, domeniile de activitate, atribuțiile, drepturile, precum și modul de organizare și funcționare al acestuia.</w:t>
      </w:r>
      <w:bookmarkStart w:id="0" w:name="_Hlk110426899"/>
    </w:p>
    <w:p w:rsidR="00E02F8F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Centrul de Justiție Familială </w:t>
      </w:r>
      <w:r w:rsidR="002863D7" w:rsidRPr="00821DAA">
        <w:rPr>
          <w:sz w:val="28"/>
          <w:szCs w:val="28"/>
          <w:lang w:eastAsia="en-US" w:bidi="ar-SA"/>
        </w:rPr>
        <w:t>al Inspectoratului General al Poliției</w:t>
      </w:r>
      <w:r w:rsidR="00AD5CC5" w:rsidRPr="00821DAA">
        <w:rPr>
          <w:sz w:val="28"/>
          <w:szCs w:val="28"/>
          <w:lang w:eastAsia="en-US" w:bidi="ar-SA"/>
        </w:rPr>
        <w:t xml:space="preserve"> al Ministerului Afacerilor Interne</w:t>
      </w:r>
      <w:r w:rsidR="002863D7"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i/>
          <w:sz w:val="28"/>
          <w:szCs w:val="28"/>
          <w:lang w:eastAsia="en-US" w:bidi="ar-SA"/>
        </w:rPr>
        <w:t>(în continuare – Centru)</w:t>
      </w:r>
      <w:r w:rsidR="002863D7"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sz w:val="28"/>
          <w:szCs w:val="28"/>
          <w:lang w:eastAsia="en-US" w:bidi="ar-SA"/>
        </w:rPr>
        <w:t>reprezintă o subdiviziune specializată</w:t>
      </w:r>
      <w:r w:rsidR="00492F61" w:rsidRPr="00821DAA">
        <w:rPr>
          <w:sz w:val="28"/>
          <w:szCs w:val="28"/>
          <w:lang w:eastAsia="en-US" w:bidi="ar-SA"/>
        </w:rPr>
        <w:t xml:space="preserve"> regional </w:t>
      </w:r>
      <w:r w:rsidR="00492F61" w:rsidRPr="00821DAA">
        <w:rPr>
          <w:i/>
          <w:sz w:val="28"/>
          <w:szCs w:val="28"/>
          <w:lang w:eastAsia="en-US" w:bidi="ar-SA"/>
        </w:rPr>
        <w:t>(mun. Chișinău și raioanele Criuleni, Ialoveni, Anenii Noi, Strășeni, Orhei, Dubăsari și Hîncești)</w:t>
      </w:r>
      <w:r w:rsidR="00F80871" w:rsidRPr="00821DAA">
        <w:rPr>
          <w:sz w:val="28"/>
          <w:szCs w:val="28"/>
          <w:lang w:eastAsia="en-US" w:bidi="ar-SA"/>
        </w:rPr>
        <w:t xml:space="preserve">, </w:t>
      </w:r>
      <w:r w:rsidRPr="00821DAA">
        <w:rPr>
          <w:sz w:val="28"/>
          <w:szCs w:val="28"/>
          <w:lang w:eastAsia="en-US" w:bidi="ar-SA"/>
        </w:rPr>
        <w:t>subordonată Inspectoratului General al Poliției</w:t>
      </w:r>
      <w:r w:rsidR="002A0901" w:rsidRPr="00821DAA">
        <w:rPr>
          <w:sz w:val="28"/>
          <w:szCs w:val="28"/>
          <w:lang w:eastAsia="en-US" w:bidi="ar-SA"/>
        </w:rPr>
        <w:t xml:space="preserve"> al Ministerului Afacerilor Interne</w:t>
      </w:r>
      <w:r w:rsidRPr="00821DAA">
        <w:rPr>
          <w:sz w:val="28"/>
          <w:szCs w:val="28"/>
          <w:lang w:eastAsia="en-US" w:bidi="ar-SA"/>
        </w:rPr>
        <w:t>, fără personalitate juridică</w:t>
      </w:r>
      <w:r w:rsidRPr="00821DAA">
        <w:rPr>
          <w:color w:val="333333"/>
          <w:sz w:val="28"/>
          <w:szCs w:val="28"/>
          <w:shd w:val="clear" w:color="auto" w:fill="FFFFFF"/>
          <w:lang w:eastAsia="en-US" w:bidi="ar-SA"/>
        </w:rPr>
        <w:t xml:space="preserve">, </w:t>
      </w:r>
      <w:r w:rsidRPr="00821DAA">
        <w:rPr>
          <w:sz w:val="28"/>
          <w:szCs w:val="28"/>
          <w:lang w:eastAsia="en-US" w:bidi="ar-SA"/>
        </w:rPr>
        <w:t xml:space="preserve">cu sediul în mun. Chișinău, care în condițiile legii va asigura </w:t>
      </w:r>
      <w:r w:rsidRPr="00821DAA">
        <w:rPr>
          <w:sz w:val="28"/>
          <w:szCs w:val="28"/>
          <w:shd w:val="clear" w:color="auto" w:fill="FFFFFF"/>
          <w:lang w:eastAsia="en-US" w:bidi="ar-SA"/>
        </w:rPr>
        <w:t>răspunsul prompt la cazurile de violență</w:t>
      </w:r>
      <w:bookmarkEnd w:id="0"/>
      <w:r w:rsidR="00E02F8F" w:rsidRPr="00821DAA">
        <w:rPr>
          <w:sz w:val="28"/>
          <w:szCs w:val="28"/>
          <w:shd w:val="clear" w:color="auto" w:fill="FFFFFF"/>
          <w:lang w:eastAsia="en-US"/>
        </w:rPr>
        <w:t xml:space="preserve"> în familie și </w:t>
      </w:r>
      <w:r w:rsidR="00AD5CC5" w:rsidRPr="00821DAA">
        <w:rPr>
          <w:sz w:val="28"/>
          <w:szCs w:val="28"/>
          <w:shd w:val="clear" w:color="auto" w:fill="FFFFFF"/>
          <w:lang w:eastAsia="en-US"/>
        </w:rPr>
        <w:t xml:space="preserve">violenței </w:t>
      </w:r>
      <w:r w:rsidR="00E02F8F" w:rsidRPr="00821DAA">
        <w:rPr>
          <w:sz w:val="28"/>
          <w:szCs w:val="28"/>
          <w:shd w:val="clear" w:color="auto" w:fill="FFFFFF"/>
          <w:lang w:eastAsia="en-US"/>
        </w:rPr>
        <w:t>sexuale</w:t>
      </w:r>
      <w:r w:rsidR="00BD115C" w:rsidRPr="00821DAA">
        <w:rPr>
          <w:sz w:val="28"/>
          <w:szCs w:val="28"/>
          <w:shd w:val="clear" w:color="auto" w:fill="FFFFFF"/>
          <w:lang w:eastAsia="en-US"/>
        </w:rPr>
        <w:t xml:space="preserve"> </w:t>
      </w:r>
      <w:r w:rsidR="00BD115C" w:rsidRPr="00821DAA">
        <w:rPr>
          <w:i/>
          <w:sz w:val="28"/>
          <w:szCs w:val="28"/>
          <w:shd w:val="clear" w:color="auto" w:fill="FFFFFF"/>
          <w:lang w:eastAsia="en-US"/>
        </w:rPr>
        <w:t>(în continuare – cazuri de violență)</w:t>
      </w:r>
      <w:r w:rsidR="00E02F8F" w:rsidRPr="00821DAA">
        <w:rPr>
          <w:sz w:val="28"/>
          <w:szCs w:val="28"/>
          <w:shd w:val="clear" w:color="auto" w:fill="FFFFFF"/>
          <w:lang w:eastAsia="en-US"/>
        </w:rPr>
        <w:t>.</w:t>
      </w:r>
    </w:p>
    <w:p w:rsidR="004B1389" w:rsidRPr="00821DAA" w:rsidRDefault="004B1389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Misiunea Centrului constă în asigurarea unui răspuns</w:t>
      </w:r>
      <w:r w:rsidR="00525801" w:rsidRPr="00821DAA">
        <w:rPr>
          <w:sz w:val="28"/>
          <w:szCs w:val="28"/>
          <w:shd w:val="clear" w:color="auto" w:fill="FFFFFF"/>
          <w:lang w:eastAsia="en-US" w:bidi="ar-SA"/>
        </w:rPr>
        <w:t xml:space="preserve"> intersectorial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prompt la cazurile de violență fa</w:t>
      </w:r>
      <w:r w:rsidR="00525801" w:rsidRPr="00821DAA">
        <w:rPr>
          <w:sz w:val="28"/>
          <w:szCs w:val="28"/>
          <w:shd w:val="clear" w:color="auto" w:fill="FFFFFF"/>
          <w:lang w:eastAsia="en-US" w:bidi="ar-SA"/>
        </w:rPr>
        <w:t>ț</w:t>
      </w:r>
      <w:r w:rsidRPr="00821DAA">
        <w:rPr>
          <w:sz w:val="28"/>
          <w:szCs w:val="28"/>
          <w:shd w:val="clear" w:color="auto" w:fill="FFFFFF"/>
          <w:lang w:eastAsia="en-US" w:bidi="ar-SA"/>
        </w:rPr>
        <w:t>ă de victimele</w:t>
      </w:r>
      <w:r w:rsidR="00525801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E02F8F" w:rsidRPr="00821DAA">
        <w:rPr>
          <w:sz w:val="28"/>
          <w:szCs w:val="28"/>
          <w:shd w:val="clear" w:color="auto" w:fill="FFFFFF"/>
          <w:lang w:eastAsia="en-US"/>
        </w:rPr>
        <w:t xml:space="preserve">violenței în familie și </w:t>
      </w:r>
      <w:r w:rsidR="00AD5CC5" w:rsidRPr="00821DAA">
        <w:rPr>
          <w:sz w:val="28"/>
          <w:szCs w:val="28"/>
          <w:shd w:val="clear" w:color="auto" w:fill="FFFFFF"/>
          <w:lang w:eastAsia="en-US"/>
        </w:rPr>
        <w:t xml:space="preserve">violenței sexuale </w:t>
      </w:r>
      <w:r w:rsidR="00BE51FE" w:rsidRPr="00821DAA">
        <w:rPr>
          <w:i/>
          <w:sz w:val="28"/>
          <w:szCs w:val="28"/>
          <w:shd w:val="clear" w:color="auto" w:fill="FFFFFF"/>
          <w:lang w:eastAsia="en-US"/>
        </w:rPr>
        <w:t>(în continuare – victimele violenței)</w:t>
      </w:r>
      <w:r w:rsidR="00BE51FE" w:rsidRPr="00821DAA">
        <w:rPr>
          <w:sz w:val="28"/>
          <w:szCs w:val="28"/>
          <w:shd w:val="clear" w:color="auto" w:fill="FFFFFF"/>
          <w:lang w:eastAsia="en-US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centrat pe </w:t>
      </w:r>
      <w:r w:rsidR="00B94748">
        <w:rPr>
          <w:sz w:val="28"/>
          <w:szCs w:val="28"/>
          <w:shd w:val="clear" w:color="auto" w:fill="FFFFFF"/>
          <w:lang w:eastAsia="en-US" w:bidi="ar-SA"/>
        </w:rPr>
        <w:t>traumă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și necesitățile</w:t>
      </w:r>
      <w:r w:rsidR="00525801" w:rsidRPr="00821DAA">
        <w:rPr>
          <w:sz w:val="28"/>
          <w:szCs w:val="28"/>
          <w:shd w:val="clear" w:color="auto" w:fill="FFFFFF"/>
          <w:lang w:eastAsia="en-US" w:bidi="ar-SA"/>
        </w:rPr>
        <w:t xml:space="preserve"> acestora</w:t>
      </w:r>
      <w:r w:rsidRPr="00821DAA">
        <w:rPr>
          <w:sz w:val="28"/>
          <w:szCs w:val="28"/>
          <w:shd w:val="clear" w:color="auto" w:fill="FFFFFF"/>
          <w:lang w:eastAsia="en-US" w:bidi="ar-SA"/>
        </w:rPr>
        <w:t>, prin oferirea serviciilor urgente</w:t>
      </w:r>
      <w:r w:rsidR="00525801" w:rsidRPr="00821DAA">
        <w:rPr>
          <w:sz w:val="28"/>
          <w:szCs w:val="28"/>
          <w:shd w:val="clear" w:color="auto" w:fill="FFFFFF"/>
          <w:lang w:eastAsia="en-US" w:bidi="ar-SA"/>
        </w:rPr>
        <w:t xml:space="preserve"> 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integrate sub același acoperiș.</w:t>
      </w:r>
    </w:p>
    <w:p w:rsidR="001A3FD5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Centrul își desfășoară activitatea în conformitate cu principiile legalității, respectării drepturilor și libertăților fundamentale ale omului, imparțialității și nediscriminării, pentru asigurarea intervențiilor centrate pe necesitățile și </w:t>
      </w:r>
      <w:r w:rsidR="00B94748">
        <w:rPr>
          <w:sz w:val="28"/>
          <w:szCs w:val="28"/>
          <w:lang w:eastAsia="en-US" w:bidi="ar-SA"/>
        </w:rPr>
        <w:t>trauma</w:t>
      </w:r>
      <w:r w:rsidRPr="00821DAA">
        <w:rPr>
          <w:sz w:val="28"/>
          <w:szCs w:val="28"/>
          <w:lang w:eastAsia="en-US" w:bidi="ar-SA"/>
        </w:rPr>
        <w:t xml:space="preserve"> victimei</w:t>
      </w:r>
      <w:r w:rsidR="00866C09" w:rsidRPr="00821DAA">
        <w:rPr>
          <w:sz w:val="28"/>
          <w:szCs w:val="28"/>
          <w:lang w:eastAsia="en-US" w:bidi="ar-SA"/>
        </w:rPr>
        <w:t xml:space="preserve"> violenței</w:t>
      </w:r>
      <w:r w:rsidRPr="00821DAA">
        <w:rPr>
          <w:sz w:val="28"/>
          <w:szCs w:val="28"/>
          <w:lang w:eastAsia="en-US" w:bidi="ar-SA"/>
        </w:rPr>
        <w:t xml:space="preserve"> în situație de criză, abordării intersectoriale și multidisciplinare a cazurilor, accesibilității și disponibilității serviciilor</w:t>
      </w:r>
      <w:r w:rsidR="00866C09" w:rsidRPr="00821DAA">
        <w:rPr>
          <w:sz w:val="28"/>
          <w:szCs w:val="28"/>
          <w:lang w:eastAsia="en-US" w:bidi="ar-SA"/>
        </w:rPr>
        <w:t xml:space="preserve"> speciale.</w:t>
      </w:r>
    </w:p>
    <w:p w:rsidR="006B108D" w:rsidRPr="00821DAA" w:rsidRDefault="009D4EC9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Finanțarea</w:t>
      </w:r>
      <w:r w:rsidR="006B108D" w:rsidRPr="00821DAA">
        <w:rPr>
          <w:sz w:val="28"/>
          <w:szCs w:val="28"/>
          <w:lang w:eastAsia="en-US" w:bidi="ar-SA"/>
        </w:rPr>
        <w:t xml:space="preserve"> </w:t>
      </w:r>
      <w:r w:rsidR="004F1EC5" w:rsidRPr="00821DAA">
        <w:rPr>
          <w:sz w:val="28"/>
          <w:szCs w:val="28"/>
          <w:lang w:eastAsia="en-US" w:bidi="ar-SA"/>
        </w:rPr>
        <w:t>și</w:t>
      </w:r>
      <w:r w:rsidR="006B108D" w:rsidRPr="00821DAA">
        <w:rPr>
          <w:sz w:val="28"/>
          <w:szCs w:val="28"/>
          <w:lang w:eastAsia="en-US" w:bidi="ar-SA"/>
        </w:rPr>
        <w:t xml:space="preserve"> asigurarea tehnico-materială a </w:t>
      </w:r>
      <w:r w:rsidRPr="00821DAA">
        <w:rPr>
          <w:sz w:val="28"/>
          <w:szCs w:val="28"/>
          <w:lang w:eastAsia="en-US" w:bidi="ar-SA"/>
        </w:rPr>
        <w:t>activități</w:t>
      </w:r>
      <w:r w:rsidR="006B108D" w:rsidRPr="00821DAA">
        <w:rPr>
          <w:sz w:val="28"/>
          <w:szCs w:val="28"/>
          <w:lang w:eastAsia="en-US" w:bidi="ar-SA"/>
        </w:rPr>
        <w:t xml:space="preserve"> Centrului se efectuează din contul </w:t>
      </w:r>
      <w:r w:rsidR="009716DA" w:rsidRPr="00821DAA">
        <w:rPr>
          <w:sz w:val="28"/>
          <w:szCs w:val="28"/>
          <w:lang w:eastAsia="en-US" w:bidi="ar-SA"/>
        </w:rPr>
        <w:t>și</w:t>
      </w:r>
      <w:r w:rsidR="006B108D" w:rsidRPr="00821DAA">
        <w:rPr>
          <w:sz w:val="28"/>
          <w:szCs w:val="28"/>
          <w:lang w:eastAsia="en-US" w:bidi="ar-SA"/>
        </w:rPr>
        <w:t xml:space="preserve"> în limitele </w:t>
      </w:r>
      <w:r w:rsidR="009716DA" w:rsidRPr="00821DAA">
        <w:rPr>
          <w:sz w:val="28"/>
          <w:szCs w:val="28"/>
          <w:lang w:eastAsia="en-US" w:bidi="ar-SA"/>
        </w:rPr>
        <w:t>alocațiilor</w:t>
      </w:r>
      <w:r w:rsidR="006B108D" w:rsidRPr="00821DAA">
        <w:rPr>
          <w:sz w:val="28"/>
          <w:szCs w:val="28"/>
          <w:lang w:eastAsia="en-US" w:bidi="ar-SA"/>
        </w:rPr>
        <w:t xml:space="preserve"> aprobate anual în bugetul de stat pentru anul corespunzător și din alte surse neinterzise de lege. </w:t>
      </w:r>
    </w:p>
    <w:p w:rsidR="00FE771F" w:rsidRPr="00821DAA" w:rsidRDefault="00FE771F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sz w:val="28"/>
          <w:szCs w:val="28"/>
          <w:lang w:eastAsia="en-US" w:bidi="ar-SA"/>
        </w:rPr>
      </w:pPr>
      <w:r w:rsidRPr="00821DAA">
        <w:rPr>
          <w:b/>
          <w:sz w:val="28"/>
          <w:szCs w:val="28"/>
          <w:lang w:eastAsia="en-US" w:bidi="ar-SA"/>
        </w:rPr>
        <w:t xml:space="preserve">Capitolul </w:t>
      </w:r>
      <w:r w:rsidR="006B108D" w:rsidRPr="00821DAA">
        <w:rPr>
          <w:b/>
          <w:sz w:val="28"/>
          <w:szCs w:val="28"/>
          <w:lang w:eastAsia="en-US" w:bidi="ar-SA"/>
        </w:rPr>
        <w:t>II</w:t>
      </w:r>
    </w:p>
    <w:p w:rsidR="00FE771F" w:rsidRPr="00821DAA" w:rsidRDefault="00FE771F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ORGANIZAREA ȘI FUNCȚIONAREA CENTRULUI </w:t>
      </w:r>
    </w:p>
    <w:p w:rsidR="00A05E60" w:rsidRPr="00821DAA" w:rsidRDefault="00A05E60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bCs/>
          <w:sz w:val="8"/>
          <w:szCs w:val="8"/>
          <w:shd w:val="clear" w:color="auto" w:fill="FFFFFF"/>
          <w:lang w:eastAsia="en-US" w:bidi="ar-SA"/>
        </w:rPr>
      </w:pPr>
    </w:p>
    <w:p w:rsidR="00A02577" w:rsidRPr="00821DAA" w:rsidRDefault="00A05E60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Secțiunea a 1-a </w:t>
      </w:r>
    </w:p>
    <w:p w:rsidR="00A05E60" w:rsidRPr="00821DAA" w:rsidRDefault="00A05E60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bCs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Misiunea, atribuțiile și drepturile Centrului </w:t>
      </w:r>
    </w:p>
    <w:p w:rsidR="00014800" w:rsidRPr="00821DAA" w:rsidRDefault="00014800" w:rsidP="004075AC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bCs/>
          <w:sz w:val="8"/>
          <w:szCs w:val="8"/>
          <w:shd w:val="clear" w:color="auto" w:fill="FFFFFF"/>
          <w:lang w:eastAsia="en-US" w:bidi="ar-SA"/>
        </w:rPr>
      </w:pPr>
    </w:p>
    <w:p w:rsidR="006B108D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În vederea realizării misiunii sale, Centrul exercită următoarele funcții</w:t>
      </w:r>
      <w:r w:rsidR="00B92B89" w:rsidRPr="00821DAA">
        <w:rPr>
          <w:sz w:val="28"/>
          <w:szCs w:val="28"/>
          <w:shd w:val="clear" w:color="auto" w:fill="FFFFFF"/>
          <w:lang w:eastAsia="en-US" w:bidi="ar-SA"/>
        </w:rPr>
        <w:t xml:space="preserve"> de bază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: </w:t>
      </w:r>
    </w:p>
    <w:p w:rsidR="00F50407" w:rsidRPr="00821DAA" w:rsidRDefault="006B108D" w:rsidP="004075AC">
      <w:pPr>
        <w:pStyle w:val="ListParagraph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documentarea promptă și eficientă a cazului de violență, prin colectarea și prelevarea primelor probe pentru procesul </w:t>
      </w:r>
      <w:r w:rsidR="002A68DA" w:rsidRPr="00821DAA">
        <w:rPr>
          <w:sz w:val="28"/>
          <w:szCs w:val="28"/>
          <w:shd w:val="clear" w:color="auto" w:fill="FFFFFF"/>
          <w:lang w:eastAsia="en-US" w:bidi="ar-SA"/>
        </w:rPr>
        <w:t>contravențional/</w:t>
      </w:r>
      <w:r w:rsidRPr="00821DAA">
        <w:rPr>
          <w:sz w:val="28"/>
          <w:szCs w:val="28"/>
          <w:shd w:val="clear" w:color="auto" w:fill="FFFFFF"/>
          <w:lang w:eastAsia="en-US" w:bidi="ar-SA"/>
        </w:rPr>
        <w:t>penal;</w:t>
      </w:r>
    </w:p>
    <w:p w:rsidR="008301EE" w:rsidRPr="00821DAA" w:rsidRDefault="006B108D" w:rsidP="004075AC">
      <w:pPr>
        <w:pStyle w:val="ListParagraph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asigurarea protecției și siguranței imediate </w:t>
      </w:r>
      <w:r w:rsidR="008301EE" w:rsidRPr="00821DAA">
        <w:rPr>
          <w:sz w:val="28"/>
          <w:szCs w:val="28"/>
          <w:shd w:val="clear" w:color="auto" w:fill="FFFFFF"/>
          <w:lang w:eastAsia="en-US" w:bidi="ar-SA"/>
        </w:rPr>
        <w:t xml:space="preserve">a </w:t>
      </w:r>
      <w:r w:rsidRPr="00821DAA">
        <w:rPr>
          <w:sz w:val="28"/>
          <w:szCs w:val="28"/>
          <w:shd w:val="clear" w:color="auto" w:fill="FFFFFF"/>
          <w:lang w:eastAsia="en-US" w:bidi="ar-SA"/>
        </w:rPr>
        <w:t>victimelor, prin furnizarea serviciilor de asistență de urgență</w:t>
      </w:r>
      <w:r w:rsidR="008301EE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8301EE" w:rsidRPr="00821DAA" w:rsidRDefault="006B108D" w:rsidP="004075AC">
      <w:pPr>
        <w:pStyle w:val="ListParagraph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sporirea accesului victimelor </w:t>
      </w:r>
      <w:r w:rsidR="008301EE" w:rsidRPr="00821DAA">
        <w:rPr>
          <w:sz w:val="28"/>
          <w:szCs w:val="28"/>
          <w:shd w:val="clear" w:color="auto" w:fill="FFFFFF"/>
          <w:lang w:eastAsia="en-US" w:bidi="ar-SA"/>
        </w:rPr>
        <w:t xml:space="preserve">violenței </w:t>
      </w:r>
      <w:r w:rsidRPr="00821DAA">
        <w:rPr>
          <w:sz w:val="28"/>
          <w:szCs w:val="28"/>
          <w:shd w:val="clear" w:color="auto" w:fill="FFFFFF"/>
          <w:lang w:eastAsia="en-US" w:bidi="ar-SA"/>
        </w:rPr>
        <w:t>la servicii de sprijin, prin referirea acestora către servicii</w:t>
      </w:r>
      <w:r w:rsidR="008301EE" w:rsidRPr="00821DAA">
        <w:rPr>
          <w:sz w:val="28"/>
          <w:szCs w:val="28"/>
          <w:shd w:val="clear" w:color="auto" w:fill="FFFFFF"/>
          <w:lang w:eastAsia="en-US" w:bidi="ar-SA"/>
        </w:rPr>
        <w:t>le abilitate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conform necesităților identificate.</w:t>
      </w:r>
      <w:bookmarkStart w:id="1" w:name="_Hlk108512383"/>
    </w:p>
    <w:p w:rsidR="00E60F65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lastRenderedPageBreak/>
        <w:t>Reieșind din funcțiile de bază, Centrul are următoarele atribuții</w:t>
      </w:r>
      <w:bookmarkEnd w:id="1"/>
      <w:r w:rsidRPr="00821DAA">
        <w:rPr>
          <w:sz w:val="28"/>
          <w:szCs w:val="28"/>
          <w:shd w:val="clear" w:color="auto" w:fill="FFFFFF"/>
          <w:lang w:eastAsia="en-US" w:bidi="ar-SA"/>
        </w:rPr>
        <w:t>:</w:t>
      </w:r>
    </w:p>
    <w:p w:rsidR="00E60F65" w:rsidRPr="00821DAA" w:rsidRDefault="006B108D" w:rsidP="004075AC">
      <w:pPr>
        <w:pStyle w:val="ListParagraph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În vederea documentării prompte și eficiente a cazului de violență, prin colectarea și prelevarea primelor probe pentru procesul </w:t>
      </w:r>
      <w:r w:rsidR="00E60F65" w:rsidRPr="00821DAA">
        <w:rPr>
          <w:sz w:val="28"/>
          <w:szCs w:val="28"/>
          <w:shd w:val="clear" w:color="auto" w:fill="FFFFFF"/>
          <w:lang w:eastAsia="en-US" w:bidi="ar-SA"/>
        </w:rPr>
        <w:t>contravențional/</w:t>
      </w:r>
      <w:r w:rsidRPr="00821DAA">
        <w:rPr>
          <w:sz w:val="28"/>
          <w:szCs w:val="28"/>
          <w:shd w:val="clear" w:color="auto" w:fill="FFFFFF"/>
          <w:lang w:eastAsia="en-US" w:bidi="ar-SA"/>
        </w:rPr>
        <w:t>penal:</w:t>
      </w:r>
    </w:p>
    <w:p w:rsidR="0091438D" w:rsidRPr="00821DAA" w:rsidRDefault="0091438D" w:rsidP="004075AC">
      <w:pPr>
        <w:pStyle w:val="ListParagraph"/>
        <w:widowControl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p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rimește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,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 xml:space="preserve">înregistrează sesizările cu privire la infracțiuni, contravenții sau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alte </w:t>
      </w:r>
      <w:r w:rsidR="0049336F" w:rsidRPr="00821DAA">
        <w:rPr>
          <w:sz w:val="28"/>
          <w:szCs w:val="28"/>
          <w:shd w:val="clear" w:color="auto" w:fill="FFFFFF"/>
          <w:lang w:eastAsia="en-US" w:bidi="ar-SA"/>
        </w:rPr>
        <w:t xml:space="preserve">cazuri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de violență</w:t>
      </w:r>
      <w:r w:rsidRPr="00821DAA">
        <w:rPr>
          <w:sz w:val="28"/>
          <w:szCs w:val="28"/>
        </w:rPr>
        <w:t xml:space="preserve">, precum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și întreprinde măsurile necesare prevăzute de legislație pentru soluționarea lor;</w:t>
      </w:r>
    </w:p>
    <w:p w:rsidR="0091438D" w:rsidRPr="00821DAA" w:rsidRDefault="006B108D" w:rsidP="004075AC">
      <w:pPr>
        <w:pStyle w:val="ListParagraph"/>
        <w:widowControl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creează condiții </w:t>
      </w:r>
      <w:r w:rsidR="009B16A3" w:rsidRPr="00821DAA">
        <w:rPr>
          <w:sz w:val="28"/>
          <w:szCs w:val="28"/>
          <w:shd w:val="clear" w:color="auto" w:fill="FFFFFF"/>
          <w:lang w:eastAsia="en-US" w:bidi="ar-SA"/>
        </w:rPr>
        <w:t xml:space="preserve">eficiente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pentru efectuarea primelor acțiuni procesuale care nu suferă amânare și </w:t>
      </w:r>
      <w:r w:rsidR="0091438D" w:rsidRPr="00821DAA">
        <w:rPr>
          <w:sz w:val="28"/>
          <w:szCs w:val="28"/>
          <w:shd w:val="clear" w:color="auto" w:fill="FFFFFF"/>
          <w:lang w:eastAsia="en-US" w:bidi="ar-SA"/>
        </w:rPr>
        <w:t xml:space="preserve">asigură </w:t>
      </w:r>
      <w:r w:rsidRPr="00821DAA">
        <w:rPr>
          <w:sz w:val="28"/>
          <w:szCs w:val="28"/>
          <w:shd w:val="clear" w:color="auto" w:fill="FFFFFF"/>
          <w:lang w:eastAsia="en-US" w:bidi="ar-SA"/>
        </w:rPr>
        <w:t>aplicarea măsurilor de protecție pentru victime;</w:t>
      </w:r>
    </w:p>
    <w:p w:rsidR="00545A31" w:rsidRPr="00821DAA" w:rsidRDefault="006B108D" w:rsidP="004075AC">
      <w:pPr>
        <w:pStyle w:val="ListParagraph"/>
        <w:widowControl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asigură desfășurarea audierilor</w:t>
      </w:r>
      <w:r w:rsidR="0091438D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victime</w:t>
      </w:r>
      <w:r w:rsidR="0091438D" w:rsidRPr="00821DAA">
        <w:rPr>
          <w:sz w:val="28"/>
          <w:szCs w:val="28"/>
          <w:shd w:val="clear" w:color="auto" w:fill="FFFFFF"/>
          <w:lang w:eastAsia="en-US" w:bidi="ar-SA"/>
        </w:rPr>
        <w:t>lor</w:t>
      </w:r>
      <w:r w:rsidRPr="00821DAA">
        <w:rPr>
          <w:sz w:val="28"/>
          <w:szCs w:val="28"/>
          <w:shd w:val="clear" w:color="auto" w:fill="FFFFFF"/>
          <w:lang w:eastAsia="en-US" w:bidi="ar-SA"/>
        </w:rPr>
        <w:t>/martori ai cazului de violență, în condiții speciale;</w:t>
      </w:r>
    </w:p>
    <w:p w:rsidR="00545A31" w:rsidRPr="00821DAA" w:rsidRDefault="00545A31" w:rsidP="004075AC">
      <w:pPr>
        <w:pStyle w:val="ListParagraph"/>
        <w:widowControl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asigură desfășurarea examinării medicale</w:t>
      </w:r>
      <w:r w:rsidR="009B16A3" w:rsidRPr="00821DAA">
        <w:rPr>
          <w:sz w:val="28"/>
          <w:szCs w:val="28"/>
          <w:shd w:val="clear" w:color="auto" w:fill="FFFFFF"/>
          <w:lang w:eastAsia="en-US" w:bidi="ar-SA"/>
        </w:rPr>
        <w:t xml:space="preserve"> și medico-legale</w:t>
      </w:r>
      <w:r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3455E6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9B16A3" w:rsidRPr="00821DAA">
        <w:rPr>
          <w:sz w:val="28"/>
          <w:szCs w:val="28"/>
          <w:shd w:val="clear" w:color="auto" w:fill="FFFFFF"/>
          <w:lang w:eastAsia="en-US" w:bidi="ar-SA"/>
        </w:rPr>
        <w:t>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sigurarea protecției și siguranței imediate </w:t>
      </w:r>
      <w:r w:rsidR="003455E6" w:rsidRPr="00821DAA">
        <w:rPr>
          <w:sz w:val="28"/>
          <w:szCs w:val="28"/>
          <w:shd w:val="clear" w:color="auto" w:fill="FFFFFF"/>
          <w:lang w:eastAsia="en-US" w:bidi="ar-SA"/>
        </w:rPr>
        <w:t xml:space="preserve">a </w:t>
      </w:r>
      <w:r w:rsidRPr="00821DAA">
        <w:rPr>
          <w:sz w:val="28"/>
          <w:szCs w:val="28"/>
          <w:shd w:val="clear" w:color="auto" w:fill="FFFFFF"/>
          <w:lang w:eastAsia="en-US" w:bidi="ar-SA"/>
        </w:rPr>
        <w:t>victimelor</w:t>
      </w:r>
      <w:r w:rsidR="003455E6" w:rsidRPr="00821DAA">
        <w:rPr>
          <w:sz w:val="28"/>
          <w:szCs w:val="28"/>
          <w:shd w:val="clear" w:color="auto" w:fill="FFFFFF"/>
          <w:lang w:eastAsia="en-US" w:bidi="ar-SA"/>
        </w:rPr>
        <w:t xml:space="preserve"> violenței</w:t>
      </w:r>
      <w:r w:rsidRPr="00821DAA">
        <w:rPr>
          <w:sz w:val="28"/>
          <w:szCs w:val="28"/>
          <w:shd w:val="clear" w:color="auto" w:fill="FFFFFF"/>
          <w:lang w:eastAsia="en-US" w:bidi="ar-SA"/>
        </w:rPr>
        <w:t>, prin furnizarea serviciilor de asistență de urgență, inclusiv în scopul prevenirii letalității:</w:t>
      </w:r>
    </w:p>
    <w:p w:rsidR="00087068" w:rsidRPr="00821DAA" w:rsidRDefault="006B108D" w:rsidP="004075AC">
      <w:pPr>
        <w:widowControl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eliberarea ordinului de restricție de urgență în privința agresorului dacă, din circumstanțele stabilite, ca urmare a evaluării riscurilor, există o bănuială rezonabilă că au fost comise acte de violență și/sau persistă un pericol iminent de repetare/comitere a acțiunilor violente;</w:t>
      </w:r>
    </w:p>
    <w:p w:rsidR="00FC01BB" w:rsidRPr="00821DAA" w:rsidRDefault="006B108D" w:rsidP="004075AC">
      <w:pPr>
        <w:widowControl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adresarea către autoritățile judecătorești pentru obținerea ordonanței de protecție</w:t>
      </w:r>
      <w:r w:rsidR="00FA63D4" w:rsidRPr="00821DAA">
        <w:rPr>
          <w:sz w:val="28"/>
          <w:szCs w:val="28"/>
          <w:shd w:val="clear" w:color="auto" w:fill="FFFFFF"/>
          <w:lang w:eastAsia="en-US" w:bidi="ar-SA"/>
        </w:rPr>
        <w:t>,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situație de criză</w:t>
      </w:r>
      <w:r w:rsidR="00FA63D4" w:rsidRPr="00821DAA">
        <w:rPr>
          <w:sz w:val="28"/>
          <w:szCs w:val="28"/>
          <w:shd w:val="clear" w:color="auto" w:fill="FFFFFF"/>
          <w:lang w:eastAsia="en-US" w:bidi="ar-SA"/>
        </w:rPr>
        <w:t>,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baza cererii depuse de victim</w:t>
      </w:r>
      <w:r w:rsidR="00FA63D4" w:rsidRPr="00821DAA">
        <w:rPr>
          <w:sz w:val="28"/>
          <w:szCs w:val="28"/>
          <w:shd w:val="clear" w:color="auto" w:fill="FFFFFF"/>
          <w:lang w:eastAsia="en-US" w:bidi="ar-SA"/>
        </w:rPr>
        <w:t>a violenței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sau a sesizării de caz;</w:t>
      </w:r>
    </w:p>
    <w:p w:rsidR="00345D26" w:rsidRPr="00821DAA" w:rsidRDefault="006B108D" w:rsidP="004075AC">
      <w:pPr>
        <w:widowControl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acordarea asistenței medicale prin efectuarea examenului fizic, evaluarea stării de sănătate fizică a victimei, cu oferirea după caz a serviciilor comprehensive: contracepția de urgență, </w:t>
      </w:r>
      <w:r w:rsidR="00345D26" w:rsidRPr="00821DAA">
        <w:rPr>
          <w:sz w:val="28"/>
          <w:szCs w:val="28"/>
          <w:shd w:val="clear" w:color="auto" w:fill="FFFFFF"/>
          <w:lang w:eastAsia="en-US" w:bidi="ar-SA"/>
        </w:rPr>
        <w:t xml:space="preserve">inclusiv cu </w:t>
      </w:r>
      <w:r w:rsidRPr="00821DAA">
        <w:rPr>
          <w:sz w:val="28"/>
          <w:szCs w:val="28"/>
          <w:shd w:val="clear" w:color="auto" w:fill="FFFFFF"/>
          <w:lang w:eastAsia="en-US" w:bidi="ar-SA"/>
        </w:rPr>
        <w:t>referire pentru profilaxia post-expunere la</w:t>
      </w:r>
      <w:r w:rsidR="00566EC3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566EC3" w:rsidRPr="00821DAA">
        <w:rPr>
          <w:sz w:val="28"/>
          <w:szCs w:val="28"/>
          <w:shd w:val="clear" w:color="auto" w:fill="FFFFFF"/>
          <w:lang w:eastAsia="en-US"/>
        </w:rPr>
        <w:t>virusul imunodeficienței umane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566EC3" w:rsidRPr="00821DAA">
        <w:rPr>
          <w:sz w:val="28"/>
          <w:szCs w:val="28"/>
          <w:shd w:val="clear" w:color="auto" w:fill="FFFFFF"/>
          <w:lang w:eastAsia="en-US" w:bidi="ar-SA"/>
        </w:rPr>
        <w:t>(</w:t>
      </w:r>
      <w:r w:rsidRPr="00821DAA">
        <w:rPr>
          <w:sz w:val="28"/>
          <w:szCs w:val="28"/>
          <w:shd w:val="clear" w:color="auto" w:fill="FFFFFF"/>
          <w:lang w:eastAsia="en-US" w:bidi="ar-SA"/>
        </w:rPr>
        <w:t>HIV</w:t>
      </w:r>
      <w:r w:rsidR="00566EC3" w:rsidRPr="00821DAA">
        <w:rPr>
          <w:sz w:val="28"/>
          <w:szCs w:val="28"/>
          <w:shd w:val="clear" w:color="auto" w:fill="FFFFFF"/>
          <w:lang w:eastAsia="en-US" w:bidi="ar-SA"/>
        </w:rPr>
        <w:t>)</w:t>
      </w:r>
      <w:r w:rsidRPr="00821DAA">
        <w:rPr>
          <w:sz w:val="28"/>
          <w:szCs w:val="28"/>
          <w:shd w:val="clear" w:color="auto" w:fill="FFFFFF"/>
          <w:lang w:eastAsia="en-US" w:bidi="ar-SA"/>
        </w:rPr>
        <w:t>, profilaxia infecțiilor cu transmitere sexuală etc.;</w:t>
      </w:r>
    </w:p>
    <w:p w:rsidR="00E06E63" w:rsidRPr="00821DAA" w:rsidRDefault="006B108D" w:rsidP="004075AC">
      <w:pPr>
        <w:widowControl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informarea victimei despre dreptul ei de a beneficia de asistență juridică gratuită;</w:t>
      </w:r>
    </w:p>
    <w:p w:rsidR="006B108D" w:rsidRPr="00821DAA" w:rsidRDefault="006B108D" w:rsidP="004075AC">
      <w:pPr>
        <w:widowControl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însoțirea victimei în </w:t>
      </w:r>
      <w:r w:rsidR="00E06E63" w:rsidRPr="00821DAA">
        <w:rPr>
          <w:sz w:val="28"/>
          <w:szCs w:val="28"/>
          <w:shd w:val="clear" w:color="auto" w:fill="FFFFFF"/>
          <w:lang w:eastAsia="en-US" w:bidi="ar-SA"/>
        </w:rPr>
        <w:t xml:space="preserve">cadrul </w:t>
      </w:r>
      <w:r w:rsidRPr="00821DAA">
        <w:rPr>
          <w:sz w:val="28"/>
          <w:szCs w:val="28"/>
          <w:shd w:val="clear" w:color="auto" w:fill="FFFFFF"/>
          <w:lang w:eastAsia="en-US" w:bidi="ar-SA"/>
        </w:rPr>
        <w:t>proceduril</w:t>
      </w:r>
      <w:r w:rsidR="00E06E63" w:rsidRPr="00821DAA">
        <w:rPr>
          <w:sz w:val="28"/>
          <w:szCs w:val="28"/>
          <w:shd w:val="clear" w:color="auto" w:fill="FFFFFF"/>
          <w:lang w:eastAsia="en-US" w:bidi="ar-SA"/>
        </w:rPr>
        <w:t>or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legale</w:t>
      </w:r>
      <w:r w:rsidR="00E06E63" w:rsidRPr="00821DAA">
        <w:rPr>
          <w:sz w:val="28"/>
          <w:szCs w:val="28"/>
          <w:shd w:val="clear" w:color="auto" w:fill="FFFFFF"/>
          <w:lang w:eastAsia="en-US" w:bidi="ar-SA"/>
        </w:rPr>
        <w:t xml:space="preserve"> la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instituțiile </w:t>
      </w:r>
      <w:r w:rsidR="00E06E63" w:rsidRPr="00821DAA">
        <w:rPr>
          <w:sz w:val="28"/>
          <w:szCs w:val="28"/>
          <w:shd w:val="clear" w:color="auto" w:fill="FFFFFF"/>
          <w:lang w:eastAsia="en-US" w:bidi="ar-SA"/>
        </w:rPr>
        <w:t xml:space="preserve">unde urmează să </w:t>
      </w:r>
      <w:r w:rsidRPr="00821DAA">
        <w:rPr>
          <w:sz w:val="28"/>
          <w:szCs w:val="28"/>
          <w:shd w:val="clear" w:color="auto" w:fill="FFFFFF"/>
          <w:lang w:eastAsia="en-US" w:bidi="ar-SA"/>
        </w:rPr>
        <w:t>se prezinte pentru diferite acțiuni procesuale.</w:t>
      </w:r>
    </w:p>
    <w:p w:rsidR="00F24782" w:rsidRPr="00821DAA" w:rsidRDefault="009B16A3" w:rsidP="004075AC">
      <w:pPr>
        <w:pStyle w:val="ListParagraph"/>
        <w:widowControl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 xml:space="preserve">porirea accesului victimelor </w:t>
      </w:r>
      <w:r w:rsidR="00B602BE" w:rsidRPr="00821DAA">
        <w:rPr>
          <w:sz w:val="28"/>
          <w:szCs w:val="28"/>
          <w:shd w:val="clear" w:color="auto" w:fill="FFFFFF"/>
          <w:lang w:eastAsia="en-US" w:bidi="ar-SA"/>
        </w:rPr>
        <w:t xml:space="preserve">violenței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la servicii de sprijin, prin referirea acestora către servicii</w:t>
      </w:r>
      <w:r w:rsidR="00B602BE" w:rsidRPr="00821DAA">
        <w:rPr>
          <w:sz w:val="28"/>
          <w:szCs w:val="28"/>
          <w:shd w:val="clear" w:color="auto" w:fill="FFFFFF"/>
          <w:lang w:eastAsia="en-US" w:bidi="ar-SA"/>
        </w:rPr>
        <w:t>le competente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 xml:space="preserve"> conform necesităților identificate: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15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organizarea plasamentului victimei </w:t>
      </w:r>
      <w:r w:rsidR="007F087B" w:rsidRPr="00821DAA">
        <w:rPr>
          <w:sz w:val="28"/>
          <w:szCs w:val="28"/>
          <w:shd w:val="clear" w:color="auto" w:fill="FFFFFF"/>
          <w:lang w:eastAsia="en-US" w:bidi="ar-SA"/>
        </w:rPr>
        <w:t xml:space="preserve">violenței, cu consimțământul acesteia,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în cazul în care revenirea acesteia </w:t>
      </w:r>
      <w:r w:rsidR="004F1EC5">
        <w:rPr>
          <w:sz w:val="28"/>
          <w:szCs w:val="28"/>
          <w:shd w:val="clear" w:color="auto" w:fill="FFFFFF"/>
          <w:lang w:eastAsia="en-US" w:bidi="ar-SA"/>
        </w:rPr>
        <w:t>la domiciliu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prezintă</w:t>
      </w:r>
      <w:r w:rsidR="007F087B" w:rsidRPr="00821DAA">
        <w:rPr>
          <w:sz w:val="28"/>
          <w:szCs w:val="28"/>
          <w:shd w:val="clear" w:color="auto" w:fill="FFFFFF"/>
          <w:lang w:eastAsia="en-US" w:bidi="ar-SA"/>
        </w:rPr>
        <w:t xml:space="preserve"> un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pericol pentru ea</w:t>
      </w:r>
      <w:r w:rsidR="004F1EC5">
        <w:rPr>
          <w:sz w:val="28"/>
          <w:szCs w:val="28"/>
          <w:shd w:val="clear" w:color="auto" w:fill="FFFFFF"/>
          <w:lang w:eastAsia="en-US" w:bidi="ar-SA"/>
        </w:rPr>
        <w:t xml:space="preserve"> și membrilor de familie</w:t>
      </w:r>
      <w:r w:rsidR="007F087B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7F087B" w:rsidRPr="00821DAA" w:rsidRDefault="006B108D" w:rsidP="004075AC">
      <w:pPr>
        <w:pStyle w:val="ListParagraph"/>
        <w:widowControl/>
        <w:numPr>
          <w:ilvl w:val="0"/>
          <w:numId w:val="15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solicitarea serviciului de asistență medicală urgentă prespitalicească </w:t>
      </w:r>
      <w:r w:rsidR="00D54457" w:rsidRPr="00821DAA">
        <w:rPr>
          <w:sz w:val="28"/>
          <w:szCs w:val="28"/>
          <w:shd w:val="clear" w:color="auto" w:fill="FFFFFF"/>
          <w:lang w:eastAsia="en-US" w:bidi="ar-SA"/>
        </w:rPr>
        <w:t>„</w:t>
      </w:r>
      <w:r w:rsidRPr="00821DAA">
        <w:rPr>
          <w:sz w:val="28"/>
          <w:szCs w:val="28"/>
          <w:shd w:val="clear" w:color="auto" w:fill="FFFFFF"/>
          <w:lang w:eastAsia="en-US" w:bidi="ar-SA"/>
        </w:rPr>
        <w:t>112</w:t>
      </w:r>
      <w:r w:rsidR="00D54457" w:rsidRPr="00821DAA">
        <w:rPr>
          <w:sz w:val="28"/>
          <w:szCs w:val="28"/>
          <w:shd w:val="clear" w:color="auto" w:fill="FFFFFF"/>
          <w:lang w:eastAsia="en-US" w:bidi="ar-SA"/>
        </w:rPr>
        <w:t>”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caz de urgență în sănătate sau alte stări ce nu admit amânarea acordării asistenței medicale;</w:t>
      </w:r>
    </w:p>
    <w:p w:rsidR="007F087B" w:rsidRPr="00821DAA" w:rsidRDefault="006B108D" w:rsidP="004075AC">
      <w:pPr>
        <w:pStyle w:val="ListParagraph"/>
        <w:widowControl/>
        <w:numPr>
          <w:ilvl w:val="0"/>
          <w:numId w:val="15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facilitarea accesului victimei la servicii de suport, publice și private (centre de plasament, centre de zi, direcții teritoriale de asistență socială, etc.) conform necesităților identificate;</w:t>
      </w:r>
    </w:p>
    <w:p w:rsidR="0008235E" w:rsidRPr="00821DAA" w:rsidRDefault="00727911" w:rsidP="004075AC">
      <w:pPr>
        <w:pStyle w:val="ListParagraph"/>
        <w:widowControl/>
        <w:numPr>
          <w:ilvl w:val="0"/>
          <w:numId w:val="15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asigurarea accesului victimei la servicii de consiliere psihologică, prestate de instituții publice sau private, organizații neguvernamentale.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În executarea atribuțiilor care îi revin, Centrul are următoarele drepturi: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solicite și să primească, în modul stabilit de lege, de la</w:t>
      </w:r>
      <w:r w:rsidR="00286763" w:rsidRPr="00821DAA">
        <w:rPr>
          <w:sz w:val="28"/>
          <w:szCs w:val="28"/>
          <w:shd w:val="clear" w:color="auto" w:fill="FFFFFF"/>
          <w:lang w:eastAsia="en-US" w:bidi="ar-SA"/>
        </w:rPr>
        <w:t xml:space="preserve"> persoanele fizice, persoanele juridice publice și private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date necesare pentru îndeplinirea </w:t>
      </w:r>
      <w:r w:rsidR="00286763" w:rsidRPr="00821DAA">
        <w:rPr>
          <w:sz w:val="28"/>
          <w:szCs w:val="28"/>
          <w:shd w:val="clear" w:color="auto" w:fill="FFFFFF"/>
          <w:lang w:eastAsia="en-US" w:bidi="ar-SA"/>
        </w:rPr>
        <w:t>atribuțiilor funcționale;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creeze, să dețină și să gestioneze baze de date oficiale/platforme destinate pentru monitorizarea cazului</w:t>
      </w:r>
      <w:r w:rsidR="00286763" w:rsidRPr="00821DAA">
        <w:rPr>
          <w:sz w:val="28"/>
          <w:szCs w:val="28"/>
          <w:shd w:val="clear" w:color="auto" w:fill="FFFFFF"/>
          <w:lang w:eastAsia="en-US" w:bidi="ar-SA"/>
        </w:rPr>
        <w:t xml:space="preserve"> de violență</w:t>
      </w:r>
      <w:r w:rsidRPr="00821DAA">
        <w:rPr>
          <w:sz w:val="28"/>
          <w:szCs w:val="28"/>
          <w:shd w:val="clear" w:color="auto" w:fill="FFFFFF"/>
          <w:lang w:eastAsia="en-US" w:bidi="ar-SA"/>
        </w:rPr>
        <w:t>, în condițiile legii;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prelucreze datele cu caracter personal, în condițiile legii;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lastRenderedPageBreak/>
        <w:t>să dețină, să stocheze, să folosească și să prelucreze date proprii în vederea exercitării atribuțiilor de serviciu;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</w:t>
      </w:r>
      <w:r w:rsidR="00286763" w:rsidRPr="00821DAA">
        <w:rPr>
          <w:sz w:val="28"/>
          <w:szCs w:val="28"/>
          <w:shd w:val="clear" w:color="auto" w:fill="FFFFFF"/>
          <w:lang w:eastAsia="en-US" w:bidi="ar-SA"/>
        </w:rPr>
        <w:t xml:space="preserve">convoace și să participe </w:t>
      </w:r>
      <w:r w:rsidRPr="00821DAA">
        <w:rPr>
          <w:sz w:val="28"/>
          <w:szCs w:val="28"/>
          <w:shd w:val="clear" w:color="auto" w:fill="FFFFFF"/>
          <w:lang w:eastAsia="en-US" w:bidi="ar-SA"/>
        </w:rPr>
        <w:t>la grupuri de lucru, conferințe, seminare, mese rotunde și alte activități, organizate în domeniul de competență a Centrului, atât pe plan național cât și internațional</w:t>
      </w:r>
      <w:r w:rsidR="00286763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</w:t>
      </w:r>
      <w:r w:rsidR="00A4093D" w:rsidRPr="00821DAA">
        <w:rPr>
          <w:sz w:val="28"/>
          <w:szCs w:val="28"/>
          <w:shd w:val="clear" w:color="auto" w:fill="FFFFFF"/>
          <w:lang w:eastAsia="en-US" w:bidi="ar-SA"/>
        </w:rPr>
        <w:t>asigure prestarea serviciilor specializate victimelor violenței</w:t>
      </w:r>
      <w:r w:rsidR="00157FE7" w:rsidRPr="00821DAA">
        <w:rPr>
          <w:sz w:val="28"/>
          <w:szCs w:val="28"/>
          <w:shd w:val="clear" w:color="auto" w:fill="FFFFFF"/>
          <w:lang w:eastAsia="en-US" w:bidi="ar-SA"/>
        </w:rPr>
        <w:t>, inclusiv prin contractare sau co</w:t>
      </w:r>
      <w:r w:rsidR="00370D13" w:rsidRPr="00821DAA">
        <w:rPr>
          <w:sz w:val="28"/>
          <w:szCs w:val="28"/>
          <w:shd w:val="clear" w:color="auto" w:fill="FFFFFF"/>
          <w:lang w:eastAsia="en-US" w:bidi="ar-SA"/>
        </w:rPr>
        <w:t>operare</w:t>
      </w:r>
      <w:r w:rsidR="00157D11" w:rsidRPr="00821DAA">
        <w:rPr>
          <w:sz w:val="28"/>
          <w:szCs w:val="28"/>
          <w:shd w:val="clear" w:color="auto" w:fill="FFFFFF"/>
          <w:lang w:eastAsia="en-US" w:bidi="ar-SA"/>
        </w:rPr>
        <w:t xml:space="preserve"> pe plan național sau internațional</w:t>
      </w:r>
      <w:r w:rsidR="00370D13" w:rsidRPr="00821DAA">
        <w:rPr>
          <w:sz w:val="28"/>
          <w:szCs w:val="28"/>
          <w:shd w:val="clear" w:color="auto" w:fill="FFFFFF"/>
          <w:lang w:eastAsia="en-US" w:bidi="ar-SA"/>
        </w:rPr>
        <w:t xml:space="preserve"> conform procedurii stabilite de legislație;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desfășoare programe de protecție după tehnici și metode elaborate în cadrul Centrului</w:t>
      </w:r>
      <w:r w:rsidR="00157D11" w:rsidRPr="00821DAA">
        <w:rPr>
          <w:sz w:val="28"/>
          <w:szCs w:val="28"/>
          <w:shd w:val="clear" w:color="auto" w:fill="FFFFFF"/>
          <w:lang w:eastAsia="en-US" w:bidi="ar-SA"/>
        </w:rPr>
        <w:t>, în limitele prevederilor actelor normative relevante;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participe la elaborarea și avizarea proiectelor actelor normative și documentelor de politici publice pe domeniul de competență;</w:t>
      </w:r>
    </w:p>
    <w:p w:rsidR="005E0ECF" w:rsidRPr="00821DAA" w:rsidRDefault="005E0ECF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821DAA">
        <w:rPr>
          <w:color w:val="000000" w:themeColor="text1"/>
          <w:sz w:val="28"/>
          <w:szCs w:val="28"/>
          <w:shd w:val="clear" w:color="auto" w:fill="FFFFFF"/>
          <w:lang w:eastAsia="en-US" w:bidi="ar-SA"/>
        </w:rPr>
        <w:t>să antreneze reprezentanți autorităților, instituțiilor publice, autorităților publice și societății civile în procesul de elaborare a actelor normative administrative în domeniul de competență a Centrului;</w:t>
      </w:r>
    </w:p>
    <w:p w:rsidR="005E0ECF" w:rsidRPr="00821DAA" w:rsidRDefault="005E0ECF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821DAA">
        <w:rPr>
          <w:color w:val="000000" w:themeColor="text1"/>
          <w:sz w:val="28"/>
          <w:szCs w:val="28"/>
          <w:shd w:val="clear" w:color="auto" w:fill="FFFFFF"/>
          <w:lang w:eastAsia="en-US" w:bidi="ar-SA"/>
        </w:rPr>
        <w:t>să utilizeze asistență externă întru realizarea misiunii cu succes;</w:t>
      </w:r>
    </w:p>
    <w:p w:rsidR="005E0ECF" w:rsidRPr="00821DAA" w:rsidRDefault="005E0ECF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821DAA">
        <w:rPr>
          <w:color w:val="000000" w:themeColor="text1"/>
          <w:sz w:val="28"/>
          <w:szCs w:val="28"/>
        </w:rPr>
        <w:t>să colaboreze,</w:t>
      </w:r>
      <w:r w:rsidR="00D40037" w:rsidRPr="00821DAA">
        <w:rPr>
          <w:color w:val="000000" w:themeColor="text1"/>
          <w:sz w:val="28"/>
          <w:szCs w:val="28"/>
        </w:rPr>
        <w:t xml:space="preserve"> în limitele competenței funcționale,</w:t>
      </w:r>
      <w:r w:rsidRPr="00821DAA">
        <w:rPr>
          <w:color w:val="000000" w:themeColor="text1"/>
          <w:sz w:val="28"/>
          <w:szCs w:val="28"/>
        </w:rPr>
        <w:t xml:space="preserve"> cu servicii</w:t>
      </w:r>
      <w:r w:rsidR="00D40037" w:rsidRPr="00821DAA">
        <w:rPr>
          <w:color w:val="000000" w:themeColor="text1"/>
          <w:sz w:val="28"/>
          <w:szCs w:val="28"/>
        </w:rPr>
        <w:t>le</w:t>
      </w:r>
      <w:r w:rsidRPr="00821DAA">
        <w:rPr>
          <w:color w:val="000000" w:themeColor="text1"/>
          <w:sz w:val="28"/>
          <w:szCs w:val="28"/>
        </w:rPr>
        <w:t xml:space="preserve"> similare din alte țări, </w:t>
      </w:r>
      <w:r w:rsidR="00D40037" w:rsidRPr="00821DAA">
        <w:rPr>
          <w:color w:val="000000" w:themeColor="text1"/>
          <w:sz w:val="28"/>
          <w:szCs w:val="28"/>
        </w:rPr>
        <w:t xml:space="preserve">autoritățile și instituțiile publice, precum și cu </w:t>
      </w:r>
      <w:r w:rsidRPr="00821DAA">
        <w:rPr>
          <w:color w:val="000000" w:themeColor="text1"/>
          <w:sz w:val="28"/>
          <w:szCs w:val="28"/>
        </w:rPr>
        <w:t>asociații</w:t>
      </w:r>
      <w:r w:rsidR="00D40037" w:rsidRPr="00821DAA">
        <w:rPr>
          <w:color w:val="000000" w:themeColor="text1"/>
          <w:sz w:val="28"/>
          <w:szCs w:val="28"/>
        </w:rPr>
        <w:t>le</w:t>
      </w:r>
      <w:r w:rsidRPr="00821DAA">
        <w:rPr>
          <w:color w:val="000000" w:themeColor="text1"/>
          <w:sz w:val="28"/>
          <w:szCs w:val="28"/>
        </w:rPr>
        <w:t xml:space="preserve"> obștești</w:t>
      </w:r>
      <w:r w:rsidR="00D40037" w:rsidRPr="00821DAA">
        <w:rPr>
          <w:color w:val="000000" w:themeColor="text1"/>
          <w:sz w:val="28"/>
          <w:szCs w:val="28"/>
        </w:rPr>
        <w:t xml:space="preserve"> cu atribuții în domeniu;</w:t>
      </w:r>
    </w:p>
    <w:p w:rsidR="00991511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color w:val="000000"/>
          <w:sz w:val="28"/>
          <w:szCs w:val="28"/>
          <w:shd w:val="clear" w:color="auto" w:fill="FFFFFF"/>
          <w:lang w:eastAsia="en-US" w:bidi="ar-SA"/>
        </w:rPr>
        <w:t xml:space="preserve">să inițieze și să desfășoare anchete de serviciu, </w:t>
      </w:r>
      <w:r w:rsidR="008536B5" w:rsidRPr="00821DAA">
        <w:rPr>
          <w:color w:val="000000"/>
          <w:sz w:val="28"/>
          <w:szCs w:val="28"/>
          <w:shd w:val="clear" w:color="auto" w:fill="FFFFFF"/>
          <w:lang w:eastAsia="en-US" w:bidi="ar-SA"/>
        </w:rPr>
        <w:t>în limitele competenței funcționale;</w:t>
      </w:r>
    </w:p>
    <w:p w:rsidR="006B108D" w:rsidRPr="00821DAA" w:rsidRDefault="006B108D" w:rsidP="004075AC">
      <w:pPr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exercite și alte drepturi </w:t>
      </w:r>
      <w:r w:rsidR="00991511" w:rsidRPr="00821DAA">
        <w:rPr>
          <w:sz w:val="28"/>
          <w:szCs w:val="28"/>
          <w:shd w:val="clear" w:color="auto" w:fill="FFFFFF"/>
          <w:lang w:eastAsia="en-US" w:bidi="ar-SA"/>
        </w:rPr>
        <w:t>prevăzute în legislație.</w:t>
      </w:r>
    </w:p>
    <w:p w:rsidR="00FC609E" w:rsidRPr="00821DAA" w:rsidRDefault="00FC609E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</w:p>
    <w:p w:rsidR="00991511" w:rsidRPr="00821DAA" w:rsidRDefault="00FC609E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sz w:val="28"/>
          <w:szCs w:val="28"/>
          <w:shd w:val="clear" w:color="auto" w:fill="FFFFFF"/>
          <w:lang w:eastAsia="en-US" w:bidi="ar-SA"/>
        </w:rPr>
        <w:t>Secțiunea a 2-a</w:t>
      </w:r>
    </w:p>
    <w:p w:rsidR="00991511" w:rsidRPr="00821DAA" w:rsidRDefault="009506E0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sz w:val="28"/>
          <w:szCs w:val="28"/>
        </w:rPr>
        <w:t xml:space="preserve">Resurse umane </w:t>
      </w:r>
      <w:r w:rsidR="005E58D2" w:rsidRPr="00821DAA">
        <w:rPr>
          <w:b/>
          <w:sz w:val="28"/>
          <w:szCs w:val="28"/>
        </w:rPr>
        <w:t>și</w:t>
      </w:r>
      <w:r w:rsidRPr="00821DAA">
        <w:rPr>
          <w:b/>
          <w:sz w:val="28"/>
          <w:szCs w:val="28"/>
        </w:rPr>
        <w:t xml:space="preserve"> managementul </w:t>
      </w:r>
      <w:r w:rsidR="00260F22" w:rsidRPr="00821DAA">
        <w:rPr>
          <w:b/>
          <w:sz w:val="28"/>
          <w:szCs w:val="28"/>
        </w:rPr>
        <w:t>C</w:t>
      </w:r>
      <w:r w:rsidRPr="00821DAA">
        <w:rPr>
          <w:b/>
          <w:sz w:val="28"/>
          <w:szCs w:val="28"/>
        </w:rPr>
        <w:t>entrului</w:t>
      </w:r>
    </w:p>
    <w:p w:rsidR="005D02C6" w:rsidRPr="00821DAA" w:rsidRDefault="00D57F19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5D02C6" w:rsidRPr="00821DAA">
        <w:rPr>
          <w:sz w:val="28"/>
          <w:szCs w:val="28"/>
          <w:shd w:val="clear" w:color="auto" w:fill="FFFFFF"/>
          <w:lang w:eastAsia="en-US" w:bidi="ar-SA"/>
        </w:rPr>
        <w:t xml:space="preserve">Structura organizatorică și efectivul-limită al Centrului se aprobă de ministrul afacerilor interne la propunerea șefului </w:t>
      </w:r>
      <w:r w:rsidR="00970DF1" w:rsidRPr="00821DAA">
        <w:rPr>
          <w:sz w:val="28"/>
          <w:szCs w:val="28"/>
          <w:lang w:eastAsia="en-US" w:bidi="ar-SA"/>
        </w:rPr>
        <w:t>Inspectoratului General al Poliției</w:t>
      </w:r>
      <w:r w:rsidR="005D02C6" w:rsidRPr="00821DAA">
        <w:rPr>
          <w:sz w:val="28"/>
          <w:szCs w:val="28"/>
          <w:shd w:val="clear" w:color="auto" w:fill="FFFFFF"/>
          <w:lang w:eastAsia="en-US" w:bidi="ar-SA"/>
        </w:rPr>
        <w:t>.</w:t>
      </w:r>
    </w:p>
    <w:p w:rsidR="00BF1721" w:rsidRPr="00821DAA" w:rsidRDefault="00D57F19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</w:rPr>
        <w:t xml:space="preserve">Serviciile de </w:t>
      </w:r>
      <w:r w:rsidR="005E58D2" w:rsidRPr="00821DAA">
        <w:rPr>
          <w:sz w:val="28"/>
          <w:szCs w:val="28"/>
        </w:rPr>
        <w:t>asistență</w:t>
      </w:r>
      <w:r w:rsidRPr="00821DAA">
        <w:rPr>
          <w:sz w:val="28"/>
          <w:szCs w:val="28"/>
        </w:rPr>
        <w:t xml:space="preserve"> specializată în cadrul Centrului s</w:t>
      </w:r>
      <w:r w:rsidR="00260F22" w:rsidRPr="00821DAA">
        <w:rPr>
          <w:sz w:val="28"/>
          <w:szCs w:val="28"/>
        </w:rPr>
        <w:t>u</w:t>
      </w:r>
      <w:r w:rsidRPr="00821DAA">
        <w:rPr>
          <w:sz w:val="28"/>
          <w:szCs w:val="28"/>
        </w:rPr>
        <w:t>nt acordate de</w:t>
      </w:r>
      <w:r w:rsidR="000F6A9B" w:rsidRPr="00821DAA">
        <w:rPr>
          <w:sz w:val="28"/>
          <w:szCs w:val="28"/>
        </w:rPr>
        <w:t xml:space="preserve"> către</w:t>
      </w:r>
      <w:r w:rsidRPr="00821DAA">
        <w:rPr>
          <w:sz w:val="28"/>
          <w:szCs w:val="28"/>
        </w:rPr>
        <w:t xml:space="preserve"> </w:t>
      </w:r>
      <w:r w:rsidR="005E58D2" w:rsidRPr="00821DAA">
        <w:rPr>
          <w:sz w:val="28"/>
          <w:szCs w:val="28"/>
        </w:rPr>
        <w:t>specialiștii</w:t>
      </w:r>
      <w:r w:rsidRPr="00821DAA">
        <w:rPr>
          <w:sz w:val="28"/>
          <w:szCs w:val="28"/>
        </w:rPr>
        <w:t xml:space="preserve"> </w:t>
      </w:r>
      <w:r w:rsidR="005E58D2" w:rsidRPr="00821DAA">
        <w:rPr>
          <w:sz w:val="28"/>
          <w:szCs w:val="28"/>
        </w:rPr>
        <w:t>angajați</w:t>
      </w:r>
      <w:r w:rsidR="00F82268" w:rsidRPr="00821DAA">
        <w:rPr>
          <w:sz w:val="28"/>
          <w:szCs w:val="28"/>
        </w:rPr>
        <w:t xml:space="preserve"> </w:t>
      </w:r>
      <w:r w:rsidR="005C762B" w:rsidRPr="00821DAA">
        <w:rPr>
          <w:sz w:val="28"/>
          <w:szCs w:val="28"/>
        </w:rPr>
        <w:t>- polițiști</w:t>
      </w:r>
      <w:r w:rsidR="000F6A9B" w:rsidRPr="00821DAA">
        <w:rPr>
          <w:sz w:val="28"/>
          <w:szCs w:val="28"/>
        </w:rPr>
        <w:t>, precum ș</w:t>
      </w:r>
      <w:r w:rsidRPr="00821DAA">
        <w:rPr>
          <w:sz w:val="28"/>
          <w:szCs w:val="28"/>
        </w:rPr>
        <w:t xml:space="preserve">i de </w:t>
      </w:r>
      <w:r w:rsidR="00806B61" w:rsidRPr="00821DAA">
        <w:rPr>
          <w:sz w:val="28"/>
          <w:szCs w:val="28"/>
        </w:rPr>
        <w:t>specialiști</w:t>
      </w:r>
      <w:r w:rsidRPr="00821DAA">
        <w:rPr>
          <w:sz w:val="28"/>
          <w:szCs w:val="28"/>
        </w:rPr>
        <w:t xml:space="preserve"> desemna</w:t>
      </w:r>
      <w:r w:rsidR="00806B61" w:rsidRPr="00821DAA">
        <w:rPr>
          <w:sz w:val="28"/>
          <w:szCs w:val="28"/>
        </w:rPr>
        <w:t>ți</w:t>
      </w:r>
      <w:r w:rsidRPr="00821DAA">
        <w:rPr>
          <w:sz w:val="28"/>
          <w:szCs w:val="28"/>
        </w:rPr>
        <w:t>.</w:t>
      </w:r>
    </w:p>
    <w:p w:rsidR="0002127C" w:rsidRPr="00821DAA" w:rsidRDefault="00246B5F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/>
        </w:rPr>
        <w:t>S</w:t>
      </w:r>
      <w:r w:rsidR="005C762B" w:rsidRPr="00821DAA">
        <w:rPr>
          <w:sz w:val="28"/>
          <w:szCs w:val="28"/>
          <w:shd w:val="clear" w:color="auto" w:fill="FFFFFF"/>
          <w:lang w:eastAsia="en-US"/>
        </w:rPr>
        <w:t>pecialiști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 desemna</w:t>
      </w:r>
      <w:r w:rsidR="005C762B" w:rsidRPr="00821DAA">
        <w:rPr>
          <w:sz w:val="28"/>
          <w:szCs w:val="28"/>
          <w:shd w:val="clear" w:color="auto" w:fill="FFFFFF"/>
          <w:lang w:eastAsia="en-US"/>
        </w:rPr>
        <w:t>ți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 sunt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: procurorii,</w:t>
      </w:r>
      <w:r w:rsidR="005C762B" w:rsidRPr="00821DAA">
        <w:rPr>
          <w:sz w:val="28"/>
          <w:szCs w:val="28"/>
          <w:shd w:val="clear" w:color="auto" w:fill="FFFFFF"/>
          <w:lang w:eastAsia="en-US"/>
        </w:rPr>
        <w:t xml:space="preserve"> </w:t>
      </w:r>
      <w:r w:rsidR="00F07B27" w:rsidRPr="00821DAA">
        <w:rPr>
          <w:sz w:val="28"/>
          <w:szCs w:val="28"/>
          <w:shd w:val="clear" w:color="auto" w:fill="FFFFFF"/>
          <w:lang w:eastAsia="en-US"/>
        </w:rPr>
        <w:t xml:space="preserve">avocați, juriști, 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medicii, medicii legi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ș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ti, </w:t>
      </w:r>
      <w:r w:rsidRPr="00821DAA">
        <w:rPr>
          <w:sz w:val="28"/>
          <w:szCs w:val="28"/>
          <w:shd w:val="clear" w:color="auto" w:fill="FFFFFF"/>
          <w:lang w:eastAsia="en-US"/>
        </w:rPr>
        <w:t>psihologi</w:t>
      </w:r>
      <w:r w:rsidR="004270B9" w:rsidRPr="00821DAA">
        <w:rPr>
          <w:sz w:val="28"/>
          <w:szCs w:val="28"/>
          <w:shd w:val="clear" w:color="auto" w:fill="FFFFFF"/>
          <w:lang w:eastAsia="en-US"/>
        </w:rPr>
        <w:t>i</w:t>
      </w:r>
      <w:r w:rsidRPr="00821DAA">
        <w:rPr>
          <w:sz w:val="28"/>
          <w:szCs w:val="28"/>
          <w:shd w:val="clear" w:color="auto" w:fill="FFFFFF"/>
          <w:lang w:eastAsia="en-US"/>
        </w:rPr>
        <w:t>, asisten</w:t>
      </w:r>
      <w:r w:rsidR="004270B9" w:rsidRPr="00821DAA">
        <w:rPr>
          <w:sz w:val="28"/>
          <w:szCs w:val="28"/>
          <w:shd w:val="clear" w:color="auto" w:fill="FFFFFF"/>
          <w:lang w:eastAsia="en-US"/>
        </w:rPr>
        <w:t>ții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 social</w:t>
      </w:r>
      <w:r w:rsidR="004270B9" w:rsidRPr="00821DAA">
        <w:rPr>
          <w:sz w:val="28"/>
          <w:szCs w:val="28"/>
          <w:shd w:val="clear" w:color="auto" w:fill="FFFFFF"/>
          <w:lang w:eastAsia="en-US"/>
        </w:rPr>
        <w:t>i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, 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al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ț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i speciali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ș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ti, care în conformitate cu atribu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ț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iile func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ț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ionale s</w:t>
      </w:r>
      <w:r w:rsidRPr="00821DAA">
        <w:rPr>
          <w:sz w:val="28"/>
          <w:szCs w:val="28"/>
          <w:shd w:val="clear" w:color="auto" w:fill="FFFFFF"/>
          <w:lang w:eastAsia="en-US"/>
        </w:rPr>
        <w:t>u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>nt abilita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ț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i să </w:t>
      </w:r>
      <w:r w:rsidR="004270B9" w:rsidRPr="00821DAA">
        <w:rPr>
          <w:sz w:val="28"/>
          <w:szCs w:val="28"/>
          <w:shd w:val="clear" w:color="auto" w:fill="FFFFFF"/>
          <w:lang w:eastAsia="en-US"/>
        </w:rPr>
        <w:t>activeze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 în cadrul Centrului</w:t>
      </w:r>
      <w:r w:rsidR="000F6A9B" w:rsidRPr="00821DAA">
        <w:rPr>
          <w:sz w:val="28"/>
          <w:szCs w:val="28"/>
          <w:shd w:val="clear" w:color="auto" w:fill="FFFFFF"/>
          <w:lang w:eastAsia="en-US"/>
        </w:rPr>
        <w:t>,</w:t>
      </w:r>
      <w:r w:rsidR="00260F22" w:rsidRPr="00821DAA">
        <w:rPr>
          <w:sz w:val="28"/>
          <w:szCs w:val="28"/>
          <w:shd w:val="clear" w:color="auto" w:fill="FFFFFF"/>
          <w:lang w:eastAsia="en-US"/>
        </w:rPr>
        <w:t xml:space="preserve"> pentru 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 examinarea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 </w:t>
      </w:r>
      <w:r w:rsidR="00260F22" w:rsidRPr="00821DAA">
        <w:rPr>
          <w:sz w:val="28"/>
          <w:szCs w:val="28"/>
          <w:shd w:val="clear" w:color="auto" w:fill="FFFFFF"/>
          <w:lang w:eastAsia="en-US"/>
        </w:rPr>
        <w:t>promptă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 și preliminară a</w:t>
      </w:r>
      <w:r w:rsidR="00806B61" w:rsidRPr="00821DAA">
        <w:rPr>
          <w:sz w:val="28"/>
          <w:szCs w:val="28"/>
          <w:shd w:val="clear" w:color="auto" w:fill="FFFFFF"/>
          <w:lang w:eastAsia="en-US"/>
        </w:rPr>
        <w:t xml:space="preserve"> cazurilor</w:t>
      </w:r>
      <w:r w:rsidRPr="00821DAA">
        <w:rPr>
          <w:sz w:val="28"/>
          <w:szCs w:val="28"/>
          <w:shd w:val="clear" w:color="auto" w:fill="FFFFFF"/>
          <w:lang w:eastAsia="en-US"/>
        </w:rPr>
        <w:t xml:space="preserve"> de violență</w:t>
      </w:r>
      <w:bookmarkStart w:id="2" w:name="_Hlk111466960"/>
      <w:r w:rsidRPr="00821DAA">
        <w:rPr>
          <w:sz w:val="28"/>
          <w:szCs w:val="28"/>
        </w:rPr>
        <w:t>.</w:t>
      </w:r>
    </w:p>
    <w:p w:rsidR="0002127C" w:rsidRPr="00821DAA" w:rsidRDefault="0002127C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</w:rPr>
        <w:t>Fiecare angajat/specialist desemnat al Centrului urmează a avea calificarea, competen</w:t>
      </w:r>
      <w:r w:rsidR="00307FE0" w:rsidRPr="00821DAA">
        <w:rPr>
          <w:sz w:val="28"/>
          <w:szCs w:val="28"/>
        </w:rPr>
        <w:t>ț</w:t>
      </w:r>
      <w:r w:rsidRPr="00821DAA">
        <w:rPr>
          <w:sz w:val="28"/>
          <w:szCs w:val="28"/>
        </w:rPr>
        <w:t>a, experien</w:t>
      </w:r>
      <w:r w:rsidR="00307FE0" w:rsidRPr="00821DAA">
        <w:rPr>
          <w:sz w:val="28"/>
          <w:szCs w:val="28"/>
        </w:rPr>
        <w:t>ț</w:t>
      </w:r>
      <w:r w:rsidRPr="00821DAA">
        <w:rPr>
          <w:sz w:val="28"/>
          <w:szCs w:val="28"/>
        </w:rPr>
        <w:t xml:space="preserve">a </w:t>
      </w:r>
      <w:r w:rsidR="00307FE0" w:rsidRPr="00821DAA">
        <w:rPr>
          <w:sz w:val="28"/>
          <w:szCs w:val="28"/>
        </w:rPr>
        <w:t>ș</w:t>
      </w:r>
      <w:r w:rsidRPr="00821DAA">
        <w:rPr>
          <w:sz w:val="28"/>
          <w:szCs w:val="28"/>
        </w:rPr>
        <w:t>i calită</w:t>
      </w:r>
      <w:r w:rsidR="00307FE0" w:rsidRPr="00821DAA">
        <w:rPr>
          <w:sz w:val="28"/>
          <w:szCs w:val="28"/>
        </w:rPr>
        <w:t>ț</w:t>
      </w:r>
      <w:r w:rsidRPr="00821DAA">
        <w:rPr>
          <w:sz w:val="28"/>
          <w:szCs w:val="28"/>
        </w:rPr>
        <w:t>ile prevăzute în fi</w:t>
      </w:r>
      <w:r w:rsidR="00307FE0" w:rsidRPr="00821DAA">
        <w:rPr>
          <w:sz w:val="28"/>
          <w:szCs w:val="28"/>
        </w:rPr>
        <w:t>ș</w:t>
      </w:r>
      <w:r w:rsidRPr="00821DAA">
        <w:rPr>
          <w:sz w:val="28"/>
          <w:szCs w:val="28"/>
        </w:rPr>
        <w:t>a postului.</w:t>
      </w:r>
    </w:p>
    <w:bookmarkEnd w:id="2"/>
    <w:p w:rsidR="0096768D" w:rsidRPr="00821DAA" w:rsidRDefault="006B108D" w:rsidP="004075AC">
      <w:pPr>
        <w:pStyle w:val="ListParagraph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Centrul este condus de director, numit și eliberat din funcție prin ordinul șefului</w:t>
      </w:r>
      <w:r w:rsidR="00307FE0" w:rsidRPr="00821DAA">
        <w:rPr>
          <w:rFonts w:eastAsia="Calibri"/>
          <w:sz w:val="28"/>
          <w:szCs w:val="28"/>
          <w:lang w:eastAsia="en-US" w:bidi="ar-SA"/>
        </w:rPr>
        <w:t xml:space="preserve"> </w:t>
      </w:r>
      <w:r w:rsidR="005624D0" w:rsidRPr="00821DAA">
        <w:rPr>
          <w:sz w:val="28"/>
          <w:szCs w:val="28"/>
          <w:lang w:eastAsia="en-US" w:bidi="ar-SA"/>
        </w:rPr>
        <w:t>Inspectoratului General al Poliției</w:t>
      </w:r>
      <w:r w:rsidRPr="00821DAA">
        <w:rPr>
          <w:rFonts w:eastAsia="Calibri"/>
          <w:sz w:val="28"/>
          <w:szCs w:val="28"/>
          <w:lang w:eastAsia="en-US" w:bidi="ar-SA"/>
        </w:rPr>
        <w:t>.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Directorul Centrului exercită următoarele atribuții:</w:t>
      </w:r>
      <w:r w:rsidR="005624D0">
        <w:rPr>
          <w:sz w:val="28"/>
          <w:szCs w:val="28"/>
          <w:lang w:eastAsia="en-US" w:bidi="ar-SA"/>
        </w:rPr>
        <w:t xml:space="preserve"> 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conduce, coordonează și controlează activitatea Centrului conform competenței, evaluează riscurile aferente obiectivelor acestuia și este responsabil de îndeplinirea atribuțiilor ce îi revin;</w:t>
      </w:r>
    </w:p>
    <w:p w:rsidR="00727A20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asigură executarea ordinelor conducătorilor ierarhic superiori, reieșind din domeniile de activitate ale Centrului;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asigură executarea acțiunilor atribuite Centrului prin Planul anual de activitate al Inspectoratului General al Poliției;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lastRenderedPageBreak/>
        <w:t>reprezintă Centrul în relațiile cu celelalte unități ale Poliției, instituții și organizații din țară și străinătate, în limitele competențelor stabilite;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determină obiectivele și direcțiile prioritare de activitate ale Centrului;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negociază și stabilește acorduri de parteneriat cu diverse instituții;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asigură sustenabilitatea financiară a Centrului prin accesarea fondurilor private și din surse publice;</w:t>
      </w:r>
    </w:p>
    <w:p w:rsidR="006B108D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convoacă și prezidează ședințele cu angajații</w:t>
      </w:r>
      <w:r w:rsidR="00727A20" w:rsidRPr="00821DAA">
        <w:rPr>
          <w:sz w:val="28"/>
          <w:szCs w:val="28"/>
          <w:lang w:eastAsia="en-US" w:bidi="ar-SA"/>
        </w:rPr>
        <w:t>/specialiștii desemnați</w:t>
      </w:r>
      <w:r w:rsidRPr="00821DAA">
        <w:rPr>
          <w:sz w:val="28"/>
          <w:szCs w:val="28"/>
          <w:lang w:eastAsia="en-US" w:bidi="ar-SA"/>
        </w:rPr>
        <w:t xml:space="preserve"> pentru examinarea problemelor privind activitatea Centrului;</w:t>
      </w:r>
    </w:p>
    <w:p w:rsidR="00A4675D" w:rsidRPr="00A4675D" w:rsidRDefault="00A4675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A4675D">
        <w:rPr>
          <w:sz w:val="28"/>
          <w:szCs w:val="28"/>
          <w:shd w:val="clear" w:color="auto" w:fill="FFFFFF"/>
          <w:lang w:eastAsia="en-US" w:bidi="ar-SA"/>
        </w:rPr>
        <w:t xml:space="preserve">aprobă procedurile operaționale standard interne privind acordarea asistenței </w:t>
      </w:r>
      <w:r w:rsidR="00DF2588">
        <w:rPr>
          <w:sz w:val="28"/>
          <w:szCs w:val="28"/>
          <w:shd w:val="clear" w:color="auto" w:fill="FFFFFF"/>
          <w:lang w:eastAsia="en-US" w:bidi="ar-SA"/>
        </w:rPr>
        <w:t xml:space="preserve">și </w:t>
      </w:r>
      <w:r w:rsidRPr="00A4675D">
        <w:rPr>
          <w:sz w:val="28"/>
          <w:szCs w:val="28"/>
          <w:shd w:val="clear" w:color="auto" w:fill="FFFFFF"/>
          <w:lang w:eastAsia="en-US" w:bidi="ar-SA"/>
        </w:rPr>
        <w:t xml:space="preserve">serviciilor </w:t>
      </w:r>
      <w:r w:rsidR="00DF2588" w:rsidRPr="00A4675D">
        <w:rPr>
          <w:sz w:val="28"/>
          <w:szCs w:val="28"/>
          <w:shd w:val="clear" w:color="auto" w:fill="FFFFFF"/>
          <w:lang w:eastAsia="en-US" w:bidi="ar-SA"/>
        </w:rPr>
        <w:t>specializate</w:t>
      </w:r>
      <w:r w:rsidRPr="00A4675D">
        <w:rPr>
          <w:sz w:val="28"/>
          <w:szCs w:val="28"/>
          <w:shd w:val="clear" w:color="auto" w:fill="FFFFFF"/>
          <w:lang w:eastAsia="en-US" w:bidi="ar-SA"/>
        </w:rPr>
        <w:t>;</w:t>
      </w:r>
    </w:p>
    <w:p w:rsidR="006B108D" w:rsidRPr="00A4675D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A4675D">
        <w:rPr>
          <w:sz w:val="28"/>
          <w:szCs w:val="28"/>
          <w:lang w:eastAsia="en-US" w:bidi="ar-SA"/>
        </w:rPr>
        <w:t>aprobă raportul de activitate al Centrului și prezintă rezultatele de activitate Inspectoratului General al Poliției;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prezintă </w:t>
      </w:r>
      <w:r w:rsidRPr="00821DAA">
        <w:rPr>
          <w:rFonts w:eastAsia="Calibri"/>
          <w:sz w:val="28"/>
          <w:szCs w:val="28"/>
          <w:lang w:eastAsia="en-US" w:bidi="ar-SA"/>
        </w:rPr>
        <w:t xml:space="preserve">șefului </w:t>
      </w:r>
      <w:r w:rsidR="004C2E56" w:rsidRPr="00821DAA">
        <w:rPr>
          <w:sz w:val="28"/>
          <w:szCs w:val="28"/>
          <w:lang w:eastAsia="en-US" w:bidi="ar-SA"/>
        </w:rPr>
        <w:t>Inspectoratului General al Poliției</w:t>
      </w:r>
      <w:r w:rsidR="00307FE0" w:rsidRPr="00821DAA">
        <w:rPr>
          <w:rFonts w:eastAsia="Calibri"/>
          <w:sz w:val="28"/>
          <w:szCs w:val="28"/>
          <w:lang w:eastAsia="en-US" w:bidi="ar-SA"/>
        </w:rPr>
        <w:t xml:space="preserve"> </w:t>
      </w:r>
      <w:r w:rsidRPr="00821DAA">
        <w:rPr>
          <w:rFonts w:eastAsia="Calibri"/>
          <w:sz w:val="28"/>
          <w:szCs w:val="28"/>
          <w:lang w:eastAsia="en-US" w:bidi="ar-SA"/>
        </w:rPr>
        <w:t xml:space="preserve">note informative și propuneri cu referire la domeniile de activitate </w:t>
      </w:r>
      <w:r w:rsidRPr="00821DAA">
        <w:rPr>
          <w:sz w:val="28"/>
          <w:szCs w:val="28"/>
          <w:lang w:eastAsia="en-US" w:bidi="ar-SA"/>
        </w:rPr>
        <w:t>ale Centrului;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asigură evaluarea performanțelor profesionale individuale ale efectivului în raport cu cerințele posturilor;</w:t>
      </w:r>
    </w:p>
    <w:p w:rsidR="006B108D" w:rsidRP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asigură întocmirea tabelului de evidența a timpului de lucru </w:t>
      </w:r>
      <w:r w:rsidR="00E56683" w:rsidRPr="00821DAA">
        <w:rPr>
          <w:rFonts w:eastAsia="Calibri"/>
          <w:sz w:val="28"/>
          <w:szCs w:val="28"/>
          <w:lang w:eastAsia="en-US" w:bidi="ar-SA"/>
        </w:rPr>
        <w:t>a angajaților și specialiștilor desemnați;</w:t>
      </w:r>
    </w:p>
    <w:p w:rsidR="00821DAA" w:rsidRDefault="006B108D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realizează managementul resurselor umane antrenate în cadrul Centrului;</w:t>
      </w:r>
    </w:p>
    <w:p w:rsidR="00821DAA" w:rsidRPr="00821DAA" w:rsidRDefault="00821DAA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rFonts w:eastAsiaTheme="minorHAnsi"/>
          <w:sz w:val="28"/>
          <w:szCs w:val="28"/>
          <w:lang w:eastAsia="en-US" w:bidi="ar-SA"/>
        </w:rPr>
        <w:t>organizează și menține funcționarea sistemului de control intern managerial, precum și altor prerogative, care vin în concordanță cu actele normative vigoare;</w:t>
      </w:r>
    </w:p>
    <w:p w:rsidR="004C2E56" w:rsidRDefault="00821DAA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Theme="minorHAnsi"/>
          <w:sz w:val="28"/>
          <w:szCs w:val="28"/>
          <w:lang w:eastAsia="en-US" w:bidi="ar-SA"/>
        </w:rPr>
        <w:t xml:space="preserve"> </w:t>
      </w:r>
      <w:r w:rsidR="00F579A2">
        <w:rPr>
          <w:rFonts w:eastAsia="Calibri"/>
          <w:sz w:val="28"/>
          <w:szCs w:val="28"/>
          <w:lang w:eastAsia="en-US" w:bidi="ar-SA"/>
        </w:rPr>
        <w:t>semnează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și/sau contrasemnează corespondența Centrului;</w:t>
      </w:r>
    </w:p>
    <w:p w:rsidR="006B108D" w:rsidRPr="00821DAA" w:rsidRDefault="004C2E56" w:rsidP="004075AC">
      <w:pPr>
        <w:widowControl/>
        <w:numPr>
          <w:ilvl w:val="0"/>
          <w:numId w:val="1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 </w:t>
      </w:r>
      <w:r w:rsidR="006B108D" w:rsidRPr="00821DAA">
        <w:rPr>
          <w:sz w:val="28"/>
          <w:szCs w:val="28"/>
          <w:lang w:eastAsia="en-US" w:bidi="ar-SA"/>
        </w:rPr>
        <w:t>exercită și alte funcții în conformitate cu legislația.</w:t>
      </w:r>
    </w:p>
    <w:p w:rsidR="005A5C1C" w:rsidRPr="00821DAA" w:rsidRDefault="006B108D" w:rsidP="004075AC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Directorul Centrului se subordonează direct șefului Inspectoratului General al Poliției și răspunde de calitatea serviciilor prestate și bunurile materiale aflate în folosință.</w:t>
      </w:r>
    </w:p>
    <w:p w:rsidR="005A5C1C" w:rsidRPr="00821DAA" w:rsidRDefault="005A5C1C" w:rsidP="004075AC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În absența directorului Centrului, atribuțiile acestuia sunt exercitate de către un șef de Secție în conformitate cu prevederile art.</w:t>
      </w:r>
      <w:r w:rsidR="000D17BC"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sz w:val="28"/>
          <w:szCs w:val="28"/>
          <w:lang w:eastAsia="en-US" w:bidi="ar-SA"/>
        </w:rPr>
        <w:t>36 al Legii nr.</w:t>
      </w:r>
      <w:r w:rsidR="000D17BC"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sz w:val="28"/>
          <w:szCs w:val="28"/>
          <w:lang w:eastAsia="en-US" w:bidi="ar-SA"/>
        </w:rPr>
        <w:t>288/2016 privind funcționarul public cu statut special din cadrul Ministerului Afacerilor Interne.</w:t>
      </w:r>
    </w:p>
    <w:p w:rsidR="00275A8B" w:rsidRPr="00821DAA" w:rsidRDefault="00275A8B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color w:val="1F497D" w:themeColor="text2"/>
          <w:sz w:val="28"/>
          <w:szCs w:val="28"/>
          <w:shd w:val="clear" w:color="auto" w:fill="FFFFFF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Centrul include în structura sa:</w:t>
      </w:r>
    </w:p>
    <w:p w:rsidR="00275A8B" w:rsidRPr="00821DAA" w:rsidRDefault="00275A8B" w:rsidP="004075AC">
      <w:pPr>
        <w:widowControl/>
        <w:numPr>
          <w:ilvl w:val="0"/>
          <w:numId w:val="20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Secția activitate comunitară;</w:t>
      </w:r>
    </w:p>
    <w:p w:rsidR="00C81DCA" w:rsidRPr="00821DAA" w:rsidRDefault="00275A8B" w:rsidP="004075AC">
      <w:pPr>
        <w:widowControl/>
        <w:numPr>
          <w:ilvl w:val="0"/>
          <w:numId w:val="20"/>
        </w:numPr>
        <w:tabs>
          <w:tab w:val="left" w:pos="851"/>
          <w:tab w:val="left" w:pos="993"/>
        </w:tabs>
        <w:autoSpaceDE/>
        <w:autoSpaceDN/>
        <w:adjustRightInd w:val="0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Serviciul urmărire penală</w:t>
      </w:r>
      <w:r w:rsidR="00C81DCA" w:rsidRPr="00821DAA">
        <w:rPr>
          <w:rFonts w:eastAsia="Calibri"/>
          <w:sz w:val="28"/>
          <w:szCs w:val="28"/>
          <w:lang w:eastAsia="en-US" w:bidi="ar-SA"/>
        </w:rPr>
        <w:t>.</w:t>
      </w:r>
    </w:p>
    <w:p w:rsidR="00C81DCA" w:rsidRPr="00821DAA" w:rsidRDefault="00C81DCA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adjustRightInd w:val="0"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Șefii Secției și serviciului se subordonează nemijlocit directorului Centrului.</w:t>
      </w:r>
    </w:p>
    <w:p w:rsidR="00D167D0" w:rsidRPr="00821DAA" w:rsidRDefault="00C81DCA" w:rsidP="004075AC">
      <w:pPr>
        <w:widowControl/>
        <w:numPr>
          <w:ilvl w:val="0"/>
          <w:numId w:val="23"/>
        </w:numPr>
        <w:tabs>
          <w:tab w:val="left" w:pos="0"/>
          <w:tab w:val="left" w:pos="851"/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Conflictele de competență apărute între salariații Centrului și specialiștii desemnați se soluționează de către directorul Centrului.</w:t>
      </w:r>
    </w:p>
    <w:p w:rsidR="00D167D0" w:rsidRPr="00821DAA" w:rsidRDefault="00275A8B" w:rsidP="004075AC">
      <w:pPr>
        <w:widowControl/>
        <w:numPr>
          <w:ilvl w:val="0"/>
          <w:numId w:val="23"/>
        </w:numPr>
        <w:tabs>
          <w:tab w:val="left" w:pos="0"/>
          <w:tab w:val="left" w:pos="851"/>
          <w:tab w:val="left" w:pos="993"/>
        </w:tabs>
        <w:autoSpaceDE/>
        <w:autoSpaceDN/>
        <w:spacing w:after="160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Specialiști</w:t>
      </w:r>
      <w:r w:rsidR="00B04AE3" w:rsidRPr="00821DAA">
        <w:rPr>
          <w:rFonts w:eastAsia="Calibri"/>
          <w:sz w:val="28"/>
          <w:szCs w:val="28"/>
          <w:lang w:eastAsia="en-US" w:bidi="ar-SA"/>
        </w:rPr>
        <w:t>i</w:t>
      </w:r>
      <w:r w:rsidRPr="00821DAA">
        <w:rPr>
          <w:rFonts w:eastAsia="Calibri"/>
          <w:sz w:val="28"/>
          <w:szCs w:val="28"/>
          <w:lang w:eastAsia="en-US" w:bidi="ar-SA"/>
        </w:rPr>
        <w:t xml:space="preserve"> desemnați</w:t>
      </w:r>
      <w:r w:rsidR="00563E13" w:rsidRPr="00821DAA">
        <w:rPr>
          <w:rFonts w:eastAsia="Calibri"/>
          <w:sz w:val="28"/>
          <w:szCs w:val="28"/>
          <w:lang w:eastAsia="en-US" w:bidi="ar-SA"/>
        </w:rPr>
        <w:t xml:space="preserve"> </w:t>
      </w:r>
      <w:r w:rsidR="00D95A48" w:rsidRPr="00821DAA">
        <w:rPr>
          <w:rFonts w:eastAsia="Calibri"/>
          <w:sz w:val="28"/>
          <w:szCs w:val="28"/>
          <w:lang w:eastAsia="en-US" w:bidi="ar-SA"/>
        </w:rPr>
        <w:t xml:space="preserve">sunt </w:t>
      </w:r>
      <w:r w:rsidR="00563E13" w:rsidRPr="00821DAA">
        <w:rPr>
          <w:rFonts w:eastAsia="Calibri"/>
          <w:sz w:val="28"/>
          <w:szCs w:val="28"/>
          <w:lang w:eastAsia="en-US" w:bidi="ar-SA"/>
        </w:rPr>
        <w:t>din cadrul</w:t>
      </w:r>
      <w:r w:rsidRPr="00821DAA">
        <w:rPr>
          <w:rFonts w:eastAsia="Calibri"/>
          <w:sz w:val="28"/>
          <w:szCs w:val="28"/>
          <w:lang w:eastAsia="en-US" w:bidi="ar-SA"/>
        </w:rPr>
        <w:t xml:space="preserve"> </w:t>
      </w:r>
      <w:r w:rsidR="00293CD9" w:rsidRPr="00821DAA">
        <w:rPr>
          <w:sz w:val="28"/>
          <w:szCs w:val="28"/>
          <w:shd w:val="clear" w:color="auto" w:fill="FFFFFF"/>
        </w:rPr>
        <w:t xml:space="preserve">Ministerului Sănătății, Procuraturii Generale, Ministerului Muncii și Protecției Sociale, </w:t>
      </w:r>
      <w:r w:rsidR="00563E13" w:rsidRPr="00821DAA">
        <w:rPr>
          <w:sz w:val="28"/>
          <w:szCs w:val="28"/>
          <w:shd w:val="clear" w:color="auto" w:fill="FFFFFF"/>
        </w:rPr>
        <w:t>sistemului judecătoresc (</w:t>
      </w:r>
      <w:r w:rsidR="00293CD9" w:rsidRPr="00821DAA">
        <w:rPr>
          <w:sz w:val="28"/>
          <w:szCs w:val="28"/>
        </w:rPr>
        <w:t>Consiliului Superior al Magistraturii</w:t>
      </w:r>
      <w:r w:rsidR="00563E13" w:rsidRPr="00821DAA">
        <w:rPr>
          <w:sz w:val="28"/>
          <w:szCs w:val="28"/>
        </w:rPr>
        <w:t>)</w:t>
      </w:r>
      <w:r w:rsidR="00293CD9" w:rsidRPr="00821DAA">
        <w:rPr>
          <w:sz w:val="28"/>
          <w:szCs w:val="28"/>
        </w:rPr>
        <w:t>, Consiliul Național pentru Asistența Juridică Garantată de Stat</w:t>
      </w:r>
      <w:r w:rsidR="00285D96" w:rsidRPr="00821DAA">
        <w:rPr>
          <w:sz w:val="28"/>
          <w:szCs w:val="28"/>
        </w:rPr>
        <w:t xml:space="preserve"> </w:t>
      </w:r>
      <w:r w:rsidR="00285D96" w:rsidRPr="002230C2">
        <w:rPr>
          <w:i/>
          <w:sz w:val="28"/>
          <w:szCs w:val="28"/>
        </w:rPr>
        <w:t xml:space="preserve">(în continuare – </w:t>
      </w:r>
      <w:r w:rsidR="00285D96" w:rsidRPr="002230C2">
        <w:rPr>
          <w:i/>
          <w:sz w:val="28"/>
          <w:szCs w:val="28"/>
          <w:lang w:eastAsia="en-US" w:bidi="ar-SA"/>
        </w:rPr>
        <w:t>CNAJGS)</w:t>
      </w:r>
      <w:r w:rsidR="00293CD9" w:rsidRPr="00821DAA">
        <w:rPr>
          <w:sz w:val="28"/>
          <w:szCs w:val="28"/>
        </w:rPr>
        <w:t>, Centrul de Medicină Legală și alte autorități, instituții</w:t>
      </w:r>
      <w:r w:rsidR="00FA1152" w:rsidRPr="00821DAA">
        <w:rPr>
          <w:sz w:val="28"/>
          <w:szCs w:val="28"/>
        </w:rPr>
        <w:t xml:space="preserve"> publice</w:t>
      </w:r>
      <w:r w:rsidR="00293CD9" w:rsidRPr="00821DAA">
        <w:rPr>
          <w:sz w:val="28"/>
          <w:szCs w:val="28"/>
        </w:rPr>
        <w:t xml:space="preserve"> sau organizații neguvernamentale</w:t>
      </w:r>
      <w:r w:rsidR="00CC1BBD" w:rsidRPr="00821DAA">
        <w:rPr>
          <w:sz w:val="28"/>
          <w:szCs w:val="28"/>
        </w:rPr>
        <w:t xml:space="preserve">, </w:t>
      </w:r>
      <w:r w:rsidR="00B04AE3" w:rsidRPr="00821DAA">
        <w:rPr>
          <w:rFonts w:eastAsia="Calibri"/>
          <w:sz w:val="28"/>
          <w:szCs w:val="28"/>
          <w:lang w:eastAsia="en-US" w:bidi="ar-SA"/>
        </w:rPr>
        <w:t xml:space="preserve">care </w:t>
      </w:r>
      <w:r w:rsidR="006B108D" w:rsidRPr="00821DAA">
        <w:rPr>
          <w:sz w:val="28"/>
          <w:szCs w:val="28"/>
          <w:lang w:eastAsia="en-US" w:bidi="ar-SA"/>
        </w:rPr>
        <w:t>conform atribuțiilor funcționale sunt abilitați să participe la examinarea cazurilor</w:t>
      </w:r>
      <w:r w:rsidR="00B04AE3" w:rsidRPr="00821DAA">
        <w:rPr>
          <w:sz w:val="28"/>
          <w:szCs w:val="28"/>
          <w:lang w:eastAsia="en-US" w:bidi="ar-SA"/>
        </w:rPr>
        <w:t xml:space="preserve"> de violență</w:t>
      </w:r>
      <w:r w:rsidR="00D167D0" w:rsidRPr="00821DAA">
        <w:rPr>
          <w:sz w:val="28"/>
          <w:szCs w:val="28"/>
        </w:rPr>
        <w:t>.</w:t>
      </w:r>
      <w:r w:rsidR="00FA1152" w:rsidRPr="00821DAA">
        <w:rPr>
          <w:sz w:val="28"/>
          <w:szCs w:val="28"/>
        </w:rPr>
        <w:t xml:space="preserve"> </w:t>
      </w:r>
    </w:p>
    <w:p w:rsidR="0076474F" w:rsidRPr="00821DAA" w:rsidRDefault="0076474F" w:rsidP="004075AC">
      <w:pPr>
        <w:widowControl/>
        <w:numPr>
          <w:ilvl w:val="0"/>
          <w:numId w:val="23"/>
        </w:numPr>
        <w:tabs>
          <w:tab w:val="left" w:pos="0"/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Personalul s</w:t>
      </w:r>
      <w:r w:rsidR="00FA1152" w:rsidRPr="00821DAA">
        <w:rPr>
          <w:rFonts w:eastAsia="Calibri"/>
          <w:sz w:val="28"/>
          <w:szCs w:val="28"/>
          <w:lang w:eastAsia="en-US" w:bidi="ar-SA"/>
        </w:rPr>
        <w:t>pecialiști</w:t>
      </w:r>
      <w:r w:rsidR="00CB465D" w:rsidRPr="00821DAA">
        <w:rPr>
          <w:rFonts w:eastAsia="Calibri"/>
          <w:sz w:val="28"/>
          <w:szCs w:val="28"/>
          <w:lang w:eastAsia="en-US" w:bidi="ar-SA"/>
        </w:rPr>
        <w:t>lor</w:t>
      </w:r>
      <w:r w:rsidR="00FA1152" w:rsidRPr="00821DAA">
        <w:rPr>
          <w:rFonts w:eastAsia="Calibri"/>
          <w:sz w:val="28"/>
          <w:szCs w:val="28"/>
          <w:lang w:eastAsia="en-US" w:bidi="ar-SA"/>
        </w:rPr>
        <w:t xml:space="preserve"> desemnați </w:t>
      </w:r>
      <w:r w:rsidR="00141328" w:rsidRPr="00821DAA">
        <w:rPr>
          <w:rFonts w:eastAsia="Calibri"/>
          <w:sz w:val="28"/>
          <w:szCs w:val="28"/>
          <w:lang w:eastAsia="en-US" w:bidi="ar-SA"/>
        </w:rPr>
        <w:t>este</w:t>
      </w:r>
      <w:r w:rsidRPr="00821DAA">
        <w:rPr>
          <w:rFonts w:eastAsia="Calibri"/>
          <w:sz w:val="28"/>
          <w:szCs w:val="28"/>
          <w:lang w:eastAsia="en-US" w:bidi="ar-SA"/>
        </w:rPr>
        <w:t xml:space="preserve"> forma</w:t>
      </w:r>
      <w:r w:rsidR="00141328" w:rsidRPr="00821DAA">
        <w:rPr>
          <w:rFonts w:eastAsia="Calibri"/>
          <w:sz w:val="28"/>
          <w:szCs w:val="28"/>
          <w:lang w:eastAsia="en-US" w:bidi="ar-SA"/>
        </w:rPr>
        <w:t xml:space="preserve">t </w:t>
      </w:r>
      <w:r w:rsidRPr="00821DAA">
        <w:rPr>
          <w:rFonts w:eastAsia="Calibri"/>
          <w:sz w:val="28"/>
          <w:szCs w:val="28"/>
          <w:lang w:eastAsia="en-US" w:bidi="ar-SA"/>
        </w:rPr>
        <w:t>din: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p</w:t>
      </w:r>
      <w:r w:rsidR="006B108D" w:rsidRPr="00821DAA">
        <w:rPr>
          <w:sz w:val="28"/>
          <w:szCs w:val="28"/>
          <w:lang w:eastAsia="en-US" w:bidi="ar-SA"/>
        </w:rPr>
        <w:t>rocuror/ă;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m</w:t>
      </w:r>
      <w:r w:rsidR="006B108D" w:rsidRPr="00821DAA">
        <w:rPr>
          <w:sz w:val="28"/>
          <w:szCs w:val="28"/>
          <w:lang w:eastAsia="en-US" w:bidi="ar-SA"/>
        </w:rPr>
        <w:t>edic/ă legist/ă;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m</w:t>
      </w:r>
      <w:r w:rsidR="006B108D" w:rsidRPr="00821DAA">
        <w:rPr>
          <w:sz w:val="28"/>
          <w:szCs w:val="28"/>
          <w:lang w:eastAsia="en-US" w:bidi="ar-SA"/>
        </w:rPr>
        <w:t>edic/ă ginecolog/ă;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a</w:t>
      </w:r>
      <w:r w:rsidR="006B108D" w:rsidRPr="00821DAA">
        <w:rPr>
          <w:sz w:val="28"/>
          <w:szCs w:val="28"/>
          <w:lang w:eastAsia="en-US" w:bidi="ar-SA"/>
        </w:rPr>
        <w:t>sistent/ă medical/ă;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p</w:t>
      </w:r>
      <w:r w:rsidR="006B108D" w:rsidRPr="00821DAA">
        <w:rPr>
          <w:sz w:val="28"/>
          <w:szCs w:val="28"/>
          <w:lang w:eastAsia="en-US" w:bidi="ar-SA"/>
        </w:rPr>
        <w:t>siholog/ă;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lastRenderedPageBreak/>
        <w:t>a</w:t>
      </w:r>
      <w:r w:rsidR="006B108D" w:rsidRPr="00821DAA">
        <w:rPr>
          <w:sz w:val="28"/>
          <w:szCs w:val="28"/>
          <w:lang w:eastAsia="en-US" w:bidi="ar-SA"/>
        </w:rPr>
        <w:t>sistent/ă social/ă;</w:t>
      </w:r>
    </w:p>
    <w:p w:rsidR="00285D96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judecător</w:t>
      </w:r>
      <w:r w:rsidR="006B108D" w:rsidRPr="00821DAA">
        <w:rPr>
          <w:sz w:val="28"/>
          <w:szCs w:val="28"/>
          <w:lang w:eastAsia="en-US" w:bidi="ar-SA"/>
        </w:rPr>
        <w:t>/e (conform procedurii de repartizare aleatorie a dosarelor);</w:t>
      </w:r>
    </w:p>
    <w:p w:rsidR="006B108D" w:rsidRPr="00821DAA" w:rsidRDefault="00285D96" w:rsidP="004075AC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a</w:t>
      </w:r>
      <w:r w:rsidR="006B108D" w:rsidRPr="00821DAA">
        <w:rPr>
          <w:sz w:val="28"/>
          <w:szCs w:val="28"/>
          <w:lang w:eastAsia="en-US" w:bidi="ar-SA"/>
        </w:rPr>
        <w:t>vocat/ă din cadrul CNAJGS.</w:t>
      </w:r>
    </w:p>
    <w:p w:rsidR="000870A5" w:rsidRPr="00821DAA" w:rsidRDefault="000870A5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Specialiștii desemnați vor exercita următoarele funcții, după cum urmează:</w:t>
      </w:r>
    </w:p>
    <w:p w:rsidR="008B21D1" w:rsidRPr="00821DAA" w:rsidRDefault="00AC4B18" w:rsidP="004075AC">
      <w:pPr>
        <w:pStyle w:val="ListParagraph"/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p</w:t>
      </w:r>
      <w:r w:rsidR="006B108D" w:rsidRPr="00821DAA">
        <w:rPr>
          <w:sz w:val="28"/>
          <w:szCs w:val="28"/>
          <w:lang w:eastAsia="en-US" w:bidi="ar-SA"/>
        </w:rPr>
        <w:t>rocuror/ă</w:t>
      </w:r>
      <w:r w:rsidR="006B108D" w:rsidRPr="00821DAA">
        <w:rPr>
          <w:b/>
          <w:sz w:val="28"/>
          <w:szCs w:val="28"/>
          <w:lang w:eastAsia="en-US" w:bidi="ar-SA"/>
        </w:rPr>
        <w:t xml:space="preserve"> </w:t>
      </w:r>
      <w:r w:rsidR="00B96A3C" w:rsidRPr="00821DAA">
        <w:rPr>
          <w:b/>
          <w:sz w:val="28"/>
          <w:szCs w:val="28"/>
          <w:lang w:eastAsia="en-US" w:bidi="ar-SA"/>
        </w:rPr>
        <w:t>–</w:t>
      </w:r>
      <w:r w:rsidR="006B108D" w:rsidRPr="00821DAA">
        <w:rPr>
          <w:b/>
          <w:sz w:val="28"/>
          <w:szCs w:val="28"/>
          <w:lang w:eastAsia="en-US" w:bidi="ar-SA"/>
        </w:rPr>
        <w:t xml:space="preserve"> </w:t>
      </w:r>
      <w:r w:rsidR="00B96A3C" w:rsidRPr="00821DAA">
        <w:rPr>
          <w:sz w:val="28"/>
          <w:szCs w:val="28"/>
          <w:lang w:eastAsia="en-US" w:bidi="ar-SA"/>
        </w:rPr>
        <w:t>activează în</w:t>
      </w:r>
      <w:r w:rsidR="006B108D" w:rsidRPr="00821DAA">
        <w:rPr>
          <w:sz w:val="28"/>
          <w:szCs w:val="28"/>
          <w:lang w:eastAsia="en-US" w:bidi="ar-SA"/>
        </w:rPr>
        <w:t xml:space="preserve"> conformitate cu prevederile art.</w:t>
      </w:r>
      <w:r w:rsidR="002230C2">
        <w:rPr>
          <w:sz w:val="28"/>
          <w:szCs w:val="28"/>
          <w:lang w:eastAsia="en-US" w:bidi="ar-SA"/>
        </w:rPr>
        <w:t xml:space="preserve"> </w:t>
      </w:r>
      <w:r w:rsidR="006B108D" w:rsidRPr="00821DAA">
        <w:rPr>
          <w:sz w:val="28"/>
          <w:szCs w:val="28"/>
          <w:lang w:eastAsia="en-US" w:bidi="ar-SA"/>
        </w:rPr>
        <w:t>52</w:t>
      </w:r>
      <w:r w:rsidR="00A5082A" w:rsidRPr="00821DAA">
        <w:rPr>
          <w:sz w:val="28"/>
          <w:szCs w:val="28"/>
          <w:lang w:eastAsia="en-US" w:bidi="ar-SA"/>
        </w:rPr>
        <w:t xml:space="preserve"> și</w:t>
      </w:r>
      <w:r w:rsidR="006B108D" w:rsidRPr="00821DAA">
        <w:rPr>
          <w:sz w:val="28"/>
          <w:szCs w:val="28"/>
          <w:lang w:eastAsia="en-US" w:bidi="ar-SA"/>
        </w:rPr>
        <w:t xml:space="preserve"> 53 </w:t>
      </w:r>
      <w:r w:rsidRPr="00821DAA">
        <w:rPr>
          <w:sz w:val="28"/>
          <w:szCs w:val="28"/>
          <w:lang w:eastAsia="en-US" w:bidi="ar-SA"/>
        </w:rPr>
        <w:t xml:space="preserve">din </w:t>
      </w:r>
      <w:r w:rsidR="006B108D" w:rsidRPr="00821DAA">
        <w:rPr>
          <w:sz w:val="28"/>
          <w:szCs w:val="28"/>
          <w:lang w:eastAsia="en-US" w:bidi="ar-SA"/>
        </w:rPr>
        <w:t>Cod</w:t>
      </w:r>
      <w:r w:rsidRPr="00821DAA">
        <w:rPr>
          <w:sz w:val="28"/>
          <w:szCs w:val="28"/>
          <w:lang w:eastAsia="en-US" w:bidi="ar-SA"/>
        </w:rPr>
        <w:t>ul</w:t>
      </w:r>
      <w:r w:rsidR="006B108D" w:rsidRPr="00821DAA">
        <w:rPr>
          <w:sz w:val="28"/>
          <w:szCs w:val="28"/>
          <w:lang w:eastAsia="en-US" w:bidi="ar-SA"/>
        </w:rPr>
        <w:t xml:space="preserve"> de procedură penală</w:t>
      </w:r>
      <w:r w:rsidRPr="00821DAA">
        <w:rPr>
          <w:sz w:val="28"/>
          <w:szCs w:val="28"/>
          <w:lang w:eastAsia="en-US" w:bidi="ar-SA"/>
        </w:rPr>
        <w:t xml:space="preserve"> nr.</w:t>
      </w:r>
      <w:r w:rsidR="002230C2">
        <w:rPr>
          <w:sz w:val="28"/>
          <w:szCs w:val="28"/>
          <w:lang w:eastAsia="en-US" w:bidi="ar-SA"/>
        </w:rPr>
        <w:t xml:space="preserve"> </w:t>
      </w:r>
      <w:r w:rsidRPr="00821DAA">
        <w:rPr>
          <w:rFonts w:eastAsia="Calibri"/>
          <w:sz w:val="28"/>
          <w:szCs w:val="28"/>
          <w:lang w:eastAsia="en-US" w:bidi="ar-SA"/>
        </w:rPr>
        <w:t>122/2003;</w:t>
      </w:r>
    </w:p>
    <w:p w:rsidR="008B21D1" w:rsidRPr="00821DAA" w:rsidRDefault="00AC4B18" w:rsidP="004075AC">
      <w:pPr>
        <w:pStyle w:val="ListParagraph"/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m</w:t>
      </w:r>
      <w:r w:rsidR="006B108D" w:rsidRPr="00821DAA">
        <w:rPr>
          <w:sz w:val="28"/>
          <w:szCs w:val="28"/>
          <w:lang w:eastAsia="en-US" w:bidi="ar-SA"/>
        </w:rPr>
        <w:t xml:space="preserve">edic/ă legist/ă </w:t>
      </w:r>
      <w:r w:rsidR="00B96A3C" w:rsidRPr="00821DAA">
        <w:rPr>
          <w:sz w:val="28"/>
          <w:szCs w:val="28"/>
          <w:lang w:eastAsia="en-US" w:bidi="ar-SA"/>
        </w:rPr>
        <w:t>–</w:t>
      </w:r>
      <w:r w:rsidR="006B108D" w:rsidRPr="00821DAA">
        <w:rPr>
          <w:b/>
          <w:sz w:val="28"/>
          <w:szCs w:val="28"/>
          <w:lang w:eastAsia="en-US" w:bidi="ar-SA"/>
        </w:rPr>
        <w:t xml:space="preserve"> </w:t>
      </w:r>
      <w:r w:rsidR="00B96A3C" w:rsidRPr="00821DAA">
        <w:rPr>
          <w:sz w:val="28"/>
          <w:szCs w:val="28"/>
          <w:lang w:eastAsia="en-US" w:bidi="ar-SA"/>
        </w:rPr>
        <w:t>asigură</w:t>
      </w:r>
      <w:r w:rsidR="00B96A3C" w:rsidRPr="00821DAA">
        <w:rPr>
          <w:b/>
          <w:sz w:val="28"/>
          <w:szCs w:val="28"/>
          <w:lang w:eastAsia="en-US" w:bidi="ar-SA"/>
        </w:rPr>
        <w:t xml:space="preserve"> </w:t>
      </w:r>
      <w:r w:rsidR="006B108D" w:rsidRPr="00821DAA">
        <w:rPr>
          <w:sz w:val="28"/>
          <w:szCs w:val="28"/>
          <w:lang w:eastAsia="en-US" w:bidi="ar-SA"/>
        </w:rPr>
        <w:t>colectarea în regim de urgență, a probelor necesare și examinarea persoanei pentru a putea răspunde la întrebările adresate de c</w:t>
      </w:r>
      <w:r w:rsidRPr="00821DAA">
        <w:rPr>
          <w:sz w:val="28"/>
          <w:szCs w:val="28"/>
          <w:lang w:eastAsia="en-US" w:bidi="ar-SA"/>
        </w:rPr>
        <w:t>ă</w:t>
      </w:r>
      <w:r w:rsidR="006B108D" w:rsidRPr="00821DAA">
        <w:rPr>
          <w:sz w:val="28"/>
          <w:szCs w:val="28"/>
          <w:lang w:eastAsia="en-US" w:bidi="ar-SA"/>
        </w:rPr>
        <w:t>tre experții criminaliști</w:t>
      </w:r>
      <w:r w:rsidR="00197F02">
        <w:rPr>
          <w:sz w:val="28"/>
          <w:szCs w:val="28"/>
          <w:lang w:eastAsia="en-US" w:bidi="ar-SA"/>
        </w:rPr>
        <w:t>. În cazul victimelor violenței</w:t>
      </w:r>
      <w:r w:rsidR="006B108D" w:rsidRPr="00821DAA">
        <w:rPr>
          <w:sz w:val="28"/>
          <w:szCs w:val="28"/>
          <w:lang w:eastAsia="en-US" w:bidi="ar-SA"/>
        </w:rPr>
        <w:t>, examinarea fizică a victimei va avea ca scop stabilirea gravității vătămării integrității corporale sau sănătății persoane</w:t>
      </w:r>
      <w:r w:rsidR="008B21D1" w:rsidRPr="00821DAA">
        <w:rPr>
          <w:sz w:val="28"/>
          <w:szCs w:val="28"/>
          <w:lang w:eastAsia="en-US" w:bidi="ar-SA"/>
        </w:rPr>
        <w:t>i;</w:t>
      </w:r>
    </w:p>
    <w:p w:rsidR="008B21D1" w:rsidRPr="00821DAA" w:rsidRDefault="008B21D1" w:rsidP="004075AC">
      <w:pPr>
        <w:pStyle w:val="ListParagraph"/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m</w:t>
      </w:r>
      <w:r w:rsidR="006B108D" w:rsidRPr="00821DAA">
        <w:rPr>
          <w:sz w:val="28"/>
          <w:szCs w:val="28"/>
          <w:lang w:eastAsia="en-US" w:bidi="ar-SA"/>
        </w:rPr>
        <w:t>edic/ă</w:t>
      </w:r>
      <w:r w:rsidR="006D4AEF" w:rsidRPr="00821DAA">
        <w:rPr>
          <w:sz w:val="28"/>
          <w:szCs w:val="28"/>
          <w:lang w:eastAsia="en-US" w:bidi="ar-SA"/>
        </w:rPr>
        <w:t xml:space="preserve"> </w:t>
      </w:r>
      <w:r w:rsidR="006B108D" w:rsidRPr="00821DAA">
        <w:rPr>
          <w:sz w:val="28"/>
          <w:szCs w:val="28"/>
          <w:lang w:eastAsia="en-US" w:bidi="ar-SA"/>
        </w:rPr>
        <w:t xml:space="preserve">ginecolog/ă </w:t>
      </w:r>
      <w:r w:rsidR="00B96A3C" w:rsidRPr="00821DAA">
        <w:rPr>
          <w:sz w:val="28"/>
          <w:szCs w:val="28"/>
          <w:lang w:eastAsia="en-US" w:bidi="ar-SA"/>
        </w:rPr>
        <w:t>–</w:t>
      </w:r>
      <w:r w:rsidR="006B108D" w:rsidRPr="00821DAA">
        <w:rPr>
          <w:sz w:val="28"/>
          <w:szCs w:val="28"/>
          <w:lang w:eastAsia="en-US" w:bidi="ar-SA"/>
        </w:rPr>
        <w:t xml:space="preserve"> </w:t>
      </w:r>
      <w:r w:rsidR="00B96A3C" w:rsidRPr="00821DAA">
        <w:rPr>
          <w:sz w:val="28"/>
          <w:szCs w:val="28"/>
          <w:lang w:eastAsia="en-US" w:bidi="ar-SA"/>
        </w:rPr>
        <w:t>efectuează</w:t>
      </w:r>
      <w:r w:rsidR="00B96A3C" w:rsidRPr="00821DAA">
        <w:rPr>
          <w:b/>
          <w:sz w:val="28"/>
          <w:szCs w:val="28"/>
          <w:lang w:eastAsia="en-US" w:bidi="ar-SA"/>
        </w:rPr>
        <w:t xml:space="preserve"> </w:t>
      </w:r>
      <w:r w:rsidR="006B108D" w:rsidRPr="00821DAA">
        <w:rPr>
          <w:sz w:val="28"/>
          <w:szCs w:val="28"/>
          <w:lang w:eastAsia="en-US" w:bidi="ar-SA"/>
        </w:rPr>
        <w:t xml:space="preserve">examinarea ginecologică, inclusiv colectarea materialului necesar pentru diagnosticul maladiilor cu transmisie sexuală, eventual sarcină sau </w:t>
      </w:r>
      <w:r w:rsidR="00197F02">
        <w:rPr>
          <w:sz w:val="28"/>
          <w:szCs w:val="28"/>
          <w:lang w:eastAsia="en-US" w:bidi="ar-SA"/>
        </w:rPr>
        <w:t xml:space="preserve">prescrie </w:t>
      </w:r>
      <w:r w:rsidR="006B108D" w:rsidRPr="00821DAA">
        <w:rPr>
          <w:sz w:val="28"/>
          <w:szCs w:val="28"/>
          <w:lang w:eastAsia="en-US" w:bidi="ar-SA"/>
        </w:rPr>
        <w:t>contracepția de urgență</w:t>
      </w:r>
      <w:r w:rsidRPr="00821DAA">
        <w:rPr>
          <w:sz w:val="28"/>
          <w:szCs w:val="28"/>
          <w:lang w:eastAsia="en-US" w:bidi="ar-SA"/>
        </w:rPr>
        <w:t>;</w:t>
      </w:r>
      <w:r w:rsidR="006B108D" w:rsidRPr="00821DAA">
        <w:rPr>
          <w:rFonts w:eastAsia="Calibri"/>
          <w:b/>
          <w:sz w:val="28"/>
          <w:szCs w:val="28"/>
          <w:lang w:eastAsia="en-US" w:bidi="ar-SA"/>
        </w:rPr>
        <w:tab/>
      </w:r>
      <w:r w:rsidR="006B108D" w:rsidRPr="00821DAA">
        <w:rPr>
          <w:rFonts w:eastAsia="Calibri"/>
          <w:b/>
          <w:sz w:val="28"/>
          <w:szCs w:val="28"/>
          <w:lang w:eastAsia="en-US" w:bidi="ar-SA"/>
        </w:rPr>
        <w:tab/>
      </w:r>
    </w:p>
    <w:p w:rsidR="009C42D3" w:rsidRPr="00821DAA" w:rsidRDefault="008B21D1" w:rsidP="004075AC">
      <w:pPr>
        <w:pStyle w:val="ListParagraph"/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a</w:t>
      </w:r>
      <w:r w:rsidR="006B108D" w:rsidRPr="00821DAA">
        <w:rPr>
          <w:rFonts w:eastAsia="Calibri"/>
          <w:sz w:val="28"/>
          <w:szCs w:val="28"/>
          <w:lang w:eastAsia="en-US" w:bidi="ar-SA"/>
        </w:rPr>
        <w:t>sistent/ă medical/ă</w:t>
      </w:r>
      <w:r w:rsidR="009C42D3" w:rsidRPr="00821DAA">
        <w:rPr>
          <w:rFonts w:eastAsia="Calibri"/>
          <w:sz w:val="28"/>
          <w:szCs w:val="28"/>
          <w:lang w:eastAsia="en-US" w:bidi="ar-SA"/>
        </w:rPr>
        <w:t>:</w:t>
      </w:r>
    </w:p>
    <w:p w:rsidR="009C42D3" w:rsidRPr="00821DAA" w:rsidRDefault="009C42D3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b/>
          <w:sz w:val="28"/>
          <w:szCs w:val="28"/>
          <w:lang w:eastAsia="en-US" w:bidi="ar-SA"/>
        </w:rPr>
        <w:t xml:space="preserve">  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acordă </w:t>
      </w:r>
      <w:r w:rsidRPr="00821DAA">
        <w:rPr>
          <w:rFonts w:eastAsia="Calibri"/>
          <w:sz w:val="28"/>
          <w:szCs w:val="28"/>
          <w:lang w:eastAsia="en-US" w:bidi="ar-SA"/>
        </w:rPr>
        <w:t>asistență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medicală primară, inclusiv acordă primul ajutor medical în </w:t>
      </w:r>
      <w:r w:rsidRPr="00821DAA">
        <w:rPr>
          <w:rFonts w:eastAsia="Calibri"/>
          <w:sz w:val="28"/>
          <w:szCs w:val="28"/>
          <w:lang w:eastAsia="en-US" w:bidi="ar-SA"/>
        </w:rPr>
        <w:t>situații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de </w:t>
      </w:r>
      <w:r w:rsidRPr="00821DAA">
        <w:rPr>
          <w:rFonts w:eastAsia="Calibri"/>
          <w:sz w:val="28"/>
          <w:szCs w:val="28"/>
          <w:lang w:eastAsia="en-US" w:bidi="ar-SA"/>
        </w:rPr>
        <w:t>urgență</w:t>
      </w:r>
      <w:r w:rsidR="006B108D" w:rsidRPr="00821DAA">
        <w:rPr>
          <w:rFonts w:eastAsia="Calibri"/>
          <w:sz w:val="28"/>
          <w:szCs w:val="28"/>
          <w:lang w:eastAsia="en-US" w:bidi="ar-SA"/>
        </w:rPr>
        <w:t>;</w:t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</w:p>
    <w:p w:rsidR="009C42D3" w:rsidRPr="00821DAA" w:rsidRDefault="006B108D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înregistrează </w:t>
      </w:r>
      <w:r w:rsidR="009C42D3" w:rsidRPr="00821DAA">
        <w:rPr>
          <w:rFonts w:eastAsia="Calibri"/>
          <w:sz w:val="28"/>
          <w:szCs w:val="28"/>
          <w:lang w:eastAsia="en-US" w:bidi="ar-SA"/>
        </w:rPr>
        <w:t xml:space="preserve">victimele  violenței </w:t>
      </w:r>
      <w:r w:rsidRPr="00821DAA">
        <w:rPr>
          <w:rFonts w:eastAsia="Calibri"/>
          <w:sz w:val="28"/>
          <w:szCs w:val="28"/>
          <w:lang w:eastAsia="en-US" w:bidi="ar-SA"/>
        </w:rPr>
        <w:t xml:space="preserve">care au fost </w:t>
      </w:r>
      <w:r w:rsidR="009C42D3" w:rsidRPr="00821DAA">
        <w:rPr>
          <w:rFonts w:eastAsia="Calibri"/>
          <w:sz w:val="28"/>
          <w:szCs w:val="28"/>
          <w:lang w:eastAsia="en-US" w:bidi="ar-SA"/>
        </w:rPr>
        <w:t>supu</w:t>
      </w:r>
      <w:r w:rsidR="00197F02">
        <w:rPr>
          <w:rFonts w:eastAsia="Calibri"/>
          <w:sz w:val="28"/>
          <w:szCs w:val="28"/>
          <w:lang w:eastAsia="en-US" w:bidi="ar-SA"/>
        </w:rPr>
        <w:t>se</w:t>
      </w:r>
      <w:r w:rsidRPr="00821DAA">
        <w:rPr>
          <w:rFonts w:eastAsia="Calibri"/>
          <w:sz w:val="28"/>
          <w:szCs w:val="28"/>
          <w:lang w:eastAsia="en-US" w:bidi="ar-SA"/>
        </w:rPr>
        <w:t xml:space="preserve"> examinării medicale în cadrul Centrului în registrul de </w:t>
      </w:r>
      <w:r w:rsidR="009C42D3" w:rsidRPr="00821DAA">
        <w:rPr>
          <w:rFonts w:eastAsia="Calibri"/>
          <w:sz w:val="28"/>
          <w:szCs w:val="28"/>
          <w:lang w:eastAsia="en-US" w:bidi="ar-SA"/>
        </w:rPr>
        <w:t>evidență</w:t>
      </w:r>
      <w:r w:rsidRPr="00821DAA">
        <w:rPr>
          <w:rFonts w:eastAsia="Calibri"/>
          <w:sz w:val="28"/>
          <w:szCs w:val="28"/>
          <w:lang w:eastAsia="en-US" w:bidi="ar-SA"/>
        </w:rPr>
        <w:t xml:space="preserve">; </w:t>
      </w:r>
    </w:p>
    <w:p w:rsidR="009C42D3" w:rsidRPr="00821DAA" w:rsidRDefault="006B108D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evaluează starea generală a </w:t>
      </w:r>
      <w:r w:rsidR="009C42D3" w:rsidRPr="00821DAA">
        <w:rPr>
          <w:rFonts w:eastAsia="Calibri"/>
          <w:sz w:val="28"/>
          <w:szCs w:val="28"/>
          <w:lang w:eastAsia="en-US" w:bidi="ar-SA"/>
        </w:rPr>
        <w:t xml:space="preserve">victimei violenței imediat ce s-a </w:t>
      </w:r>
      <w:r w:rsidRPr="00821DAA">
        <w:rPr>
          <w:rFonts w:eastAsia="Calibri"/>
          <w:sz w:val="28"/>
          <w:szCs w:val="28"/>
          <w:lang w:eastAsia="en-US" w:bidi="ar-SA"/>
        </w:rPr>
        <w:t>adresa</w:t>
      </w:r>
      <w:r w:rsidR="009C42D3" w:rsidRPr="00821DAA">
        <w:rPr>
          <w:rFonts w:eastAsia="Calibri"/>
          <w:sz w:val="28"/>
          <w:szCs w:val="28"/>
          <w:lang w:eastAsia="en-US" w:bidi="ar-SA"/>
        </w:rPr>
        <w:t>t</w:t>
      </w:r>
      <w:r w:rsidRPr="00821DAA">
        <w:rPr>
          <w:rFonts w:eastAsia="Calibri"/>
          <w:sz w:val="28"/>
          <w:szCs w:val="28"/>
          <w:lang w:eastAsia="en-US" w:bidi="ar-SA"/>
        </w:rPr>
        <w:t xml:space="preserve"> la Centru;</w:t>
      </w:r>
    </w:p>
    <w:p w:rsidR="00D73160" w:rsidRPr="00821DAA" w:rsidRDefault="00FB26F3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întreține</w:t>
      </w:r>
      <w:r w:rsidR="002814C6">
        <w:rPr>
          <w:rFonts w:eastAsia="Calibri"/>
          <w:sz w:val="28"/>
          <w:szCs w:val="28"/>
          <w:lang w:eastAsia="en-US" w:bidi="ar-SA"/>
        </w:rPr>
        <w:t xml:space="preserve"> echipamentul ș</w:t>
      </w:r>
      <w:r w:rsidR="006B108D" w:rsidRPr="00821DAA">
        <w:rPr>
          <w:rFonts w:eastAsia="Calibri"/>
          <w:sz w:val="28"/>
          <w:szCs w:val="28"/>
          <w:lang w:eastAsia="en-US" w:bidi="ar-SA"/>
        </w:rPr>
        <w:t>i igienizează spa</w:t>
      </w:r>
      <w:r w:rsidR="002814C6">
        <w:rPr>
          <w:rFonts w:eastAsia="Calibri"/>
          <w:sz w:val="28"/>
          <w:szCs w:val="28"/>
          <w:lang w:eastAsia="en-US" w:bidi="ar-SA"/>
        </w:rPr>
        <w:t>ț</w:t>
      </w:r>
      <w:r w:rsidR="006B108D" w:rsidRPr="00821DAA">
        <w:rPr>
          <w:rFonts w:eastAsia="Calibri"/>
          <w:sz w:val="28"/>
          <w:szCs w:val="28"/>
          <w:lang w:eastAsia="en-US" w:bidi="ar-SA"/>
        </w:rPr>
        <w:t>iul destinat examinării medicale;</w:t>
      </w:r>
    </w:p>
    <w:p w:rsidR="00D73160" w:rsidRPr="00821DAA" w:rsidRDefault="00D73160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efectuează evidența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medicamentelor disponibile </w:t>
      </w:r>
      <w:r w:rsidRPr="00821DAA">
        <w:rPr>
          <w:rFonts w:eastAsia="Calibri"/>
          <w:sz w:val="28"/>
          <w:szCs w:val="28"/>
          <w:lang w:eastAsia="en-US" w:bidi="ar-SA"/>
        </w:rPr>
        <w:t>și necesare;</w:t>
      </w:r>
    </w:p>
    <w:p w:rsidR="00D73160" w:rsidRPr="00821DAA" w:rsidRDefault="006B108D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asigură</w:t>
      </w:r>
      <w:r w:rsidR="00D73160" w:rsidRPr="00821DAA">
        <w:rPr>
          <w:rFonts w:eastAsia="Calibri"/>
          <w:sz w:val="28"/>
          <w:szCs w:val="28"/>
          <w:lang w:eastAsia="en-US" w:bidi="ar-SA"/>
        </w:rPr>
        <w:t>, după caz,</w:t>
      </w:r>
      <w:r w:rsidRPr="00821DAA">
        <w:rPr>
          <w:rFonts w:eastAsia="Calibri"/>
          <w:sz w:val="28"/>
          <w:szCs w:val="28"/>
          <w:lang w:eastAsia="en-US" w:bidi="ar-SA"/>
        </w:rPr>
        <w:t xml:space="preserve"> comunicarea cu </w:t>
      </w:r>
      <w:r w:rsidR="00D73160" w:rsidRPr="00821DAA">
        <w:rPr>
          <w:rFonts w:eastAsia="Calibri"/>
          <w:sz w:val="28"/>
          <w:szCs w:val="28"/>
          <w:lang w:eastAsia="en-US" w:bidi="ar-SA"/>
        </w:rPr>
        <w:t>instituțiile</w:t>
      </w:r>
      <w:r w:rsidRPr="00821DAA">
        <w:rPr>
          <w:rFonts w:eastAsia="Calibri"/>
          <w:sz w:val="28"/>
          <w:szCs w:val="28"/>
          <w:lang w:eastAsia="en-US" w:bidi="ar-SA"/>
        </w:rPr>
        <w:t xml:space="preserve"> de sănătate publică </w:t>
      </w:r>
      <w:r w:rsidR="002814C6">
        <w:rPr>
          <w:rFonts w:eastAsia="Calibri"/>
          <w:sz w:val="28"/>
          <w:szCs w:val="28"/>
          <w:lang w:eastAsia="en-US" w:bidi="ar-SA"/>
        </w:rPr>
        <w:t>ș</w:t>
      </w:r>
      <w:r w:rsidRPr="00821DAA">
        <w:rPr>
          <w:rFonts w:eastAsia="Calibri"/>
          <w:sz w:val="28"/>
          <w:szCs w:val="28"/>
          <w:lang w:eastAsia="en-US" w:bidi="ar-SA"/>
        </w:rPr>
        <w:t xml:space="preserve">i cu alte </w:t>
      </w:r>
      <w:r w:rsidR="00A71BD2" w:rsidRPr="00821DAA">
        <w:rPr>
          <w:rFonts w:eastAsia="Calibri"/>
          <w:sz w:val="28"/>
          <w:szCs w:val="28"/>
          <w:lang w:eastAsia="en-US" w:bidi="ar-SA"/>
        </w:rPr>
        <w:t>autorități</w:t>
      </w:r>
      <w:r w:rsidRPr="00821DAA">
        <w:rPr>
          <w:rFonts w:eastAsia="Calibri"/>
          <w:sz w:val="28"/>
          <w:szCs w:val="28"/>
          <w:lang w:eastAsia="en-US" w:bidi="ar-SA"/>
        </w:rPr>
        <w:t xml:space="preserve"> </w:t>
      </w:r>
      <w:r w:rsidR="00D73160" w:rsidRPr="00821DAA">
        <w:rPr>
          <w:rFonts w:eastAsia="Calibri"/>
          <w:sz w:val="28"/>
          <w:szCs w:val="28"/>
          <w:lang w:eastAsia="en-US" w:bidi="ar-SA"/>
        </w:rPr>
        <w:t>abilitate;</w:t>
      </w:r>
    </w:p>
    <w:p w:rsidR="00A61CF7" w:rsidRPr="00821DAA" w:rsidRDefault="006B108D" w:rsidP="004075AC">
      <w:pPr>
        <w:pStyle w:val="ListParagraph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asistă medicul pe parcursul examinării medico-legale.</w:t>
      </w:r>
      <w:r w:rsidRPr="00821DAA">
        <w:rPr>
          <w:rFonts w:eastAsia="Calibri"/>
          <w:sz w:val="28"/>
          <w:szCs w:val="28"/>
          <w:lang w:eastAsia="en-US" w:bidi="ar-SA"/>
        </w:rPr>
        <w:tab/>
      </w:r>
      <w:r w:rsidRPr="00821DAA">
        <w:rPr>
          <w:rFonts w:eastAsia="Calibri"/>
          <w:sz w:val="28"/>
          <w:szCs w:val="28"/>
          <w:lang w:eastAsia="en-US" w:bidi="ar-SA"/>
        </w:rPr>
        <w:tab/>
      </w:r>
      <w:r w:rsidRPr="00821DAA">
        <w:rPr>
          <w:rFonts w:eastAsia="Calibri"/>
          <w:sz w:val="28"/>
          <w:szCs w:val="28"/>
          <w:lang w:eastAsia="en-US" w:bidi="ar-SA"/>
        </w:rPr>
        <w:tab/>
      </w:r>
    </w:p>
    <w:p w:rsidR="00D82AC6" w:rsidRPr="00821DAA" w:rsidRDefault="00A61CF7" w:rsidP="004075AC">
      <w:pPr>
        <w:pStyle w:val="ListParagraph"/>
        <w:widowControl/>
        <w:numPr>
          <w:ilvl w:val="0"/>
          <w:numId w:val="27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p</w:t>
      </w:r>
      <w:r w:rsidR="006B108D" w:rsidRPr="00821DAA">
        <w:rPr>
          <w:rFonts w:eastAsia="Calibri"/>
          <w:sz w:val="28"/>
          <w:szCs w:val="28"/>
          <w:lang w:eastAsia="en-US" w:bidi="ar-SA"/>
        </w:rPr>
        <w:t>siholog/ă:</w:t>
      </w:r>
    </w:p>
    <w:p w:rsidR="00D82AC6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acordă </w:t>
      </w:r>
      <w:r w:rsidR="001B3011" w:rsidRPr="00821DAA">
        <w:rPr>
          <w:rFonts w:eastAsia="Calibri"/>
          <w:sz w:val="28"/>
          <w:szCs w:val="28"/>
          <w:lang w:eastAsia="en-US" w:bidi="ar-SA"/>
        </w:rPr>
        <w:t>asistență</w:t>
      </w:r>
      <w:r w:rsidRPr="00821DAA">
        <w:rPr>
          <w:rFonts w:eastAsia="Calibri"/>
          <w:sz w:val="28"/>
          <w:szCs w:val="28"/>
          <w:lang w:eastAsia="en-US" w:bidi="ar-SA"/>
        </w:rPr>
        <w:t xml:space="preserve"> psihologică de criză;</w:t>
      </w:r>
      <w:r w:rsidRPr="00821DAA">
        <w:rPr>
          <w:rFonts w:eastAsia="Calibri"/>
          <w:sz w:val="28"/>
          <w:szCs w:val="28"/>
          <w:lang w:eastAsia="en-US" w:bidi="ar-SA"/>
        </w:rPr>
        <w:tab/>
      </w:r>
    </w:p>
    <w:p w:rsidR="000E11C0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realizează evaluarea psihologică a victimei;</w:t>
      </w:r>
    </w:p>
    <w:p w:rsidR="002E2F51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planifică </w:t>
      </w:r>
      <w:r w:rsidR="00FA5497" w:rsidRPr="00821DAA">
        <w:rPr>
          <w:rFonts w:eastAsia="Calibri"/>
          <w:sz w:val="28"/>
          <w:szCs w:val="28"/>
          <w:lang w:eastAsia="en-US" w:bidi="ar-SA"/>
        </w:rPr>
        <w:t>și</w:t>
      </w:r>
      <w:r w:rsidRPr="00821DAA">
        <w:rPr>
          <w:rFonts w:eastAsia="Calibri"/>
          <w:sz w:val="28"/>
          <w:szCs w:val="28"/>
          <w:lang w:eastAsia="en-US" w:bidi="ar-SA"/>
        </w:rPr>
        <w:t xml:space="preserve"> organizează audierile în </w:t>
      </w:r>
      <w:r w:rsidR="002E2F51" w:rsidRPr="00821DAA">
        <w:rPr>
          <w:rFonts w:eastAsia="Calibri"/>
          <w:sz w:val="28"/>
          <w:szCs w:val="28"/>
          <w:lang w:eastAsia="en-US" w:bidi="ar-SA"/>
        </w:rPr>
        <w:t>condiții</w:t>
      </w:r>
      <w:r w:rsidRPr="00821DAA">
        <w:rPr>
          <w:rFonts w:eastAsia="Calibri"/>
          <w:sz w:val="28"/>
          <w:szCs w:val="28"/>
          <w:lang w:eastAsia="en-US" w:bidi="ar-SA"/>
        </w:rPr>
        <w:t xml:space="preserve"> speciale victimelor</w:t>
      </w:r>
      <w:r w:rsidR="00B3172E" w:rsidRPr="00821DAA">
        <w:rPr>
          <w:rFonts w:eastAsia="Calibri"/>
          <w:sz w:val="28"/>
          <w:szCs w:val="28"/>
          <w:lang w:eastAsia="en-US" w:bidi="ar-SA"/>
        </w:rPr>
        <w:t xml:space="preserve"> violenței</w:t>
      </w:r>
      <w:r w:rsidRPr="00821DAA">
        <w:rPr>
          <w:rFonts w:eastAsia="Calibri"/>
          <w:sz w:val="28"/>
          <w:szCs w:val="28"/>
          <w:lang w:eastAsia="en-US" w:bidi="ar-SA"/>
        </w:rPr>
        <w:t>;</w:t>
      </w:r>
    </w:p>
    <w:p w:rsidR="00E3087F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verifică </w:t>
      </w:r>
      <w:r w:rsidR="002E2F51" w:rsidRPr="00821DAA">
        <w:rPr>
          <w:rFonts w:eastAsia="Calibri"/>
          <w:sz w:val="28"/>
          <w:szCs w:val="28"/>
          <w:lang w:eastAsia="en-US" w:bidi="ar-SA"/>
        </w:rPr>
        <w:t>funcționalitatea</w:t>
      </w:r>
      <w:r w:rsidRPr="00821DAA">
        <w:rPr>
          <w:rFonts w:eastAsia="Calibri"/>
          <w:sz w:val="28"/>
          <w:szCs w:val="28"/>
          <w:lang w:eastAsia="en-US" w:bidi="ar-SA"/>
        </w:rPr>
        <w:t xml:space="preserve"> echipamentului de audiere;</w:t>
      </w:r>
      <w:r w:rsidRPr="00821DAA">
        <w:rPr>
          <w:rFonts w:eastAsia="Calibri"/>
          <w:sz w:val="28"/>
          <w:szCs w:val="28"/>
          <w:lang w:eastAsia="en-US" w:bidi="ar-SA"/>
        </w:rPr>
        <w:tab/>
      </w:r>
      <w:r w:rsidRPr="00821DAA">
        <w:rPr>
          <w:rFonts w:eastAsia="Calibri"/>
          <w:sz w:val="28"/>
          <w:szCs w:val="28"/>
          <w:lang w:eastAsia="en-US" w:bidi="ar-SA"/>
        </w:rPr>
        <w:tab/>
      </w:r>
    </w:p>
    <w:p w:rsidR="00E3087F" w:rsidRPr="00821DAA" w:rsidRDefault="00E3087F" w:rsidP="004075AC">
      <w:pPr>
        <w:pStyle w:val="ListParagraph"/>
        <w:widowControl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>pregătește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victima pentru audiere în </w:t>
      </w:r>
      <w:r w:rsidR="00970DF1" w:rsidRPr="00821DAA">
        <w:rPr>
          <w:rFonts w:eastAsia="Calibri"/>
          <w:sz w:val="28"/>
          <w:szCs w:val="28"/>
          <w:lang w:eastAsia="en-US" w:bidi="ar-SA"/>
        </w:rPr>
        <w:t>condiții</w:t>
      </w:r>
      <w:r w:rsidR="006B108D" w:rsidRPr="00821DAA">
        <w:rPr>
          <w:rFonts w:eastAsia="Calibri"/>
          <w:sz w:val="28"/>
          <w:szCs w:val="28"/>
          <w:lang w:eastAsia="en-US" w:bidi="ar-SA"/>
        </w:rPr>
        <w:t xml:space="preserve"> speciale;</w:t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  <w:r w:rsidR="006B108D" w:rsidRPr="00821DAA">
        <w:rPr>
          <w:rFonts w:eastAsia="Calibri"/>
          <w:sz w:val="28"/>
          <w:szCs w:val="28"/>
          <w:lang w:eastAsia="en-US" w:bidi="ar-SA"/>
        </w:rPr>
        <w:tab/>
      </w:r>
    </w:p>
    <w:p w:rsidR="00E3087F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intervievează victima în </w:t>
      </w:r>
      <w:r w:rsidR="00970DF1" w:rsidRPr="00821DAA">
        <w:rPr>
          <w:rFonts w:eastAsia="Calibri"/>
          <w:sz w:val="28"/>
          <w:szCs w:val="28"/>
          <w:lang w:eastAsia="en-US" w:bidi="ar-SA"/>
        </w:rPr>
        <w:t>condiții</w:t>
      </w:r>
      <w:r w:rsidRPr="00821DAA">
        <w:rPr>
          <w:rFonts w:eastAsia="Calibri"/>
          <w:sz w:val="28"/>
          <w:szCs w:val="28"/>
          <w:lang w:eastAsia="en-US" w:bidi="ar-SA"/>
        </w:rPr>
        <w:t xml:space="preserve"> speciale în calitate de intervievator calificat</w:t>
      </w:r>
      <w:r w:rsidR="00E3087F" w:rsidRPr="00821DAA">
        <w:rPr>
          <w:rFonts w:eastAsia="Calibri"/>
          <w:sz w:val="28"/>
          <w:szCs w:val="28"/>
          <w:lang w:eastAsia="en-US" w:bidi="ar-SA"/>
        </w:rPr>
        <w:t>;</w:t>
      </w:r>
    </w:p>
    <w:p w:rsidR="00661E94" w:rsidRPr="00821DAA" w:rsidRDefault="006B108D" w:rsidP="004075AC">
      <w:pPr>
        <w:pStyle w:val="ListParagraph"/>
        <w:widowControl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realizează alte sarcini în legătură cu natura </w:t>
      </w:r>
      <w:r w:rsidR="00970DF1" w:rsidRPr="00821DAA">
        <w:rPr>
          <w:rFonts w:eastAsia="Calibri"/>
          <w:sz w:val="28"/>
          <w:szCs w:val="28"/>
          <w:lang w:eastAsia="en-US" w:bidi="ar-SA"/>
        </w:rPr>
        <w:t>funcției</w:t>
      </w:r>
      <w:r w:rsidRPr="00821DAA">
        <w:rPr>
          <w:rFonts w:eastAsia="Calibri"/>
          <w:sz w:val="28"/>
          <w:szCs w:val="28"/>
          <w:lang w:eastAsia="en-US" w:bidi="ar-SA"/>
        </w:rPr>
        <w:t>.</w:t>
      </w:r>
      <w:r w:rsidRPr="00821DAA">
        <w:rPr>
          <w:color w:val="FF0000"/>
          <w:sz w:val="28"/>
          <w:szCs w:val="28"/>
          <w:lang w:eastAsia="en-US" w:bidi="ar-SA"/>
        </w:rPr>
        <w:tab/>
      </w:r>
      <w:r w:rsidRPr="00821DAA">
        <w:rPr>
          <w:color w:val="FF0000"/>
          <w:sz w:val="28"/>
          <w:szCs w:val="28"/>
          <w:lang w:eastAsia="en-US" w:bidi="ar-SA"/>
        </w:rPr>
        <w:tab/>
      </w:r>
      <w:r w:rsidRPr="00821DAA">
        <w:rPr>
          <w:color w:val="FF0000"/>
          <w:sz w:val="28"/>
          <w:szCs w:val="28"/>
          <w:lang w:eastAsia="en-US" w:bidi="ar-SA"/>
        </w:rPr>
        <w:tab/>
      </w:r>
      <w:r w:rsidRPr="00821DAA">
        <w:rPr>
          <w:color w:val="FF0000"/>
          <w:sz w:val="28"/>
          <w:szCs w:val="28"/>
          <w:lang w:eastAsia="en-US" w:bidi="ar-SA"/>
        </w:rPr>
        <w:tab/>
      </w:r>
      <w:r w:rsidRPr="00821DAA">
        <w:rPr>
          <w:color w:val="FF0000"/>
          <w:sz w:val="28"/>
          <w:szCs w:val="28"/>
          <w:lang w:eastAsia="en-US" w:bidi="ar-SA"/>
        </w:rPr>
        <w:tab/>
      </w:r>
      <w:r w:rsidR="00B301D2" w:rsidRPr="00821DAA">
        <w:rPr>
          <w:sz w:val="28"/>
          <w:szCs w:val="28"/>
          <w:lang w:eastAsia="en-US" w:bidi="ar-SA"/>
        </w:rPr>
        <w:t>7) a</w:t>
      </w:r>
      <w:r w:rsidRPr="00821DAA">
        <w:rPr>
          <w:sz w:val="28"/>
          <w:szCs w:val="28"/>
          <w:lang w:eastAsia="en-US" w:bidi="ar-SA"/>
        </w:rPr>
        <w:t>sistent/ă social/ă</w:t>
      </w:r>
      <w:r w:rsidR="006121A9" w:rsidRPr="00821DAA">
        <w:rPr>
          <w:b/>
          <w:sz w:val="28"/>
          <w:szCs w:val="28"/>
          <w:lang w:eastAsia="en-US" w:bidi="ar-SA"/>
        </w:rPr>
        <w:t xml:space="preserve"> - </w:t>
      </w:r>
      <w:r w:rsidR="00FA5497">
        <w:rPr>
          <w:sz w:val="28"/>
          <w:szCs w:val="28"/>
        </w:rPr>
        <w:t>întreprinde măsurile ș</w:t>
      </w:r>
      <w:r w:rsidR="006121A9" w:rsidRPr="00821DAA">
        <w:rPr>
          <w:sz w:val="28"/>
          <w:szCs w:val="28"/>
        </w:rPr>
        <w:t>i activită</w:t>
      </w:r>
      <w:r w:rsidR="00FA5497">
        <w:rPr>
          <w:sz w:val="28"/>
          <w:szCs w:val="28"/>
        </w:rPr>
        <w:t>ț</w:t>
      </w:r>
      <w:r w:rsidR="006121A9" w:rsidRPr="00821DAA">
        <w:rPr>
          <w:sz w:val="28"/>
          <w:szCs w:val="28"/>
        </w:rPr>
        <w:t xml:space="preserve">ile necesare pentru satisfacerea </w:t>
      </w:r>
      <w:r w:rsidR="00FA5497" w:rsidRPr="00821DAA">
        <w:rPr>
          <w:sz w:val="28"/>
          <w:szCs w:val="28"/>
        </w:rPr>
        <w:t>necesităților</w:t>
      </w:r>
      <w:r w:rsidR="006121A9" w:rsidRPr="00821DAA">
        <w:rPr>
          <w:sz w:val="28"/>
          <w:szCs w:val="28"/>
        </w:rPr>
        <w:t xml:space="preserve"> sociale ale victimei violenței în scopul depă</w:t>
      </w:r>
      <w:r w:rsidR="00FA5497">
        <w:rPr>
          <w:sz w:val="28"/>
          <w:szCs w:val="28"/>
        </w:rPr>
        <w:t>ș</w:t>
      </w:r>
      <w:r w:rsidR="006121A9" w:rsidRPr="00821DAA">
        <w:rPr>
          <w:sz w:val="28"/>
          <w:szCs w:val="28"/>
        </w:rPr>
        <w:t>irii a unor situa</w:t>
      </w:r>
      <w:r w:rsidR="00FA5497">
        <w:rPr>
          <w:sz w:val="28"/>
          <w:szCs w:val="28"/>
        </w:rPr>
        <w:t>ț</w:t>
      </w:r>
      <w:r w:rsidR="006121A9" w:rsidRPr="00821DAA">
        <w:rPr>
          <w:sz w:val="28"/>
          <w:szCs w:val="28"/>
        </w:rPr>
        <w:t xml:space="preserve">ii de dificultate, precum </w:t>
      </w:r>
      <w:r w:rsidR="00FA5497">
        <w:rPr>
          <w:sz w:val="28"/>
          <w:szCs w:val="28"/>
        </w:rPr>
        <w:t>ș</w:t>
      </w:r>
      <w:r w:rsidR="006121A9" w:rsidRPr="00821DAA">
        <w:rPr>
          <w:sz w:val="28"/>
          <w:szCs w:val="28"/>
        </w:rPr>
        <w:t xml:space="preserve">i de prevenire a marginalizării </w:t>
      </w:r>
      <w:r w:rsidR="00FA5497">
        <w:rPr>
          <w:sz w:val="28"/>
          <w:szCs w:val="28"/>
        </w:rPr>
        <w:t>ș</w:t>
      </w:r>
      <w:r w:rsidR="006121A9" w:rsidRPr="00821DAA">
        <w:rPr>
          <w:sz w:val="28"/>
          <w:szCs w:val="28"/>
        </w:rPr>
        <w:t>i excluziunii sociale</w:t>
      </w:r>
      <w:r w:rsidR="00661E94" w:rsidRPr="00821DAA">
        <w:rPr>
          <w:sz w:val="28"/>
          <w:szCs w:val="28"/>
        </w:rPr>
        <w:t>;</w:t>
      </w:r>
    </w:p>
    <w:p w:rsidR="001B176E" w:rsidRPr="00821DAA" w:rsidRDefault="00661E94" w:rsidP="004075AC">
      <w:pPr>
        <w:pStyle w:val="ListParagraph"/>
        <w:widowControl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b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j</w:t>
      </w:r>
      <w:r w:rsidR="00B301D2" w:rsidRPr="00821DAA">
        <w:rPr>
          <w:sz w:val="28"/>
          <w:szCs w:val="28"/>
          <w:lang w:eastAsia="en-US" w:bidi="ar-SA"/>
        </w:rPr>
        <w:t>udecător/e</w:t>
      </w:r>
      <w:r w:rsidR="00B301D2" w:rsidRPr="00821DAA">
        <w:rPr>
          <w:b/>
          <w:sz w:val="28"/>
          <w:szCs w:val="28"/>
          <w:lang w:eastAsia="en-US" w:bidi="ar-SA"/>
        </w:rPr>
        <w:t xml:space="preserve"> </w:t>
      </w:r>
      <w:r w:rsidRPr="00821DAA">
        <w:rPr>
          <w:b/>
          <w:sz w:val="28"/>
          <w:szCs w:val="28"/>
          <w:lang w:eastAsia="en-US" w:bidi="ar-SA"/>
        </w:rPr>
        <w:t xml:space="preserve">– </w:t>
      </w:r>
      <w:r w:rsidR="005238AD" w:rsidRPr="00821DAA">
        <w:rPr>
          <w:sz w:val="28"/>
          <w:szCs w:val="28"/>
          <w:lang w:eastAsia="en-US" w:bidi="ar-SA"/>
        </w:rPr>
        <w:t xml:space="preserve"> </w:t>
      </w:r>
      <w:r w:rsidRPr="00821DAA">
        <w:rPr>
          <w:sz w:val="28"/>
          <w:szCs w:val="28"/>
          <w:lang w:eastAsia="en-US" w:bidi="ar-SA"/>
        </w:rPr>
        <w:t>examine</w:t>
      </w:r>
      <w:r w:rsidR="005238AD" w:rsidRPr="00821DAA">
        <w:rPr>
          <w:sz w:val="28"/>
          <w:szCs w:val="28"/>
          <w:lang w:eastAsia="en-US" w:bidi="ar-SA"/>
        </w:rPr>
        <w:t>a</w:t>
      </w:r>
      <w:r w:rsidRPr="00821DAA">
        <w:rPr>
          <w:sz w:val="28"/>
          <w:szCs w:val="28"/>
          <w:lang w:eastAsia="en-US" w:bidi="ar-SA"/>
        </w:rPr>
        <w:t>z</w:t>
      </w:r>
      <w:r w:rsidR="005238AD" w:rsidRPr="00821DAA">
        <w:rPr>
          <w:sz w:val="28"/>
          <w:szCs w:val="28"/>
          <w:lang w:eastAsia="en-US" w:bidi="ar-SA"/>
        </w:rPr>
        <w:t>ă</w:t>
      </w:r>
      <w:r w:rsidRPr="00821DAA">
        <w:rPr>
          <w:sz w:val="28"/>
          <w:szCs w:val="28"/>
          <w:lang w:eastAsia="en-US" w:bidi="ar-SA"/>
        </w:rPr>
        <w:t xml:space="preserve"> cazu</w:t>
      </w:r>
      <w:r w:rsidR="001B176E" w:rsidRPr="00821DAA">
        <w:rPr>
          <w:sz w:val="28"/>
          <w:szCs w:val="28"/>
          <w:lang w:eastAsia="en-US" w:bidi="ar-SA"/>
        </w:rPr>
        <w:t>ri</w:t>
      </w:r>
      <w:r w:rsidRPr="00821DAA">
        <w:rPr>
          <w:sz w:val="28"/>
          <w:szCs w:val="28"/>
          <w:lang w:eastAsia="en-US" w:bidi="ar-SA"/>
        </w:rPr>
        <w:t>l</w:t>
      </w:r>
      <w:r w:rsidR="00F273D4" w:rsidRPr="00821DAA">
        <w:rPr>
          <w:sz w:val="28"/>
          <w:szCs w:val="28"/>
          <w:lang w:eastAsia="en-US" w:bidi="ar-SA"/>
        </w:rPr>
        <w:t>e</w:t>
      </w:r>
      <w:r w:rsidRPr="00821DAA">
        <w:rPr>
          <w:sz w:val="28"/>
          <w:szCs w:val="28"/>
          <w:lang w:eastAsia="en-US" w:bidi="ar-SA"/>
        </w:rPr>
        <w:t xml:space="preserve"> de violență în conformitate cu prevederile legislației proces</w:t>
      </w:r>
      <w:r w:rsidR="00F273D4" w:rsidRPr="00821DAA">
        <w:rPr>
          <w:sz w:val="28"/>
          <w:szCs w:val="28"/>
          <w:lang w:eastAsia="en-US" w:bidi="ar-SA"/>
        </w:rPr>
        <w:t>uale</w:t>
      </w:r>
      <w:r w:rsidRPr="00821DAA">
        <w:rPr>
          <w:sz w:val="28"/>
          <w:szCs w:val="28"/>
          <w:lang w:eastAsia="en-US" w:bidi="ar-SA"/>
        </w:rPr>
        <w:t xml:space="preserve"> contravențional</w:t>
      </w:r>
      <w:r w:rsidR="00F273D4" w:rsidRPr="00821DAA">
        <w:rPr>
          <w:sz w:val="28"/>
          <w:szCs w:val="28"/>
          <w:lang w:eastAsia="en-US" w:bidi="ar-SA"/>
        </w:rPr>
        <w:t>e</w:t>
      </w:r>
      <w:r w:rsidRPr="00821DAA">
        <w:rPr>
          <w:sz w:val="28"/>
          <w:szCs w:val="28"/>
          <w:lang w:eastAsia="en-US" w:bidi="ar-SA"/>
        </w:rPr>
        <w:t>/penal</w:t>
      </w:r>
      <w:r w:rsidR="00F273D4" w:rsidRPr="00821DAA">
        <w:rPr>
          <w:sz w:val="28"/>
          <w:szCs w:val="28"/>
          <w:lang w:eastAsia="en-US" w:bidi="ar-SA"/>
        </w:rPr>
        <w:t>e</w:t>
      </w:r>
      <w:r w:rsidRPr="00821DAA">
        <w:rPr>
          <w:sz w:val="28"/>
          <w:szCs w:val="28"/>
          <w:lang w:eastAsia="en-US" w:bidi="ar-SA"/>
        </w:rPr>
        <w:t xml:space="preserve"> sau civil</w:t>
      </w:r>
      <w:r w:rsidR="00F273D4" w:rsidRPr="00821DAA">
        <w:rPr>
          <w:sz w:val="28"/>
          <w:szCs w:val="28"/>
          <w:lang w:eastAsia="en-US" w:bidi="ar-SA"/>
        </w:rPr>
        <w:t>e</w:t>
      </w:r>
      <w:r w:rsidR="001B176E" w:rsidRPr="00821DAA">
        <w:rPr>
          <w:sz w:val="28"/>
          <w:szCs w:val="28"/>
          <w:lang w:eastAsia="en-US" w:bidi="ar-SA"/>
        </w:rPr>
        <w:t>.</w:t>
      </w:r>
      <w:r w:rsidR="001B176E" w:rsidRPr="00821DAA">
        <w:rPr>
          <w:rFonts w:eastAsia="Calibri"/>
          <w:b/>
          <w:sz w:val="28"/>
          <w:szCs w:val="28"/>
          <w:lang w:eastAsia="en-US" w:bidi="ar-SA"/>
        </w:rPr>
        <w:t xml:space="preserve"> </w:t>
      </w:r>
      <w:r w:rsidR="001B176E" w:rsidRPr="00821DAA">
        <w:rPr>
          <w:rFonts w:eastAsia="Calibri"/>
          <w:sz w:val="28"/>
          <w:szCs w:val="28"/>
          <w:lang w:eastAsia="en-US" w:bidi="ar-SA"/>
        </w:rPr>
        <w:t xml:space="preserve">Examinarea </w:t>
      </w:r>
      <w:r w:rsidR="005238AD" w:rsidRPr="00821DAA">
        <w:rPr>
          <w:rFonts w:eastAsia="Calibri"/>
          <w:sz w:val="28"/>
          <w:szCs w:val="28"/>
          <w:lang w:eastAsia="en-US" w:bidi="ar-SA"/>
        </w:rPr>
        <w:t xml:space="preserve">se va </w:t>
      </w:r>
      <w:r w:rsidR="001B176E" w:rsidRPr="00821DAA">
        <w:rPr>
          <w:rFonts w:eastAsia="Calibri"/>
          <w:sz w:val="28"/>
          <w:szCs w:val="28"/>
          <w:lang w:eastAsia="en-US" w:bidi="ar-SA"/>
        </w:rPr>
        <w:t>desfășura</w:t>
      </w:r>
      <w:r w:rsidR="001B176E" w:rsidRPr="00821DAA">
        <w:rPr>
          <w:rFonts w:eastAsia="Calibri"/>
          <w:b/>
          <w:sz w:val="28"/>
          <w:szCs w:val="28"/>
          <w:lang w:eastAsia="en-US" w:bidi="ar-SA"/>
        </w:rPr>
        <w:t xml:space="preserve">  </w:t>
      </w:r>
      <w:r w:rsidR="00B301D2" w:rsidRPr="00821DAA">
        <w:rPr>
          <w:sz w:val="28"/>
          <w:szCs w:val="28"/>
          <w:lang w:eastAsia="en-US" w:bidi="ar-SA"/>
        </w:rPr>
        <w:t xml:space="preserve">prin </w:t>
      </w:r>
      <w:r w:rsidR="00F579A2">
        <w:rPr>
          <w:sz w:val="28"/>
          <w:szCs w:val="28"/>
          <w:lang w:eastAsia="en-US" w:bidi="ar-SA"/>
        </w:rPr>
        <w:t>video</w:t>
      </w:r>
      <w:r w:rsidR="00B301D2" w:rsidRPr="00821DAA">
        <w:rPr>
          <w:sz w:val="28"/>
          <w:szCs w:val="28"/>
          <w:lang w:eastAsia="en-US" w:bidi="ar-SA"/>
        </w:rPr>
        <w:t>conferinț</w:t>
      </w:r>
      <w:r w:rsidR="005238AD" w:rsidRPr="00821DAA">
        <w:rPr>
          <w:sz w:val="28"/>
          <w:szCs w:val="28"/>
          <w:lang w:eastAsia="en-US" w:bidi="ar-SA"/>
        </w:rPr>
        <w:t>ă.</w:t>
      </w:r>
      <w:r w:rsidR="00B301D2" w:rsidRPr="00821DAA">
        <w:rPr>
          <w:b/>
          <w:sz w:val="28"/>
          <w:szCs w:val="28"/>
          <w:lang w:eastAsia="en-US" w:bidi="ar-SA"/>
        </w:rPr>
        <w:tab/>
      </w:r>
    </w:p>
    <w:p w:rsidR="00C07592" w:rsidRPr="00821DAA" w:rsidRDefault="001B176E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trike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a</w:t>
      </w:r>
      <w:r w:rsidR="00B301D2" w:rsidRPr="00821DAA">
        <w:rPr>
          <w:sz w:val="28"/>
          <w:szCs w:val="28"/>
          <w:lang w:eastAsia="en-US" w:bidi="ar-SA"/>
        </w:rPr>
        <w:t>vocat/ă</w:t>
      </w:r>
      <w:r w:rsidRPr="00821DAA">
        <w:rPr>
          <w:b/>
          <w:sz w:val="28"/>
          <w:szCs w:val="28"/>
          <w:lang w:eastAsia="en-US" w:bidi="ar-SA"/>
        </w:rPr>
        <w:t xml:space="preserve"> </w:t>
      </w:r>
      <w:r w:rsidR="00B301D2" w:rsidRPr="00821DAA">
        <w:rPr>
          <w:b/>
          <w:sz w:val="28"/>
          <w:szCs w:val="28"/>
          <w:lang w:eastAsia="en-US" w:bidi="ar-SA"/>
        </w:rPr>
        <w:t xml:space="preserve">– </w:t>
      </w:r>
      <w:r w:rsidR="00B301D2" w:rsidRPr="00821DAA">
        <w:rPr>
          <w:sz w:val="28"/>
          <w:szCs w:val="28"/>
          <w:lang w:eastAsia="en-US" w:bidi="ar-SA"/>
        </w:rPr>
        <w:t xml:space="preserve">acordă asistență </w:t>
      </w:r>
      <w:r w:rsidR="000F26E4" w:rsidRPr="00821DAA">
        <w:rPr>
          <w:sz w:val="28"/>
          <w:szCs w:val="28"/>
          <w:lang w:eastAsia="en-US" w:bidi="ar-SA"/>
        </w:rPr>
        <w:t xml:space="preserve">juridică </w:t>
      </w:r>
      <w:r w:rsidR="00B301D2" w:rsidRPr="00821DAA">
        <w:rPr>
          <w:sz w:val="28"/>
          <w:szCs w:val="28"/>
          <w:lang w:eastAsia="en-US" w:bidi="ar-SA"/>
        </w:rPr>
        <w:t xml:space="preserve">victimelor </w:t>
      </w:r>
      <w:r w:rsidRPr="00821DAA">
        <w:rPr>
          <w:sz w:val="28"/>
          <w:szCs w:val="28"/>
          <w:lang w:eastAsia="en-US" w:bidi="ar-SA"/>
        </w:rPr>
        <w:t xml:space="preserve">violenței </w:t>
      </w:r>
      <w:r w:rsidR="00B301D2" w:rsidRPr="00821DAA">
        <w:rPr>
          <w:sz w:val="28"/>
          <w:szCs w:val="28"/>
          <w:lang w:eastAsia="en-US" w:bidi="ar-SA"/>
        </w:rPr>
        <w:t>din momentul adresării către Centru în cauze</w:t>
      </w:r>
      <w:r w:rsidR="00C07592" w:rsidRPr="00821DAA">
        <w:rPr>
          <w:sz w:val="28"/>
          <w:szCs w:val="28"/>
          <w:lang w:eastAsia="en-US" w:bidi="ar-SA"/>
        </w:rPr>
        <w:t>le</w:t>
      </w:r>
      <w:r w:rsidR="00B301D2" w:rsidRPr="00821DAA">
        <w:rPr>
          <w:sz w:val="28"/>
          <w:szCs w:val="28"/>
          <w:lang w:eastAsia="en-US" w:bidi="ar-SA"/>
        </w:rPr>
        <w:t xml:space="preserve"> penale</w:t>
      </w:r>
      <w:r w:rsidR="00C07592" w:rsidRPr="00821DAA">
        <w:rPr>
          <w:sz w:val="28"/>
          <w:szCs w:val="28"/>
          <w:lang w:eastAsia="en-US" w:bidi="ar-SA"/>
        </w:rPr>
        <w:t xml:space="preserve">, </w:t>
      </w:r>
      <w:r w:rsidR="00B301D2" w:rsidRPr="00821DAA">
        <w:rPr>
          <w:sz w:val="28"/>
          <w:szCs w:val="28"/>
          <w:lang w:eastAsia="en-US" w:bidi="ar-SA"/>
        </w:rPr>
        <w:t>contravenționale</w:t>
      </w:r>
      <w:r w:rsidR="00C07592" w:rsidRPr="00821DAA">
        <w:rPr>
          <w:sz w:val="28"/>
          <w:szCs w:val="28"/>
          <w:lang w:eastAsia="en-US" w:bidi="ar-SA"/>
        </w:rPr>
        <w:t xml:space="preserve"> </w:t>
      </w:r>
      <w:r w:rsidR="00B301D2" w:rsidRPr="00821DAA">
        <w:rPr>
          <w:sz w:val="28"/>
          <w:szCs w:val="28"/>
          <w:lang w:eastAsia="en-US" w:bidi="ar-SA"/>
        </w:rPr>
        <w:t>și civile</w:t>
      </w:r>
      <w:r w:rsidR="00C07592" w:rsidRPr="00821DAA">
        <w:rPr>
          <w:sz w:val="28"/>
          <w:szCs w:val="28"/>
          <w:lang w:eastAsia="en-US" w:bidi="ar-SA"/>
        </w:rPr>
        <w:t>.</w:t>
      </w:r>
    </w:p>
    <w:p w:rsidR="00900119" w:rsidRPr="00821DAA" w:rsidRDefault="00F114B7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trike/>
          <w:sz w:val="28"/>
          <w:szCs w:val="28"/>
          <w:lang w:eastAsia="en-US" w:bidi="ar-SA"/>
        </w:rPr>
      </w:pPr>
      <w:r w:rsidRPr="00821DAA">
        <w:rPr>
          <w:sz w:val="28"/>
          <w:szCs w:val="28"/>
        </w:rPr>
        <w:t xml:space="preserve">Pentru gestionarea și monitorizarea fiecărui caz </w:t>
      </w:r>
      <w:r w:rsidR="00CF1FD6">
        <w:rPr>
          <w:sz w:val="28"/>
          <w:szCs w:val="28"/>
        </w:rPr>
        <w:t xml:space="preserve">de </w:t>
      </w:r>
      <w:r w:rsidR="00DB24FA" w:rsidRPr="00821DAA">
        <w:rPr>
          <w:sz w:val="28"/>
          <w:szCs w:val="28"/>
        </w:rPr>
        <w:t>violență</w:t>
      </w:r>
      <w:r w:rsidR="00F579A2">
        <w:rPr>
          <w:sz w:val="28"/>
          <w:szCs w:val="28"/>
        </w:rPr>
        <w:t>,</w:t>
      </w:r>
      <w:r w:rsidRPr="00821DAA">
        <w:rPr>
          <w:sz w:val="28"/>
          <w:szCs w:val="28"/>
        </w:rPr>
        <w:t xml:space="preserve"> </w:t>
      </w:r>
      <w:r w:rsidR="00F579A2">
        <w:rPr>
          <w:sz w:val="28"/>
          <w:szCs w:val="28"/>
        </w:rPr>
        <w:t>directorul Centrului</w:t>
      </w:r>
      <w:r w:rsidRPr="00821DAA">
        <w:rPr>
          <w:sz w:val="28"/>
          <w:szCs w:val="28"/>
        </w:rPr>
        <w:t xml:space="preserve"> </w:t>
      </w:r>
      <w:r w:rsidR="00597BF2" w:rsidRPr="00821DAA">
        <w:rPr>
          <w:sz w:val="28"/>
          <w:szCs w:val="28"/>
        </w:rPr>
        <w:t xml:space="preserve">va desemna </w:t>
      </w:r>
      <w:r w:rsidRPr="00821DAA">
        <w:rPr>
          <w:sz w:val="28"/>
          <w:szCs w:val="28"/>
        </w:rPr>
        <w:t>managerul de caz</w:t>
      </w:r>
      <w:r w:rsidR="006C1A39" w:rsidRPr="00821DAA">
        <w:rPr>
          <w:sz w:val="28"/>
          <w:szCs w:val="28"/>
        </w:rPr>
        <w:t>,</w:t>
      </w:r>
      <w:r w:rsidRPr="00821DAA">
        <w:rPr>
          <w:sz w:val="28"/>
          <w:szCs w:val="28"/>
        </w:rPr>
        <w:t xml:space="preserve"> care va exercita următoarele </w:t>
      </w:r>
      <w:r w:rsidR="00900119" w:rsidRPr="00821DAA">
        <w:rPr>
          <w:sz w:val="28"/>
          <w:szCs w:val="28"/>
        </w:rPr>
        <w:t>sarcini</w:t>
      </w:r>
      <w:r w:rsidRPr="00821DAA">
        <w:rPr>
          <w:sz w:val="28"/>
          <w:szCs w:val="28"/>
        </w:rPr>
        <w:t>: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t>realizează evaluarea multidi</w:t>
      </w:r>
      <w:r w:rsidR="00CF1FD6">
        <w:rPr>
          <w:sz w:val="28"/>
          <w:szCs w:val="28"/>
          <w:lang w:bidi="ar-SA"/>
        </w:rPr>
        <w:t>mensională</w:t>
      </w:r>
      <w:r w:rsidRPr="00821DAA">
        <w:rPr>
          <w:sz w:val="28"/>
          <w:szCs w:val="28"/>
          <w:lang w:bidi="ar-SA"/>
        </w:rPr>
        <w:t xml:space="preserve"> a necesită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>ilor victimei violenței;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t xml:space="preserve">elaborează, completează </w:t>
      </w:r>
      <w:r w:rsidR="00770DA4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>i revizuie</w:t>
      </w:r>
      <w:r w:rsidR="00770DA4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 xml:space="preserve">te </w:t>
      </w:r>
      <w:bookmarkStart w:id="3" w:name="_Hlk111551316"/>
      <w:r w:rsidRPr="00821DAA">
        <w:rPr>
          <w:sz w:val="28"/>
          <w:szCs w:val="28"/>
          <w:lang w:bidi="ar-SA"/>
        </w:rPr>
        <w:t>planul de asisten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 xml:space="preserve">ă specializată a victimei violenței </w:t>
      </w:r>
      <w:bookmarkEnd w:id="3"/>
      <w:r w:rsidRPr="00821DAA">
        <w:rPr>
          <w:sz w:val="28"/>
          <w:szCs w:val="28"/>
          <w:lang w:bidi="ar-SA"/>
        </w:rPr>
        <w:t>în cadrul Centrului;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t>informează  victima violenței și reprezentantul legal</w:t>
      </w:r>
      <w:r w:rsidR="00CF1FD6">
        <w:rPr>
          <w:sz w:val="28"/>
          <w:szCs w:val="28"/>
          <w:lang w:bidi="ar-SA"/>
        </w:rPr>
        <w:t xml:space="preserve"> (după caz)</w:t>
      </w:r>
      <w:r w:rsidRPr="00821DAA">
        <w:rPr>
          <w:sz w:val="28"/>
          <w:szCs w:val="28"/>
          <w:lang w:bidi="ar-SA"/>
        </w:rPr>
        <w:t xml:space="preserve"> despre con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>inutul planului de asisten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 xml:space="preserve">ă specializată </w:t>
      </w:r>
      <w:r w:rsidR="00770DA4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>i rezultatele implementării acestuia;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lastRenderedPageBreak/>
        <w:t>coordonează și solicită informații</w:t>
      </w:r>
      <w:r w:rsidR="00B405BE" w:rsidRPr="00821DAA">
        <w:rPr>
          <w:sz w:val="28"/>
          <w:szCs w:val="28"/>
          <w:lang w:bidi="ar-SA"/>
        </w:rPr>
        <w:t>, în limitele competențelor,</w:t>
      </w:r>
      <w:r w:rsidRPr="00821DAA">
        <w:rPr>
          <w:sz w:val="28"/>
          <w:szCs w:val="28"/>
          <w:lang w:bidi="ar-SA"/>
        </w:rPr>
        <w:t xml:space="preserve"> de la personalul Centrului; 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t>monitorizează implementarea planului de asisten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 xml:space="preserve">ă specializată </w:t>
      </w:r>
      <w:r w:rsidR="00770DA4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>i întocme</w:t>
      </w:r>
      <w:r w:rsidR="00770DA4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 xml:space="preserve">te raportul cu privire la rezultatele implementării acestuia; </w:t>
      </w:r>
    </w:p>
    <w:p w:rsidR="00B405BE" w:rsidRPr="00821DAA" w:rsidRDefault="00667C4D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  <w:lang w:bidi="ar-SA"/>
        </w:rPr>
        <w:t xml:space="preserve">propune </w:t>
      </w:r>
      <w:r w:rsidR="00B405BE" w:rsidRPr="00821DAA">
        <w:rPr>
          <w:sz w:val="28"/>
          <w:szCs w:val="28"/>
          <w:lang w:bidi="ar-SA"/>
        </w:rPr>
        <w:t xml:space="preserve">directorului </w:t>
      </w:r>
      <w:r w:rsidRPr="00821DAA">
        <w:rPr>
          <w:sz w:val="28"/>
          <w:szCs w:val="28"/>
          <w:lang w:bidi="ar-SA"/>
        </w:rPr>
        <w:t>Centrului revizuirea planului de asisten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>ă specializată în cazul în care, în procesul/rezultatul acordării asisten</w:t>
      </w:r>
      <w:r w:rsidR="00770DA4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 xml:space="preserve">ei specializate, se constată </w:t>
      </w:r>
      <w:r w:rsidR="001545F3">
        <w:rPr>
          <w:sz w:val="28"/>
          <w:szCs w:val="28"/>
          <w:lang w:bidi="ar-SA"/>
        </w:rPr>
        <w:t>ș</w:t>
      </w:r>
      <w:r w:rsidRPr="00821DAA">
        <w:rPr>
          <w:sz w:val="28"/>
          <w:szCs w:val="28"/>
          <w:lang w:bidi="ar-SA"/>
        </w:rPr>
        <w:t>i/sau se solicită suplimentar audierea în condi</w:t>
      </w:r>
      <w:r w:rsidR="001545F3">
        <w:rPr>
          <w:sz w:val="28"/>
          <w:szCs w:val="28"/>
          <w:lang w:bidi="ar-SA"/>
        </w:rPr>
        <w:t>ț</w:t>
      </w:r>
      <w:r w:rsidRPr="00821DAA">
        <w:rPr>
          <w:sz w:val="28"/>
          <w:szCs w:val="28"/>
          <w:lang w:bidi="ar-SA"/>
        </w:rPr>
        <w:t>ii speciale, examinarea medico-legală sau evaluarea psihologică</w:t>
      </w:r>
      <w:r w:rsidR="00B405BE" w:rsidRPr="00821DAA">
        <w:rPr>
          <w:sz w:val="28"/>
          <w:szCs w:val="28"/>
          <w:lang w:bidi="ar-SA"/>
        </w:rPr>
        <w:t>;</w:t>
      </w:r>
    </w:p>
    <w:p w:rsidR="00B405BE" w:rsidRPr="00821DAA" w:rsidRDefault="00900119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 w:rsidRPr="00821DAA">
        <w:rPr>
          <w:sz w:val="28"/>
          <w:szCs w:val="28"/>
        </w:rPr>
        <w:t>î</w:t>
      </w:r>
      <w:r w:rsidR="00F579A2">
        <w:rPr>
          <w:sz w:val="28"/>
          <w:szCs w:val="28"/>
        </w:rPr>
        <w:t>nregistrează cazul</w:t>
      </w:r>
      <w:r w:rsidR="00F114B7" w:rsidRPr="00821DAA">
        <w:rPr>
          <w:sz w:val="28"/>
          <w:szCs w:val="28"/>
        </w:rPr>
        <w:t xml:space="preserve"> în sistemul de înregistrare a</w:t>
      </w:r>
      <w:r w:rsidRPr="00821DAA">
        <w:rPr>
          <w:sz w:val="28"/>
          <w:szCs w:val="28"/>
        </w:rPr>
        <w:t xml:space="preserve"> </w:t>
      </w:r>
      <w:r w:rsidR="00972429" w:rsidRPr="00821DAA">
        <w:rPr>
          <w:sz w:val="28"/>
          <w:szCs w:val="28"/>
        </w:rPr>
        <w:t>victimelor</w:t>
      </w:r>
      <w:r w:rsidRPr="00821DAA">
        <w:rPr>
          <w:sz w:val="28"/>
          <w:szCs w:val="28"/>
        </w:rPr>
        <w:t xml:space="preserve"> violenței</w:t>
      </w:r>
      <w:r w:rsidR="00F114B7" w:rsidRPr="00821DAA">
        <w:rPr>
          <w:sz w:val="28"/>
          <w:szCs w:val="28"/>
        </w:rPr>
        <w:t>;</w:t>
      </w:r>
    </w:p>
    <w:p w:rsidR="00E81B2A" w:rsidRPr="00821DAA" w:rsidRDefault="00F579A2" w:rsidP="004075AC">
      <w:pPr>
        <w:pStyle w:val="ListParagraph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>însoțește victima</w:t>
      </w:r>
      <w:r w:rsidR="00E662D9" w:rsidRPr="00821DAA">
        <w:rPr>
          <w:sz w:val="28"/>
          <w:szCs w:val="28"/>
        </w:rPr>
        <w:t xml:space="preserve"> violenței pe parcursul </w:t>
      </w:r>
      <w:r w:rsidR="008436B2" w:rsidRPr="00821DAA">
        <w:rPr>
          <w:sz w:val="28"/>
          <w:szCs w:val="28"/>
        </w:rPr>
        <w:t xml:space="preserve">desfășurării </w:t>
      </w:r>
      <w:r w:rsidR="00E662D9" w:rsidRPr="00821DAA">
        <w:rPr>
          <w:sz w:val="28"/>
          <w:szCs w:val="28"/>
        </w:rPr>
        <w:t>proces</w:t>
      </w:r>
      <w:r w:rsidR="00784B76" w:rsidRPr="00821DAA">
        <w:rPr>
          <w:sz w:val="28"/>
          <w:szCs w:val="28"/>
        </w:rPr>
        <w:t>elor</w:t>
      </w:r>
      <w:r w:rsidR="00E662D9" w:rsidRPr="00821DAA">
        <w:rPr>
          <w:sz w:val="28"/>
          <w:szCs w:val="28"/>
        </w:rPr>
        <w:t xml:space="preserve"> contravențional</w:t>
      </w:r>
      <w:r w:rsidR="008436B2" w:rsidRPr="00821DAA">
        <w:rPr>
          <w:sz w:val="28"/>
          <w:szCs w:val="28"/>
        </w:rPr>
        <w:t>e</w:t>
      </w:r>
      <w:r w:rsidR="00E662D9" w:rsidRPr="00821DAA">
        <w:rPr>
          <w:sz w:val="28"/>
          <w:szCs w:val="28"/>
        </w:rPr>
        <w:t>/penal</w:t>
      </w:r>
      <w:r w:rsidR="008436B2" w:rsidRPr="00821DAA">
        <w:rPr>
          <w:sz w:val="28"/>
          <w:szCs w:val="28"/>
        </w:rPr>
        <w:t>e</w:t>
      </w:r>
      <w:r w:rsidR="001545F3">
        <w:rPr>
          <w:sz w:val="28"/>
          <w:szCs w:val="28"/>
        </w:rPr>
        <w:t xml:space="preserve"> sau </w:t>
      </w:r>
      <w:r w:rsidR="00E662D9" w:rsidRPr="00821DAA">
        <w:rPr>
          <w:sz w:val="28"/>
          <w:szCs w:val="28"/>
        </w:rPr>
        <w:t>civil</w:t>
      </w:r>
      <w:r w:rsidR="008436B2" w:rsidRPr="00821DAA">
        <w:rPr>
          <w:sz w:val="28"/>
          <w:szCs w:val="28"/>
        </w:rPr>
        <w:t>e</w:t>
      </w:r>
      <w:r w:rsidR="00E662D9" w:rsidRPr="00821DAA">
        <w:rPr>
          <w:sz w:val="28"/>
          <w:szCs w:val="28"/>
        </w:rPr>
        <w:t xml:space="preserve"> la care aceasta trebuie să participe</w:t>
      </w:r>
      <w:r w:rsidR="00E81B2A" w:rsidRPr="00821DAA">
        <w:rPr>
          <w:sz w:val="28"/>
          <w:szCs w:val="28"/>
        </w:rPr>
        <w:t>.</w:t>
      </w:r>
    </w:p>
    <w:p w:rsidR="00002C76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trike/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ru-RU" w:bidi="ar-SA"/>
        </w:rPr>
        <w:t xml:space="preserve">Raporturile de </w:t>
      </w:r>
      <w:r w:rsidR="00002C76" w:rsidRPr="00821DAA">
        <w:rPr>
          <w:sz w:val="28"/>
          <w:szCs w:val="28"/>
          <w:lang w:eastAsia="ru-RU" w:bidi="ar-SA"/>
        </w:rPr>
        <w:t xml:space="preserve">muncă </w:t>
      </w:r>
      <w:r w:rsidRPr="00821DAA">
        <w:rPr>
          <w:sz w:val="28"/>
          <w:szCs w:val="28"/>
          <w:lang w:eastAsia="ru-RU" w:bidi="ar-SA"/>
        </w:rPr>
        <w:t>ale</w:t>
      </w:r>
      <w:r w:rsidR="00002C76" w:rsidRPr="00821DAA">
        <w:rPr>
          <w:sz w:val="28"/>
          <w:szCs w:val="28"/>
          <w:lang w:eastAsia="ru-RU" w:bidi="ar-SA"/>
        </w:rPr>
        <w:t xml:space="preserve"> personalului Centrului sunt reglementate, după caz, </w:t>
      </w:r>
      <w:r w:rsidRPr="00821DAA">
        <w:rPr>
          <w:sz w:val="28"/>
          <w:szCs w:val="28"/>
          <w:lang w:eastAsia="ru-RU" w:bidi="ar-SA"/>
        </w:rPr>
        <w:t>în Legea nr.</w:t>
      </w:r>
      <w:r w:rsidR="001545F3">
        <w:rPr>
          <w:sz w:val="28"/>
          <w:szCs w:val="28"/>
          <w:lang w:eastAsia="ru-RU" w:bidi="ar-SA"/>
        </w:rPr>
        <w:t xml:space="preserve"> </w:t>
      </w:r>
      <w:r w:rsidRPr="00821DAA">
        <w:rPr>
          <w:sz w:val="28"/>
          <w:szCs w:val="28"/>
          <w:lang w:eastAsia="ru-RU" w:bidi="ar-SA"/>
        </w:rPr>
        <w:t>288/2016 privind funcționarul public cu statut special din cadrul Ministerului Afacerilor Interne, Legea nr.</w:t>
      </w:r>
      <w:r w:rsidR="001545F3">
        <w:rPr>
          <w:sz w:val="28"/>
          <w:szCs w:val="28"/>
          <w:lang w:eastAsia="ru-RU" w:bidi="ar-SA"/>
        </w:rPr>
        <w:t xml:space="preserve"> </w:t>
      </w:r>
      <w:r w:rsidRPr="00821DAA">
        <w:rPr>
          <w:sz w:val="28"/>
          <w:szCs w:val="28"/>
          <w:lang w:eastAsia="ru-RU" w:bidi="ar-SA"/>
        </w:rPr>
        <w:t>320/2012 cu privire la activitatea Poliției și statutul polițistului,</w:t>
      </w:r>
      <w:r w:rsidR="00002C76" w:rsidRPr="00821DAA">
        <w:rPr>
          <w:sz w:val="28"/>
          <w:szCs w:val="28"/>
          <w:lang w:eastAsia="ru-RU" w:bidi="ar-SA"/>
        </w:rPr>
        <w:t xml:space="preserve"> </w:t>
      </w:r>
      <w:r w:rsidRPr="00821DAA">
        <w:rPr>
          <w:sz w:val="28"/>
          <w:szCs w:val="28"/>
          <w:lang w:eastAsia="ru-RU" w:bidi="ar-SA"/>
        </w:rPr>
        <w:t>Leg</w:t>
      </w:r>
      <w:r w:rsidR="00002C76" w:rsidRPr="00821DAA">
        <w:rPr>
          <w:sz w:val="28"/>
          <w:szCs w:val="28"/>
          <w:lang w:eastAsia="ru-RU" w:bidi="ar-SA"/>
        </w:rPr>
        <w:t>ea</w:t>
      </w:r>
      <w:r w:rsidRPr="00821DAA">
        <w:rPr>
          <w:sz w:val="28"/>
          <w:szCs w:val="28"/>
          <w:lang w:eastAsia="ru-RU" w:bidi="ar-SA"/>
        </w:rPr>
        <w:t xml:space="preserve"> nr.</w:t>
      </w:r>
      <w:r w:rsidR="001545F3">
        <w:rPr>
          <w:sz w:val="28"/>
          <w:szCs w:val="28"/>
          <w:lang w:eastAsia="ru-RU" w:bidi="ar-SA"/>
        </w:rPr>
        <w:t xml:space="preserve"> </w:t>
      </w:r>
      <w:r w:rsidRPr="00821DAA">
        <w:rPr>
          <w:sz w:val="28"/>
          <w:szCs w:val="28"/>
          <w:lang w:eastAsia="ru-RU" w:bidi="ar-SA"/>
        </w:rPr>
        <w:t>158/2008 cu privire la funcția publică și statutul funcționarului public și Codului muncii nr.</w:t>
      </w:r>
      <w:r w:rsidR="001545F3">
        <w:rPr>
          <w:sz w:val="28"/>
          <w:szCs w:val="28"/>
          <w:lang w:eastAsia="ru-RU" w:bidi="ar-SA"/>
        </w:rPr>
        <w:t xml:space="preserve"> </w:t>
      </w:r>
      <w:r w:rsidRPr="00821DAA">
        <w:rPr>
          <w:sz w:val="28"/>
          <w:szCs w:val="28"/>
          <w:lang w:eastAsia="ru-RU" w:bidi="ar-SA"/>
        </w:rPr>
        <w:t>154/2003.</w:t>
      </w:r>
    </w:p>
    <w:p w:rsidR="00A47F9A" w:rsidRPr="00821DAA" w:rsidRDefault="00A47F9A" w:rsidP="004075AC">
      <w:pPr>
        <w:pStyle w:val="ListParagraph"/>
        <w:widowControl/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rFonts w:eastAsia="Calibri"/>
          <w:strike/>
          <w:sz w:val="28"/>
          <w:szCs w:val="28"/>
          <w:lang w:eastAsia="en-US" w:bidi="ar-SA"/>
        </w:rPr>
      </w:pPr>
    </w:p>
    <w:p w:rsidR="0027550B" w:rsidRPr="00821DAA" w:rsidRDefault="0027550B" w:rsidP="004075AC">
      <w:pPr>
        <w:widowControl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sz w:val="28"/>
          <w:szCs w:val="28"/>
          <w:lang w:eastAsia="en-US" w:bidi="ar-SA"/>
        </w:rPr>
      </w:pPr>
      <w:r w:rsidRPr="00821DAA">
        <w:rPr>
          <w:b/>
          <w:sz w:val="28"/>
          <w:szCs w:val="28"/>
          <w:lang w:eastAsia="en-US" w:bidi="ar-SA"/>
        </w:rPr>
        <w:t xml:space="preserve">Secțiunea a 3-a </w:t>
      </w:r>
    </w:p>
    <w:p w:rsidR="005A0127" w:rsidRPr="00821DAA" w:rsidRDefault="006B108D" w:rsidP="004075AC">
      <w:pPr>
        <w:widowControl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sz w:val="28"/>
          <w:szCs w:val="28"/>
          <w:lang w:eastAsia="en-US" w:bidi="ar-SA"/>
        </w:rPr>
      </w:pPr>
      <w:r w:rsidRPr="00821DAA">
        <w:rPr>
          <w:b/>
          <w:sz w:val="28"/>
          <w:szCs w:val="28"/>
          <w:lang w:eastAsia="en-US" w:bidi="ar-SA"/>
        </w:rPr>
        <w:t>Condiții generale de prestare a serviciilor de către Centru</w:t>
      </w:r>
    </w:p>
    <w:p w:rsidR="006407F4" w:rsidRPr="00821DAA" w:rsidRDefault="006407F4" w:rsidP="004075AC">
      <w:pPr>
        <w:widowControl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sz w:val="8"/>
          <w:szCs w:val="8"/>
          <w:lang w:eastAsia="en-US" w:bidi="ar-SA"/>
        </w:rPr>
      </w:pPr>
    </w:p>
    <w:p w:rsidR="00C26458" w:rsidRPr="00821DAA" w:rsidRDefault="003334AA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 xml:space="preserve">Victimele </w:t>
      </w:r>
      <w:r w:rsidR="004B303D" w:rsidRPr="00821DAA">
        <w:rPr>
          <w:sz w:val="28"/>
          <w:szCs w:val="28"/>
          <w:lang w:eastAsia="en-US" w:bidi="ar-SA"/>
        </w:rPr>
        <w:t xml:space="preserve">violenței </w:t>
      </w:r>
      <w:r w:rsidR="00B62269" w:rsidRPr="00821DAA">
        <w:rPr>
          <w:sz w:val="28"/>
          <w:szCs w:val="28"/>
          <w:lang w:eastAsia="en-US" w:bidi="ar-SA"/>
        </w:rPr>
        <w:t xml:space="preserve">se pot adresa </w:t>
      </w:r>
      <w:r w:rsidR="004B303D" w:rsidRPr="00821DAA">
        <w:rPr>
          <w:sz w:val="28"/>
          <w:szCs w:val="28"/>
          <w:lang w:eastAsia="en-US" w:bidi="ar-SA"/>
        </w:rPr>
        <w:t xml:space="preserve">Centrului </w:t>
      </w:r>
      <w:r w:rsidRPr="00821DAA">
        <w:rPr>
          <w:sz w:val="28"/>
          <w:szCs w:val="28"/>
          <w:lang w:eastAsia="en-US" w:bidi="ar-SA"/>
        </w:rPr>
        <w:t xml:space="preserve">personal sau în </w:t>
      </w:r>
      <w:bookmarkStart w:id="4" w:name="_Hlk111550341"/>
      <w:r w:rsidRPr="00821DAA">
        <w:rPr>
          <w:sz w:val="28"/>
          <w:szCs w:val="28"/>
          <w:lang w:eastAsia="en-US" w:bidi="ar-SA"/>
        </w:rPr>
        <w:t>baza fișei de referire/sesizării expediate de către autoritățile competente</w:t>
      </w:r>
      <w:r w:rsidR="000D4224" w:rsidRPr="00821DAA">
        <w:rPr>
          <w:sz w:val="28"/>
          <w:szCs w:val="28"/>
          <w:lang w:eastAsia="en-US" w:bidi="ar-SA"/>
        </w:rPr>
        <w:t>,</w:t>
      </w:r>
      <w:r w:rsidRPr="00821DAA">
        <w:rPr>
          <w:sz w:val="28"/>
          <w:szCs w:val="28"/>
          <w:lang w:eastAsia="en-US" w:bidi="ar-SA"/>
        </w:rPr>
        <w:t xml:space="preserve"> organizațiile neguvernamentale. </w:t>
      </w:r>
    </w:p>
    <w:p w:rsidR="005D1C7B" w:rsidRPr="00821DAA" w:rsidRDefault="00143F4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La momentul intrării în Centru, </w:t>
      </w:r>
      <w:r w:rsidR="00A32564" w:rsidRPr="00821DAA">
        <w:rPr>
          <w:rFonts w:eastAsia="Calibri"/>
          <w:sz w:val="28"/>
          <w:szCs w:val="28"/>
          <w:lang w:eastAsia="en-US" w:bidi="ar-SA"/>
        </w:rPr>
        <w:t>victima violenței este informată despre necesitatea efectuării examinării medicale, după exprimarea acordului este examinată de către asistentul medical. În dependență de particu</w:t>
      </w:r>
      <w:r w:rsidR="001D7A4A" w:rsidRPr="00821DAA">
        <w:rPr>
          <w:rFonts w:eastAsia="Calibri"/>
          <w:sz w:val="28"/>
          <w:szCs w:val="28"/>
          <w:lang w:eastAsia="en-US" w:bidi="ar-SA"/>
        </w:rPr>
        <w:t>la</w:t>
      </w:r>
      <w:r w:rsidR="00A32564" w:rsidRPr="00821DAA">
        <w:rPr>
          <w:rFonts w:eastAsia="Calibri"/>
          <w:sz w:val="28"/>
          <w:szCs w:val="28"/>
          <w:lang w:eastAsia="en-US" w:bidi="ar-SA"/>
        </w:rPr>
        <w:t>ritatea cazului de violență</w:t>
      </w:r>
      <w:r>
        <w:rPr>
          <w:rFonts w:eastAsia="Calibri"/>
          <w:sz w:val="28"/>
          <w:szCs w:val="28"/>
          <w:lang w:eastAsia="en-US" w:bidi="ar-SA"/>
        </w:rPr>
        <w:t>,</w:t>
      </w:r>
      <w:r w:rsidR="00A32564" w:rsidRPr="00821DAA">
        <w:rPr>
          <w:rFonts w:eastAsia="Calibri"/>
          <w:sz w:val="28"/>
          <w:szCs w:val="28"/>
          <w:lang w:eastAsia="en-US" w:bidi="ar-SA"/>
        </w:rPr>
        <w:t xml:space="preserve"> victima violenței este examinată de medicul ginecolog</w:t>
      </w:r>
      <w:r w:rsidR="001D7A4A" w:rsidRPr="00821DAA">
        <w:rPr>
          <w:rFonts w:eastAsia="Calibri"/>
          <w:sz w:val="28"/>
          <w:szCs w:val="28"/>
          <w:lang w:eastAsia="en-US" w:bidi="ar-SA"/>
        </w:rPr>
        <w:t xml:space="preserve"> și medicul </w:t>
      </w:r>
      <w:r w:rsidR="002377B5" w:rsidRPr="00821DAA">
        <w:rPr>
          <w:rFonts w:eastAsia="Calibri"/>
          <w:sz w:val="28"/>
          <w:szCs w:val="28"/>
          <w:lang w:eastAsia="en-US" w:bidi="ar-SA"/>
        </w:rPr>
        <w:t>legist.</w:t>
      </w:r>
    </w:p>
    <w:p w:rsidR="005D1C7B" w:rsidRPr="00821DAA" w:rsidRDefault="005D1C7B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rFonts w:eastAsia="Calibri"/>
          <w:sz w:val="28"/>
          <w:szCs w:val="28"/>
          <w:lang w:eastAsia="en-US" w:bidi="ar-SA"/>
        </w:rPr>
        <w:t xml:space="preserve">Datele examinării medicale sunt anexate la Fișa medicală a persoanei, cu includerea informației în Registrul de examinări medicale. </w:t>
      </w:r>
    </w:p>
    <w:p w:rsidR="002B788F" w:rsidRPr="00821DAA" w:rsidRDefault="005B4FD7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După efectuarea examinării medicale a victimei violenței</w:t>
      </w:r>
      <w:r w:rsidR="00143F4D">
        <w:rPr>
          <w:sz w:val="28"/>
          <w:szCs w:val="28"/>
          <w:shd w:val="clear" w:color="auto" w:fill="FFFFFF"/>
          <w:lang w:eastAsia="en-US" w:bidi="ar-SA"/>
        </w:rPr>
        <w:t>,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2B788F" w:rsidRPr="00821DAA">
        <w:rPr>
          <w:sz w:val="28"/>
          <w:szCs w:val="28"/>
          <w:shd w:val="clear" w:color="auto" w:fill="FFFFFF"/>
          <w:lang w:eastAsia="en-US" w:bidi="ar-SA"/>
        </w:rPr>
        <w:t xml:space="preserve">managerul de caz </w:t>
      </w:r>
      <w:r w:rsidRPr="00821DAA">
        <w:rPr>
          <w:sz w:val="28"/>
          <w:szCs w:val="28"/>
          <w:shd w:val="clear" w:color="auto" w:fill="FFFFFF"/>
          <w:lang w:eastAsia="en-US" w:bidi="ar-SA"/>
        </w:rPr>
        <w:t>eval</w:t>
      </w:r>
      <w:r w:rsidR="00E57484">
        <w:rPr>
          <w:sz w:val="28"/>
          <w:szCs w:val="28"/>
          <w:shd w:val="clear" w:color="auto" w:fill="FFFFFF"/>
          <w:lang w:eastAsia="en-US" w:bidi="ar-SA"/>
        </w:rPr>
        <w:t>uează riscurile și necesitățile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și elaborează, în comun cu</w:t>
      </w:r>
      <w:r w:rsidR="002B788F" w:rsidRPr="00821DAA">
        <w:rPr>
          <w:sz w:val="28"/>
          <w:szCs w:val="28"/>
          <w:shd w:val="clear" w:color="auto" w:fill="FFFFFF"/>
          <w:lang w:eastAsia="en-US" w:bidi="ar-SA"/>
        </w:rPr>
        <w:t xml:space="preserve"> victima violenței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, </w:t>
      </w:r>
      <w:bookmarkStart w:id="5" w:name="_Hlk111552493"/>
      <w:r w:rsidR="002B788F" w:rsidRPr="00821DAA">
        <w:rPr>
          <w:sz w:val="28"/>
          <w:szCs w:val="28"/>
          <w:lang w:bidi="ar-SA"/>
        </w:rPr>
        <w:t>planul de asistență specializată a victimei violenței</w:t>
      </w:r>
      <w:bookmarkEnd w:id="5"/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, care va servi drept bază de implicare a specialiștilor în asistența </w:t>
      </w:r>
      <w:r w:rsidR="002B788F" w:rsidRPr="00821DAA">
        <w:rPr>
          <w:sz w:val="28"/>
          <w:szCs w:val="28"/>
          <w:shd w:val="clear" w:color="auto" w:fill="FFFFFF"/>
          <w:lang w:eastAsia="en-US" w:bidi="ar-SA"/>
        </w:rPr>
        <w:t>acesteia.</w:t>
      </w:r>
    </w:p>
    <w:bookmarkEnd w:id="4"/>
    <w:p w:rsidR="003334AA" w:rsidRPr="00821DAA" w:rsidRDefault="003334AA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La</w:t>
      </w:r>
      <w:r w:rsidR="00143F4D">
        <w:rPr>
          <w:sz w:val="28"/>
          <w:szCs w:val="28"/>
          <w:shd w:val="clear" w:color="auto" w:fill="FFFFFF"/>
          <w:lang w:eastAsia="en-US" w:bidi="ar-SA"/>
        </w:rPr>
        <w:t xml:space="preserve"> admitere în Centru, managerul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de caz</w:t>
      </w:r>
      <w:r w:rsidR="002E166D" w:rsidRPr="00821DAA">
        <w:rPr>
          <w:sz w:val="28"/>
          <w:szCs w:val="28"/>
          <w:shd w:val="clear" w:color="auto" w:fill="FFFFFF"/>
          <w:lang w:eastAsia="en-US" w:bidi="ar-SA"/>
        </w:rPr>
        <w:t xml:space="preserve">, desemnat în ordinea stabilită, </w:t>
      </w:r>
      <w:r w:rsidRPr="00821DAA">
        <w:rPr>
          <w:sz w:val="28"/>
          <w:szCs w:val="28"/>
          <w:shd w:val="clear" w:color="auto" w:fill="FFFFFF"/>
          <w:lang w:eastAsia="en-US" w:bidi="ar-SA"/>
        </w:rPr>
        <w:t>perfectează dosarul personal al</w:t>
      </w:r>
      <w:r w:rsidR="002E166D" w:rsidRPr="00821DAA">
        <w:rPr>
          <w:sz w:val="28"/>
          <w:szCs w:val="28"/>
          <w:shd w:val="clear" w:color="auto" w:fill="FFFFFF"/>
          <w:lang w:eastAsia="en-US" w:bidi="ar-SA"/>
        </w:rPr>
        <w:t xml:space="preserve"> victimei violenței</w:t>
      </w:r>
      <w:r w:rsidRPr="00821DAA">
        <w:rPr>
          <w:sz w:val="28"/>
          <w:szCs w:val="28"/>
          <w:shd w:val="clear" w:color="auto" w:fill="FFFFFF"/>
          <w:lang w:eastAsia="en-US" w:bidi="ar-SA"/>
        </w:rPr>
        <w:t>, care include următoarele:</w:t>
      </w:r>
    </w:p>
    <w:p w:rsidR="00CA6A02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cererea personală sau a reprezentantului legal al victimei</w:t>
      </w:r>
      <w:r w:rsidR="00E878BF" w:rsidRPr="00821DAA">
        <w:rPr>
          <w:sz w:val="28"/>
          <w:szCs w:val="28"/>
          <w:shd w:val="clear" w:color="auto" w:fill="FFFFFF"/>
          <w:lang w:eastAsia="en-US" w:bidi="ar-SA"/>
        </w:rPr>
        <w:t xml:space="preserve"> violenței</w:t>
      </w:r>
      <w:r w:rsidR="00CA6A02" w:rsidRPr="00821DAA">
        <w:rPr>
          <w:sz w:val="28"/>
          <w:szCs w:val="28"/>
          <w:shd w:val="clear" w:color="auto" w:fill="FFFFFF"/>
          <w:lang w:eastAsia="en-US" w:bidi="ar-SA"/>
        </w:rPr>
        <w:t>,</w:t>
      </w:r>
    </w:p>
    <w:p w:rsidR="00E878BF" w:rsidRPr="00821DAA" w:rsidRDefault="00E878BF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lang w:eastAsia="en-US" w:bidi="ar-SA"/>
        </w:rPr>
        <w:t>fișa de referire</w:t>
      </w:r>
      <w:r w:rsidR="00CA6A02" w:rsidRPr="00821DAA">
        <w:rPr>
          <w:sz w:val="28"/>
          <w:szCs w:val="28"/>
          <w:lang w:eastAsia="en-US" w:bidi="ar-SA"/>
        </w:rPr>
        <w:t xml:space="preserve"> sau </w:t>
      </w:r>
      <w:r w:rsidRPr="00821DAA">
        <w:rPr>
          <w:sz w:val="28"/>
          <w:szCs w:val="28"/>
          <w:lang w:eastAsia="en-US" w:bidi="ar-SA"/>
        </w:rPr>
        <w:t>sesiz</w:t>
      </w:r>
      <w:r w:rsidR="00CA6A02" w:rsidRPr="00821DAA">
        <w:rPr>
          <w:sz w:val="28"/>
          <w:szCs w:val="28"/>
          <w:lang w:eastAsia="en-US" w:bidi="ar-SA"/>
        </w:rPr>
        <w:t>area</w:t>
      </w:r>
      <w:r w:rsidRPr="00821DAA">
        <w:rPr>
          <w:sz w:val="28"/>
          <w:szCs w:val="28"/>
          <w:lang w:eastAsia="en-US" w:bidi="ar-SA"/>
        </w:rPr>
        <w:t xml:space="preserve"> expediat</w:t>
      </w:r>
      <w:r w:rsidR="00CA6A02" w:rsidRPr="00821DAA">
        <w:rPr>
          <w:sz w:val="28"/>
          <w:szCs w:val="28"/>
          <w:lang w:eastAsia="en-US" w:bidi="ar-SA"/>
        </w:rPr>
        <w:t>ă</w:t>
      </w:r>
      <w:r w:rsidRPr="00821DAA">
        <w:rPr>
          <w:sz w:val="28"/>
          <w:szCs w:val="28"/>
          <w:lang w:eastAsia="en-US" w:bidi="ar-SA"/>
        </w:rPr>
        <w:t xml:space="preserve"> de către autoritățile competente</w:t>
      </w:r>
      <w:r w:rsidR="00CA6A02" w:rsidRPr="00821DAA">
        <w:rPr>
          <w:sz w:val="28"/>
          <w:szCs w:val="28"/>
          <w:lang w:eastAsia="en-US" w:bidi="ar-SA"/>
        </w:rPr>
        <w:t xml:space="preserve">, </w:t>
      </w:r>
      <w:r w:rsidRPr="00821DAA">
        <w:rPr>
          <w:sz w:val="28"/>
          <w:szCs w:val="28"/>
          <w:lang w:eastAsia="en-US" w:bidi="ar-SA"/>
        </w:rPr>
        <w:t>organizațiile neguvernamentale</w:t>
      </w:r>
      <w:r w:rsidR="00CA6A02" w:rsidRPr="00821DAA">
        <w:rPr>
          <w:sz w:val="28"/>
          <w:szCs w:val="28"/>
          <w:lang w:eastAsia="en-US" w:bidi="ar-SA"/>
        </w:rPr>
        <w:t xml:space="preserve"> </w:t>
      </w:r>
      <w:r w:rsidR="00CA6A02" w:rsidRPr="00821DAA">
        <w:rPr>
          <w:sz w:val="28"/>
          <w:szCs w:val="28"/>
          <w:shd w:val="clear" w:color="auto" w:fill="FFFFFF"/>
          <w:lang w:eastAsia="en-US" w:bidi="ar-SA"/>
        </w:rPr>
        <w:t>în lipsa cererii personale;</w:t>
      </w:r>
    </w:p>
    <w:p w:rsidR="00CA6A02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copia actului de identitate</w:t>
      </w:r>
      <w:r w:rsidR="00CA6A02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CA6A02" w:rsidRPr="00821DAA" w:rsidRDefault="00EC79C2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>
        <w:rPr>
          <w:sz w:val="28"/>
          <w:szCs w:val="28"/>
          <w:shd w:val="clear" w:color="auto" w:fill="FFFFFF"/>
          <w:lang w:eastAsia="en-US" w:bidi="ar-SA"/>
        </w:rPr>
        <w:t>evaluarea în situație de</w:t>
      </w:r>
      <w:r w:rsidR="003334AA" w:rsidRPr="00821DAA">
        <w:rPr>
          <w:sz w:val="28"/>
          <w:szCs w:val="28"/>
          <w:shd w:val="clear" w:color="auto" w:fill="FFFFFF"/>
          <w:lang w:eastAsia="en-US" w:bidi="ar-SA"/>
        </w:rPr>
        <w:t xml:space="preserve"> criză a persoanei;</w:t>
      </w:r>
    </w:p>
    <w:p w:rsidR="00CA6A02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evaluarea riscurilor și necesităților,</w:t>
      </w:r>
      <w:r w:rsidR="0069349B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planul individualizat de asistență;</w:t>
      </w:r>
    </w:p>
    <w:p w:rsidR="00CA6A02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acordul </w:t>
      </w:r>
      <w:r w:rsidR="00CA6A02" w:rsidRPr="00821DAA">
        <w:rPr>
          <w:sz w:val="28"/>
          <w:szCs w:val="28"/>
          <w:shd w:val="clear" w:color="auto" w:fill="FFFFFF"/>
          <w:lang w:eastAsia="en-US" w:bidi="ar-SA"/>
        </w:rPr>
        <w:t>privind prelucrarea datelor cu caracter personal;</w:t>
      </w:r>
    </w:p>
    <w:p w:rsidR="00BE2247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avizul medical și fișele medicale;</w:t>
      </w:r>
    </w:p>
    <w:p w:rsidR="00E20B76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copia poliței de asigurare obligatorie de asistență medicală</w:t>
      </w:r>
      <w:r w:rsidR="00BF2819" w:rsidRPr="00821DAA">
        <w:rPr>
          <w:sz w:val="28"/>
          <w:szCs w:val="28"/>
          <w:shd w:val="clear" w:color="auto" w:fill="FFFFFF"/>
          <w:lang w:eastAsia="en-US" w:bidi="ar-SA"/>
        </w:rPr>
        <w:t xml:space="preserve">, dacă </w:t>
      </w:r>
      <w:r w:rsidR="00323FF2" w:rsidRPr="00821DAA">
        <w:rPr>
          <w:sz w:val="28"/>
          <w:szCs w:val="28"/>
          <w:shd w:val="clear" w:color="auto" w:fill="FFFFFF"/>
          <w:lang w:eastAsia="en-US" w:bidi="ar-SA"/>
        </w:rPr>
        <w:t>persoana este asigurată</w:t>
      </w:r>
      <w:r w:rsidR="00E20B76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3334AA" w:rsidRPr="00821DAA" w:rsidRDefault="003334AA" w:rsidP="004075AC">
      <w:pPr>
        <w:pStyle w:val="ListParagraph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color w:val="000000"/>
          <w:sz w:val="28"/>
          <w:szCs w:val="28"/>
          <w:shd w:val="clear" w:color="auto" w:fill="FFFFFF"/>
          <w:lang w:eastAsia="en-US" w:bidi="ar-SA"/>
        </w:rPr>
        <w:t>scrisoare de expediere a materialelor spre examinare organului de urmărire penală sau agentului constatator conform competențelor</w:t>
      </w:r>
      <w:r w:rsidR="005C2407" w:rsidRPr="00821DAA">
        <w:rPr>
          <w:color w:val="000000"/>
          <w:sz w:val="28"/>
          <w:szCs w:val="28"/>
          <w:shd w:val="clear" w:color="auto" w:fill="FFFFFF"/>
          <w:lang w:eastAsia="en-US" w:bidi="ar-SA"/>
        </w:rPr>
        <w:t>.</w:t>
      </w:r>
    </w:p>
    <w:p w:rsidR="00A759E4" w:rsidRPr="00821DAA" w:rsidRDefault="0069349B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>
        <w:rPr>
          <w:sz w:val="28"/>
          <w:szCs w:val="28"/>
          <w:shd w:val="clear" w:color="auto" w:fill="FFFFFF"/>
          <w:lang w:eastAsia="en-US" w:bidi="ar-SA"/>
        </w:rPr>
        <w:lastRenderedPageBreak/>
        <w:t>În cadrul C</w:t>
      </w:r>
      <w:r w:rsidR="005C2407" w:rsidRPr="00821DAA">
        <w:rPr>
          <w:sz w:val="28"/>
          <w:szCs w:val="28"/>
          <w:shd w:val="clear" w:color="auto" w:fill="FFFFFF"/>
          <w:lang w:eastAsia="en-US" w:bidi="ar-SA"/>
        </w:rPr>
        <w:t>entrului sunt prestate serviciile indicate la pct.</w:t>
      </w:r>
      <w:r w:rsidR="008F56E4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2820AB">
        <w:rPr>
          <w:sz w:val="28"/>
          <w:szCs w:val="28"/>
          <w:shd w:val="clear" w:color="auto" w:fill="FFFFFF"/>
          <w:lang w:eastAsia="en-US" w:bidi="ar-SA"/>
        </w:rPr>
        <w:t>19</w:t>
      </w:r>
      <w:r w:rsidR="005C2407" w:rsidRPr="00821DAA">
        <w:rPr>
          <w:sz w:val="28"/>
          <w:szCs w:val="28"/>
          <w:shd w:val="clear" w:color="auto" w:fill="FFFFFF"/>
          <w:lang w:eastAsia="en-US" w:bidi="ar-SA"/>
        </w:rPr>
        <w:t xml:space="preserve"> – </w:t>
      </w:r>
      <w:r w:rsidR="002820AB">
        <w:rPr>
          <w:sz w:val="28"/>
          <w:szCs w:val="28"/>
          <w:shd w:val="clear" w:color="auto" w:fill="FFFFFF"/>
          <w:lang w:eastAsia="en-US" w:bidi="ar-SA"/>
        </w:rPr>
        <w:t>29</w:t>
      </w:r>
      <w:r w:rsidR="005C2407" w:rsidRPr="00821DAA">
        <w:rPr>
          <w:sz w:val="28"/>
          <w:szCs w:val="28"/>
          <w:shd w:val="clear" w:color="auto" w:fill="FFFFFF"/>
          <w:lang w:eastAsia="en-US" w:bidi="ar-SA"/>
        </w:rPr>
        <w:t xml:space="preserve"> din anexa nr.1 la prezenta hotărâre.</w:t>
      </w:r>
    </w:p>
    <w:p w:rsidR="006B108D" w:rsidRPr="00821DAA" w:rsidRDefault="00D64801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Procedur</w:t>
      </w:r>
      <w:r w:rsidR="0094519F" w:rsidRPr="00821DAA">
        <w:rPr>
          <w:sz w:val="28"/>
          <w:szCs w:val="28"/>
          <w:shd w:val="clear" w:color="auto" w:fill="FFFFFF"/>
          <w:lang w:eastAsia="en-US" w:bidi="ar-SA"/>
        </w:rPr>
        <w:t>ile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detaliat</w:t>
      </w:r>
      <w:r w:rsidR="0094519F" w:rsidRPr="00821DAA">
        <w:rPr>
          <w:sz w:val="28"/>
          <w:szCs w:val="28"/>
          <w:shd w:val="clear" w:color="auto" w:fill="FFFFFF"/>
          <w:lang w:eastAsia="en-US" w:bidi="ar-SA"/>
        </w:rPr>
        <w:t>e</w:t>
      </w:r>
      <w:r w:rsidR="00A759E4" w:rsidRPr="00821DAA">
        <w:rPr>
          <w:sz w:val="28"/>
          <w:szCs w:val="28"/>
          <w:shd w:val="clear" w:color="auto" w:fill="FFFFFF"/>
          <w:lang w:eastAsia="en-US" w:bidi="ar-SA"/>
        </w:rPr>
        <w:t xml:space="preserve"> privind acordarea întregului proces de asistență specializată</w:t>
      </w:r>
      <w:r w:rsidR="0094519F" w:rsidRPr="00821DAA">
        <w:rPr>
          <w:sz w:val="28"/>
          <w:szCs w:val="28"/>
          <w:shd w:val="clear" w:color="auto" w:fill="FFFFFF"/>
          <w:lang w:eastAsia="en-US" w:bidi="ar-SA"/>
        </w:rPr>
        <w:t xml:space="preserve">, de la momentul adresării victimei violenței până la momentul finalizării acordării serviciilor necesare, vor </w:t>
      </w:r>
      <w:r w:rsidR="0069349B">
        <w:rPr>
          <w:sz w:val="28"/>
          <w:szCs w:val="28"/>
          <w:shd w:val="clear" w:color="auto" w:fill="FFFFFF"/>
          <w:lang w:eastAsia="en-US" w:bidi="ar-SA"/>
        </w:rPr>
        <w:t xml:space="preserve">fi </w:t>
      </w:r>
      <w:r w:rsidR="0094519F" w:rsidRPr="00821DAA">
        <w:rPr>
          <w:sz w:val="28"/>
          <w:szCs w:val="28"/>
          <w:shd w:val="clear" w:color="auto" w:fill="FFFFFF"/>
          <w:lang w:eastAsia="en-US" w:bidi="ar-SA"/>
        </w:rPr>
        <w:t>stabilite în procedurile operaționale standard interne aprobate de directorul Centrului.</w:t>
      </w:r>
    </w:p>
    <w:p w:rsidR="006B108D" w:rsidRPr="00821DAA" w:rsidRDefault="009A79CA" w:rsidP="004075AC">
      <w:pPr>
        <w:widowControl/>
        <w:tabs>
          <w:tab w:val="left" w:pos="851"/>
          <w:tab w:val="left" w:pos="993"/>
        </w:tabs>
        <w:autoSpaceDE/>
        <w:autoSpaceDN/>
        <w:ind w:firstLine="567"/>
        <w:jc w:val="center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Secțiunea</w:t>
      </w:r>
      <w:r w:rsidR="006B108D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a </w:t>
      </w: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4</w:t>
      </w:r>
      <w:r w:rsidR="006B108D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-a</w:t>
      </w:r>
    </w:p>
    <w:p w:rsidR="006B108D" w:rsidRPr="00821DAA" w:rsidRDefault="006B108D" w:rsidP="004075AC">
      <w:pPr>
        <w:widowControl/>
        <w:tabs>
          <w:tab w:val="left" w:pos="851"/>
          <w:tab w:val="left" w:pos="993"/>
        </w:tabs>
        <w:autoSpaceDE/>
        <w:autoSpaceDN/>
        <w:ind w:firstLine="567"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Drepturile </w:t>
      </w:r>
      <w:r w:rsidR="00745B52"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b/>
          <w:bCs/>
          <w:sz w:val="28"/>
          <w:szCs w:val="28"/>
          <w:shd w:val="clear" w:color="auto" w:fill="FFFFFF"/>
          <w:lang w:eastAsia="en-US" w:bidi="ar-SA"/>
        </w:rPr>
        <w:t xml:space="preserve"> obligațiile </w:t>
      </w:r>
      <w:r w:rsidR="00280761" w:rsidRPr="00821DAA">
        <w:rPr>
          <w:b/>
          <w:sz w:val="28"/>
          <w:szCs w:val="28"/>
          <w:shd w:val="clear" w:color="auto" w:fill="FFFFFF"/>
          <w:lang w:eastAsia="en-US" w:bidi="ar-SA"/>
        </w:rPr>
        <w:t>victimei violenței</w:t>
      </w:r>
      <w:r w:rsidR="002C6F57" w:rsidRPr="00821DAA">
        <w:rPr>
          <w:b/>
          <w:sz w:val="28"/>
          <w:szCs w:val="28"/>
          <w:shd w:val="clear" w:color="auto" w:fill="FFFFFF"/>
          <w:lang w:eastAsia="en-US" w:bidi="ar-SA"/>
        </w:rPr>
        <w:t xml:space="preserve"> în cadrul Centrului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426"/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280761" w:rsidRPr="00821DAA">
        <w:rPr>
          <w:sz w:val="28"/>
          <w:szCs w:val="28"/>
          <w:shd w:val="clear" w:color="auto" w:fill="FFFFFF"/>
          <w:lang w:eastAsia="en-US" w:bidi="ar-SA"/>
        </w:rPr>
        <w:t>Victima violenței</w:t>
      </w:r>
      <w:r w:rsidR="00745B52">
        <w:rPr>
          <w:sz w:val="28"/>
          <w:szCs w:val="28"/>
          <w:shd w:val="clear" w:color="auto" w:fill="FFFFFF"/>
          <w:lang w:eastAsia="en-US" w:bidi="ar-SA"/>
        </w:rPr>
        <w:t>, beneficiară a Centrului,</w:t>
      </w:r>
      <w:r w:rsidR="00280761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are următoarele drepturi:</w:t>
      </w:r>
    </w:p>
    <w:p w:rsidR="00DC1D31" w:rsidRPr="00821DAA" w:rsidRDefault="006B108D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fie informată</w:t>
      </w:r>
      <w:r w:rsidR="00DC1D31" w:rsidRPr="00821DAA">
        <w:rPr>
          <w:sz w:val="28"/>
          <w:szCs w:val="28"/>
          <w:shd w:val="clear" w:color="auto" w:fill="FFFFFF"/>
          <w:lang w:eastAsia="en-US" w:bidi="ar-SA"/>
        </w:rPr>
        <w:t xml:space="preserve"> și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</w:t>
      </w:r>
      <w:r w:rsidR="00745B52" w:rsidRPr="00821DAA">
        <w:rPr>
          <w:sz w:val="28"/>
          <w:szCs w:val="28"/>
          <w:shd w:val="clear" w:color="auto" w:fill="FFFFFF"/>
          <w:lang w:eastAsia="en-US" w:bidi="ar-SA"/>
        </w:rPr>
        <w:t>își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DC1D31" w:rsidRPr="00821DAA">
        <w:rPr>
          <w:sz w:val="28"/>
          <w:szCs w:val="28"/>
          <w:shd w:val="clear" w:color="auto" w:fill="FFFFFF"/>
          <w:lang w:eastAsia="en-US" w:bidi="ar-SA"/>
        </w:rPr>
        <w:t>exprime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acordul pr</w:t>
      </w:r>
      <w:r w:rsidR="00DC1D31" w:rsidRPr="00821DAA">
        <w:rPr>
          <w:sz w:val="28"/>
          <w:szCs w:val="28"/>
          <w:shd w:val="clear" w:color="auto" w:fill="FFFFFF"/>
          <w:lang w:eastAsia="en-US" w:bidi="ar-SA"/>
        </w:rPr>
        <w:t>ivitor la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realizarea evaluăr</w:t>
      </w:r>
      <w:r w:rsidR="00C70238">
        <w:rPr>
          <w:sz w:val="28"/>
          <w:szCs w:val="28"/>
          <w:shd w:val="clear" w:color="auto" w:fill="FFFFFF"/>
          <w:lang w:eastAsia="en-US" w:bidi="ar-SA"/>
        </w:rPr>
        <w:t>ii riscurilor și necesităților 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elaborarea </w:t>
      </w:r>
      <w:r w:rsidR="00DC1D31" w:rsidRPr="00821DAA">
        <w:rPr>
          <w:sz w:val="28"/>
          <w:szCs w:val="28"/>
          <w:lang w:bidi="ar-SA"/>
        </w:rPr>
        <w:t>planului de asistență specializată a victimei violenței;</w:t>
      </w:r>
    </w:p>
    <w:p w:rsidR="000704A2" w:rsidRPr="00821DAA" w:rsidRDefault="006B108D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fie asistată </w:t>
      </w:r>
      <w:r w:rsidR="001B293E" w:rsidRPr="00821DAA">
        <w:rPr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sprijinită de către personalul Centrului în realizarea obiectivelor planului</w:t>
      </w:r>
      <w:r w:rsidR="00DC1D31" w:rsidRPr="00821DAA">
        <w:rPr>
          <w:sz w:val="28"/>
          <w:szCs w:val="28"/>
          <w:shd w:val="clear" w:color="auto" w:fill="FFFFFF"/>
          <w:lang w:eastAsia="en-US" w:bidi="ar-SA"/>
        </w:rPr>
        <w:t xml:space="preserve"> de asistență specializată a victimei violenței</w:t>
      </w:r>
      <w:r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0704A2" w:rsidRPr="00821DAA" w:rsidRDefault="000704A2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 participe la procesul de luare a deciziilor referitoare la acordarea serviciilor;</w:t>
      </w:r>
    </w:p>
    <w:p w:rsidR="00DC1D31" w:rsidRPr="00821DAA" w:rsidRDefault="006B108D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să</w:t>
      </w:r>
      <w:r w:rsidR="00AC245A">
        <w:rPr>
          <w:sz w:val="28"/>
          <w:szCs w:val="28"/>
          <w:shd w:val="clear" w:color="auto" w:fill="FFFFFF"/>
          <w:lang w:eastAsia="en-US" w:bidi="ar-SA"/>
        </w:rPr>
        <w:t>-i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fie asigurată confidențialitatea datelor cu caracter personal;</w:t>
      </w:r>
    </w:p>
    <w:p w:rsidR="00DC1D31" w:rsidRPr="00821DAA" w:rsidRDefault="006B108D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</w:t>
      </w:r>
      <w:r w:rsidR="00AC245A">
        <w:rPr>
          <w:sz w:val="28"/>
          <w:szCs w:val="28"/>
          <w:shd w:val="clear" w:color="auto" w:fill="FFFFFF"/>
          <w:lang w:eastAsia="en-US" w:bidi="ar-SA"/>
        </w:rPr>
        <w:t xml:space="preserve">solicite </w:t>
      </w:r>
      <w:r w:rsidR="00DC1D31" w:rsidRPr="00821DAA">
        <w:rPr>
          <w:sz w:val="28"/>
          <w:szCs w:val="28"/>
          <w:shd w:val="clear" w:color="auto" w:fill="FFFFFF"/>
          <w:lang w:eastAsia="en-US" w:bidi="ar-SA"/>
        </w:rPr>
        <w:t xml:space="preserve">modificarea, </w:t>
      </w:r>
      <w:r w:rsidRPr="00821DAA">
        <w:rPr>
          <w:sz w:val="28"/>
          <w:szCs w:val="28"/>
          <w:shd w:val="clear" w:color="auto" w:fill="FFFFFF"/>
          <w:lang w:eastAsia="en-US" w:bidi="ar-SA"/>
        </w:rPr>
        <w:t>suspendarea sau încetarea prestării serviciilor de către Centru;</w:t>
      </w:r>
    </w:p>
    <w:p w:rsidR="006B108D" w:rsidRDefault="00DC1D31" w:rsidP="004075AC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fie informată despre </w:t>
      </w:r>
      <w:r w:rsidR="00260263" w:rsidRPr="00821DAA">
        <w:rPr>
          <w:sz w:val="28"/>
          <w:szCs w:val="28"/>
          <w:shd w:val="clear" w:color="auto" w:fill="FFFFFF"/>
          <w:lang w:eastAsia="en-US" w:bidi="ar-SA"/>
        </w:rPr>
        <w:t>drepturile și oblig</w:t>
      </w:r>
      <w:r w:rsidR="00695C96">
        <w:rPr>
          <w:sz w:val="28"/>
          <w:szCs w:val="28"/>
          <w:shd w:val="clear" w:color="auto" w:fill="FFFFFF"/>
          <w:lang w:eastAsia="en-US" w:bidi="ar-SA"/>
        </w:rPr>
        <w:t>ațiile sale în cadrul Centrului;</w:t>
      </w:r>
    </w:p>
    <w:p w:rsidR="00C70238" w:rsidRPr="00695C96" w:rsidRDefault="00C70238" w:rsidP="00BB0DC2">
      <w:pPr>
        <w:pStyle w:val="ListParagraph"/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695C96">
        <w:rPr>
          <w:sz w:val="28"/>
          <w:szCs w:val="28"/>
          <w:shd w:val="clear" w:color="auto" w:fill="FFFFFF"/>
          <w:lang w:eastAsia="en-US" w:bidi="ar-SA"/>
        </w:rPr>
        <w:t>să depună plângeri, în condițiile legislației, referitor la atitudinea și tratamentul aplicat de personalul Centrului</w:t>
      </w:r>
      <w:r w:rsidR="00695C96" w:rsidRPr="00695C96">
        <w:rPr>
          <w:sz w:val="28"/>
          <w:szCs w:val="28"/>
          <w:shd w:val="clear" w:color="auto" w:fill="FFFFFF"/>
          <w:lang w:eastAsia="en-US" w:bidi="ar-SA"/>
        </w:rPr>
        <w:t>.</w:t>
      </w:r>
    </w:p>
    <w:p w:rsidR="00C70238" w:rsidRPr="00821DAA" w:rsidRDefault="00C70238" w:rsidP="00C70238">
      <w:pPr>
        <w:widowControl/>
        <w:tabs>
          <w:tab w:val="left" w:pos="567"/>
          <w:tab w:val="left" w:pos="851"/>
          <w:tab w:val="left" w:pos="993"/>
        </w:tabs>
        <w:autoSpaceDE/>
        <w:autoSpaceDN/>
        <w:ind w:left="567"/>
        <w:jc w:val="both"/>
        <w:rPr>
          <w:sz w:val="28"/>
          <w:szCs w:val="28"/>
          <w:shd w:val="clear" w:color="auto" w:fill="FFFFFF"/>
          <w:lang w:eastAsia="en-US" w:bidi="ar-SA"/>
        </w:rPr>
      </w:pPr>
    </w:p>
    <w:p w:rsidR="006B108D" w:rsidRPr="00821DAA" w:rsidRDefault="00745B52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Victima violenței</w:t>
      </w:r>
      <w:r w:rsidR="001B293E">
        <w:rPr>
          <w:sz w:val="28"/>
          <w:szCs w:val="28"/>
          <w:shd w:val="clear" w:color="auto" w:fill="FFFFFF"/>
          <w:lang w:eastAsia="en-US" w:bidi="ar-SA"/>
        </w:rPr>
        <w:t>, beneficiară a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 xml:space="preserve"> Centrului</w:t>
      </w:r>
      <w:r w:rsidR="001B293E">
        <w:rPr>
          <w:sz w:val="28"/>
          <w:szCs w:val="28"/>
          <w:shd w:val="clear" w:color="auto" w:fill="FFFFFF"/>
          <w:lang w:eastAsia="en-US" w:bidi="ar-SA"/>
        </w:rPr>
        <w:t>,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 xml:space="preserve"> are următoarele obligații:</w:t>
      </w:r>
    </w:p>
    <w:p w:rsidR="003D3FF5" w:rsidRPr="00821DAA" w:rsidRDefault="006B108D" w:rsidP="004075AC">
      <w:pPr>
        <w:widowControl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furnizeze informații corecte </w:t>
      </w:r>
      <w:r w:rsidR="00AC245A" w:rsidRPr="00821DAA">
        <w:rPr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relevante cu privire la identitatea</w:t>
      </w:r>
      <w:r w:rsidR="003D3FF5" w:rsidRPr="00821DAA">
        <w:rPr>
          <w:sz w:val="28"/>
          <w:szCs w:val="28"/>
          <w:shd w:val="clear" w:color="auto" w:fill="FFFFFF"/>
          <w:lang w:eastAsia="en-US" w:bidi="ar-SA"/>
        </w:rPr>
        <w:t xml:space="preserve"> sa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, </w:t>
      </w:r>
      <w:r w:rsidR="00AC245A" w:rsidRPr="00821DAA">
        <w:rPr>
          <w:sz w:val="28"/>
          <w:szCs w:val="28"/>
          <w:shd w:val="clear" w:color="auto" w:fill="FFFFFF"/>
          <w:lang w:eastAsia="en-US" w:bidi="ar-SA"/>
        </w:rPr>
        <w:t>situația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familială, socială, economică </w:t>
      </w:r>
      <w:r w:rsidR="00AC245A" w:rsidRPr="00821DAA">
        <w:rPr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la starea </w:t>
      </w:r>
      <w:r w:rsidR="00AC245A" w:rsidRPr="00821DAA">
        <w:rPr>
          <w:sz w:val="28"/>
          <w:szCs w:val="28"/>
          <w:shd w:val="clear" w:color="auto" w:fill="FFFFFF"/>
          <w:lang w:eastAsia="en-US" w:bidi="ar-SA"/>
        </w:rPr>
        <w:t>sănătății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, fiind responsabilă pentru veridicitatea </w:t>
      </w:r>
      <w:r w:rsidR="003D3FF5" w:rsidRPr="00821DAA">
        <w:rPr>
          <w:sz w:val="28"/>
          <w:szCs w:val="28"/>
          <w:shd w:val="clear" w:color="auto" w:fill="FFFFFF"/>
          <w:lang w:eastAsia="en-US" w:bidi="ar-SA"/>
        </w:rPr>
        <w:t>furnizării unor astfel de informații</w:t>
      </w:r>
      <w:r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517629" w:rsidRPr="00821DAA" w:rsidRDefault="006B108D" w:rsidP="004075AC">
      <w:pPr>
        <w:widowControl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să respecte drepturile celor din jur </w:t>
      </w:r>
      <w:r w:rsidR="00AC245A" w:rsidRPr="00821DAA">
        <w:rPr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să se conformeze regulilor interne stabilite în cadrul Centrului;</w:t>
      </w:r>
    </w:p>
    <w:p w:rsidR="00B42157" w:rsidRDefault="006B108D" w:rsidP="004075AC">
      <w:pPr>
        <w:widowControl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B42157">
        <w:rPr>
          <w:sz w:val="28"/>
          <w:szCs w:val="28"/>
          <w:shd w:val="clear" w:color="auto" w:fill="FFFFFF"/>
          <w:lang w:eastAsia="en-US" w:bidi="ar-SA"/>
        </w:rPr>
        <w:t xml:space="preserve">să manifeste o atitudine </w:t>
      </w:r>
      <w:r w:rsidR="00517629" w:rsidRPr="00B42157">
        <w:rPr>
          <w:sz w:val="28"/>
          <w:szCs w:val="28"/>
          <w:shd w:val="clear" w:color="auto" w:fill="FFFFFF"/>
          <w:lang w:eastAsia="en-US" w:bidi="ar-SA"/>
        </w:rPr>
        <w:t xml:space="preserve">respectuoasă </w:t>
      </w:r>
      <w:r w:rsidR="000D4224" w:rsidRPr="00B42157">
        <w:rPr>
          <w:sz w:val="28"/>
          <w:szCs w:val="28"/>
          <w:shd w:val="clear" w:color="auto" w:fill="FFFFFF"/>
          <w:lang w:eastAsia="en-US" w:bidi="ar-SA"/>
        </w:rPr>
        <w:t xml:space="preserve">față de alți beneficiari și personal </w:t>
      </w:r>
      <w:r w:rsidR="00517629" w:rsidRPr="00B42157">
        <w:rPr>
          <w:sz w:val="28"/>
          <w:szCs w:val="28"/>
          <w:shd w:val="clear" w:color="auto" w:fill="FFFFFF"/>
          <w:lang w:eastAsia="en-US" w:bidi="ar-SA"/>
        </w:rPr>
        <w:t>în cadrul Centrului</w:t>
      </w:r>
      <w:r w:rsidR="00332DBD" w:rsidRPr="00B42157">
        <w:rPr>
          <w:sz w:val="28"/>
          <w:szCs w:val="28"/>
          <w:shd w:val="clear" w:color="auto" w:fill="FFFFFF"/>
          <w:lang w:eastAsia="en-US" w:bidi="ar-SA"/>
        </w:rPr>
        <w:t>;</w:t>
      </w:r>
    </w:p>
    <w:p w:rsidR="006B108D" w:rsidRPr="00B42157" w:rsidRDefault="00B42157" w:rsidP="004075AC">
      <w:pPr>
        <w:widowControl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en-US" w:bidi="ar-SA"/>
        </w:rPr>
      </w:pPr>
      <w:r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332DBD" w:rsidRPr="00B42157">
        <w:rPr>
          <w:sz w:val="28"/>
          <w:szCs w:val="28"/>
          <w:shd w:val="clear" w:color="auto" w:fill="FFFFFF"/>
          <w:lang w:eastAsia="en-US" w:bidi="ar-SA"/>
        </w:rPr>
        <w:t xml:space="preserve">să păstreze integritatea bunurilor centrului, altor beneficiari </w:t>
      </w:r>
      <w:r w:rsidRPr="00B42157">
        <w:rPr>
          <w:sz w:val="28"/>
          <w:szCs w:val="28"/>
          <w:shd w:val="clear" w:color="auto" w:fill="FFFFFF"/>
          <w:lang w:eastAsia="en-US" w:bidi="ar-SA"/>
        </w:rPr>
        <w:t>și a personalului Centrului</w:t>
      </w:r>
      <w:r w:rsidR="00517629" w:rsidRPr="00B42157">
        <w:rPr>
          <w:sz w:val="28"/>
          <w:szCs w:val="28"/>
          <w:shd w:val="clear" w:color="auto" w:fill="FFFFFF"/>
          <w:lang w:eastAsia="en-US" w:bidi="ar-SA"/>
        </w:rPr>
        <w:t xml:space="preserve">. </w:t>
      </w:r>
    </w:p>
    <w:p w:rsidR="0017193B" w:rsidRPr="00821DAA" w:rsidRDefault="0017193B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</w:p>
    <w:p w:rsidR="00D3511E" w:rsidRPr="00821DAA" w:rsidRDefault="00D3511E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sz w:val="28"/>
          <w:szCs w:val="28"/>
          <w:shd w:val="clear" w:color="auto" w:fill="FFFFFF"/>
          <w:lang w:eastAsia="en-US" w:bidi="ar-SA"/>
        </w:rPr>
        <w:t>Capitolul III</w:t>
      </w:r>
    </w:p>
    <w:p w:rsidR="004B16DA" w:rsidRPr="00821DAA" w:rsidRDefault="00B406EA" w:rsidP="004075AC">
      <w:pPr>
        <w:widowControl/>
        <w:tabs>
          <w:tab w:val="left" w:pos="851"/>
          <w:tab w:val="left" w:pos="993"/>
        </w:tabs>
        <w:autoSpaceDE/>
        <w:autoSpaceDN/>
        <w:spacing w:after="160"/>
        <w:ind w:firstLine="567"/>
        <w:contextualSpacing/>
        <w:jc w:val="center"/>
        <w:rPr>
          <w:b/>
          <w:sz w:val="28"/>
          <w:szCs w:val="28"/>
          <w:shd w:val="clear" w:color="auto" w:fill="FFFFFF"/>
          <w:lang w:eastAsia="en-US" w:bidi="ar-SA"/>
        </w:rPr>
      </w:pPr>
      <w:r w:rsidRPr="00821DAA">
        <w:rPr>
          <w:b/>
          <w:sz w:val="28"/>
          <w:szCs w:val="28"/>
          <w:shd w:val="clear" w:color="auto" w:fill="FFFFFF"/>
          <w:lang w:eastAsia="en-US" w:bidi="ar-SA"/>
        </w:rPr>
        <w:t>COMPETENȚA AUTORITĂȚILOR PUBLICE DE RESORT</w:t>
      </w:r>
    </w:p>
    <w:p w:rsidR="00EB4F7F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Ministerul Muncii și Protecției Sociale</w:t>
      </w:r>
      <w:r w:rsidR="00EB4F7F" w:rsidRPr="00821DAA">
        <w:rPr>
          <w:sz w:val="28"/>
          <w:szCs w:val="28"/>
          <w:shd w:val="clear" w:color="auto" w:fill="FFFFFF"/>
          <w:lang w:eastAsia="en-US" w:bidi="ar-SA"/>
        </w:rPr>
        <w:t xml:space="preserve"> exercit</w:t>
      </w:r>
      <w:r w:rsidR="00E7593B" w:rsidRPr="00821DAA">
        <w:rPr>
          <w:sz w:val="28"/>
          <w:szCs w:val="28"/>
          <w:shd w:val="clear" w:color="auto" w:fill="FFFFFF"/>
          <w:lang w:eastAsia="en-US" w:bidi="ar-SA"/>
        </w:rPr>
        <w:t>ă</w:t>
      </w:r>
      <w:r w:rsidR="00EB4F7F" w:rsidRPr="00821DAA">
        <w:rPr>
          <w:sz w:val="28"/>
          <w:szCs w:val="28"/>
          <w:shd w:val="clear" w:color="auto" w:fill="FFFFFF"/>
          <w:lang w:eastAsia="en-US" w:bidi="ar-SA"/>
        </w:rPr>
        <w:t xml:space="preserve"> următoarele atribuții:</w:t>
      </w:r>
    </w:p>
    <w:p w:rsidR="00EB4F7F" w:rsidRPr="00821DAA" w:rsidRDefault="006B108D" w:rsidP="004075AC">
      <w:pPr>
        <w:pStyle w:val="ListParagraph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colaborarea cu </w:t>
      </w:r>
      <w:r w:rsidR="00EB4F7F" w:rsidRPr="00821DAA">
        <w:rPr>
          <w:sz w:val="28"/>
          <w:szCs w:val="28"/>
          <w:shd w:val="clear" w:color="auto" w:fill="FFFFFF"/>
          <w:lang w:eastAsia="en-US" w:bidi="ar-SA"/>
        </w:rPr>
        <w:t>Centrul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vederea implementării politicii statului în domeniul de referință</w:t>
      </w:r>
      <w:r w:rsidR="00EB4F7F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pentru aplicarea și monitorizarea politicii sociale naționale;</w:t>
      </w:r>
    </w:p>
    <w:p w:rsidR="005E516F" w:rsidRPr="00821DAA" w:rsidRDefault="006B108D" w:rsidP="004075AC">
      <w:pPr>
        <w:pStyle w:val="ListParagraph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participarea</w:t>
      </w:r>
      <w:r w:rsidR="005E516F" w:rsidRPr="00821DAA">
        <w:rPr>
          <w:sz w:val="28"/>
          <w:szCs w:val="28"/>
          <w:shd w:val="clear" w:color="auto" w:fill="FFFFFF"/>
          <w:lang w:eastAsia="en-US" w:bidi="ar-SA"/>
        </w:rPr>
        <w:t xml:space="preserve"> conform competenței funcționale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la elaborarea </w:t>
      </w:r>
      <w:r w:rsidR="008C3D5F" w:rsidRPr="00821DAA">
        <w:rPr>
          <w:sz w:val="28"/>
          <w:szCs w:val="28"/>
          <w:shd w:val="clear" w:color="auto" w:fill="FFFFFF"/>
          <w:lang w:eastAsia="en-US" w:bidi="ar-SA"/>
        </w:rPr>
        <w:t>și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aprobarea </w:t>
      </w:r>
      <w:r w:rsidR="005E516F" w:rsidRPr="00821DAA">
        <w:rPr>
          <w:sz w:val="28"/>
          <w:szCs w:val="28"/>
          <w:shd w:val="clear" w:color="auto" w:fill="FFFFFF"/>
          <w:lang w:eastAsia="en-US" w:bidi="ar-SA"/>
        </w:rPr>
        <w:t xml:space="preserve">actelor normative </w:t>
      </w:r>
      <w:r w:rsidRPr="00821DAA">
        <w:rPr>
          <w:sz w:val="28"/>
          <w:szCs w:val="28"/>
          <w:shd w:val="clear" w:color="auto" w:fill="FFFFFF"/>
          <w:lang w:eastAsia="en-US" w:bidi="ar-SA"/>
        </w:rPr>
        <w:t>metodice</w:t>
      </w:r>
      <w:r w:rsidR="005E516F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5E516F" w:rsidRPr="00821DAA" w:rsidRDefault="006B108D" w:rsidP="004075AC">
      <w:pPr>
        <w:pStyle w:val="ListParagraph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asigurarea colaborării cu serviciul Telefonul de Încredere 08008 8008;</w:t>
      </w:r>
    </w:p>
    <w:p w:rsidR="00B056B7" w:rsidRDefault="006B108D" w:rsidP="004075AC">
      <w:pPr>
        <w:pStyle w:val="ListParagraph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desemnarea specialiștilor</w:t>
      </w:r>
      <w:r w:rsidR="003923F5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3923F5" w:rsidRPr="003923F5">
        <w:rPr>
          <w:i/>
          <w:sz w:val="28"/>
          <w:szCs w:val="28"/>
          <w:shd w:val="clear" w:color="auto" w:fill="FFFFFF"/>
          <w:lang w:eastAsia="en-US" w:bidi="ar-SA"/>
        </w:rPr>
        <w:t>(asistentul social și psihologul)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managementul de caz și asistența psihologică în</w:t>
      </w:r>
      <w:r w:rsidR="00FB08FF">
        <w:rPr>
          <w:sz w:val="28"/>
          <w:szCs w:val="28"/>
          <w:shd w:val="clear" w:color="auto" w:fill="FFFFFF"/>
          <w:lang w:eastAsia="en-US" w:bidi="ar-SA"/>
        </w:rPr>
        <w:t xml:space="preserve"> situații de</w:t>
      </w:r>
      <w:r w:rsidR="003923F5">
        <w:rPr>
          <w:sz w:val="28"/>
          <w:szCs w:val="28"/>
          <w:shd w:val="clear" w:color="auto" w:fill="FFFFFF"/>
          <w:lang w:eastAsia="en-US" w:bidi="ar-SA"/>
        </w:rPr>
        <w:t xml:space="preserve"> criză</w:t>
      </w:r>
      <w:r w:rsidR="00B056B7">
        <w:rPr>
          <w:sz w:val="28"/>
          <w:szCs w:val="28"/>
          <w:shd w:val="clear" w:color="auto" w:fill="FFFFFF"/>
          <w:lang w:eastAsia="en-US" w:bidi="ar-SA"/>
        </w:rPr>
        <w:t>;</w:t>
      </w:r>
    </w:p>
    <w:p w:rsidR="002722F4" w:rsidRPr="00B056B7" w:rsidRDefault="00B056B7" w:rsidP="00B056B7">
      <w:pPr>
        <w:pStyle w:val="ListParagraph"/>
        <w:numPr>
          <w:ilvl w:val="0"/>
          <w:numId w:val="33"/>
        </w:numPr>
        <w:rPr>
          <w:sz w:val="28"/>
          <w:szCs w:val="28"/>
          <w:shd w:val="clear" w:color="auto" w:fill="FFFFFF"/>
          <w:lang w:eastAsia="en-US" w:bidi="ar-SA"/>
        </w:rPr>
      </w:pPr>
      <w:r w:rsidRPr="00B056B7">
        <w:rPr>
          <w:sz w:val="28"/>
          <w:szCs w:val="28"/>
          <w:shd w:val="clear" w:color="auto" w:fill="FFFFFF"/>
          <w:lang w:eastAsia="en-US" w:bidi="ar-SA"/>
        </w:rPr>
        <w:t>desemnarea psihologilor pentru oferirea asistenței psihologice în situații de criză și asistarea victimei violenței pe parcursul i</w:t>
      </w:r>
      <w:r>
        <w:rPr>
          <w:sz w:val="28"/>
          <w:szCs w:val="28"/>
          <w:shd w:val="clear" w:color="auto" w:fill="FFFFFF"/>
          <w:lang w:eastAsia="en-US" w:bidi="ar-SA"/>
        </w:rPr>
        <w:t>nterviului în condiții speciale</w:t>
      </w:r>
      <w:r w:rsidR="002722F4" w:rsidRPr="00B056B7">
        <w:rPr>
          <w:sz w:val="28"/>
          <w:szCs w:val="28"/>
          <w:shd w:val="clear" w:color="auto" w:fill="FFFFFF"/>
          <w:lang w:eastAsia="en-US" w:bidi="ar-SA"/>
        </w:rPr>
        <w:t>.</w:t>
      </w:r>
    </w:p>
    <w:p w:rsidR="00C32C21" w:rsidRPr="00821DAA" w:rsidRDefault="002722F4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6B108D" w:rsidRPr="00821DAA">
        <w:rPr>
          <w:sz w:val="28"/>
          <w:szCs w:val="28"/>
          <w:shd w:val="clear" w:color="auto" w:fill="FFFFFF"/>
          <w:lang w:eastAsia="en-US" w:bidi="ar-SA"/>
        </w:rPr>
        <w:t>Ministerul Justiției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exercit</w:t>
      </w:r>
      <w:r w:rsidR="00E7593B" w:rsidRPr="00821DAA">
        <w:rPr>
          <w:sz w:val="28"/>
          <w:szCs w:val="28"/>
          <w:shd w:val="clear" w:color="auto" w:fill="FFFFFF"/>
          <w:lang w:eastAsia="en-US" w:bidi="ar-SA"/>
        </w:rPr>
        <w:t>ă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următoarele atribuții: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lastRenderedPageBreak/>
        <w:t xml:space="preserve">ajustarea </w:t>
      </w:r>
      <w:r w:rsidRPr="00821DAA">
        <w:rPr>
          <w:bCs/>
          <w:sz w:val="28"/>
          <w:szCs w:val="28"/>
          <w:shd w:val="clear" w:color="auto" w:fill="FFFFFF"/>
          <w:lang w:eastAsia="en-US" w:bidi="ar-SA"/>
        </w:rPr>
        <w:t>procedurilor și politic</w:t>
      </w:r>
      <w:r w:rsidR="00FB08FF">
        <w:rPr>
          <w:bCs/>
          <w:sz w:val="28"/>
          <w:szCs w:val="28"/>
          <w:shd w:val="clear" w:color="auto" w:fill="FFFFFF"/>
          <w:lang w:eastAsia="en-US" w:bidi="ar-SA"/>
        </w:rPr>
        <w:t>i</w:t>
      </w:r>
      <w:r w:rsidRPr="00821DAA">
        <w:rPr>
          <w:bCs/>
          <w:sz w:val="28"/>
          <w:szCs w:val="28"/>
          <w:shd w:val="clear" w:color="auto" w:fill="FFFFFF"/>
          <w:lang w:eastAsia="en-US" w:bidi="ar-SA"/>
        </w:rPr>
        <w:t>lor intersectoriale de intervenție în cazuri de violență în familie și violență sexuală;</w:t>
      </w:r>
    </w:p>
    <w:p w:rsidR="00C752E4" w:rsidRPr="00821DAA" w:rsidRDefault="00764A02" w:rsidP="004075AC">
      <w:pPr>
        <w:pStyle w:val="ListParagraph"/>
        <w:widowControl/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asigurarea participării judecătorilor la examinarea cazurilor de violență prin </w:t>
      </w:r>
      <w:r w:rsidR="004B5CE3">
        <w:rPr>
          <w:sz w:val="28"/>
          <w:szCs w:val="28"/>
          <w:shd w:val="clear" w:color="auto" w:fill="FFFFFF"/>
          <w:lang w:eastAsia="en-US" w:bidi="ar-SA"/>
        </w:rPr>
        <w:t>video</w:t>
      </w:r>
      <w:r w:rsidRPr="00821DAA">
        <w:rPr>
          <w:sz w:val="28"/>
          <w:szCs w:val="28"/>
          <w:shd w:val="clear" w:color="auto" w:fill="FFFFFF"/>
          <w:lang w:eastAsia="en-US" w:bidi="ar-SA"/>
        </w:rPr>
        <w:t>conferință în vederea emiterii ordonanței de protecție</w:t>
      </w:r>
      <w:r w:rsidR="00EB0A05">
        <w:rPr>
          <w:sz w:val="28"/>
          <w:szCs w:val="28"/>
          <w:shd w:val="clear" w:color="auto" w:fill="FFFFFF"/>
          <w:lang w:eastAsia="en-US" w:bidi="ar-SA"/>
        </w:rPr>
        <w:t>,</w:t>
      </w:r>
      <w:r w:rsidR="00D65EAB" w:rsidRPr="00D65EAB">
        <w:rPr>
          <w:sz w:val="28"/>
          <w:szCs w:val="28"/>
          <w:lang w:eastAsia="en-US" w:bidi="ar-SA"/>
        </w:rPr>
        <w:t xml:space="preserve"> </w:t>
      </w:r>
      <w:r w:rsidR="007120C7">
        <w:rPr>
          <w:sz w:val="28"/>
          <w:szCs w:val="28"/>
          <w:shd w:val="clear" w:color="auto" w:fill="FFFFFF"/>
          <w:lang w:eastAsia="en-US" w:bidi="ar-SA"/>
        </w:rPr>
        <w:t>în conformitate cu legislația procesuală penală și civilă</w:t>
      </w:r>
      <w:r w:rsidRPr="00821DAA">
        <w:rPr>
          <w:sz w:val="28"/>
          <w:szCs w:val="28"/>
          <w:shd w:val="clear" w:color="auto" w:fill="FFFFFF"/>
          <w:lang w:eastAsia="en-US" w:bidi="ar-SA"/>
        </w:rPr>
        <w:t>.</w:t>
      </w:r>
      <w:r w:rsidR="007120C7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D65EAB">
        <w:rPr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AF4701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Ministerul Sănătății</w:t>
      </w:r>
      <w:r w:rsidR="008E5E58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AF4701" w:rsidRPr="00821DAA">
        <w:rPr>
          <w:sz w:val="28"/>
          <w:szCs w:val="28"/>
          <w:shd w:val="clear" w:color="auto" w:fill="FFFFFF"/>
          <w:lang w:eastAsia="en-US" w:bidi="ar-SA"/>
        </w:rPr>
        <w:t>exercită următoarele atribuții:</w:t>
      </w:r>
    </w:p>
    <w:p w:rsidR="0089565C" w:rsidRPr="00821DAA" w:rsidRDefault="006B108D" w:rsidP="004075AC">
      <w:pPr>
        <w:pStyle w:val="ListParagraph"/>
        <w:widowControl/>
        <w:numPr>
          <w:ilvl w:val="0"/>
          <w:numId w:val="36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desemnarea cadrelor medicale și medicilor legiști pentru prestarea serviciilor în cadrul Centrului</w:t>
      </w:r>
      <w:r w:rsidR="0089565C" w:rsidRPr="00821DAA">
        <w:rPr>
          <w:sz w:val="28"/>
          <w:szCs w:val="28"/>
          <w:shd w:val="clear" w:color="auto" w:fill="FFFFFF"/>
          <w:lang w:eastAsia="en-US" w:bidi="ar-SA"/>
        </w:rPr>
        <w:t>;</w:t>
      </w:r>
    </w:p>
    <w:p w:rsidR="0084541E" w:rsidRPr="00821DAA" w:rsidRDefault="006B108D" w:rsidP="004075AC">
      <w:pPr>
        <w:pStyle w:val="ListParagraph"/>
        <w:widowControl/>
        <w:numPr>
          <w:ilvl w:val="0"/>
          <w:numId w:val="36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coordonarea activității în domeniu a structurilor descentralizate/ desconcentrate pentru asigurarea prestării serviciilor medicale;</w:t>
      </w:r>
    </w:p>
    <w:p w:rsidR="00076B70" w:rsidRPr="00821DAA" w:rsidRDefault="006B108D" w:rsidP="004075AC">
      <w:pPr>
        <w:pStyle w:val="ListParagraph"/>
        <w:widowControl/>
        <w:numPr>
          <w:ilvl w:val="0"/>
          <w:numId w:val="36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identificarea oportunităților de prestare a serviciilor medicale </w:t>
      </w:r>
      <w:r w:rsidR="00BC1343" w:rsidRPr="00821DAA">
        <w:rPr>
          <w:sz w:val="28"/>
          <w:szCs w:val="28"/>
          <w:shd w:val="clear" w:color="auto" w:fill="FFFFFF"/>
          <w:lang w:eastAsia="en-US" w:bidi="ar-SA"/>
        </w:rPr>
        <w:t xml:space="preserve">gratuite </w:t>
      </w:r>
      <w:r w:rsidR="0084541E" w:rsidRPr="00821DAA">
        <w:rPr>
          <w:sz w:val="28"/>
          <w:szCs w:val="28"/>
          <w:shd w:val="clear" w:color="auto" w:fill="FFFFFF"/>
          <w:lang w:eastAsia="en-US" w:bidi="ar-SA"/>
        </w:rPr>
        <w:t xml:space="preserve">victimelor violenței </w:t>
      </w:r>
      <w:r w:rsidR="00076B70" w:rsidRPr="00821DAA">
        <w:rPr>
          <w:sz w:val="28"/>
          <w:szCs w:val="28"/>
          <w:shd w:val="clear" w:color="auto" w:fill="FFFFFF"/>
          <w:lang w:eastAsia="en-US" w:bidi="ar-SA"/>
        </w:rPr>
        <w:t xml:space="preserve">care nu au </w:t>
      </w:r>
      <w:r w:rsidR="00076B70" w:rsidRPr="00821DAA">
        <w:rPr>
          <w:sz w:val="28"/>
          <w:szCs w:val="28"/>
        </w:rPr>
        <w:t xml:space="preserve">statut de persoană asigurată în sistemul asigurării obligatorii de </w:t>
      </w:r>
      <w:r w:rsidR="00542740" w:rsidRPr="00821DAA">
        <w:rPr>
          <w:sz w:val="28"/>
          <w:szCs w:val="28"/>
        </w:rPr>
        <w:t>asistență</w:t>
      </w:r>
      <w:r w:rsidR="00076B70" w:rsidRPr="00821DAA">
        <w:rPr>
          <w:sz w:val="28"/>
          <w:szCs w:val="28"/>
        </w:rPr>
        <w:t xml:space="preserve"> medicală;</w:t>
      </w:r>
    </w:p>
    <w:p w:rsidR="006566EF" w:rsidRPr="00821DAA" w:rsidRDefault="00042E7E" w:rsidP="004075AC">
      <w:pPr>
        <w:pStyle w:val="ListParagraph"/>
        <w:widowControl/>
        <w:numPr>
          <w:ilvl w:val="0"/>
          <w:numId w:val="36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bookmarkStart w:id="6" w:name="_GoBack"/>
      <w:bookmarkEnd w:id="6"/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asigurarea efectuării analizelor de laborator ale probelor biologice </w:t>
      </w:r>
      <w:r w:rsidR="00326432" w:rsidRPr="00821DAA">
        <w:rPr>
          <w:sz w:val="28"/>
          <w:szCs w:val="28"/>
          <w:shd w:val="clear" w:color="auto" w:fill="FFFFFF"/>
          <w:lang w:eastAsia="en-US" w:bidi="ar-SA"/>
        </w:rPr>
        <w:t>prelevate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în cadrul Centrului.</w:t>
      </w:r>
    </w:p>
    <w:p w:rsidR="007564EF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Consiliul Superior al Magistraturii</w:t>
      </w:r>
      <w:r w:rsidR="006566EF" w:rsidRPr="00821DAA">
        <w:rPr>
          <w:sz w:val="28"/>
          <w:szCs w:val="28"/>
          <w:shd w:val="clear" w:color="auto" w:fill="FFFFFF"/>
          <w:lang w:eastAsia="en-US" w:bidi="ar-SA"/>
        </w:rPr>
        <w:t xml:space="preserve"> va asigura </w:t>
      </w:r>
      <w:r w:rsidRPr="00821DAA">
        <w:rPr>
          <w:sz w:val="28"/>
          <w:szCs w:val="28"/>
          <w:shd w:val="clear" w:color="auto" w:fill="FFFFFF"/>
          <w:lang w:eastAsia="en-US" w:bidi="ar-SA"/>
        </w:rPr>
        <w:t>admiterea desfășurării ședințelor judecăt</w:t>
      </w:r>
      <w:r w:rsidR="004B5CE3">
        <w:rPr>
          <w:sz w:val="28"/>
          <w:szCs w:val="28"/>
          <w:shd w:val="clear" w:color="auto" w:fill="FFFFFF"/>
          <w:lang w:eastAsia="en-US" w:bidi="ar-SA"/>
        </w:rPr>
        <w:t>orilor de caz în regim de video</w:t>
      </w:r>
      <w:r w:rsidRPr="00821DAA">
        <w:rPr>
          <w:sz w:val="28"/>
          <w:szCs w:val="28"/>
          <w:shd w:val="clear" w:color="auto" w:fill="FFFFFF"/>
          <w:lang w:eastAsia="en-US" w:bidi="ar-SA"/>
        </w:rPr>
        <w:t>conferință</w:t>
      </w:r>
      <w:r w:rsidR="00EF6191">
        <w:rPr>
          <w:sz w:val="28"/>
          <w:szCs w:val="28"/>
          <w:shd w:val="clear" w:color="auto" w:fill="FFFFFF"/>
          <w:lang w:eastAsia="en-US" w:bidi="ar-SA"/>
        </w:rPr>
        <w:t>,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pentru e</w:t>
      </w:r>
      <w:r w:rsidR="002A11AC" w:rsidRPr="00821DAA">
        <w:rPr>
          <w:sz w:val="28"/>
          <w:szCs w:val="28"/>
          <w:shd w:val="clear" w:color="auto" w:fill="FFFFFF"/>
          <w:lang w:eastAsia="en-US" w:bidi="ar-SA"/>
        </w:rPr>
        <w:t>miterea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ordonanțelor de protecție</w:t>
      </w:r>
      <w:r w:rsidR="00EF6191">
        <w:rPr>
          <w:sz w:val="28"/>
          <w:szCs w:val="28"/>
          <w:shd w:val="clear" w:color="auto" w:fill="FFFFFF"/>
          <w:lang w:eastAsia="en-US" w:bidi="ar-SA"/>
        </w:rPr>
        <w:t xml:space="preserve"> în </w:t>
      </w:r>
      <w:r w:rsidR="00446C33">
        <w:rPr>
          <w:sz w:val="28"/>
          <w:szCs w:val="28"/>
          <w:shd w:val="clear" w:color="auto" w:fill="FFFFFF"/>
          <w:lang w:eastAsia="en-US" w:bidi="ar-SA"/>
        </w:rPr>
        <w:t xml:space="preserve">conformitate cu legislația </w:t>
      </w:r>
      <w:r w:rsidR="00EF6191">
        <w:rPr>
          <w:sz w:val="28"/>
          <w:szCs w:val="28"/>
          <w:shd w:val="clear" w:color="auto" w:fill="FFFFFF"/>
          <w:lang w:eastAsia="en-US" w:bidi="ar-SA"/>
        </w:rPr>
        <w:t>proce</w:t>
      </w:r>
      <w:r w:rsidR="00653883">
        <w:rPr>
          <w:sz w:val="28"/>
          <w:szCs w:val="28"/>
          <w:shd w:val="clear" w:color="auto" w:fill="FFFFFF"/>
          <w:lang w:eastAsia="en-US" w:bidi="ar-SA"/>
        </w:rPr>
        <w:t xml:space="preserve">suală </w:t>
      </w:r>
      <w:r w:rsidR="00EF6191">
        <w:rPr>
          <w:sz w:val="28"/>
          <w:szCs w:val="28"/>
          <w:shd w:val="clear" w:color="auto" w:fill="FFFFFF"/>
          <w:lang w:eastAsia="en-US" w:bidi="ar-SA"/>
        </w:rPr>
        <w:t>penală și civilă</w:t>
      </w:r>
      <w:r w:rsidR="007564EF" w:rsidRPr="00821DAA">
        <w:rPr>
          <w:sz w:val="28"/>
          <w:szCs w:val="28"/>
          <w:shd w:val="clear" w:color="auto" w:fill="FFFFFF"/>
          <w:lang w:eastAsia="en-US" w:bidi="ar-SA"/>
        </w:rPr>
        <w:t>.</w:t>
      </w:r>
    </w:p>
    <w:p w:rsidR="004A7DDE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Procuratura Generală</w:t>
      </w:r>
      <w:r w:rsidR="007564EF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4A7DDE" w:rsidRPr="00821DAA">
        <w:rPr>
          <w:sz w:val="28"/>
          <w:szCs w:val="28"/>
          <w:shd w:val="clear" w:color="auto" w:fill="FFFFFF"/>
          <w:lang w:eastAsia="en-US" w:bidi="ar-SA"/>
        </w:rPr>
        <w:t>va</w:t>
      </w:r>
      <w:r w:rsidR="00854E6D">
        <w:rPr>
          <w:sz w:val="28"/>
          <w:szCs w:val="28"/>
          <w:shd w:val="clear" w:color="auto" w:fill="FFFFFF"/>
          <w:lang w:eastAsia="en-US" w:bidi="ar-SA"/>
        </w:rPr>
        <w:t xml:space="preserve"> asigura desemnarea procurorilor abilitați</w:t>
      </w:r>
      <w:r w:rsidR="00446C33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4A7DDE" w:rsidRPr="00821DAA">
        <w:rPr>
          <w:sz w:val="28"/>
          <w:szCs w:val="28"/>
          <w:shd w:val="clear" w:color="auto" w:fill="FFFFFF"/>
          <w:lang w:eastAsia="en-US" w:bidi="ar-SA"/>
        </w:rPr>
        <w:t xml:space="preserve">cu competență în domeniu. </w:t>
      </w:r>
    </w:p>
    <w:p w:rsidR="0050555B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Consiliul Național pentru Asistența Juridică Garantată de Stat</w:t>
      </w:r>
      <w:r w:rsidR="004A7DDE" w:rsidRPr="00821DAA">
        <w:rPr>
          <w:sz w:val="28"/>
          <w:szCs w:val="28"/>
          <w:shd w:val="clear" w:color="auto" w:fill="FFFFFF"/>
          <w:lang w:eastAsia="en-US" w:bidi="ar-SA"/>
        </w:rPr>
        <w:t xml:space="preserve"> va asigura</w:t>
      </w:r>
      <w:r w:rsidR="0050555B" w:rsidRPr="00821DAA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acordarea </w:t>
      </w:r>
      <w:r w:rsidR="00295B74" w:rsidRPr="00821DAA">
        <w:rPr>
          <w:sz w:val="28"/>
          <w:szCs w:val="28"/>
          <w:shd w:val="clear" w:color="auto" w:fill="FFFFFF"/>
          <w:lang w:eastAsia="en-US" w:bidi="ar-SA"/>
        </w:rPr>
        <w:t xml:space="preserve">asistenței juridice gratuite în condițiile stabilite </w:t>
      </w:r>
      <w:r w:rsidR="00446C33">
        <w:rPr>
          <w:sz w:val="28"/>
          <w:szCs w:val="28"/>
          <w:shd w:val="clear" w:color="auto" w:fill="FFFFFF"/>
          <w:lang w:eastAsia="en-US" w:bidi="ar-SA"/>
        </w:rPr>
        <w:t xml:space="preserve">de </w:t>
      </w:r>
      <w:r w:rsidRPr="00821DAA">
        <w:rPr>
          <w:sz w:val="28"/>
          <w:szCs w:val="28"/>
          <w:shd w:val="clear" w:color="auto" w:fill="FFFFFF"/>
          <w:lang w:eastAsia="en-US" w:bidi="ar-SA"/>
        </w:rPr>
        <w:t>Legea nr.</w:t>
      </w:r>
      <w:r w:rsidR="00446C33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198/2007 cu privire la asistența juridică garantată de stat</w:t>
      </w:r>
      <w:r w:rsidR="00295B74" w:rsidRPr="00821DAA">
        <w:rPr>
          <w:sz w:val="28"/>
          <w:szCs w:val="28"/>
          <w:shd w:val="clear" w:color="auto" w:fill="FFFFFF"/>
          <w:lang w:eastAsia="en-US" w:bidi="ar-SA"/>
        </w:rPr>
        <w:t xml:space="preserve"> în procesul penal/contravențional și civil</w:t>
      </w:r>
      <w:r w:rsidR="0050555B" w:rsidRPr="00821DAA">
        <w:rPr>
          <w:sz w:val="28"/>
          <w:szCs w:val="28"/>
          <w:shd w:val="clear" w:color="auto" w:fill="FFFFFF"/>
          <w:lang w:eastAsia="en-US" w:bidi="ar-SA"/>
        </w:rPr>
        <w:t>.</w:t>
      </w:r>
    </w:p>
    <w:p w:rsidR="0050555B" w:rsidRPr="00821DAA" w:rsidRDefault="006B108D" w:rsidP="004075AC">
      <w:pPr>
        <w:pStyle w:val="ListParagraph"/>
        <w:widowControl/>
        <w:numPr>
          <w:ilvl w:val="0"/>
          <w:numId w:val="23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Centrul de Medicină Legală</w:t>
      </w:r>
      <w:r w:rsidR="0050555B" w:rsidRPr="00821DAA">
        <w:rPr>
          <w:sz w:val="28"/>
          <w:szCs w:val="28"/>
          <w:shd w:val="clear" w:color="auto" w:fill="FFFFFF"/>
          <w:lang w:eastAsia="en-US" w:bidi="ar-SA"/>
        </w:rPr>
        <w:t xml:space="preserve"> exercită următoarele atribuții:</w:t>
      </w:r>
    </w:p>
    <w:p w:rsidR="006B108D" w:rsidRPr="00821DAA" w:rsidRDefault="006B108D" w:rsidP="004075AC">
      <w:pPr>
        <w:pStyle w:val="ListParagraph"/>
        <w:widowControl/>
        <w:numPr>
          <w:ilvl w:val="0"/>
          <w:numId w:val="40"/>
        </w:numPr>
        <w:tabs>
          <w:tab w:val="left" w:pos="567"/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desemnarea medicului legist pentru prelevarea probelor în </w:t>
      </w:r>
      <w:r w:rsidR="0050555B" w:rsidRPr="00821DAA">
        <w:rPr>
          <w:sz w:val="28"/>
          <w:szCs w:val="28"/>
          <w:shd w:val="clear" w:color="auto" w:fill="FFFFFF"/>
          <w:lang w:eastAsia="en-US" w:bidi="ar-SA"/>
        </w:rPr>
        <w:t xml:space="preserve">cadrul examinării </w:t>
      </w:r>
      <w:r w:rsidR="005C0963" w:rsidRPr="00821DAA">
        <w:rPr>
          <w:sz w:val="28"/>
          <w:szCs w:val="28"/>
          <w:shd w:val="clear" w:color="auto" w:fill="FFFFFF"/>
          <w:lang w:eastAsia="en-US" w:bidi="ar-SA"/>
        </w:rPr>
        <w:t xml:space="preserve">medicale a victimei violenței și </w:t>
      </w:r>
      <w:r w:rsidRPr="00821DAA">
        <w:rPr>
          <w:sz w:val="28"/>
          <w:szCs w:val="28"/>
          <w:shd w:val="clear" w:color="auto" w:fill="FFFFFF"/>
          <w:lang w:eastAsia="en-US" w:bidi="ar-SA"/>
        </w:rPr>
        <w:t>întocmir</w:t>
      </w:r>
      <w:r w:rsidR="005C0963" w:rsidRPr="00821DAA">
        <w:rPr>
          <w:sz w:val="28"/>
          <w:szCs w:val="28"/>
          <w:shd w:val="clear" w:color="auto" w:fill="FFFFFF"/>
          <w:lang w:eastAsia="en-US" w:bidi="ar-SA"/>
        </w:rPr>
        <w:t>ea</w:t>
      </w:r>
      <w:r w:rsidRPr="00821DAA">
        <w:rPr>
          <w:sz w:val="28"/>
          <w:szCs w:val="28"/>
          <w:shd w:val="clear" w:color="auto" w:fill="FFFFFF"/>
          <w:lang w:eastAsia="en-US" w:bidi="ar-SA"/>
        </w:rPr>
        <w:t xml:space="preserve"> raportului de expertiză medico-legală;</w:t>
      </w:r>
    </w:p>
    <w:p w:rsidR="00A8130E" w:rsidRPr="00821DAA" w:rsidRDefault="00A8130E" w:rsidP="004075AC">
      <w:pPr>
        <w:pStyle w:val="ListParagraph"/>
        <w:widowControl/>
        <w:numPr>
          <w:ilvl w:val="0"/>
          <w:numId w:val="40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colaborarea cu serviciile disponibile în cadrul Protocolului clinic standardizat „Managementul clinic al cazurilor de viol” aprobat prin Ordinul Ministerului Sănătății nr.</w:t>
      </w:r>
      <w:r w:rsidR="00917854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Pr="00821DAA">
        <w:rPr>
          <w:sz w:val="28"/>
          <w:szCs w:val="28"/>
          <w:shd w:val="clear" w:color="auto" w:fill="FFFFFF"/>
          <w:lang w:eastAsia="en-US" w:bidi="ar-SA"/>
        </w:rPr>
        <w:t>908/2021.</w:t>
      </w:r>
    </w:p>
    <w:p w:rsidR="008B07C1" w:rsidRPr="00821DAA" w:rsidRDefault="00383E11" w:rsidP="004075AC">
      <w:pPr>
        <w:pStyle w:val="ListParagraph"/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after="160" w:line="240" w:lineRule="auto"/>
        <w:ind w:left="0" w:firstLine="567"/>
        <w:contextualSpacing/>
        <w:jc w:val="both"/>
        <w:rPr>
          <w:sz w:val="28"/>
        </w:rPr>
      </w:pPr>
      <w:r w:rsidRPr="00821DAA">
        <w:rPr>
          <w:sz w:val="28"/>
          <w:szCs w:val="28"/>
          <w:shd w:val="clear" w:color="auto" w:fill="FFFFFF"/>
          <w:lang w:eastAsia="en-US" w:bidi="ar-SA"/>
        </w:rPr>
        <w:t>Administrația publică locală</w:t>
      </w:r>
      <w:r w:rsidR="00404487" w:rsidRPr="00821DAA">
        <w:rPr>
          <w:sz w:val="28"/>
          <w:szCs w:val="28"/>
          <w:shd w:val="clear" w:color="auto" w:fill="FFFFFF"/>
          <w:lang w:eastAsia="en-US" w:bidi="ar-SA"/>
        </w:rPr>
        <w:t>, în limitele competenței funcționale, va desemna specialiști pentru acordarea asistenței sociale</w:t>
      </w:r>
      <w:r w:rsidR="00687FEB" w:rsidRPr="00821DAA">
        <w:rPr>
          <w:sz w:val="28"/>
          <w:szCs w:val="28"/>
          <w:shd w:val="clear" w:color="auto" w:fill="FFFFFF"/>
          <w:lang w:eastAsia="en-US" w:bidi="ar-SA"/>
        </w:rPr>
        <w:t xml:space="preserve"> specializate.</w:t>
      </w:r>
    </w:p>
    <w:sectPr w:rsidR="008B07C1" w:rsidRPr="00821DAA" w:rsidSect="0014630E">
      <w:headerReference w:type="default" r:id="rId8"/>
      <w:footerReference w:type="default" r:id="rId9"/>
      <w:pgSz w:w="11910" w:h="16840"/>
      <w:pgMar w:top="851" w:right="711" w:bottom="851" w:left="1418" w:header="430" w:footer="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37" w:rsidRDefault="00657537" w:rsidP="00064988">
      <w:r>
        <w:separator/>
      </w:r>
    </w:p>
  </w:endnote>
  <w:endnote w:type="continuationSeparator" w:id="0">
    <w:p w:rsidR="00657537" w:rsidRDefault="00657537" w:rsidP="0006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378451"/>
      <w:docPartObj>
        <w:docPartGallery w:val="Page Numbers (Bottom of Page)"/>
        <w:docPartUnique/>
      </w:docPartObj>
    </w:sdtPr>
    <w:sdtEndPr/>
    <w:sdtContent>
      <w:p w:rsidR="00A14D1F" w:rsidRDefault="00A14D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B7">
          <w:rPr>
            <w:noProof/>
          </w:rPr>
          <w:t>8</w:t>
        </w:r>
        <w:r>
          <w:fldChar w:fldCharType="end"/>
        </w:r>
      </w:p>
    </w:sdtContent>
  </w:sdt>
  <w:p w:rsidR="00A14D1F" w:rsidRDefault="00A1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37" w:rsidRDefault="00657537" w:rsidP="00064988">
      <w:r>
        <w:separator/>
      </w:r>
    </w:p>
  </w:footnote>
  <w:footnote w:type="continuationSeparator" w:id="0">
    <w:p w:rsidR="00657537" w:rsidRDefault="00657537" w:rsidP="0006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F" w:rsidRPr="00777644" w:rsidRDefault="00A14D1F" w:rsidP="00FE5EBD">
    <w:pPr>
      <w:pStyle w:val="Header"/>
      <w:jc w:val="right"/>
      <w:rPr>
        <w:i/>
      </w:rPr>
    </w:pPr>
    <w:r w:rsidRPr="00777644">
      <w:rPr>
        <w:i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C84"/>
    <w:multiLevelType w:val="hybridMultilevel"/>
    <w:tmpl w:val="C7CA4DC0"/>
    <w:lvl w:ilvl="0" w:tplc="8B62B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830B7"/>
    <w:multiLevelType w:val="hybridMultilevel"/>
    <w:tmpl w:val="7F10F1D0"/>
    <w:lvl w:ilvl="0" w:tplc="539C0926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D53A00"/>
    <w:multiLevelType w:val="hybridMultilevel"/>
    <w:tmpl w:val="EA4C187A"/>
    <w:lvl w:ilvl="0" w:tplc="6B201CB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5168E9"/>
    <w:multiLevelType w:val="hybridMultilevel"/>
    <w:tmpl w:val="094CEDF4"/>
    <w:lvl w:ilvl="0" w:tplc="17789F7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16E86"/>
    <w:multiLevelType w:val="hybridMultilevel"/>
    <w:tmpl w:val="7068CA2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C1BDF"/>
    <w:multiLevelType w:val="hybridMultilevel"/>
    <w:tmpl w:val="41862A66"/>
    <w:lvl w:ilvl="0" w:tplc="C0C247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1A7217"/>
    <w:multiLevelType w:val="hybridMultilevel"/>
    <w:tmpl w:val="5C26AEA8"/>
    <w:lvl w:ilvl="0" w:tplc="FAAC5E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8357F"/>
    <w:multiLevelType w:val="multilevel"/>
    <w:tmpl w:val="55C4BD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5B00BF"/>
    <w:multiLevelType w:val="hybridMultilevel"/>
    <w:tmpl w:val="56CA127A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3B1CCB"/>
    <w:multiLevelType w:val="hybridMultilevel"/>
    <w:tmpl w:val="6F8A94F4"/>
    <w:lvl w:ilvl="0" w:tplc="84589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090CAB"/>
    <w:multiLevelType w:val="hybridMultilevel"/>
    <w:tmpl w:val="7E2260A6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F03FB"/>
    <w:multiLevelType w:val="hybridMultilevel"/>
    <w:tmpl w:val="B7A239F2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17EC3"/>
    <w:multiLevelType w:val="hybridMultilevel"/>
    <w:tmpl w:val="8850F2B0"/>
    <w:lvl w:ilvl="0" w:tplc="4B44BD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34DB6"/>
    <w:multiLevelType w:val="hybridMultilevel"/>
    <w:tmpl w:val="0BAE8232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C3B47"/>
    <w:multiLevelType w:val="hybridMultilevel"/>
    <w:tmpl w:val="0D0CE8B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41FDF"/>
    <w:multiLevelType w:val="hybridMultilevel"/>
    <w:tmpl w:val="F1169536"/>
    <w:lvl w:ilvl="0" w:tplc="B832DD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362815"/>
    <w:multiLevelType w:val="hybridMultilevel"/>
    <w:tmpl w:val="7A382D3E"/>
    <w:lvl w:ilvl="0" w:tplc="9AAAF4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615F32"/>
    <w:multiLevelType w:val="hybridMultilevel"/>
    <w:tmpl w:val="DE7480FC"/>
    <w:lvl w:ilvl="0" w:tplc="E4BA4A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8796F"/>
    <w:multiLevelType w:val="hybridMultilevel"/>
    <w:tmpl w:val="5BE829C2"/>
    <w:lvl w:ilvl="0" w:tplc="3F26266C">
      <w:start w:val="1"/>
      <w:numFmt w:val="decimal"/>
      <w:lvlText w:val="%1."/>
      <w:lvlJc w:val="left"/>
      <w:pPr>
        <w:ind w:left="1421" w:hanging="286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o-RO" w:eastAsia="ro-RO" w:bidi="ro-RO"/>
      </w:rPr>
    </w:lvl>
    <w:lvl w:ilvl="1" w:tplc="118CA932">
      <w:numFmt w:val="bullet"/>
      <w:lvlText w:val="•"/>
      <w:lvlJc w:val="left"/>
      <w:pPr>
        <w:ind w:left="1274" w:hanging="286"/>
      </w:pPr>
      <w:rPr>
        <w:rFonts w:hint="default"/>
        <w:lang w:val="ro-RO" w:eastAsia="ro-RO" w:bidi="ro-RO"/>
      </w:rPr>
    </w:lvl>
    <w:lvl w:ilvl="2" w:tplc="8E389206">
      <w:numFmt w:val="bullet"/>
      <w:lvlText w:val="•"/>
      <w:lvlJc w:val="left"/>
      <w:pPr>
        <w:ind w:left="2269" w:hanging="286"/>
      </w:pPr>
      <w:rPr>
        <w:rFonts w:hint="default"/>
        <w:lang w:val="ro-RO" w:eastAsia="ro-RO" w:bidi="ro-RO"/>
      </w:rPr>
    </w:lvl>
    <w:lvl w:ilvl="3" w:tplc="745E9A6C">
      <w:numFmt w:val="bullet"/>
      <w:lvlText w:val="•"/>
      <w:lvlJc w:val="left"/>
      <w:pPr>
        <w:ind w:left="3263" w:hanging="286"/>
      </w:pPr>
      <w:rPr>
        <w:rFonts w:hint="default"/>
        <w:lang w:val="ro-RO" w:eastAsia="ro-RO" w:bidi="ro-RO"/>
      </w:rPr>
    </w:lvl>
    <w:lvl w:ilvl="4" w:tplc="97D8D834">
      <w:numFmt w:val="bullet"/>
      <w:lvlText w:val="•"/>
      <w:lvlJc w:val="left"/>
      <w:pPr>
        <w:ind w:left="4258" w:hanging="286"/>
      </w:pPr>
      <w:rPr>
        <w:rFonts w:hint="default"/>
        <w:lang w:val="ro-RO" w:eastAsia="ro-RO" w:bidi="ro-RO"/>
      </w:rPr>
    </w:lvl>
    <w:lvl w:ilvl="5" w:tplc="C31237C8">
      <w:numFmt w:val="bullet"/>
      <w:lvlText w:val="•"/>
      <w:lvlJc w:val="left"/>
      <w:pPr>
        <w:ind w:left="5253" w:hanging="286"/>
      </w:pPr>
      <w:rPr>
        <w:rFonts w:hint="default"/>
        <w:lang w:val="ro-RO" w:eastAsia="ro-RO" w:bidi="ro-RO"/>
      </w:rPr>
    </w:lvl>
    <w:lvl w:ilvl="6" w:tplc="783ACB3E">
      <w:numFmt w:val="bullet"/>
      <w:lvlText w:val="•"/>
      <w:lvlJc w:val="left"/>
      <w:pPr>
        <w:ind w:left="6247" w:hanging="286"/>
      </w:pPr>
      <w:rPr>
        <w:rFonts w:hint="default"/>
        <w:lang w:val="ro-RO" w:eastAsia="ro-RO" w:bidi="ro-RO"/>
      </w:rPr>
    </w:lvl>
    <w:lvl w:ilvl="7" w:tplc="9648C312">
      <w:numFmt w:val="bullet"/>
      <w:lvlText w:val="•"/>
      <w:lvlJc w:val="left"/>
      <w:pPr>
        <w:ind w:left="7242" w:hanging="286"/>
      </w:pPr>
      <w:rPr>
        <w:rFonts w:hint="default"/>
        <w:lang w:val="ro-RO" w:eastAsia="ro-RO" w:bidi="ro-RO"/>
      </w:rPr>
    </w:lvl>
    <w:lvl w:ilvl="8" w:tplc="1BAE6328">
      <w:numFmt w:val="bullet"/>
      <w:lvlText w:val="•"/>
      <w:lvlJc w:val="left"/>
      <w:pPr>
        <w:ind w:left="8237" w:hanging="286"/>
      </w:pPr>
      <w:rPr>
        <w:rFonts w:hint="default"/>
        <w:lang w:val="ro-RO" w:eastAsia="ro-RO" w:bidi="ro-RO"/>
      </w:rPr>
    </w:lvl>
  </w:abstractNum>
  <w:abstractNum w:abstractNumId="19">
    <w:nsid w:val="2C9A3EE3"/>
    <w:multiLevelType w:val="hybridMultilevel"/>
    <w:tmpl w:val="AACE0A7A"/>
    <w:lvl w:ilvl="0" w:tplc="8256A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DA2F2E"/>
    <w:multiLevelType w:val="hybridMultilevel"/>
    <w:tmpl w:val="7A36DAD0"/>
    <w:lvl w:ilvl="0" w:tplc="1C0EAA72">
      <w:start w:val="1"/>
      <w:numFmt w:val="decimal"/>
      <w:lvlText w:val="%1."/>
      <w:lvlJc w:val="left"/>
      <w:pPr>
        <w:ind w:left="278" w:hanging="356"/>
      </w:pPr>
      <w:rPr>
        <w:rFonts w:ascii="Times New Roman" w:eastAsia="Times New Roman" w:hAnsi="Times New Roman" w:cs="Times New Roman" w:hint="default"/>
        <w:b/>
        <w:bCs/>
        <w:strike w:val="0"/>
        <w:color w:val="auto"/>
        <w:spacing w:val="0"/>
        <w:w w:val="100"/>
        <w:sz w:val="28"/>
        <w:szCs w:val="28"/>
        <w:lang w:val="ro-RO" w:eastAsia="ro-RO" w:bidi="ro-RO"/>
      </w:rPr>
    </w:lvl>
    <w:lvl w:ilvl="1" w:tplc="4CD8731C">
      <w:numFmt w:val="bullet"/>
      <w:lvlText w:val="•"/>
      <w:lvlJc w:val="left"/>
      <w:pPr>
        <w:ind w:left="1274" w:hanging="356"/>
      </w:pPr>
      <w:rPr>
        <w:rFonts w:hint="default"/>
        <w:lang w:val="ro-RO" w:eastAsia="ro-RO" w:bidi="ro-RO"/>
      </w:rPr>
    </w:lvl>
    <w:lvl w:ilvl="2" w:tplc="5C9E9F54">
      <w:numFmt w:val="bullet"/>
      <w:lvlText w:val="•"/>
      <w:lvlJc w:val="left"/>
      <w:pPr>
        <w:ind w:left="2269" w:hanging="356"/>
      </w:pPr>
      <w:rPr>
        <w:rFonts w:hint="default"/>
        <w:lang w:val="ro-RO" w:eastAsia="ro-RO" w:bidi="ro-RO"/>
      </w:rPr>
    </w:lvl>
    <w:lvl w:ilvl="3" w:tplc="03DC5A54">
      <w:numFmt w:val="bullet"/>
      <w:lvlText w:val="•"/>
      <w:lvlJc w:val="left"/>
      <w:pPr>
        <w:ind w:left="3263" w:hanging="356"/>
      </w:pPr>
      <w:rPr>
        <w:rFonts w:hint="default"/>
        <w:lang w:val="ro-RO" w:eastAsia="ro-RO" w:bidi="ro-RO"/>
      </w:rPr>
    </w:lvl>
    <w:lvl w:ilvl="4" w:tplc="D8B2AB1A">
      <w:numFmt w:val="bullet"/>
      <w:lvlText w:val="•"/>
      <w:lvlJc w:val="left"/>
      <w:pPr>
        <w:ind w:left="4258" w:hanging="356"/>
      </w:pPr>
      <w:rPr>
        <w:rFonts w:hint="default"/>
        <w:lang w:val="ro-RO" w:eastAsia="ro-RO" w:bidi="ro-RO"/>
      </w:rPr>
    </w:lvl>
    <w:lvl w:ilvl="5" w:tplc="8AAC6D4E">
      <w:numFmt w:val="bullet"/>
      <w:lvlText w:val="•"/>
      <w:lvlJc w:val="left"/>
      <w:pPr>
        <w:ind w:left="5253" w:hanging="356"/>
      </w:pPr>
      <w:rPr>
        <w:rFonts w:hint="default"/>
        <w:lang w:val="ro-RO" w:eastAsia="ro-RO" w:bidi="ro-RO"/>
      </w:rPr>
    </w:lvl>
    <w:lvl w:ilvl="6" w:tplc="A868089E">
      <w:numFmt w:val="bullet"/>
      <w:lvlText w:val="•"/>
      <w:lvlJc w:val="left"/>
      <w:pPr>
        <w:ind w:left="6247" w:hanging="356"/>
      </w:pPr>
      <w:rPr>
        <w:rFonts w:hint="default"/>
        <w:lang w:val="ro-RO" w:eastAsia="ro-RO" w:bidi="ro-RO"/>
      </w:rPr>
    </w:lvl>
    <w:lvl w:ilvl="7" w:tplc="F63CE310">
      <w:numFmt w:val="bullet"/>
      <w:lvlText w:val="•"/>
      <w:lvlJc w:val="left"/>
      <w:pPr>
        <w:ind w:left="7242" w:hanging="356"/>
      </w:pPr>
      <w:rPr>
        <w:rFonts w:hint="default"/>
        <w:lang w:val="ro-RO" w:eastAsia="ro-RO" w:bidi="ro-RO"/>
      </w:rPr>
    </w:lvl>
    <w:lvl w:ilvl="8" w:tplc="8D161160">
      <w:numFmt w:val="bullet"/>
      <w:lvlText w:val="•"/>
      <w:lvlJc w:val="left"/>
      <w:pPr>
        <w:ind w:left="8237" w:hanging="356"/>
      </w:pPr>
      <w:rPr>
        <w:rFonts w:hint="default"/>
        <w:lang w:val="ro-RO" w:eastAsia="ro-RO" w:bidi="ro-RO"/>
      </w:rPr>
    </w:lvl>
  </w:abstractNum>
  <w:abstractNum w:abstractNumId="21">
    <w:nsid w:val="38EA1BAB"/>
    <w:multiLevelType w:val="hybridMultilevel"/>
    <w:tmpl w:val="E17628AC"/>
    <w:lvl w:ilvl="0" w:tplc="E8801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0343CE"/>
    <w:multiLevelType w:val="hybridMultilevel"/>
    <w:tmpl w:val="189EB962"/>
    <w:lvl w:ilvl="0" w:tplc="5D66A2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646DD"/>
    <w:multiLevelType w:val="hybridMultilevel"/>
    <w:tmpl w:val="D402130A"/>
    <w:lvl w:ilvl="0" w:tplc="3BB02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2C70D3"/>
    <w:multiLevelType w:val="hybridMultilevel"/>
    <w:tmpl w:val="7B3E5510"/>
    <w:lvl w:ilvl="0" w:tplc="F9BADBD6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C57D78"/>
    <w:multiLevelType w:val="hybridMultilevel"/>
    <w:tmpl w:val="71FC56C2"/>
    <w:lvl w:ilvl="0" w:tplc="1D023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656282"/>
    <w:multiLevelType w:val="hybridMultilevel"/>
    <w:tmpl w:val="A9CC8FAC"/>
    <w:lvl w:ilvl="0" w:tplc="ECCA8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B5514C3"/>
    <w:multiLevelType w:val="hybridMultilevel"/>
    <w:tmpl w:val="622C9EC0"/>
    <w:lvl w:ilvl="0" w:tplc="7B94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7DB0AD6"/>
    <w:multiLevelType w:val="hybridMultilevel"/>
    <w:tmpl w:val="1EC60192"/>
    <w:lvl w:ilvl="0" w:tplc="313C3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801329"/>
    <w:multiLevelType w:val="hybridMultilevel"/>
    <w:tmpl w:val="8A66F982"/>
    <w:lvl w:ilvl="0" w:tplc="4E4887EA">
      <w:start w:val="1"/>
      <w:numFmt w:val="decimal"/>
      <w:lvlText w:val="%1)"/>
      <w:lvlJc w:val="left"/>
      <w:pPr>
        <w:ind w:left="134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69" w:hanging="360"/>
      </w:pPr>
    </w:lvl>
    <w:lvl w:ilvl="2" w:tplc="0418001B" w:tentative="1">
      <w:start w:val="1"/>
      <w:numFmt w:val="lowerRoman"/>
      <w:lvlText w:val="%3."/>
      <w:lvlJc w:val="right"/>
      <w:pPr>
        <w:ind w:left="2789" w:hanging="180"/>
      </w:pPr>
    </w:lvl>
    <w:lvl w:ilvl="3" w:tplc="0418000F" w:tentative="1">
      <w:start w:val="1"/>
      <w:numFmt w:val="decimal"/>
      <w:lvlText w:val="%4."/>
      <w:lvlJc w:val="left"/>
      <w:pPr>
        <w:ind w:left="3509" w:hanging="360"/>
      </w:pPr>
    </w:lvl>
    <w:lvl w:ilvl="4" w:tplc="04180019" w:tentative="1">
      <w:start w:val="1"/>
      <w:numFmt w:val="lowerLetter"/>
      <w:lvlText w:val="%5."/>
      <w:lvlJc w:val="left"/>
      <w:pPr>
        <w:ind w:left="4229" w:hanging="360"/>
      </w:pPr>
    </w:lvl>
    <w:lvl w:ilvl="5" w:tplc="0418001B" w:tentative="1">
      <w:start w:val="1"/>
      <w:numFmt w:val="lowerRoman"/>
      <w:lvlText w:val="%6."/>
      <w:lvlJc w:val="right"/>
      <w:pPr>
        <w:ind w:left="4949" w:hanging="180"/>
      </w:pPr>
    </w:lvl>
    <w:lvl w:ilvl="6" w:tplc="0418000F" w:tentative="1">
      <w:start w:val="1"/>
      <w:numFmt w:val="decimal"/>
      <w:lvlText w:val="%7."/>
      <w:lvlJc w:val="left"/>
      <w:pPr>
        <w:ind w:left="5669" w:hanging="360"/>
      </w:pPr>
    </w:lvl>
    <w:lvl w:ilvl="7" w:tplc="04180019" w:tentative="1">
      <w:start w:val="1"/>
      <w:numFmt w:val="lowerLetter"/>
      <w:lvlText w:val="%8."/>
      <w:lvlJc w:val="left"/>
      <w:pPr>
        <w:ind w:left="6389" w:hanging="360"/>
      </w:pPr>
    </w:lvl>
    <w:lvl w:ilvl="8" w:tplc="0418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0">
    <w:nsid w:val="6C2E6238"/>
    <w:multiLevelType w:val="hybridMultilevel"/>
    <w:tmpl w:val="FBBE6A16"/>
    <w:lvl w:ilvl="0" w:tplc="71D0A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5F48AC"/>
    <w:multiLevelType w:val="hybridMultilevel"/>
    <w:tmpl w:val="094CEDF4"/>
    <w:lvl w:ilvl="0" w:tplc="17789F7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48672E"/>
    <w:multiLevelType w:val="hybridMultilevel"/>
    <w:tmpl w:val="6BF6395A"/>
    <w:lvl w:ilvl="0" w:tplc="A8C0560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50FE8"/>
    <w:multiLevelType w:val="hybridMultilevel"/>
    <w:tmpl w:val="79541766"/>
    <w:lvl w:ilvl="0" w:tplc="B4525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7DF7389"/>
    <w:multiLevelType w:val="multilevel"/>
    <w:tmpl w:val="1960F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AAF65EF"/>
    <w:multiLevelType w:val="multilevel"/>
    <w:tmpl w:val="96DE4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D487E5B"/>
    <w:multiLevelType w:val="hybridMultilevel"/>
    <w:tmpl w:val="D3921C5E"/>
    <w:lvl w:ilvl="0" w:tplc="0418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82431"/>
    <w:multiLevelType w:val="hybridMultilevel"/>
    <w:tmpl w:val="D1DEDBB4"/>
    <w:lvl w:ilvl="0" w:tplc="8B62B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FB3DFF"/>
    <w:multiLevelType w:val="hybridMultilevel"/>
    <w:tmpl w:val="E092F062"/>
    <w:lvl w:ilvl="0" w:tplc="485A0D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F2B7A17"/>
    <w:multiLevelType w:val="hybridMultilevel"/>
    <w:tmpl w:val="2D1CFC7A"/>
    <w:lvl w:ilvl="0" w:tplc="370E6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32"/>
  </w:num>
  <w:num w:numId="5">
    <w:abstractNumId w:val="0"/>
  </w:num>
  <w:num w:numId="6">
    <w:abstractNumId w:val="29"/>
  </w:num>
  <w:num w:numId="7">
    <w:abstractNumId w:val="37"/>
  </w:num>
  <w:num w:numId="8">
    <w:abstractNumId w:val="21"/>
  </w:num>
  <w:num w:numId="9">
    <w:abstractNumId w:val="23"/>
  </w:num>
  <w:num w:numId="10">
    <w:abstractNumId w:val="19"/>
  </w:num>
  <w:num w:numId="11">
    <w:abstractNumId w:val="39"/>
  </w:num>
  <w:num w:numId="12">
    <w:abstractNumId w:val="4"/>
  </w:num>
  <w:num w:numId="13">
    <w:abstractNumId w:val="8"/>
  </w:num>
  <w:num w:numId="14">
    <w:abstractNumId w:val="34"/>
  </w:num>
  <w:num w:numId="15">
    <w:abstractNumId w:val="28"/>
  </w:num>
  <w:num w:numId="16">
    <w:abstractNumId w:val="26"/>
  </w:num>
  <w:num w:numId="17">
    <w:abstractNumId w:val="6"/>
  </w:num>
  <w:num w:numId="18">
    <w:abstractNumId w:val="35"/>
  </w:num>
  <w:num w:numId="19">
    <w:abstractNumId w:val="7"/>
  </w:num>
  <w:num w:numId="20">
    <w:abstractNumId w:val="15"/>
  </w:num>
  <w:num w:numId="21">
    <w:abstractNumId w:val="38"/>
  </w:num>
  <w:num w:numId="22">
    <w:abstractNumId w:val="1"/>
  </w:num>
  <w:num w:numId="23">
    <w:abstractNumId w:val="24"/>
  </w:num>
  <w:num w:numId="24">
    <w:abstractNumId w:val="14"/>
  </w:num>
  <w:num w:numId="25">
    <w:abstractNumId w:val="36"/>
  </w:num>
  <w:num w:numId="26">
    <w:abstractNumId w:val="31"/>
  </w:num>
  <w:num w:numId="27">
    <w:abstractNumId w:val="2"/>
  </w:num>
  <w:num w:numId="28">
    <w:abstractNumId w:val="22"/>
  </w:num>
  <w:num w:numId="29">
    <w:abstractNumId w:val="5"/>
  </w:num>
  <w:num w:numId="30">
    <w:abstractNumId w:val="3"/>
  </w:num>
  <w:num w:numId="31">
    <w:abstractNumId w:val="30"/>
  </w:num>
  <w:num w:numId="32">
    <w:abstractNumId w:val="27"/>
  </w:num>
  <w:num w:numId="33">
    <w:abstractNumId w:val="11"/>
  </w:num>
  <w:num w:numId="34">
    <w:abstractNumId w:val="12"/>
  </w:num>
  <w:num w:numId="35">
    <w:abstractNumId w:val="10"/>
  </w:num>
  <w:num w:numId="36">
    <w:abstractNumId w:val="33"/>
  </w:num>
  <w:num w:numId="37">
    <w:abstractNumId w:val="25"/>
  </w:num>
  <w:num w:numId="38">
    <w:abstractNumId w:val="17"/>
  </w:num>
  <w:num w:numId="39">
    <w:abstractNumId w:val="13"/>
  </w:num>
  <w:num w:numId="4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66"/>
    <w:rsid w:val="000005AC"/>
    <w:rsid w:val="00000B0A"/>
    <w:rsid w:val="00002C76"/>
    <w:rsid w:val="00006964"/>
    <w:rsid w:val="00014800"/>
    <w:rsid w:val="00020AAE"/>
    <w:rsid w:val="0002127C"/>
    <w:rsid w:val="000232B4"/>
    <w:rsid w:val="000252E7"/>
    <w:rsid w:val="000323D9"/>
    <w:rsid w:val="0003587A"/>
    <w:rsid w:val="00042815"/>
    <w:rsid w:val="00042E7E"/>
    <w:rsid w:val="00044B37"/>
    <w:rsid w:val="000474CC"/>
    <w:rsid w:val="00051943"/>
    <w:rsid w:val="00051E89"/>
    <w:rsid w:val="00055891"/>
    <w:rsid w:val="00055FA7"/>
    <w:rsid w:val="000621D4"/>
    <w:rsid w:val="0006286E"/>
    <w:rsid w:val="0006352C"/>
    <w:rsid w:val="00064988"/>
    <w:rsid w:val="000654E3"/>
    <w:rsid w:val="0006715B"/>
    <w:rsid w:val="00067432"/>
    <w:rsid w:val="000704A2"/>
    <w:rsid w:val="00074DF4"/>
    <w:rsid w:val="00076B70"/>
    <w:rsid w:val="0008235E"/>
    <w:rsid w:val="000858FC"/>
    <w:rsid w:val="00085955"/>
    <w:rsid w:val="0008695B"/>
    <w:rsid w:val="00087068"/>
    <w:rsid w:val="000870A5"/>
    <w:rsid w:val="00094723"/>
    <w:rsid w:val="0009497B"/>
    <w:rsid w:val="000977C8"/>
    <w:rsid w:val="000A2745"/>
    <w:rsid w:val="000B1C2F"/>
    <w:rsid w:val="000B2FCA"/>
    <w:rsid w:val="000B41E4"/>
    <w:rsid w:val="000B6201"/>
    <w:rsid w:val="000B6DD6"/>
    <w:rsid w:val="000B7CF1"/>
    <w:rsid w:val="000C0501"/>
    <w:rsid w:val="000C1ADE"/>
    <w:rsid w:val="000C1F3D"/>
    <w:rsid w:val="000C302A"/>
    <w:rsid w:val="000C3904"/>
    <w:rsid w:val="000C73E7"/>
    <w:rsid w:val="000D061A"/>
    <w:rsid w:val="000D17BC"/>
    <w:rsid w:val="000D24E5"/>
    <w:rsid w:val="000D4224"/>
    <w:rsid w:val="000D4894"/>
    <w:rsid w:val="000E11C0"/>
    <w:rsid w:val="000E1D75"/>
    <w:rsid w:val="000E2165"/>
    <w:rsid w:val="000E404E"/>
    <w:rsid w:val="000F013F"/>
    <w:rsid w:val="000F14DC"/>
    <w:rsid w:val="000F26E4"/>
    <w:rsid w:val="000F3760"/>
    <w:rsid w:val="000F3A8D"/>
    <w:rsid w:val="000F4DDB"/>
    <w:rsid w:val="000F65CC"/>
    <w:rsid w:val="000F6A9B"/>
    <w:rsid w:val="001001CB"/>
    <w:rsid w:val="00101C1B"/>
    <w:rsid w:val="00105CEB"/>
    <w:rsid w:val="00113253"/>
    <w:rsid w:val="00114B5E"/>
    <w:rsid w:val="0012791C"/>
    <w:rsid w:val="0013027D"/>
    <w:rsid w:val="001307AB"/>
    <w:rsid w:val="00134075"/>
    <w:rsid w:val="00134A5B"/>
    <w:rsid w:val="00135BD3"/>
    <w:rsid w:val="00136433"/>
    <w:rsid w:val="0014091F"/>
    <w:rsid w:val="00141328"/>
    <w:rsid w:val="00143F4D"/>
    <w:rsid w:val="00145676"/>
    <w:rsid w:val="0014630E"/>
    <w:rsid w:val="00151A4D"/>
    <w:rsid w:val="001545F3"/>
    <w:rsid w:val="00157D11"/>
    <w:rsid w:val="00157FE7"/>
    <w:rsid w:val="00164526"/>
    <w:rsid w:val="001703A7"/>
    <w:rsid w:val="0017193B"/>
    <w:rsid w:val="00172F32"/>
    <w:rsid w:val="001732C0"/>
    <w:rsid w:val="0017486A"/>
    <w:rsid w:val="00175BFA"/>
    <w:rsid w:val="00176CC6"/>
    <w:rsid w:val="0018109A"/>
    <w:rsid w:val="001841A6"/>
    <w:rsid w:val="00185B79"/>
    <w:rsid w:val="00185BD4"/>
    <w:rsid w:val="001865FF"/>
    <w:rsid w:val="00191B68"/>
    <w:rsid w:val="001977B4"/>
    <w:rsid w:val="00197F02"/>
    <w:rsid w:val="001A09F2"/>
    <w:rsid w:val="001A2DBA"/>
    <w:rsid w:val="001A35B8"/>
    <w:rsid w:val="001A3FD5"/>
    <w:rsid w:val="001B176E"/>
    <w:rsid w:val="001B293E"/>
    <w:rsid w:val="001B3011"/>
    <w:rsid w:val="001B302B"/>
    <w:rsid w:val="001B3394"/>
    <w:rsid w:val="001C02E7"/>
    <w:rsid w:val="001C39E4"/>
    <w:rsid w:val="001C3C79"/>
    <w:rsid w:val="001C4B72"/>
    <w:rsid w:val="001D01BC"/>
    <w:rsid w:val="001D1B4D"/>
    <w:rsid w:val="001D2E99"/>
    <w:rsid w:val="001D42D9"/>
    <w:rsid w:val="001D7A4A"/>
    <w:rsid w:val="001D7AB5"/>
    <w:rsid w:val="001E0CED"/>
    <w:rsid w:val="001E1C29"/>
    <w:rsid w:val="001E4C0D"/>
    <w:rsid w:val="001E6EFC"/>
    <w:rsid w:val="001F01F4"/>
    <w:rsid w:val="001F40E3"/>
    <w:rsid w:val="001F74BF"/>
    <w:rsid w:val="002005E7"/>
    <w:rsid w:val="00200898"/>
    <w:rsid w:val="00200B9F"/>
    <w:rsid w:val="002018AD"/>
    <w:rsid w:val="002046EC"/>
    <w:rsid w:val="00206457"/>
    <w:rsid w:val="0021183B"/>
    <w:rsid w:val="00213266"/>
    <w:rsid w:val="002165E4"/>
    <w:rsid w:val="00216600"/>
    <w:rsid w:val="00216801"/>
    <w:rsid w:val="0021757F"/>
    <w:rsid w:val="00217976"/>
    <w:rsid w:val="00220FCD"/>
    <w:rsid w:val="0022292A"/>
    <w:rsid w:val="002230C2"/>
    <w:rsid w:val="00224D8C"/>
    <w:rsid w:val="00226D5B"/>
    <w:rsid w:val="00234A30"/>
    <w:rsid w:val="00235DCC"/>
    <w:rsid w:val="00236CFC"/>
    <w:rsid w:val="002377B5"/>
    <w:rsid w:val="002432EC"/>
    <w:rsid w:val="00244675"/>
    <w:rsid w:val="00246B5F"/>
    <w:rsid w:val="00255C75"/>
    <w:rsid w:val="002568C1"/>
    <w:rsid w:val="00256E19"/>
    <w:rsid w:val="00260263"/>
    <w:rsid w:val="00260A5B"/>
    <w:rsid w:val="00260F22"/>
    <w:rsid w:val="00261571"/>
    <w:rsid w:val="00264A32"/>
    <w:rsid w:val="002722F4"/>
    <w:rsid w:val="0027531A"/>
    <w:rsid w:val="0027550B"/>
    <w:rsid w:val="00275A8B"/>
    <w:rsid w:val="00280761"/>
    <w:rsid w:val="00280ECE"/>
    <w:rsid w:val="002814C6"/>
    <w:rsid w:val="00281F2B"/>
    <w:rsid w:val="002820AB"/>
    <w:rsid w:val="00285374"/>
    <w:rsid w:val="00285D96"/>
    <w:rsid w:val="002863D7"/>
    <w:rsid w:val="00286763"/>
    <w:rsid w:val="00287A80"/>
    <w:rsid w:val="002901E7"/>
    <w:rsid w:val="00292824"/>
    <w:rsid w:val="00293CD9"/>
    <w:rsid w:val="0029423D"/>
    <w:rsid w:val="0029476F"/>
    <w:rsid w:val="00295B74"/>
    <w:rsid w:val="00296DA4"/>
    <w:rsid w:val="002A0901"/>
    <w:rsid w:val="002A11AC"/>
    <w:rsid w:val="002A68DA"/>
    <w:rsid w:val="002B2395"/>
    <w:rsid w:val="002B644C"/>
    <w:rsid w:val="002B69E9"/>
    <w:rsid w:val="002B7210"/>
    <w:rsid w:val="002B788F"/>
    <w:rsid w:val="002C2C37"/>
    <w:rsid w:val="002C6F57"/>
    <w:rsid w:val="002C7D76"/>
    <w:rsid w:val="002D0DEE"/>
    <w:rsid w:val="002D1D8A"/>
    <w:rsid w:val="002D3354"/>
    <w:rsid w:val="002E166D"/>
    <w:rsid w:val="002E25FC"/>
    <w:rsid w:val="002E2838"/>
    <w:rsid w:val="002E2F51"/>
    <w:rsid w:val="002E3716"/>
    <w:rsid w:val="002E5205"/>
    <w:rsid w:val="002E724A"/>
    <w:rsid w:val="002F13E2"/>
    <w:rsid w:val="002F29AC"/>
    <w:rsid w:val="002F390A"/>
    <w:rsid w:val="002F55E7"/>
    <w:rsid w:val="0030177B"/>
    <w:rsid w:val="00303267"/>
    <w:rsid w:val="00304350"/>
    <w:rsid w:val="00305389"/>
    <w:rsid w:val="00305DA3"/>
    <w:rsid w:val="003062DF"/>
    <w:rsid w:val="00307FE0"/>
    <w:rsid w:val="00311CBE"/>
    <w:rsid w:val="00315FA6"/>
    <w:rsid w:val="00315FD9"/>
    <w:rsid w:val="0031610B"/>
    <w:rsid w:val="0032121F"/>
    <w:rsid w:val="003212C4"/>
    <w:rsid w:val="00321FC7"/>
    <w:rsid w:val="00323FF2"/>
    <w:rsid w:val="00324409"/>
    <w:rsid w:val="003247F4"/>
    <w:rsid w:val="00325100"/>
    <w:rsid w:val="0032556C"/>
    <w:rsid w:val="00325956"/>
    <w:rsid w:val="00326432"/>
    <w:rsid w:val="00332DBD"/>
    <w:rsid w:val="003331EB"/>
    <w:rsid w:val="003334AA"/>
    <w:rsid w:val="00334778"/>
    <w:rsid w:val="0033683F"/>
    <w:rsid w:val="0033723D"/>
    <w:rsid w:val="00337409"/>
    <w:rsid w:val="003377C5"/>
    <w:rsid w:val="003455E6"/>
    <w:rsid w:val="00345D26"/>
    <w:rsid w:val="00345DDD"/>
    <w:rsid w:val="00345DEC"/>
    <w:rsid w:val="003471FE"/>
    <w:rsid w:val="003508C0"/>
    <w:rsid w:val="00353E4E"/>
    <w:rsid w:val="00353E69"/>
    <w:rsid w:val="00355520"/>
    <w:rsid w:val="00356B55"/>
    <w:rsid w:val="003605A4"/>
    <w:rsid w:val="00363801"/>
    <w:rsid w:val="00364ECF"/>
    <w:rsid w:val="00370D13"/>
    <w:rsid w:val="00371C38"/>
    <w:rsid w:val="00372FD7"/>
    <w:rsid w:val="0037421D"/>
    <w:rsid w:val="00375524"/>
    <w:rsid w:val="0038132B"/>
    <w:rsid w:val="00383E11"/>
    <w:rsid w:val="00384C69"/>
    <w:rsid w:val="00385C74"/>
    <w:rsid w:val="00391E9B"/>
    <w:rsid w:val="003923F5"/>
    <w:rsid w:val="003A198D"/>
    <w:rsid w:val="003A35C1"/>
    <w:rsid w:val="003A63D6"/>
    <w:rsid w:val="003B3691"/>
    <w:rsid w:val="003B47DB"/>
    <w:rsid w:val="003B72C3"/>
    <w:rsid w:val="003C1F31"/>
    <w:rsid w:val="003C5A48"/>
    <w:rsid w:val="003C5FA7"/>
    <w:rsid w:val="003D0556"/>
    <w:rsid w:val="003D3224"/>
    <w:rsid w:val="003D39E5"/>
    <w:rsid w:val="003D3FF5"/>
    <w:rsid w:val="003D698F"/>
    <w:rsid w:val="003E7352"/>
    <w:rsid w:val="003F102F"/>
    <w:rsid w:val="003F12F2"/>
    <w:rsid w:val="00400429"/>
    <w:rsid w:val="00401EC5"/>
    <w:rsid w:val="00404487"/>
    <w:rsid w:val="004075AC"/>
    <w:rsid w:val="00413F49"/>
    <w:rsid w:val="00414A6B"/>
    <w:rsid w:val="00417DE6"/>
    <w:rsid w:val="0042241D"/>
    <w:rsid w:val="004270B9"/>
    <w:rsid w:val="0043771B"/>
    <w:rsid w:val="0043785C"/>
    <w:rsid w:val="00437D39"/>
    <w:rsid w:val="00446C33"/>
    <w:rsid w:val="0046321A"/>
    <w:rsid w:val="00463866"/>
    <w:rsid w:val="00464B0B"/>
    <w:rsid w:val="00470748"/>
    <w:rsid w:val="0047152B"/>
    <w:rsid w:val="00473591"/>
    <w:rsid w:val="004803EC"/>
    <w:rsid w:val="00484398"/>
    <w:rsid w:val="00490E09"/>
    <w:rsid w:val="004920BD"/>
    <w:rsid w:val="00492F61"/>
    <w:rsid w:val="0049336F"/>
    <w:rsid w:val="00494E7B"/>
    <w:rsid w:val="00495116"/>
    <w:rsid w:val="00496F8E"/>
    <w:rsid w:val="004A6357"/>
    <w:rsid w:val="004A731D"/>
    <w:rsid w:val="004A7B5A"/>
    <w:rsid w:val="004A7DDE"/>
    <w:rsid w:val="004B1389"/>
    <w:rsid w:val="004B16DA"/>
    <w:rsid w:val="004B1DF0"/>
    <w:rsid w:val="004B24CC"/>
    <w:rsid w:val="004B303D"/>
    <w:rsid w:val="004B3E3A"/>
    <w:rsid w:val="004B4039"/>
    <w:rsid w:val="004B59F9"/>
    <w:rsid w:val="004B5CE3"/>
    <w:rsid w:val="004C2E56"/>
    <w:rsid w:val="004D00CD"/>
    <w:rsid w:val="004D330E"/>
    <w:rsid w:val="004D61EB"/>
    <w:rsid w:val="004D679B"/>
    <w:rsid w:val="004E594F"/>
    <w:rsid w:val="004E770B"/>
    <w:rsid w:val="004F1EC5"/>
    <w:rsid w:val="004F484F"/>
    <w:rsid w:val="004F55C0"/>
    <w:rsid w:val="004F6B13"/>
    <w:rsid w:val="004F7014"/>
    <w:rsid w:val="00501F69"/>
    <w:rsid w:val="0050555B"/>
    <w:rsid w:val="00505A7D"/>
    <w:rsid w:val="00505DB7"/>
    <w:rsid w:val="005147E0"/>
    <w:rsid w:val="00517629"/>
    <w:rsid w:val="005238AD"/>
    <w:rsid w:val="00525801"/>
    <w:rsid w:val="00532CFF"/>
    <w:rsid w:val="005346BE"/>
    <w:rsid w:val="00534C63"/>
    <w:rsid w:val="00542740"/>
    <w:rsid w:val="0054347E"/>
    <w:rsid w:val="00543778"/>
    <w:rsid w:val="00544243"/>
    <w:rsid w:val="00544E41"/>
    <w:rsid w:val="00545A31"/>
    <w:rsid w:val="0054684A"/>
    <w:rsid w:val="005579D7"/>
    <w:rsid w:val="005624D0"/>
    <w:rsid w:val="00563E13"/>
    <w:rsid w:val="0056636E"/>
    <w:rsid w:val="00566EC3"/>
    <w:rsid w:val="00567080"/>
    <w:rsid w:val="00570965"/>
    <w:rsid w:val="00572C3A"/>
    <w:rsid w:val="00577659"/>
    <w:rsid w:val="00582BAA"/>
    <w:rsid w:val="00584709"/>
    <w:rsid w:val="00587831"/>
    <w:rsid w:val="00591DCF"/>
    <w:rsid w:val="00597593"/>
    <w:rsid w:val="00597BF2"/>
    <w:rsid w:val="005A0127"/>
    <w:rsid w:val="005A547E"/>
    <w:rsid w:val="005A5C1C"/>
    <w:rsid w:val="005A64E9"/>
    <w:rsid w:val="005A7EBE"/>
    <w:rsid w:val="005B3DA1"/>
    <w:rsid w:val="005B4FD7"/>
    <w:rsid w:val="005B6220"/>
    <w:rsid w:val="005C0528"/>
    <w:rsid w:val="005C0963"/>
    <w:rsid w:val="005C0EC5"/>
    <w:rsid w:val="005C2327"/>
    <w:rsid w:val="005C2407"/>
    <w:rsid w:val="005C488D"/>
    <w:rsid w:val="005C7507"/>
    <w:rsid w:val="005C762B"/>
    <w:rsid w:val="005D02C6"/>
    <w:rsid w:val="005D0510"/>
    <w:rsid w:val="005D11C5"/>
    <w:rsid w:val="005D1C7B"/>
    <w:rsid w:val="005D1D13"/>
    <w:rsid w:val="005D431A"/>
    <w:rsid w:val="005D48EF"/>
    <w:rsid w:val="005D4924"/>
    <w:rsid w:val="005D5ECE"/>
    <w:rsid w:val="005E0ECF"/>
    <w:rsid w:val="005E3AE6"/>
    <w:rsid w:val="005E516F"/>
    <w:rsid w:val="005E58D2"/>
    <w:rsid w:val="005E62FE"/>
    <w:rsid w:val="005F2125"/>
    <w:rsid w:val="005F3ACA"/>
    <w:rsid w:val="005F4D48"/>
    <w:rsid w:val="005F657B"/>
    <w:rsid w:val="005F7176"/>
    <w:rsid w:val="006038C9"/>
    <w:rsid w:val="00607740"/>
    <w:rsid w:val="006108B5"/>
    <w:rsid w:val="006121A9"/>
    <w:rsid w:val="006147BF"/>
    <w:rsid w:val="0061490C"/>
    <w:rsid w:val="006166D0"/>
    <w:rsid w:val="00616A46"/>
    <w:rsid w:val="00620DA4"/>
    <w:rsid w:val="00621840"/>
    <w:rsid w:val="006345EC"/>
    <w:rsid w:val="006357CC"/>
    <w:rsid w:val="006376CB"/>
    <w:rsid w:val="006407F4"/>
    <w:rsid w:val="00640A8C"/>
    <w:rsid w:val="00642A14"/>
    <w:rsid w:val="006438DE"/>
    <w:rsid w:val="00653883"/>
    <w:rsid w:val="006566EF"/>
    <w:rsid w:val="00657537"/>
    <w:rsid w:val="006603AF"/>
    <w:rsid w:val="00661579"/>
    <w:rsid w:val="00661E94"/>
    <w:rsid w:val="00662057"/>
    <w:rsid w:val="00665E31"/>
    <w:rsid w:val="00667C4D"/>
    <w:rsid w:val="006753F9"/>
    <w:rsid w:val="00681A79"/>
    <w:rsid w:val="00681EAB"/>
    <w:rsid w:val="00682804"/>
    <w:rsid w:val="00682871"/>
    <w:rsid w:val="006859BB"/>
    <w:rsid w:val="00687FEB"/>
    <w:rsid w:val="00690B39"/>
    <w:rsid w:val="00692D3F"/>
    <w:rsid w:val="006931E7"/>
    <w:rsid w:val="0069349B"/>
    <w:rsid w:val="0069434E"/>
    <w:rsid w:val="00695C96"/>
    <w:rsid w:val="006970B3"/>
    <w:rsid w:val="006A12EC"/>
    <w:rsid w:val="006A1309"/>
    <w:rsid w:val="006A2BB7"/>
    <w:rsid w:val="006B043F"/>
    <w:rsid w:val="006B108D"/>
    <w:rsid w:val="006C157C"/>
    <w:rsid w:val="006C1A39"/>
    <w:rsid w:val="006C1E8A"/>
    <w:rsid w:val="006C434C"/>
    <w:rsid w:val="006C5622"/>
    <w:rsid w:val="006C6C86"/>
    <w:rsid w:val="006D0042"/>
    <w:rsid w:val="006D4AEF"/>
    <w:rsid w:val="006D6018"/>
    <w:rsid w:val="006E14BB"/>
    <w:rsid w:val="006E4B2A"/>
    <w:rsid w:val="006E6282"/>
    <w:rsid w:val="006F584C"/>
    <w:rsid w:val="006F658A"/>
    <w:rsid w:val="00700C16"/>
    <w:rsid w:val="0070410F"/>
    <w:rsid w:val="007060E4"/>
    <w:rsid w:val="00706D7A"/>
    <w:rsid w:val="00706E84"/>
    <w:rsid w:val="007073C9"/>
    <w:rsid w:val="007120C7"/>
    <w:rsid w:val="007156C5"/>
    <w:rsid w:val="0072390F"/>
    <w:rsid w:val="00724785"/>
    <w:rsid w:val="00727911"/>
    <w:rsid w:val="00727A20"/>
    <w:rsid w:val="00727C8A"/>
    <w:rsid w:val="0073185B"/>
    <w:rsid w:val="0073289D"/>
    <w:rsid w:val="00733F1C"/>
    <w:rsid w:val="00734A4C"/>
    <w:rsid w:val="00736301"/>
    <w:rsid w:val="00736877"/>
    <w:rsid w:val="007378C6"/>
    <w:rsid w:val="00737B6B"/>
    <w:rsid w:val="00740468"/>
    <w:rsid w:val="007449FB"/>
    <w:rsid w:val="007459E3"/>
    <w:rsid w:val="00745B52"/>
    <w:rsid w:val="0074696F"/>
    <w:rsid w:val="007471F8"/>
    <w:rsid w:val="00747237"/>
    <w:rsid w:val="007531CD"/>
    <w:rsid w:val="00753A9E"/>
    <w:rsid w:val="007564EF"/>
    <w:rsid w:val="00757BA8"/>
    <w:rsid w:val="00757DA5"/>
    <w:rsid w:val="0076038A"/>
    <w:rsid w:val="007605B7"/>
    <w:rsid w:val="00761CD0"/>
    <w:rsid w:val="00762472"/>
    <w:rsid w:val="0076474F"/>
    <w:rsid w:val="00764A02"/>
    <w:rsid w:val="007670AD"/>
    <w:rsid w:val="0077010E"/>
    <w:rsid w:val="00770DA4"/>
    <w:rsid w:val="007718DB"/>
    <w:rsid w:val="007721B2"/>
    <w:rsid w:val="0077478E"/>
    <w:rsid w:val="00774822"/>
    <w:rsid w:val="007750BA"/>
    <w:rsid w:val="00777644"/>
    <w:rsid w:val="00780006"/>
    <w:rsid w:val="0078134E"/>
    <w:rsid w:val="00783605"/>
    <w:rsid w:val="00784B76"/>
    <w:rsid w:val="00786ACE"/>
    <w:rsid w:val="0079629F"/>
    <w:rsid w:val="007A7122"/>
    <w:rsid w:val="007B0277"/>
    <w:rsid w:val="007B1117"/>
    <w:rsid w:val="007B4A45"/>
    <w:rsid w:val="007B5D5E"/>
    <w:rsid w:val="007C2A60"/>
    <w:rsid w:val="007C2BA3"/>
    <w:rsid w:val="007C3A16"/>
    <w:rsid w:val="007C4A18"/>
    <w:rsid w:val="007D0143"/>
    <w:rsid w:val="007D03CA"/>
    <w:rsid w:val="007D0FDE"/>
    <w:rsid w:val="007D2344"/>
    <w:rsid w:val="007D6BDE"/>
    <w:rsid w:val="007E1F94"/>
    <w:rsid w:val="007E623E"/>
    <w:rsid w:val="007F087B"/>
    <w:rsid w:val="007F253A"/>
    <w:rsid w:val="00800522"/>
    <w:rsid w:val="00801F3A"/>
    <w:rsid w:val="00803153"/>
    <w:rsid w:val="00803F32"/>
    <w:rsid w:val="00804D3B"/>
    <w:rsid w:val="00804D83"/>
    <w:rsid w:val="00806B61"/>
    <w:rsid w:val="00813295"/>
    <w:rsid w:val="008206EC"/>
    <w:rsid w:val="00821DAA"/>
    <w:rsid w:val="008301EE"/>
    <w:rsid w:val="008305ED"/>
    <w:rsid w:val="00833F4F"/>
    <w:rsid w:val="00834CC6"/>
    <w:rsid w:val="008436B2"/>
    <w:rsid w:val="00844149"/>
    <w:rsid w:val="0084541E"/>
    <w:rsid w:val="0085225F"/>
    <w:rsid w:val="008536B5"/>
    <w:rsid w:val="00854E6D"/>
    <w:rsid w:val="0086033F"/>
    <w:rsid w:val="00861042"/>
    <w:rsid w:val="00863A5D"/>
    <w:rsid w:val="00864D4A"/>
    <w:rsid w:val="00866C09"/>
    <w:rsid w:val="00871171"/>
    <w:rsid w:val="0087312A"/>
    <w:rsid w:val="00874C37"/>
    <w:rsid w:val="008827B8"/>
    <w:rsid w:val="008839D9"/>
    <w:rsid w:val="008877AC"/>
    <w:rsid w:val="0089565C"/>
    <w:rsid w:val="008974FB"/>
    <w:rsid w:val="008A1918"/>
    <w:rsid w:val="008A2785"/>
    <w:rsid w:val="008A4028"/>
    <w:rsid w:val="008B07C1"/>
    <w:rsid w:val="008B1FC4"/>
    <w:rsid w:val="008B21D1"/>
    <w:rsid w:val="008B67DC"/>
    <w:rsid w:val="008B7F16"/>
    <w:rsid w:val="008C0F17"/>
    <w:rsid w:val="008C33AD"/>
    <w:rsid w:val="008C3D5F"/>
    <w:rsid w:val="008D1AC2"/>
    <w:rsid w:val="008D2006"/>
    <w:rsid w:val="008E0B85"/>
    <w:rsid w:val="008E0E60"/>
    <w:rsid w:val="008E2EEC"/>
    <w:rsid w:val="008E398A"/>
    <w:rsid w:val="008E5E58"/>
    <w:rsid w:val="008E7B61"/>
    <w:rsid w:val="008F2A23"/>
    <w:rsid w:val="008F3D3F"/>
    <w:rsid w:val="008F48E2"/>
    <w:rsid w:val="008F56E4"/>
    <w:rsid w:val="008F6AED"/>
    <w:rsid w:val="008F7EC9"/>
    <w:rsid w:val="008F7F0F"/>
    <w:rsid w:val="00900119"/>
    <w:rsid w:val="009048B6"/>
    <w:rsid w:val="00912C5C"/>
    <w:rsid w:val="0091438D"/>
    <w:rsid w:val="00917854"/>
    <w:rsid w:val="00920379"/>
    <w:rsid w:val="00920FD8"/>
    <w:rsid w:val="0092356F"/>
    <w:rsid w:val="00931F15"/>
    <w:rsid w:val="009374F5"/>
    <w:rsid w:val="00937F01"/>
    <w:rsid w:val="0094016F"/>
    <w:rsid w:val="00944A16"/>
    <w:rsid w:val="0094519F"/>
    <w:rsid w:val="009506E0"/>
    <w:rsid w:val="009524E3"/>
    <w:rsid w:val="0095459B"/>
    <w:rsid w:val="009565B5"/>
    <w:rsid w:val="00957EFB"/>
    <w:rsid w:val="00957FF4"/>
    <w:rsid w:val="009613A4"/>
    <w:rsid w:val="009637E8"/>
    <w:rsid w:val="00964880"/>
    <w:rsid w:val="00964C91"/>
    <w:rsid w:val="0096768D"/>
    <w:rsid w:val="0097093F"/>
    <w:rsid w:val="00970DF1"/>
    <w:rsid w:val="009716DA"/>
    <w:rsid w:val="00972429"/>
    <w:rsid w:val="0097355C"/>
    <w:rsid w:val="009735E0"/>
    <w:rsid w:val="009745EA"/>
    <w:rsid w:val="009770B6"/>
    <w:rsid w:val="00980425"/>
    <w:rsid w:val="009825A6"/>
    <w:rsid w:val="00985340"/>
    <w:rsid w:val="00985DED"/>
    <w:rsid w:val="00991152"/>
    <w:rsid w:val="00991511"/>
    <w:rsid w:val="00992E29"/>
    <w:rsid w:val="00993213"/>
    <w:rsid w:val="0099475A"/>
    <w:rsid w:val="00994B41"/>
    <w:rsid w:val="009A1863"/>
    <w:rsid w:val="009A345D"/>
    <w:rsid w:val="009A68F9"/>
    <w:rsid w:val="009A79CA"/>
    <w:rsid w:val="009B16A3"/>
    <w:rsid w:val="009C42D3"/>
    <w:rsid w:val="009C493C"/>
    <w:rsid w:val="009C4EE3"/>
    <w:rsid w:val="009C52E8"/>
    <w:rsid w:val="009C6129"/>
    <w:rsid w:val="009C73F5"/>
    <w:rsid w:val="009D01E8"/>
    <w:rsid w:val="009D0710"/>
    <w:rsid w:val="009D3F2B"/>
    <w:rsid w:val="009D4EC9"/>
    <w:rsid w:val="009D57EA"/>
    <w:rsid w:val="009D59E8"/>
    <w:rsid w:val="009D61E0"/>
    <w:rsid w:val="009E279D"/>
    <w:rsid w:val="009E4583"/>
    <w:rsid w:val="009F20D1"/>
    <w:rsid w:val="009F2440"/>
    <w:rsid w:val="009F7D79"/>
    <w:rsid w:val="00A00D8D"/>
    <w:rsid w:val="00A02577"/>
    <w:rsid w:val="00A03256"/>
    <w:rsid w:val="00A038C8"/>
    <w:rsid w:val="00A05E60"/>
    <w:rsid w:val="00A07313"/>
    <w:rsid w:val="00A1210C"/>
    <w:rsid w:val="00A1220B"/>
    <w:rsid w:val="00A14D1F"/>
    <w:rsid w:val="00A15933"/>
    <w:rsid w:val="00A20A6C"/>
    <w:rsid w:val="00A21243"/>
    <w:rsid w:val="00A263F2"/>
    <w:rsid w:val="00A27928"/>
    <w:rsid w:val="00A3008A"/>
    <w:rsid w:val="00A321F1"/>
    <w:rsid w:val="00A32564"/>
    <w:rsid w:val="00A4093D"/>
    <w:rsid w:val="00A41A2C"/>
    <w:rsid w:val="00A450D5"/>
    <w:rsid w:val="00A4675D"/>
    <w:rsid w:val="00A47F9A"/>
    <w:rsid w:val="00A5082A"/>
    <w:rsid w:val="00A52224"/>
    <w:rsid w:val="00A52C99"/>
    <w:rsid w:val="00A53E64"/>
    <w:rsid w:val="00A54420"/>
    <w:rsid w:val="00A55C70"/>
    <w:rsid w:val="00A56066"/>
    <w:rsid w:val="00A61940"/>
    <w:rsid w:val="00A61CF7"/>
    <w:rsid w:val="00A63087"/>
    <w:rsid w:val="00A66135"/>
    <w:rsid w:val="00A67351"/>
    <w:rsid w:val="00A7072A"/>
    <w:rsid w:val="00A7075F"/>
    <w:rsid w:val="00A70AB0"/>
    <w:rsid w:val="00A71BD2"/>
    <w:rsid w:val="00A71C42"/>
    <w:rsid w:val="00A72323"/>
    <w:rsid w:val="00A723C2"/>
    <w:rsid w:val="00A731B8"/>
    <w:rsid w:val="00A759E4"/>
    <w:rsid w:val="00A8130E"/>
    <w:rsid w:val="00A845CD"/>
    <w:rsid w:val="00A848DA"/>
    <w:rsid w:val="00A85B99"/>
    <w:rsid w:val="00A92FAE"/>
    <w:rsid w:val="00A9426B"/>
    <w:rsid w:val="00A95D55"/>
    <w:rsid w:val="00A96511"/>
    <w:rsid w:val="00AB1850"/>
    <w:rsid w:val="00AB1F73"/>
    <w:rsid w:val="00AB29D6"/>
    <w:rsid w:val="00AB450C"/>
    <w:rsid w:val="00AB47DA"/>
    <w:rsid w:val="00AB4B6D"/>
    <w:rsid w:val="00AB512B"/>
    <w:rsid w:val="00AB609A"/>
    <w:rsid w:val="00AB6939"/>
    <w:rsid w:val="00AC0747"/>
    <w:rsid w:val="00AC1AF6"/>
    <w:rsid w:val="00AC1CE3"/>
    <w:rsid w:val="00AC245A"/>
    <w:rsid w:val="00AC2C76"/>
    <w:rsid w:val="00AC3191"/>
    <w:rsid w:val="00AC3324"/>
    <w:rsid w:val="00AC4B18"/>
    <w:rsid w:val="00AC6B37"/>
    <w:rsid w:val="00AD4B1B"/>
    <w:rsid w:val="00AD5CC5"/>
    <w:rsid w:val="00AE1410"/>
    <w:rsid w:val="00AE37B4"/>
    <w:rsid w:val="00AE3B67"/>
    <w:rsid w:val="00AE66AE"/>
    <w:rsid w:val="00AE7671"/>
    <w:rsid w:val="00AF071C"/>
    <w:rsid w:val="00AF4701"/>
    <w:rsid w:val="00AF5188"/>
    <w:rsid w:val="00AF72FA"/>
    <w:rsid w:val="00AF7BFC"/>
    <w:rsid w:val="00B02AA3"/>
    <w:rsid w:val="00B03E5B"/>
    <w:rsid w:val="00B04AE3"/>
    <w:rsid w:val="00B056B7"/>
    <w:rsid w:val="00B074E9"/>
    <w:rsid w:val="00B1638B"/>
    <w:rsid w:val="00B24E6D"/>
    <w:rsid w:val="00B26724"/>
    <w:rsid w:val="00B267F7"/>
    <w:rsid w:val="00B301D2"/>
    <w:rsid w:val="00B3172E"/>
    <w:rsid w:val="00B36ED7"/>
    <w:rsid w:val="00B405BE"/>
    <w:rsid w:val="00B406EA"/>
    <w:rsid w:val="00B41E5B"/>
    <w:rsid w:val="00B42157"/>
    <w:rsid w:val="00B43397"/>
    <w:rsid w:val="00B43803"/>
    <w:rsid w:val="00B47F5D"/>
    <w:rsid w:val="00B50B81"/>
    <w:rsid w:val="00B602BE"/>
    <w:rsid w:val="00B62269"/>
    <w:rsid w:val="00B67202"/>
    <w:rsid w:val="00B70C0E"/>
    <w:rsid w:val="00B7425F"/>
    <w:rsid w:val="00B75E04"/>
    <w:rsid w:val="00B75EC8"/>
    <w:rsid w:val="00B92795"/>
    <w:rsid w:val="00B92B89"/>
    <w:rsid w:val="00B9312B"/>
    <w:rsid w:val="00B94748"/>
    <w:rsid w:val="00B95039"/>
    <w:rsid w:val="00B96A3C"/>
    <w:rsid w:val="00B9724E"/>
    <w:rsid w:val="00BA2934"/>
    <w:rsid w:val="00BB20F5"/>
    <w:rsid w:val="00BB4D71"/>
    <w:rsid w:val="00BB53DB"/>
    <w:rsid w:val="00BB7A5B"/>
    <w:rsid w:val="00BB7DB1"/>
    <w:rsid w:val="00BC1343"/>
    <w:rsid w:val="00BC1C14"/>
    <w:rsid w:val="00BC4FE4"/>
    <w:rsid w:val="00BC5569"/>
    <w:rsid w:val="00BD044A"/>
    <w:rsid w:val="00BD115C"/>
    <w:rsid w:val="00BD5C22"/>
    <w:rsid w:val="00BD6DAD"/>
    <w:rsid w:val="00BD7809"/>
    <w:rsid w:val="00BE2247"/>
    <w:rsid w:val="00BE51FE"/>
    <w:rsid w:val="00BF1721"/>
    <w:rsid w:val="00BF2819"/>
    <w:rsid w:val="00BF53C9"/>
    <w:rsid w:val="00C020CB"/>
    <w:rsid w:val="00C05C04"/>
    <w:rsid w:val="00C07592"/>
    <w:rsid w:val="00C07BE3"/>
    <w:rsid w:val="00C103EF"/>
    <w:rsid w:val="00C125DB"/>
    <w:rsid w:val="00C17CCA"/>
    <w:rsid w:val="00C213F0"/>
    <w:rsid w:val="00C255E0"/>
    <w:rsid w:val="00C2605B"/>
    <w:rsid w:val="00C26458"/>
    <w:rsid w:val="00C27777"/>
    <w:rsid w:val="00C27D75"/>
    <w:rsid w:val="00C32C21"/>
    <w:rsid w:val="00C34BCA"/>
    <w:rsid w:val="00C34C0F"/>
    <w:rsid w:val="00C35D9A"/>
    <w:rsid w:val="00C3761E"/>
    <w:rsid w:val="00C55610"/>
    <w:rsid w:val="00C57BA6"/>
    <w:rsid w:val="00C65495"/>
    <w:rsid w:val="00C65E32"/>
    <w:rsid w:val="00C70238"/>
    <w:rsid w:val="00C71809"/>
    <w:rsid w:val="00C743C2"/>
    <w:rsid w:val="00C752E4"/>
    <w:rsid w:val="00C770CA"/>
    <w:rsid w:val="00C776AC"/>
    <w:rsid w:val="00C77EF2"/>
    <w:rsid w:val="00C804B1"/>
    <w:rsid w:val="00C80ADC"/>
    <w:rsid w:val="00C81DCA"/>
    <w:rsid w:val="00C81FDD"/>
    <w:rsid w:val="00C82C07"/>
    <w:rsid w:val="00C90752"/>
    <w:rsid w:val="00C9148B"/>
    <w:rsid w:val="00C91FF1"/>
    <w:rsid w:val="00C9214A"/>
    <w:rsid w:val="00C95A5B"/>
    <w:rsid w:val="00C95A99"/>
    <w:rsid w:val="00C9636D"/>
    <w:rsid w:val="00C97E57"/>
    <w:rsid w:val="00CA54C3"/>
    <w:rsid w:val="00CA57F8"/>
    <w:rsid w:val="00CA6A02"/>
    <w:rsid w:val="00CB428C"/>
    <w:rsid w:val="00CB465D"/>
    <w:rsid w:val="00CB5D2D"/>
    <w:rsid w:val="00CC1BBD"/>
    <w:rsid w:val="00CC33F7"/>
    <w:rsid w:val="00CD01CB"/>
    <w:rsid w:val="00CD0FF7"/>
    <w:rsid w:val="00CD15E1"/>
    <w:rsid w:val="00CD385C"/>
    <w:rsid w:val="00CD7B0F"/>
    <w:rsid w:val="00CE3C80"/>
    <w:rsid w:val="00CE5637"/>
    <w:rsid w:val="00CE6D26"/>
    <w:rsid w:val="00CE7D7A"/>
    <w:rsid w:val="00CF0E14"/>
    <w:rsid w:val="00CF1FD6"/>
    <w:rsid w:val="00D1297E"/>
    <w:rsid w:val="00D165E3"/>
    <w:rsid w:val="00D167D0"/>
    <w:rsid w:val="00D25178"/>
    <w:rsid w:val="00D31171"/>
    <w:rsid w:val="00D342F4"/>
    <w:rsid w:val="00D3511E"/>
    <w:rsid w:val="00D36FF6"/>
    <w:rsid w:val="00D40037"/>
    <w:rsid w:val="00D45B09"/>
    <w:rsid w:val="00D467F4"/>
    <w:rsid w:val="00D52248"/>
    <w:rsid w:val="00D52782"/>
    <w:rsid w:val="00D5424F"/>
    <w:rsid w:val="00D54457"/>
    <w:rsid w:val="00D54FA2"/>
    <w:rsid w:val="00D57F19"/>
    <w:rsid w:val="00D60E7C"/>
    <w:rsid w:val="00D6124C"/>
    <w:rsid w:val="00D61533"/>
    <w:rsid w:val="00D6358F"/>
    <w:rsid w:val="00D63819"/>
    <w:rsid w:val="00D64801"/>
    <w:rsid w:val="00D65EAB"/>
    <w:rsid w:val="00D67FE0"/>
    <w:rsid w:val="00D70CF7"/>
    <w:rsid w:val="00D714FD"/>
    <w:rsid w:val="00D730FB"/>
    <w:rsid w:val="00D73160"/>
    <w:rsid w:val="00D80677"/>
    <w:rsid w:val="00D8198B"/>
    <w:rsid w:val="00D82AC6"/>
    <w:rsid w:val="00D95A48"/>
    <w:rsid w:val="00D972B0"/>
    <w:rsid w:val="00D97E75"/>
    <w:rsid w:val="00DA2624"/>
    <w:rsid w:val="00DA407C"/>
    <w:rsid w:val="00DA7646"/>
    <w:rsid w:val="00DB0663"/>
    <w:rsid w:val="00DB24FA"/>
    <w:rsid w:val="00DB3CB8"/>
    <w:rsid w:val="00DC1D31"/>
    <w:rsid w:val="00DC2B01"/>
    <w:rsid w:val="00DC42B4"/>
    <w:rsid w:val="00DC4355"/>
    <w:rsid w:val="00DC6EEA"/>
    <w:rsid w:val="00DD0B69"/>
    <w:rsid w:val="00DD1A18"/>
    <w:rsid w:val="00DD1B67"/>
    <w:rsid w:val="00DD1CB1"/>
    <w:rsid w:val="00DD51B3"/>
    <w:rsid w:val="00DD72FF"/>
    <w:rsid w:val="00DE085E"/>
    <w:rsid w:val="00DE5695"/>
    <w:rsid w:val="00DF2588"/>
    <w:rsid w:val="00DF35DD"/>
    <w:rsid w:val="00DF4C3B"/>
    <w:rsid w:val="00DF6377"/>
    <w:rsid w:val="00E000C9"/>
    <w:rsid w:val="00E021E5"/>
    <w:rsid w:val="00E0283A"/>
    <w:rsid w:val="00E02F8F"/>
    <w:rsid w:val="00E0323E"/>
    <w:rsid w:val="00E06E63"/>
    <w:rsid w:val="00E11D57"/>
    <w:rsid w:val="00E13551"/>
    <w:rsid w:val="00E170E0"/>
    <w:rsid w:val="00E20B76"/>
    <w:rsid w:val="00E27DC3"/>
    <w:rsid w:val="00E30857"/>
    <w:rsid w:val="00E3087F"/>
    <w:rsid w:val="00E316EB"/>
    <w:rsid w:val="00E32760"/>
    <w:rsid w:val="00E346DC"/>
    <w:rsid w:val="00E34C13"/>
    <w:rsid w:val="00E35FB9"/>
    <w:rsid w:val="00E37FDD"/>
    <w:rsid w:val="00E40EB4"/>
    <w:rsid w:val="00E42154"/>
    <w:rsid w:val="00E56683"/>
    <w:rsid w:val="00E56B7B"/>
    <w:rsid w:val="00E57484"/>
    <w:rsid w:val="00E60F65"/>
    <w:rsid w:val="00E618B4"/>
    <w:rsid w:val="00E65E1E"/>
    <w:rsid w:val="00E662D9"/>
    <w:rsid w:val="00E67209"/>
    <w:rsid w:val="00E71955"/>
    <w:rsid w:val="00E73D0E"/>
    <w:rsid w:val="00E7593B"/>
    <w:rsid w:val="00E81B2A"/>
    <w:rsid w:val="00E829D9"/>
    <w:rsid w:val="00E834CF"/>
    <w:rsid w:val="00E84259"/>
    <w:rsid w:val="00E85EEF"/>
    <w:rsid w:val="00E878BF"/>
    <w:rsid w:val="00E87BD3"/>
    <w:rsid w:val="00E9363B"/>
    <w:rsid w:val="00E94322"/>
    <w:rsid w:val="00E95CFF"/>
    <w:rsid w:val="00E95E7C"/>
    <w:rsid w:val="00E97C77"/>
    <w:rsid w:val="00EA1E5B"/>
    <w:rsid w:val="00EB0A05"/>
    <w:rsid w:val="00EB4F7F"/>
    <w:rsid w:val="00EC0AAD"/>
    <w:rsid w:val="00EC1EFE"/>
    <w:rsid w:val="00EC24F0"/>
    <w:rsid w:val="00EC55DC"/>
    <w:rsid w:val="00EC5806"/>
    <w:rsid w:val="00EC79C2"/>
    <w:rsid w:val="00ED0488"/>
    <w:rsid w:val="00ED0731"/>
    <w:rsid w:val="00ED33DF"/>
    <w:rsid w:val="00EE22FA"/>
    <w:rsid w:val="00EE59D5"/>
    <w:rsid w:val="00EF42DE"/>
    <w:rsid w:val="00EF5261"/>
    <w:rsid w:val="00EF6191"/>
    <w:rsid w:val="00F00AD1"/>
    <w:rsid w:val="00F00E05"/>
    <w:rsid w:val="00F01230"/>
    <w:rsid w:val="00F0247D"/>
    <w:rsid w:val="00F02FFB"/>
    <w:rsid w:val="00F041AE"/>
    <w:rsid w:val="00F07B27"/>
    <w:rsid w:val="00F114B7"/>
    <w:rsid w:val="00F117C9"/>
    <w:rsid w:val="00F12617"/>
    <w:rsid w:val="00F16D56"/>
    <w:rsid w:val="00F16FA7"/>
    <w:rsid w:val="00F23156"/>
    <w:rsid w:val="00F242A7"/>
    <w:rsid w:val="00F24358"/>
    <w:rsid w:val="00F24782"/>
    <w:rsid w:val="00F273D4"/>
    <w:rsid w:val="00F31864"/>
    <w:rsid w:val="00F373C8"/>
    <w:rsid w:val="00F37C4E"/>
    <w:rsid w:val="00F37F99"/>
    <w:rsid w:val="00F40351"/>
    <w:rsid w:val="00F43BF9"/>
    <w:rsid w:val="00F44B3B"/>
    <w:rsid w:val="00F44C9E"/>
    <w:rsid w:val="00F44FE3"/>
    <w:rsid w:val="00F50407"/>
    <w:rsid w:val="00F579A2"/>
    <w:rsid w:val="00F57F66"/>
    <w:rsid w:val="00F60990"/>
    <w:rsid w:val="00F63D90"/>
    <w:rsid w:val="00F655A3"/>
    <w:rsid w:val="00F675AF"/>
    <w:rsid w:val="00F70AD3"/>
    <w:rsid w:val="00F72545"/>
    <w:rsid w:val="00F729BD"/>
    <w:rsid w:val="00F80871"/>
    <w:rsid w:val="00F81C43"/>
    <w:rsid w:val="00F82268"/>
    <w:rsid w:val="00F83674"/>
    <w:rsid w:val="00F87AE9"/>
    <w:rsid w:val="00F91A1F"/>
    <w:rsid w:val="00F9370F"/>
    <w:rsid w:val="00F95530"/>
    <w:rsid w:val="00F96DF1"/>
    <w:rsid w:val="00F97838"/>
    <w:rsid w:val="00FA1152"/>
    <w:rsid w:val="00FA2BE8"/>
    <w:rsid w:val="00FA44E7"/>
    <w:rsid w:val="00FA5137"/>
    <w:rsid w:val="00FA5497"/>
    <w:rsid w:val="00FA63D4"/>
    <w:rsid w:val="00FB08FF"/>
    <w:rsid w:val="00FB1F79"/>
    <w:rsid w:val="00FB26F3"/>
    <w:rsid w:val="00FB6598"/>
    <w:rsid w:val="00FC01BB"/>
    <w:rsid w:val="00FC3A67"/>
    <w:rsid w:val="00FC5699"/>
    <w:rsid w:val="00FC609E"/>
    <w:rsid w:val="00FC7F1B"/>
    <w:rsid w:val="00FD70F1"/>
    <w:rsid w:val="00FE0F2F"/>
    <w:rsid w:val="00FE1BB2"/>
    <w:rsid w:val="00FE5E63"/>
    <w:rsid w:val="00FE5EBD"/>
    <w:rsid w:val="00FE63B7"/>
    <w:rsid w:val="00FE771F"/>
    <w:rsid w:val="00FF03DC"/>
    <w:rsid w:val="00FF20CD"/>
    <w:rsid w:val="00FF4CF3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88C21-153E-4813-97AB-8BD593F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07C1"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1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7486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57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57F66"/>
    <w:pPr>
      <w:ind w:left="278"/>
    </w:pPr>
    <w:rPr>
      <w:sz w:val="28"/>
      <w:szCs w:val="28"/>
    </w:rPr>
  </w:style>
  <w:style w:type="paragraph" w:customStyle="1" w:styleId="11">
    <w:name w:val="Заголовок 11"/>
    <w:basedOn w:val="Normal"/>
    <w:uiPriority w:val="1"/>
    <w:qFormat/>
    <w:rsid w:val="00F57F66"/>
    <w:pPr>
      <w:ind w:left="329" w:right="360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F57F66"/>
    <w:pPr>
      <w:spacing w:line="322" w:lineRule="exact"/>
      <w:ind w:left="1272" w:hanging="287"/>
    </w:pPr>
  </w:style>
  <w:style w:type="paragraph" w:customStyle="1" w:styleId="TableParagraph">
    <w:name w:val="Table Paragraph"/>
    <w:basedOn w:val="Normal"/>
    <w:uiPriority w:val="1"/>
    <w:qFormat/>
    <w:rsid w:val="00F57F66"/>
    <w:pPr>
      <w:ind w:left="45"/>
      <w:jc w:val="both"/>
    </w:pPr>
  </w:style>
  <w:style w:type="character" w:styleId="Emphasis">
    <w:name w:val="Emphasis"/>
    <w:basedOn w:val="DefaultParagraphFont"/>
    <w:uiPriority w:val="20"/>
    <w:qFormat/>
    <w:rsid w:val="00217976"/>
    <w:rPr>
      <w:i/>
      <w:iCs/>
    </w:rPr>
  </w:style>
  <w:style w:type="character" w:styleId="Hyperlink">
    <w:name w:val="Hyperlink"/>
    <w:uiPriority w:val="99"/>
    <w:unhideWhenUsed/>
    <w:rsid w:val="006D0042"/>
    <w:rPr>
      <w:color w:val="0000FF"/>
      <w:u w:val="single"/>
    </w:rPr>
  </w:style>
  <w:style w:type="table" w:styleId="TableGrid">
    <w:name w:val="Table Grid"/>
    <w:basedOn w:val="TableNormal"/>
    <w:uiPriority w:val="59"/>
    <w:rsid w:val="008B1FC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49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988"/>
    <w:rPr>
      <w:rFonts w:ascii="Times New Roman" w:eastAsia="Times New Roman" w:hAnsi="Times New Roman" w:cs="Times New Roman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rsid w:val="0006498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17486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748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17486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0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E170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0E0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E170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0E0"/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 w:bidi="ro-RO"/>
    </w:rPr>
  </w:style>
  <w:style w:type="paragraph" w:styleId="FootnoteText">
    <w:name w:val="footnote text"/>
    <w:aliases w:val="Fußnotentext Char,Footnote Text Char Char Char,Footnote Text Char Char,RSC_WP (footnotes) Char Char,RSC_WP (footnotes),Footnote Text OCR,Footnote Text Char3,Footnote Text Char1,Char,Footnote Text Char1 Char Char Char,ADB,Caracter"/>
    <w:basedOn w:val="Normal"/>
    <w:link w:val="FootnoteTextChar"/>
    <w:unhideWhenUsed/>
    <w:qFormat/>
    <w:rsid w:val="00804D83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MD" w:bidi="ar-SA"/>
    </w:rPr>
  </w:style>
  <w:style w:type="character" w:customStyle="1" w:styleId="FootnoteTextChar">
    <w:name w:val="Footnote Text Char"/>
    <w:aliases w:val="Fußnotentext Char Char,Footnote Text Char Char Char Char,Footnote Text Char Char Char1,RSC_WP (footnotes) Char Char Char,RSC_WP (footnotes) Char,Footnote Text OCR Char,Footnote Text Char3 Char,Footnote Text Char1 Char,Char Char"/>
    <w:basedOn w:val="DefaultParagraphFont"/>
    <w:link w:val="FootnoteText"/>
    <w:rsid w:val="00804D83"/>
    <w:rPr>
      <w:rFonts w:ascii="Calibri" w:eastAsia="Calibri" w:hAnsi="Calibri" w:cs="Calibri"/>
      <w:sz w:val="20"/>
      <w:szCs w:val="20"/>
      <w:lang w:val="ro-RO" w:eastAsia="ru-MD"/>
    </w:rPr>
  </w:style>
  <w:style w:type="character" w:styleId="FootnoteReference">
    <w:name w:val="footnote reference"/>
    <w:aliases w:val="RSC_WP (footnote reference),BVI fnr,BVI fnr Car Car,BVI fnr Car,BVI fnr Car Car Car Car,4_G Char Char Char Char,RSC_WP (footnote reference) Char Char Char Char, BVI fnr, BVI fnr Car Car, BVI fnr Car Car Car Car"/>
    <w:basedOn w:val="DefaultParagraphFont"/>
    <w:link w:val="4GCharCharChar"/>
    <w:unhideWhenUsed/>
    <w:rsid w:val="00804D83"/>
    <w:rPr>
      <w:vertAlign w:val="superscript"/>
    </w:rPr>
  </w:style>
  <w:style w:type="paragraph" w:customStyle="1" w:styleId="4GCharCharChar">
    <w:name w:val="4_G Char Char Char"/>
    <w:aliases w:val="RSC_WP (footnote reference) Char Char Char,footnotesign Char Char Char,HGA/Fußnotenzeichen Char Char Char,BVI fnr Char Char Char Char,BVI fnr Car Car Char Char Char Char,BVI fnr Car Char Char Char Char"/>
    <w:basedOn w:val="Normal"/>
    <w:link w:val="FootnoteReference"/>
    <w:rsid w:val="00804D83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val="en-US" w:eastAsia="en-US" w:bidi="ar-SA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236CFC"/>
    <w:rPr>
      <w:rFonts w:ascii="Times New Roman" w:eastAsia="Times New Roman" w:hAnsi="Times New Roman" w:cs="Times New Roman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E32760"/>
    <w:pPr>
      <w:widowControl/>
      <w:autoSpaceDE/>
      <w:autoSpaceDN/>
      <w:spacing w:after="160"/>
    </w:pPr>
    <w:rPr>
      <w:rFonts w:ascii="Calibri" w:eastAsia="Calibri" w:hAnsi="Calibri" w:cs="Calibri"/>
      <w:sz w:val="20"/>
      <w:szCs w:val="20"/>
      <w:lang w:eastAsia="ru-MD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760"/>
    <w:rPr>
      <w:rFonts w:ascii="Calibri" w:eastAsia="Calibri" w:hAnsi="Calibri" w:cs="Calibri"/>
      <w:sz w:val="20"/>
      <w:szCs w:val="20"/>
      <w:lang w:val="ro-RO" w:eastAsia="ru-MD"/>
    </w:rPr>
  </w:style>
  <w:style w:type="paragraph" w:customStyle="1" w:styleId="Style1">
    <w:name w:val="Style1"/>
    <w:basedOn w:val="Normal"/>
    <w:link w:val="Style1Char"/>
    <w:qFormat/>
    <w:rsid w:val="00E32760"/>
    <w:pPr>
      <w:widowControl/>
      <w:autoSpaceDE/>
      <w:autoSpaceDN/>
      <w:spacing w:line="360" w:lineRule="auto"/>
      <w:jc w:val="both"/>
    </w:pPr>
    <w:rPr>
      <w:sz w:val="24"/>
      <w:szCs w:val="24"/>
      <w:lang w:eastAsia="ru-MD" w:bidi="ar-SA"/>
    </w:rPr>
  </w:style>
  <w:style w:type="character" w:customStyle="1" w:styleId="Style1Char">
    <w:name w:val="Style1 Char"/>
    <w:basedOn w:val="DefaultParagraphFont"/>
    <w:link w:val="Style1"/>
    <w:rsid w:val="00E32760"/>
    <w:rPr>
      <w:rFonts w:ascii="Times New Roman" w:eastAsia="Times New Roman" w:hAnsi="Times New Roman" w:cs="Times New Roman"/>
      <w:sz w:val="24"/>
      <w:szCs w:val="24"/>
      <w:lang w:val="ro-RO" w:eastAsia="ru-MD"/>
    </w:rPr>
  </w:style>
  <w:style w:type="character" w:customStyle="1" w:styleId="BodyTextChar">
    <w:name w:val="Body Text Char"/>
    <w:basedOn w:val="DefaultParagraphFont"/>
    <w:link w:val="BodyText"/>
    <w:uiPriority w:val="1"/>
    <w:rsid w:val="009B16A3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ABE4-15D0-4F58-9414-839A258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3299</Words>
  <Characters>18806</Characters>
  <Application>Microsoft Office Word</Application>
  <DocSecurity>0</DocSecurity>
  <Lines>156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26</cp:revision>
  <cp:lastPrinted>2022-08-16T13:41:00Z</cp:lastPrinted>
  <dcterms:created xsi:type="dcterms:W3CDTF">2022-09-14T11:00:00Z</dcterms:created>
  <dcterms:modified xsi:type="dcterms:W3CDTF">2022-09-16T10:40:00Z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2020-09-22T00:00:00Z</vt:filetime>
  </property>
</Properties>
</file>