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4A0" w:firstRow="1" w:lastRow="0" w:firstColumn="1" w:lastColumn="0" w:noHBand="0" w:noVBand="1"/>
      </w:tblPr>
      <w:tblGrid>
        <w:gridCol w:w="4836"/>
        <w:gridCol w:w="405"/>
        <w:gridCol w:w="1492"/>
        <w:gridCol w:w="1494"/>
        <w:gridCol w:w="1232"/>
        <w:gridCol w:w="270"/>
      </w:tblGrid>
      <w:tr w:rsidR="00457A8E" w:rsidRPr="00654212" w:rsidTr="004563C3">
        <w:trPr>
          <w:jc w:val="center"/>
        </w:trPr>
        <w:tc>
          <w:tcPr>
            <w:tcW w:w="5000" w:type="pct"/>
            <w:gridSpan w:val="6"/>
            <w:tcMar>
              <w:top w:w="15" w:type="dxa"/>
              <w:left w:w="45" w:type="dxa"/>
              <w:bottom w:w="15" w:type="dxa"/>
              <w:right w:w="45" w:type="dxa"/>
            </w:tcMar>
            <w:hideMark/>
          </w:tcPr>
          <w:p w:rsidR="00457A8E" w:rsidRPr="00654212" w:rsidRDefault="00457A8E" w:rsidP="004563C3">
            <w:pPr>
              <w:pStyle w:val="cb"/>
              <w:rPr>
                <w:lang w:val="ro-RO"/>
              </w:rPr>
            </w:pPr>
            <w:r w:rsidRPr="00654212">
              <w:rPr>
                <w:lang w:val="ro-RO"/>
              </w:rPr>
              <w:t xml:space="preserve">Formularul tipizat </w:t>
            </w:r>
            <w:r w:rsidRPr="00AE2CC4">
              <w:rPr>
                <w:lang w:val="ro-RO"/>
              </w:rPr>
              <w:t>al documentului</w:t>
            </w:r>
            <w:r w:rsidRPr="00654212">
              <w:rPr>
                <w:lang w:val="ro-RO"/>
              </w:rPr>
              <w:t xml:space="preserve"> de analiză a impactului</w:t>
            </w:r>
          </w:p>
          <w:p w:rsidR="00457A8E" w:rsidRPr="00654212" w:rsidRDefault="00457A8E" w:rsidP="004563C3">
            <w:pPr>
              <w:pStyle w:val="a3"/>
              <w:ind w:firstLine="0"/>
              <w:jc w:val="left"/>
              <w:rPr>
                <w:lang w:val="ro-RO"/>
              </w:rPr>
            </w:pPr>
            <w:r w:rsidRPr="00654212">
              <w:rPr>
                <w:lang w:val="ro-RO"/>
              </w:rPr>
              <w:t> </w:t>
            </w:r>
          </w:p>
        </w:tc>
      </w:tr>
      <w:tr w:rsidR="00457A8E" w:rsidRPr="00654212" w:rsidTr="004563C3">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4563C3">
            <w:pPr>
              <w:ind w:firstLine="0"/>
              <w:jc w:val="left"/>
              <w:rPr>
                <w:sz w:val="24"/>
                <w:szCs w:val="24"/>
                <w:lang w:val="ro-RO"/>
              </w:rPr>
            </w:pPr>
            <w:r w:rsidRPr="00654212">
              <w:rPr>
                <w:b/>
                <w:bCs/>
                <w:sz w:val="24"/>
                <w:szCs w:val="24"/>
                <w:lang w:val="ro-RO"/>
              </w:rPr>
              <w:t>Titlul analizei impactului</w:t>
            </w:r>
            <w:r w:rsidRPr="00654212">
              <w:rPr>
                <w:b/>
                <w:bCs/>
                <w:sz w:val="24"/>
                <w:szCs w:val="24"/>
                <w:lang w:val="ro-RO"/>
              </w:rPr>
              <w:br/>
            </w:r>
            <w:r w:rsidRPr="00654212">
              <w:rPr>
                <w:sz w:val="24"/>
                <w:szCs w:val="24"/>
                <w:lang w:val="ro-RO"/>
              </w:rPr>
              <w:t>(poate conţine titlul propunerii de act normativ)</w:t>
            </w:r>
            <w:r>
              <w:rPr>
                <w:sz w:val="24"/>
                <w:szCs w:val="24"/>
                <w:lang w:val="ro-RO"/>
              </w:rPr>
              <w:t>:</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46DBA" w:rsidRPr="00380232" w:rsidRDefault="00F46DBA" w:rsidP="00F46DBA">
            <w:pPr>
              <w:spacing w:line="360" w:lineRule="auto"/>
              <w:ind w:firstLine="0"/>
              <w:jc w:val="left"/>
              <w:rPr>
                <w:b/>
                <w:caps/>
                <w:sz w:val="24"/>
                <w:szCs w:val="24"/>
                <w:lang w:val="ro-RO"/>
              </w:rPr>
            </w:pPr>
            <w:r w:rsidRPr="00380232">
              <w:rPr>
                <w:b/>
                <w:caps/>
                <w:sz w:val="24"/>
                <w:szCs w:val="24"/>
                <w:lang w:val="ro-RO"/>
              </w:rPr>
              <w:t>Analiza Impactului de Reglementare</w:t>
            </w:r>
          </w:p>
          <w:p w:rsidR="00457A8E" w:rsidRPr="00654212" w:rsidRDefault="00F46DBA" w:rsidP="00A11427">
            <w:pPr>
              <w:ind w:firstLine="0"/>
              <w:jc w:val="left"/>
              <w:rPr>
                <w:sz w:val="24"/>
                <w:szCs w:val="24"/>
                <w:lang w:val="ro-RO"/>
              </w:rPr>
            </w:pPr>
            <w:r w:rsidRPr="00797DF6">
              <w:rPr>
                <w:sz w:val="28"/>
                <w:szCs w:val="28"/>
                <w:lang w:val="ro-RO" w:eastAsia="ro-RO"/>
              </w:rPr>
              <w:t xml:space="preserve">la proiectul de lege privind </w:t>
            </w:r>
            <w:bookmarkStart w:id="0" w:name="_GoBack"/>
            <w:r w:rsidRPr="00797DF6">
              <w:rPr>
                <w:sz w:val="28"/>
                <w:szCs w:val="28"/>
                <w:lang w:val="ro-RO" w:eastAsia="ro-RO"/>
              </w:rPr>
              <w:t>modificarea</w:t>
            </w:r>
            <w:bookmarkEnd w:id="0"/>
            <w:r w:rsidRPr="00797DF6">
              <w:rPr>
                <w:sz w:val="28"/>
                <w:szCs w:val="28"/>
                <w:lang w:val="ro-RO" w:eastAsia="ro-RO"/>
              </w:rPr>
              <w:t xml:space="preserve"> unor acte </w:t>
            </w:r>
            <w:r w:rsidR="00A11427">
              <w:rPr>
                <w:sz w:val="28"/>
                <w:szCs w:val="28"/>
                <w:lang w:val="ro-RO" w:eastAsia="ro-RO"/>
              </w:rPr>
              <w:t>normative</w:t>
            </w:r>
          </w:p>
        </w:tc>
      </w:tr>
      <w:tr w:rsidR="00457A8E" w:rsidRPr="00654212" w:rsidTr="004563C3">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4563C3">
            <w:pPr>
              <w:ind w:firstLine="0"/>
              <w:jc w:val="left"/>
              <w:rPr>
                <w:sz w:val="24"/>
                <w:szCs w:val="24"/>
                <w:lang w:val="ro-RO"/>
              </w:rPr>
            </w:pPr>
            <w:r w:rsidRPr="00654212">
              <w:rPr>
                <w:b/>
                <w:bCs/>
                <w:sz w:val="24"/>
                <w:szCs w:val="24"/>
                <w:lang w:val="ro-RO"/>
              </w:rPr>
              <w:t>Data: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8440E9" w:rsidP="004563C3">
            <w:pPr>
              <w:ind w:firstLine="0"/>
              <w:jc w:val="left"/>
              <w:rPr>
                <w:sz w:val="24"/>
                <w:szCs w:val="24"/>
                <w:lang w:val="ro-RO"/>
              </w:rPr>
            </w:pPr>
            <w:r>
              <w:rPr>
                <w:sz w:val="28"/>
                <w:szCs w:val="28"/>
                <w:lang w:val="ro-RO" w:eastAsia="ro-RO"/>
              </w:rPr>
              <w:t>2022</w:t>
            </w:r>
          </w:p>
        </w:tc>
      </w:tr>
      <w:tr w:rsidR="00457A8E" w:rsidRPr="00654212" w:rsidTr="004563C3">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4563C3">
            <w:pPr>
              <w:ind w:firstLine="0"/>
              <w:jc w:val="left"/>
              <w:rPr>
                <w:sz w:val="24"/>
                <w:szCs w:val="24"/>
                <w:lang w:val="ro-RO"/>
              </w:rPr>
            </w:pPr>
            <w:r w:rsidRPr="00654212">
              <w:rPr>
                <w:b/>
                <w:bCs/>
                <w:sz w:val="24"/>
                <w:szCs w:val="24"/>
                <w:lang w:val="ro-RO"/>
              </w:rPr>
              <w:t>Autoritatea administraţiei publice (autor):</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F46DBA" w:rsidP="004563C3">
            <w:pPr>
              <w:ind w:firstLine="0"/>
              <w:jc w:val="left"/>
              <w:rPr>
                <w:sz w:val="24"/>
                <w:szCs w:val="24"/>
                <w:lang w:val="ro-RO"/>
              </w:rPr>
            </w:pPr>
            <w:r w:rsidRPr="00797DF6">
              <w:rPr>
                <w:sz w:val="28"/>
                <w:szCs w:val="28"/>
                <w:lang w:val="ro-RO" w:eastAsia="ro-RO"/>
              </w:rPr>
              <w:t>Ministerul Infrastructurii și</w:t>
            </w:r>
            <w:r>
              <w:rPr>
                <w:sz w:val="28"/>
                <w:szCs w:val="28"/>
                <w:lang w:val="ro-RO" w:eastAsia="ro-RO"/>
              </w:rPr>
              <w:t xml:space="preserve"> Dezvoltării Regionale</w:t>
            </w:r>
          </w:p>
        </w:tc>
      </w:tr>
      <w:tr w:rsidR="00457A8E" w:rsidRPr="00654212" w:rsidTr="004563C3">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4563C3">
            <w:pPr>
              <w:ind w:firstLine="0"/>
              <w:jc w:val="left"/>
              <w:rPr>
                <w:sz w:val="24"/>
                <w:szCs w:val="24"/>
                <w:lang w:val="ro-RO"/>
              </w:rPr>
            </w:pPr>
            <w:r w:rsidRPr="00654212">
              <w:rPr>
                <w:b/>
                <w:bCs/>
                <w:sz w:val="24"/>
                <w:szCs w:val="24"/>
                <w:lang w:val="ro-RO"/>
              </w:rPr>
              <w:t>Subdiviziunea: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9D4381" w:rsidRDefault="009D4381" w:rsidP="004563C3">
            <w:pPr>
              <w:ind w:firstLine="0"/>
              <w:jc w:val="left"/>
              <w:rPr>
                <w:sz w:val="28"/>
                <w:szCs w:val="28"/>
                <w:lang w:val="ro-RO"/>
              </w:rPr>
            </w:pPr>
            <w:r w:rsidRPr="009D4381">
              <w:rPr>
                <w:sz w:val="28"/>
                <w:szCs w:val="28"/>
                <w:lang w:val="ro-RO"/>
              </w:rPr>
              <w:t xml:space="preserve">Direcția politici </w:t>
            </w:r>
            <w:r>
              <w:rPr>
                <w:sz w:val="28"/>
                <w:szCs w:val="28"/>
                <w:lang w:val="ro-RO"/>
              </w:rPr>
              <w:t>în domeniul energetic</w:t>
            </w:r>
          </w:p>
        </w:tc>
      </w:tr>
      <w:tr w:rsidR="00457A8E" w:rsidRPr="00654212" w:rsidTr="004563C3">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4563C3">
            <w:pPr>
              <w:ind w:firstLine="0"/>
              <w:jc w:val="left"/>
              <w:rPr>
                <w:sz w:val="24"/>
                <w:szCs w:val="24"/>
                <w:lang w:val="ro-RO"/>
              </w:rPr>
            </w:pPr>
            <w:r w:rsidRPr="00654212">
              <w:rPr>
                <w:b/>
                <w:bCs/>
                <w:sz w:val="24"/>
                <w:szCs w:val="24"/>
                <w:lang w:val="ro-RO"/>
              </w:rPr>
              <w:t>Persoana responsabilă şi datele de contact:</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9D4381" w:rsidRDefault="00457A8E" w:rsidP="004563C3">
            <w:pPr>
              <w:ind w:firstLine="0"/>
              <w:jc w:val="left"/>
              <w:rPr>
                <w:sz w:val="28"/>
                <w:szCs w:val="28"/>
                <w:lang w:val="ro-RO"/>
              </w:rPr>
            </w:pPr>
          </w:p>
        </w:tc>
      </w:tr>
      <w:tr w:rsidR="00457A8E" w:rsidRPr="00654212" w:rsidTr="004563C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4563C3">
            <w:pPr>
              <w:ind w:firstLine="0"/>
              <w:jc w:val="left"/>
              <w:rPr>
                <w:b/>
                <w:bCs/>
                <w:sz w:val="24"/>
                <w:szCs w:val="24"/>
                <w:lang w:val="ro-RO"/>
              </w:rPr>
            </w:pPr>
          </w:p>
          <w:p w:rsidR="00457A8E" w:rsidRPr="00654212" w:rsidRDefault="00457A8E" w:rsidP="004563C3">
            <w:pPr>
              <w:ind w:firstLine="0"/>
              <w:jc w:val="left"/>
              <w:rPr>
                <w:b/>
                <w:bCs/>
                <w:sz w:val="24"/>
                <w:szCs w:val="24"/>
                <w:lang w:val="ro-RO"/>
              </w:rPr>
            </w:pPr>
            <w:r w:rsidRPr="00654212">
              <w:rPr>
                <w:b/>
                <w:bCs/>
                <w:sz w:val="24"/>
                <w:szCs w:val="24"/>
                <w:lang w:val="ro-RO"/>
              </w:rPr>
              <w:t>Compartimentele analizei impactului</w:t>
            </w:r>
          </w:p>
        </w:tc>
      </w:tr>
      <w:tr w:rsidR="00457A8E" w:rsidRPr="00654212" w:rsidTr="004563C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4563C3">
            <w:pPr>
              <w:ind w:firstLine="0"/>
              <w:jc w:val="left"/>
              <w:rPr>
                <w:sz w:val="24"/>
                <w:szCs w:val="24"/>
                <w:lang w:val="ro-RO"/>
              </w:rPr>
            </w:pPr>
            <w:r w:rsidRPr="00654212">
              <w:rPr>
                <w:b/>
                <w:bCs/>
                <w:sz w:val="24"/>
                <w:szCs w:val="24"/>
                <w:lang w:val="ro-RO"/>
              </w:rPr>
              <w:t>1. Definirea problemei</w:t>
            </w:r>
          </w:p>
        </w:tc>
      </w:tr>
      <w:tr w:rsidR="00457A8E" w:rsidRPr="00654212" w:rsidTr="004563C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4563C3">
            <w:pPr>
              <w:ind w:firstLine="0"/>
              <w:jc w:val="left"/>
              <w:rPr>
                <w:bCs/>
                <w:sz w:val="24"/>
                <w:szCs w:val="24"/>
                <w:lang w:val="ro-RO"/>
              </w:rPr>
            </w:pPr>
            <w:r w:rsidRPr="00654212">
              <w:rPr>
                <w:sz w:val="24"/>
                <w:szCs w:val="24"/>
                <w:lang w:val="ro-RO"/>
              </w:rPr>
              <w:t>a) Determinați clar şi concis problema şi/sau problemele care urmează să fie soluţionate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4563C3">
            <w:pPr>
              <w:ind w:firstLine="0"/>
              <w:jc w:val="left"/>
              <w:rPr>
                <w:sz w:val="24"/>
                <w:szCs w:val="24"/>
                <w:lang w:val="ro-RO"/>
              </w:rPr>
            </w:pPr>
          </w:p>
        </w:tc>
      </w:tr>
      <w:tr w:rsidR="00457A8E" w:rsidRPr="00654212" w:rsidTr="004563C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46DBA" w:rsidRPr="0025095F" w:rsidRDefault="00F46DBA" w:rsidP="0025095F">
            <w:pPr>
              <w:tabs>
                <w:tab w:val="left" w:pos="284"/>
                <w:tab w:val="left" w:pos="567"/>
                <w:tab w:val="left" w:pos="9639"/>
              </w:tabs>
              <w:spacing w:before="60" w:after="60"/>
              <w:ind w:firstLine="0"/>
              <w:rPr>
                <w:sz w:val="24"/>
                <w:szCs w:val="24"/>
              </w:rPr>
            </w:pPr>
            <w:r w:rsidRPr="0025095F">
              <w:rPr>
                <w:sz w:val="24"/>
                <w:szCs w:val="24"/>
              </w:rPr>
              <w:t>Prezenta AIR cuprinde argumentarea cu privire la necesitatea elaborării proiectului de lege p</w:t>
            </w:r>
            <w:r w:rsidR="00B421B8" w:rsidRPr="0025095F">
              <w:rPr>
                <w:sz w:val="24"/>
                <w:szCs w:val="24"/>
              </w:rPr>
              <w:t>rivind</w:t>
            </w:r>
            <w:r w:rsidRPr="0025095F">
              <w:rPr>
                <w:sz w:val="24"/>
                <w:szCs w:val="24"/>
              </w:rPr>
              <w:t xml:space="preserve"> modificarea </w:t>
            </w:r>
            <w:r w:rsidR="0098154D" w:rsidRPr="0025095F">
              <w:rPr>
                <w:sz w:val="24"/>
                <w:szCs w:val="24"/>
                <w:lang w:val="ro-RO" w:eastAsia="ro-RO"/>
              </w:rPr>
              <w:t xml:space="preserve">unor acte </w:t>
            </w:r>
            <w:r w:rsidR="00A11427">
              <w:rPr>
                <w:sz w:val="24"/>
                <w:szCs w:val="24"/>
                <w:lang w:val="ro-RO" w:eastAsia="ro-RO"/>
              </w:rPr>
              <w:t>normative</w:t>
            </w:r>
            <w:r w:rsidR="0098154D" w:rsidRPr="0025095F">
              <w:rPr>
                <w:sz w:val="24"/>
                <w:szCs w:val="24"/>
                <w:lang w:val="ro-RO" w:eastAsia="ro-RO"/>
              </w:rPr>
              <w:t>, cum ar fi</w:t>
            </w:r>
            <w:r w:rsidR="0098154D" w:rsidRPr="0025095F">
              <w:rPr>
                <w:sz w:val="24"/>
                <w:szCs w:val="24"/>
              </w:rPr>
              <w:t xml:space="preserve"> </w:t>
            </w:r>
            <w:r w:rsidR="0098154D" w:rsidRPr="0025095F">
              <w:rPr>
                <w:sz w:val="24"/>
                <w:szCs w:val="24"/>
                <w:lang w:val="ro-MD"/>
              </w:rPr>
              <w:t xml:space="preserve">Legea nr. 92/2014 cu privire la energia termică şi promovarea cogenerării, precum și legile conexe modificărilor efectuate, cum ar fi </w:t>
            </w:r>
            <w:r w:rsidR="0098154D" w:rsidRPr="0025095F">
              <w:rPr>
                <w:bCs/>
                <w:sz w:val="24"/>
                <w:szCs w:val="24"/>
                <w:lang w:val="ro-MD"/>
              </w:rPr>
              <w:t>Codul fiscal n</w:t>
            </w:r>
            <w:r w:rsidR="0098154D" w:rsidRPr="0025095F">
              <w:rPr>
                <w:color w:val="000000"/>
                <w:sz w:val="24"/>
                <w:szCs w:val="24"/>
                <w:lang w:val="ro-MD"/>
              </w:rPr>
              <w:t xml:space="preserve">r. 1163/1997, </w:t>
            </w:r>
            <w:r w:rsidR="0098154D" w:rsidRPr="0025095F">
              <w:rPr>
                <w:bCs/>
                <w:sz w:val="24"/>
                <w:szCs w:val="24"/>
                <w:lang w:val="ro-MD"/>
              </w:rPr>
              <w:t>Legea n</w:t>
            </w:r>
            <w:r w:rsidR="0098154D" w:rsidRPr="0025095F">
              <w:rPr>
                <w:color w:val="000000"/>
                <w:sz w:val="24"/>
                <w:szCs w:val="24"/>
                <w:lang w:val="ro-MD"/>
              </w:rPr>
              <w:t>r. 1402/2002</w:t>
            </w:r>
            <w:r w:rsidR="0098154D" w:rsidRPr="0025095F">
              <w:rPr>
                <w:rStyle w:val="docheader"/>
                <w:b/>
                <w:bCs/>
                <w:color w:val="000000"/>
                <w:sz w:val="24"/>
                <w:szCs w:val="24"/>
                <w:lang w:val="ro-MD"/>
              </w:rPr>
              <w:t xml:space="preserve"> </w:t>
            </w:r>
            <w:r w:rsidR="0098154D" w:rsidRPr="0025095F">
              <w:rPr>
                <w:rStyle w:val="docheader"/>
                <w:bCs/>
                <w:color w:val="000000"/>
                <w:sz w:val="24"/>
                <w:szCs w:val="24"/>
                <w:lang w:val="ro-MD"/>
              </w:rPr>
              <w:t>serviciilor publice de gospodărie comunală,</w:t>
            </w:r>
            <w:r w:rsidR="0098154D" w:rsidRPr="0025095F">
              <w:rPr>
                <w:bCs/>
                <w:sz w:val="24"/>
                <w:szCs w:val="24"/>
                <w:lang w:val="ro-MD"/>
              </w:rPr>
              <w:t xml:space="preserve"> Codul </w:t>
            </w:r>
            <w:r w:rsidR="0098154D" w:rsidRPr="0025095F">
              <w:rPr>
                <w:color w:val="000000"/>
                <w:sz w:val="24"/>
                <w:szCs w:val="24"/>
                <w:lang w:val="ro-MD"/>
              </w:rPr>
              <w:t>contravențional al Republicii Moldova</w:t>
            </w:r>
            <w:r w:rsidR="0098154D" w:rsidRPr="0025095F">
              <w:rPr>
                <w:bCs/>
                <w:sz w:val="24"/>
                <w:szCs w:val="24"/>
                <w:lang w:val="ro-MD"/>
              </w:rPr>
              <w:t xml:space="preserve"> n</w:t>
            </w:r>
            <w:r w:rsidR="0098154D" w:rsidRPr="0025095F">
              <w:rPr>
                <w:color w:val="000000"/>
                <w:sz w:val="24"/>
                <w:szCs w:val="24"/>
                <w:lang w:val="ro-MD"/>
              </w:rPr>
              <w:t xml:space="preserve">r. 218/2008, </w:t>
            </w:r>
            <w:r w:rsidR="0098154D" w:rsidRPr="0025095F">
              <w:rPr>
                <w:bCs/>
                <w:sz w:val="24"/>
                <w:szCs w:val="24"/>
                <w:lang w:val="ro-MD"/>
              </w:rPr>
              <w:t>Legea n</w:t>
            </w:r>
            <w:r w:rsidR="0098154D" w:rsidRPr="0025095F">
              <w:rPr>
                <w:color w:val="000000"/>
                <w:sz w:val="24"/>
                <w:szCs w:val="24"/>
                <w:lang w:val="ro-MD"/>
              </w:rPr>
              <w:t>r. 163/2010</w:t>
            </w:r>
            <w:r w:rsidR="0098154D" w:rsidRPr="0025095F">
              <w:rPr>
                <w:rStyle w:val="docheader"/>
                <w:bCs/>
                <w:color w:val="000000"/>
                <w:sz w:val="24"/>
                <w:szCs w:val="24"/>
                <w:lang w:val="ro-MD"/>
              </w:rPr>
              <w:t xml:space="preserve"> </w:t>
            </w:r>
            <w:r w:rsidR="0098154D" w:rsidRPr="0025095F">
              <w:rPr>
                <w:rStyle w:val="docheader"/>
                <w:bCs/>
                <w:sz w:val="24"/>
                <w:szCs w:val="24"/>
                <w:lang w:val="ro-MD"/>
              </w:rPr>
              <w:t xml:space="preserve">privind autorizarea executării lucrărilor de construcție. </w:t>
            </w:r>
          </w:p>
          <w:p w:rsidR="0025095F" w:rsidRPr="0025095F" w:rsidRDefault="0025095F" w:rsidP="0025095F">
            <w:pPr>
              <w:spacing w:after="60"/>
              <w:ind w:firstLine="0"/>
              <w:rPr>
                <w:sz w:val="24"/>
                <w:szCs w:val="24"/>
                <w:lang w:val="ro-MD"/>
              </w:rPr>
            </w:pPr>
            <w:r w:rsidRPr="0025095F">
              <w:rPr>
                <w:color w:val="000000"/>
                <w:sz w:val="24"/>
                <w:szCs w:val="24"/>
                <w:lang w:val="ro-MD"/>
              </w:rPr>
              <w:t xml:space="preserve">Din momentul aprobării </w:t>
            </w:r>
            <w:r w:rsidRPr="0025095F">
              <w:rPr>
                <w:sz w:val="24"/>
                <w:szCs w:val="24"/>
                <w:lang w:val="ro-MD"/>
              </w:rPr>
              <w:t>Legii nr. 92/2014 relațiile în domeniul reglementat de legea dată au evoluat, respectiv au apărut un șir de situații pe care legea nu le prevede, iar subiecții care aplică legea nu au claritate asupra acțiunilor pe care urmează să le întreprindă.</w:t>
            </w:r>
          </w:p>
          <w:p w:rsidR="00457A8E" w:rsidRPr="0025095F" w:rsidRDefault="0025095F" w:rsidP="0025095F">
            <w:pPr>
              <w:spacing w:after="60"/>
              <w:ind w:firstLine="0"/>
              <w:rPr>
                <w:sz w:val="24"/>
                <w:szCs w:val="24"/>
                <w:lang w:val="ro-RO"/>
              </w:rPr>
            </w:pPr>
            <w:r w:rsidRPr="0025095F">
              <w:rPr>
                <w:color w:val="000000"/>
                <w:sz w:val="24"/>
                <w:szCs w:val="24"/>
                <w:lang w:val="ro-MD"/>
              </w:rPr>
              <w:t>Totodată, după cum a fost menționat mai sus, după aprobarea legii nominalizate, pe parcurs au fost elaborate și aprobate un șir de alte acte legislative care au tangențe esențiale cu legea în cauză și anume: Legea nr. 107/2016</w:t>
            </w:r>
            <w:r w:rsidRPr="0025095F">
              <w:rPr>
                <w:b/>
                <w:bCs/>
                <w:color w:val="000000"/>
                <w:sz w:val="24"/>
                <w:szCs w:val="24"/>
                <w:lang w:val="ro-MD"/>
              </w:rPr>
              <w:t xml:space="preserve"> </w:t>
            </w:r>
            <w:r w:rsidRPr="0025095F">
              <w:rPr>
                <w:sz w:val="24"/>
                <w:szCs w:val="24"/>
                <w:lang w:val="ro-MD"/>
              </w:rPr>
              <w:t>cu privire la energia electrică, Legea nr. 108/2016 cu privire la gazele naturale, Legea nr. 174/</w:t>
            </w:r>
            <w:r w:rsidRPr="0025095F">
              <w:rPr>
                <w:color w:val="000000"/>
                <w:sz w:val="24"/>
                <w:szCs w:val="24"/>
                <w:lang w:val="ro-MD"/>
              </w:rPr>
              <w:t xml:space="preserve">2017 cu privire la energetică, Legea nr. 139/2018 cu privire la eficiența energetică – cadru legislativ care instituie reglementări diferite în comparație cu Legea </w:t>
            </w:r>
            <w:r w:rsidRPr="0025095F">
              <w:rPr>
                <w:sz w:val="24"/>
                <w:szCs w:val="24"/>
                <w:lang w:val="ro-MD"/>
              </w:rPr>
              <w:t>nr. 92/2014 pentru o serie de întrebări comune, iar prin modificările elaborate se urmărește uniformizarea rigorilor legale față de toți subiecții sectorului energetic, în măsura în care acest lucru este oportun.</w:t>
            </w:r>
          </w:p>
        </w:tc>
      </w:tr>
      <w:tr w:rsidR="00457A8E" w:rsidRPr="00654212" w:rsidTr="004563C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4563C3">
            <w:pPr>
              <w:ind w:firstLine="0"/>
              <w:jc w:val="left"/>
              <w:rPr>
                <w:sz w:val="24"/>
                <w:szCs w:val="24"/>
                <w:lang w:val="ro-RO"/>
              </w:rPr>
            </w:pPr>
            <w:r w:rsidRPr="00654212">
              <w:rPr>
                <w:bCs/>
                <w:sz w:val="24"/>
                <w:szCs w:val="24"/>
                <w:lang w:val="ro-RO"/>
              </w:rPr>
              <w:t>b)</w:t>
            </w:r>
            <w:r w:rsidRPr="00654212">
              <w:rPr>
                <w:sz w:val="24"/>
                <w:szCs w:val="24"/>
                <w:lang w:val="ro-RO"/>
              </w:rPr>
              <w:t xml:space="preserve"> Descrieți problema, persoanele/entităţile afectate și cele care contribuie la apariția problemei, cu justificarea necesității schimbării situaţiei curente şi viitoare, în baza dovezilor şi datelor colectate și examinate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4563C3">
            <w:pPr>
              <w:ind w:firstLine="0"/>
              <w:jc w:val="left"/>
              <w:rPr>
                <w:sz w:val="24"/>
                <w:szCs w:val="24"/>
                <w:lang w:val="ro-RO"/>
              </w:rPr>
            </w:pPr>
          </w:p>
        </w:tc>
      </w:tr>
      <w:tr w:rsidR="00457A8E" w:rsidRPr="00654212" w:rsidTr="004563C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5095F" w:rsidRPr="00F46DBA" w:rsidRDefault="0025095F" w:rsidP="00F15130">
            <w:pPr>
              <w:tabs>
                <w:tab w:val="left" w:pos="284"/>
                <w:tab w:val="left" w:pos="567"/>
                <w:tab w:val="left" w:pos="9639"/>
              </w:tabs>
              <w:spacing w:before="60" w:after="60"/>
              <w:ind w:firstLine="0"/>
              <w:rPr>
                <w:sz w:val="24"/>
                <w:szCs w:val="24"/>
              </w:rPr>
            </w:pPr>
            <w:r w:rsidRPr="00F46DBA">
              <w:rPr>
                <w:sz w:val="24"/>
                <w:szCs w:val="24"/>
              </w:rPr>
              <w:t xml:space="preserve">În contextul aprobării Legi sus-menționate, Ministerul Infrastructurii </w:t>
            </w:r>
            <w:r w:rsidR="00F15130" w:rsidRPr="00F15130">
              <w:rPr>
                <w:sz w:val="24"/>
                <w:szCs w:val="24"/>
                <w:lang w:val="ro-RO" w:eastAsia="ro-RO"/>
              </w:rPr>
              <w:t>și Dezvoltării Regionale</w:t>
            </w:r>
            <w:r w:rsidR="00F15130" w:rsidRPr="00F15130">
              <w:rPr>
                <w:sz w:val="24"/>
                <w:szCs w:val="24"/>
              </w:rPr>
              <w:t xml:space="preserve"> </w:t>
            </w:r>
            <w:r w:rsidRPr="00F46DBA">
              <w:rPr>
                <w:sz w:val="24"/>
                <w:szCs w:val="24"/>
              </w:rPr>
              <w:t>se află într-un proces de actualizare şi revizuire a cadrului legislativ și normativ necesar desfășurării activităților în sectorul termoenergetic și electroenergetic.</w:t>
            </w:r>
          </w:p>
          <w:p w:rsidR="0025095F" w:rsidRDefault="0025095F" w:rsidP="00F15130">
            <w:pPr>
              <w:spacing w:before="60" w:after="60"/>
              <w:ind w:firstLine="0"/>
              <w:rPr>
                <w:sz w:val="24"/>
                <w:szCs w:val="24"/>
                <w:lang w:eastAsia="ru-RU"/>
              </w:rPr>
            </w:pPr>
            <w:r w:rsidRPr="00F46DBA">
              <w:rPr>
                <w:sz w:val="24"/>
                <w:szCs w:val="24"/>
              </w:rPr>
              <w:t xml:space="preserve">Legile în cauză instituie reglementări diferite în comparație cu Legea nr. 92/2014 pentru o serie de întrebări comune, iar prin modificările elaborate se urmărește </w:t>
            </w:r>
            <w:bookmarkStart w:id="1" w:name="_Hlk526867059"/>
            <w:r w:rsidRPr="00F46DBA">
              <w:rPr>
                <w:sz w:val="24"/>
                <w:szCs w:val="24"/>
              </w:rPr>
              <w:t>uniformizarea rigorilor legale față de toți subiecții sectorului energetic</w:t>
            </w:r>
            <w:bookmarkEnd w:id="1"/>
            <w:r w:rsidRPr="00F46DBA">
              <w:rPr>
                <w:sz w:val="24"/>
                <w:szCs w:val="24"/>
              </w:rPr>
              <w:t>, în măsura în care această este oportun</w:t>
            </w:r>
            <w:r w:rsidR="00EC0ACD">
              <w:rPr>
                <w:sz w:val="24"/>
                <w:szCs w:val="24"/>
              </w:rPr>
              <w:t>,</w:t>
            </w:r>
            <w:r w:rsidR="00EC0ACD" w:rsidRPr="00F46DBA">
              <w:rPr>
                <w:sz w:val="24"/>
                <w:szCs w:val="24"/>
              </w:rPr>
              <w:t xml:space="preserve"> reieșind din prevederile legislației Republicii Moldova </w:t>
            </w:r>
            <w:r w:rsidR="00EC0ACD" w:rsidRPr="009F6FF8">
              <w:rPr>
                <w:sz w:val="24"/>
                <w:szCs w:val="24"/>
              </w:rPr>
              <w:t xml:space="preserve">și a impactului acestuia asupra activității unităților termoenergetice și </w:t>
            </w:r>
            <w:r w:rsidR="00EC0ACD" w:rsidRPr="009F6FF8">
              <w:rPr>
                <w:sz w:val="24"/>
                <w:szCs w:val="24"/>
                <w:lang w:eastAsia="ru-RU"/>
              </w:rPr>
              <w:t>consumatorilor.</w:t>
            </w:r>
          </w:p>
          <w:p w:rsidR="00C42F0B" w:rsidRPr="00C42F0B" w:rsidRDefault="00C42F0B" w:rsidP="009F18BB">
            <w:pPr>
              <w:spacing w:before="60" w:after="60"/>
              <w:ind w:firstLine="0"/>
              <w:rPr>
                <w:i/>
                <w:sz w:val="24"/>
                <w:szCs w:val="24"/>
                <w:u w:val="single"/>
              </w:rPr>
            </w:pPr>
            <w:r w:rsidRPr="00C42F0B">
              <w:rPr>
                <w:i/>
                <w:sz w:val="24"/>
                <w:szCs w:val="24"/>
                <w:u w:val="single"/>
              </w:rPr>
              <w:t>Problema și/sau problemele care urmează să fie soluționate:</w:t>
            </w:r>
          </w:p>
          <w:p w:rsidR="00C42F0B" w:rsidRPr="0078790B" w:rsidRDefault="00C42F0B" w:rsidP="009F18BB">
            <w:pPr>
              <w:pStyle w:val="a6"/>
              <w:numPr>
                <w:ilvl w:val="0"/>
                <w:numId w:val="1"/>
              </w:numPr>
              <w:tabs>
                <w:tab w:val="left" w:pos="284"/>
              </w:tabs>
              <w:suppressAutoHyphens/>
              <w:spacing w:before="60" w:after="60" w:line="240" w:lineRule="auto"/>
              <w:ind w:left="0" w:firstLine="0"/>
              <w:jc w:val="both"/>
              <w:rPr>
                <w:rFonts w:ascii="Times New Roman" w:hAnsi="Times New Roman"/>
                <w:iCs/>
                <w:sz w:val="24"/>
                <w:szCs w:val="24"/>
              </w:rPr>
            </w:pPr>
            <w:r w:rsidRPr="0078790B">
              <w:rPr>
                <w:rFonts w:ascii="Times New Roman" w:hAnsi="Times New Roman"/>
                <w:sz w:val="24"/>
                <w:szCs w:val="24"/>
              </w:rPr>
              <w:t>Aducerea în concordanță a legii sectoriale cu prevederile Legii nr. 174/2017</w:t>
            </w:r>
            <w:r>
              <w:rPr>
                <w:rFonts w:ascii="Times New Roman" w:hAnsi="Times New Roman"/>
                <w:sz w:val="24"/>
                <w:szCs w:val="24"/>
              </w:rPr>
              <w:t xml:space="preserve"> </w:t>
            </w:r>
            <w:r w:rsidRPr="0078790B">
              <w:rPr>
                <w:rFonts w:ascii="Times New Roman" w:hAnsi="Times New Roman"/>
                <w:sz w:val="24"/>
                <w:szCs w:val="24"/>
              </w:rPr>
              <w:t>cu privire la energetică</w:t>
            </w:r>
            <w:r w:rsidRPr="0078790B">
              <w:rPr>
                <w:rFonts w:ascii="Times New Roman" w:eastAsia="Times New Roman" w:hAnsi="Times New Roman"/>
                <w:sz w:val="24"/>
                <w:szCs w:val="24"/>
                <w:lang w:eastAsia="ru-RU"/>
              </w:rPr>
              <w:t>.</w:t>
            </w:r>
          </w:p>
          <w:p w:rsidR="00C42F0B" w:rsidRPr="0078790B" w:rsidRDefault="00C42F0B" w:rsidP="009F18BB">
            <w:pPr>
              <w:pStyle w:val="a6"/>
              <w:numPr>
                <w:ilvl w:val="0"/>
                <w:numId w:val="1"/>
              </w:numPr>
              <w:tabs>
                <w:tab w:val="left" w:pos="284"/>
              </w:tabs>
              <w:suppressAutoHyphens/>
              <w:spacing w:before="60" w:after="60" w:line="240" w:lineRule="auto"/>
              <w:ind w:left="0" w:firstLine="0"/>
              <w:jc w:val="both"/>
              <w:rPr>
                <w:rFonts w:ascii="Times New Roman" w:hAnsi="Times New Roman"/>
                <w:iCs/>
                <w:sz w:val="24"/>
                <w:szCs w:val="24"/>
              </w:rPr>
            </w:pPr>
            <w:r w:rsidRPr="0078790B">
              <w:rPr>
                <w:rFonts w:ascii="Times New Roman" w:hAnsi="Times New Roman"/>
                <w:iCs/>
                <w:sz w:val="24"/>
                <w:szCs w:val="24"/>
              </w:rPr>
              <w:t>Nominalizarea principiilor similare legilor sectoriale din sectorul electroenergetic</w:t>
            </w:r>
            <w:r>
              <w:rPr>
                <w:rFonts w:ascii="Times New Roman" w:hAnsi="Times New Roman"/>
                <w:iCs/>
                <w:sz w:val="24"/>
                <w:szCs w:val="24"/>
              </w:rPr>
              <w:t>,</w:t>
            </w:r>
            <w:r w:rsidRPr="0078790B">
              <w:rPr>
                <w:rFonts w:ascii="Times New Roman" w:hAnsi="Times New Roman"/>
                <w:iCs/>
                <w:sz w:val="24"/>
                <w:szCs w:val="24"/>
              </w:rPr>
              <w:t xml:space="preserve"> al gazelor naturale</w:t>
            </w:r>
            <w:r w:rsidRPr="00B93894">
              <w:rPr>
                <w:rFonts w:ascii="Times New Roman" w:hAnsi="Times New Roman"/>
                <w:iCs/>
                <w:sz w:val="24"/>
                <w:szCs w:val="24"/>
              </w:rPr>
              <w:t xml:space="preserve"> </w:t>
            </w:r>
            <w:r w:rsidRPr="0078790B">
              <w:rPr>
                <w:rFonts w:ascii="Times New Roman" w:hAnsi="Times New Roman"/>
                <w:iCs/>
                <w:sz w:val="24"/>
                <w:szCs w:val="24"/>
              </w:rPr>
              <w:t>și</w:t>
            </w:r>
            <w:r>
              <w:rPr>
                <w:rFonts w:ascii="Times New Roman" w:hAnsi="Times New Roman"/>
                <w:iCs/>
                <w:sz w:val="24"/>
                <w:szCs w:val="24"/>
              </w:rPr>
              <w:t xml:space="preserve"> eficienței energetice</w:t>
            </w:r>
            <w:r w:rsidRPr="0078790B">
              <w:rPr>
                <w:rFonts w:ascii="Times New Roman" w:hAnsi="Times New Roman"/>
                <w:iCs/>
                <w:sz w:val="24"/>
                <w:szCs w:val="24"/>
              </w:rPr>
              <w:t>.</w:t>
            </w:r>
          </w:p>
          <w:p w:rsidR="00C42F0B" w:rsidRPr="0078790B" w:rsidRDefault="00C42F0B" w:rsidP="009F18BB">
            <w:pPr>
              <w:pStyle w:val="a6"/>
              <w:numPr>
                <w:ilvl w:val="0"/>
                <w:numId w:val="1"/>
              </w:numPr>
              <w:tabs>
                <w:tab w:val="left" w:pos="284"/>
              </w:tabs>
              <w:suppressAutoHyphens/>
              <w:spacing w:before="60" w:after="60" w:line="240" w:lineRule="auto"/>
              <w:ind w:left="0" w:firstLine="0"/>
              <w:jc w:val="both"/>
              <w:rPr>
                <w:rFonts w:ascii="Times New Roman" w:hAnsi="Times New Roman"/>
                <w:iCs/>
                <w:sz w:val="24"/>
                <w:szCs w:val="24"/>
              </w:rPr>
            </w:pPr>
            <w:r w:rsidRPr="0078790B">
              <w:rPr>
                <w:rFonts w:ascii="Times New Roman" w:hAnsi="Times New Roman"/>
                <w:iCs/>
                <w:sz w:val="24"/>
                <w:szCs w:val="24"/>
              </w:rPr>
              <w:t xml:space="preserve">Elaborarea principiilor de folosire a terenurilor și nominalizarea drepturilor asupra proprietății unui terț pentru construcția, exploatarea, întreținerea, reabilitarea sau modernizarea </w:t>
            </w:r>
            <w:r>
              <w:rPr>
                <w:rFonts w:ascii="Times New Roman" w:hAnsi="Times New Roman"/>
                <w:iCs/>
                <w:sz w:val="24"/>
                <w:szCs w:val="24"/>
              </w:rPr>
              <w:t>obiective</w:t>
            </w:r>
            <w:r w:rsidRPr="0078790B">
              <w:rPr>
                <w:rFonts w:ascii="Times New Roman" w:hAnsi="Times New Roman"/>
                <w:iCs/>
                <w:sz w:val="24"/>
                <w:szCs w:val="24"/>
              </w:rPr>
              <w:t>lor termoenergetice și a rețelelor termice.</w:t>
            </w:r>
          </w:p>
          <w:p w:rsidR="00C42F0B" w:rsidRPr="0078790B" w:rsidRDefault="00C42F0B" w:rsidP="009F18BB">
            <w:pPr>
              <w:pStyle w:val="a6"/>
              <w:numPr>
                <w:ilvl w:val="0"/>
                <w:numId w:val="1"/>
              </w:numPr>
              <w:tabs>
                <w:tab w:val="left" w:pos="284"/>
              </w:tabs>
              <w:suppressAutoHyphens/>
              <w:spacing w:before="60" w:after="60" w:line="240" w:lineRule="auto"/>
              <w:ind w:left="0" w:firstLine="0"/>
              <w:jc w:val="both"/>
              <w:rPr>
                <w:rFonts w:ascii="Times New Roman" w:hAnsi="Times New Roman"/>
                <w:iCs/>
                <w:sz w:val="24"/>
                <w:szCs w:val="24"/>
              </w:rPr>
            </w:pPr>
            <w:r w:rsidRPr="0078790B">
              <w:rPr>
                <w:rFonts w:ascii="Times New Roman" w:hAnsi="Times New Roman"/>
                <w:iCs/>
                <w:sz w:val="24"/>
                <w:szCs w:val="24"/>
              </w:rPr>
              <w:t xml:space="preserve">Promovarea reconectării instituțiilor publice la </w:t>
            </w:r>
            <w:r>
              <w:rPr>
                <w:rFonts w:ascii="Times New Roman" w:hAnsi="Times New Roman"/>
                <w:iCs/>
                <w:sz w:val="24"/>
                <w:szCs w:val="24"/>
              </w:rPr>
              <w:t>SACET</w:t>
            </w:r>
            <w:r w:rsidRPr="0078790B">
              <w:rPr>
                <w:rFonts w:ascii="Times New Roman" w:hAnsi="Times New Roman"/>
                <w:iCs/>
                <w:sz w:val="24"/>
                <w:szCs w:val="24"/>
              </w:rPr>
              <w:t>.</w:t>
            </w:r>
          </w:p>
          <w:p w:rsidR="00457A8E" w:rsidRPr="00A24509" w:rsidRDefault="00C42F0B" w:rsidP="009F18BB">
            <w:pPr>
              <w:pStyle w:val="a6"/>
              <w:numPr>
                <w:ilvl w:val="0"/>
                <w:numId w:val="1"/>
              </w:numPr>
              <w:tabs>
                <w:tab w:val="left" w:pos="284"/>
              </w:tabs>
              <w:suppressAutoHyphens/>
              <w:spacing w:before="60" w:after="60" w:line="240" w:lineRule="auto"/>
              <w:ind w:left="0" w:firstLine="0"/>
              <w:jc w:val="both"/>
              <w:rPr>
                <w:sz w:val="24"/>
                <w:szCs w:val="24"/>
              </w:rPr>
            </w:pPr>
            <w:r w:rsidRPr="00C42F0B">
              <w:rPr>
                <w:rFonts w:ascii="Times New Roman" w:hAnsi="Times New Roman"/>
                <w:iCs/>
                <w:sz w:val="24"/>
                <w:szCs w:val="24"/>
              </w:rPr>
              <w:t>Impunerea obligativității de conectare la SACET a construcțiilor noi ce se află în raza SACET.</w:t>
            </w:r>
          </w:p>
          <w:p w:rsidR="00A24509" w:rsidRPr="00611BA2" w:rsidRDefault="00A24509" w:rsidP="009F18BB">
            <w:pPr>
              <w:pStyle w:val="a6"/>
              <w:numPr>
                <w:ilvl w:val="0"/>
                <w:numId w:val="1"/>
              </w:numPr>
              <w:tabs>
                <w:tab w:val="left" w:pos="284"/>
              </w:tabs>
              <w:suppressAutoHyphens/>
              <w:spacing w:before="60" w:after="60" w:line="240" w:lineRule="auto"/>
              <w:ind w:left="0" w:firstLine="0"/>
              <w:jc w:val="both"/>
              <w:rPr>
                <w:rFonts w:ascii="Times New Roman" w:hAnsi="Times New Roman"/>
                <w:sz w:val="24"/>
                <w:szCs w:val="24"/>
              </w:rPr>
            </w:pPr>
            <w:r>
              <w:rPr>
                <w:rFonts w:ascii="Times New Roman" w:hAnsi="Times New Roman"/>
                <w:iCs/>
                <w:sz w:val="24"/>
                <w:szCs w:val="24"/>
              </w:rPr>
              <w:lastRenderedPageBreak/>
              <w:t xml:space="preserve">Stabilirea de către autoritățile administrației publice locale </w:t>
            </w:r>
            <w:r w:rsidRPr="00A24509">
              <w:rPr>
                <w:rFonts w:ascii="Times New Roman" w:hAnsi="Times New Roman"/>
                <w:sz w:val="24"/>
                <w:szCs w:val="24"/>
                <w:shd w:val="clear" w:color="auto" w:fill="FFFFFF"/>
              </w:rPr>
              <w:t xml:space="preserve">zonelor </w:t>
            </w:r>
            <w:r w:rsidRPr="00A24509">
              <w:rPr>
                <w:rFonts w:ascii="Times New Roman" w:hAnsi="Times New Roman"/>
                <w:sz w:val="24"/>
                <w:szCs w:val="24"/>
              </w:rPr>
              <w:t xml:space="preserve">unitare </w:t>
            </w:r>
            <w:r w:rsidRPr="00A24509">
              <w:rPr>
                <w:rFonts w:ascii="Times New Roman" w:hAnsi="Times New Roman"/>
                <w:sz w:val="24"/>
                <w:szCs w:val="24"/>
                <w:shd w:val="clear" w:color="auto" w:fill="FFFFFF"/>
              </w:rPr>
              <w:t>de alimentare cu energie termică</w:t>
            </w:r>
            <w:r w:rsidRPr="00A24509">
              <w:rPr>
                <w:rFonts w:ascii="Times New Roman" w:hAnsi="Times New Roman"/>
                <w:sz w:val="24"/>
                <w:szCs w:val="24"/>
              </w:rPr>
              <w:t xml:space="preserve"> în cadrul </w:t>
            </w:r>
            <w:r w:rsidRPr="00A24509">
              <w:rPr>
                <w:rFonts w:ascii="Times New Roman" w:hAnsi="Times New Roman"/>
                <w:sz w:val="24"/>
                <w:szCs w:val="24"/>
                <w:shd w:val="clear" w:color="auto" w:fill="FFFFFF"/>
              </w:rPr>
              <w:t>unității administrativ-teritoriale</w:t>
            </w:r>
            <w:r>
              <w:rPr>
                <w:rFonts w:ascii="Times New Roman" w:hAnsi="Times New Roman"/>
                <w:sz w:val="24"/>
                <w:szCs w:val="24"/>
                <w:shd w:val="clear" w:color="auto" w:fill="FFFFFF"/>
              </w:rPr>
              <w:t>.</w:t>
            </w:r>
          </w:p>
          <w:p w:rsidR="00A24509" w:rsidRPr="00611BA2" w:rsidRDefault="00A24509" w:rsidP="009F18BB">
            <w:pPr>
              <w:pStyle w:val="a6"/>
              <w:numPr>
                <w:ilvl w:val="0"/>
                <w:numId w:val="1"/>
              </w:numPr>
              <w:tabs>
                <w:tab w:val="left" w:pos="284"/>
              </w:tabs>
              <w:suppressAutoHyphens/>
              <w:spacing w:before="60" w:after="60" w:line="240" w:lineRule="auto"/>
              <w:ind w:left="0" w:firstLine="0"/>
              <w:jc w:val="both"/>
              <w:rPr>
                <w:rFonts w:ascii="Times New Roman" w:hAnsi="Times New Roman"/>
                <w:sz w:val="24"/>
                <w:szCs w:val="24"/>
              </w:rPr>
            </w:pPr>
            <w:r w:rsidRPr="00611BA2">
              <w:rPr>
                <w:rFonts w:ascii="Times New Roman" w:hAnsi="Times New Roman"/>
                <w:sz w:val="24"/>
                <w:szCs w:val="24"/>
              </w:rPr>
              <w:t xml:space="preserve">Determinarea </w:t>
            </w:r>
            <w:r w:rsidR="00611BA2" w:rsidRPr="00611BA2">
              <w:rPr>
                <w:rFonts w:ascii="Times New Roman" w:hAnsi="Times New Roman"/>
                <w:sz w:val="24"/>
                <w:szCs w:val="24"/>
              </w:rPr>
              <w:t xml:space="preserve">principiilor </w:t>
            </w:r>
            <w:r w:rsidR="00611BA2">
              <w:rPr>
                <w:rFonts w:ascii="Times New Roman" w:hAnsi="Times New Roman"/>
                <w:sz w:val="24"/>
                <w:szCs w:val="24"/>
              </w:rPr>
              <w:t>furnizării apei calde mena</w:t>
            </w:r>
            <w:r w:rsidR="009F6FF8">
              <w:rPr>
                <w:rFonts w:ascii="Times New Roman" w:hAnsi="Times New Roman"/>
                <w:sz w:val="24"/>
                <w:szCs w:val="24"/>
              </w:rPr>
              <w:t>j</w:t>
            </w:r>
            <w:r w:rsidR="00611BA2">
              <w:rPr>
                <w:rFonts w:ascii="Times New Roman" w:hAnsi="Times New Roman"/>
                <w:sz w:val="24"/>
                <w:szCs w:val="24"/>
              </w:rPr>
              <w:t>ere.</w:t>
            </w:r>
          </w:p>
        </w:tc>
      </w:tr>
      <w:tr w:rsidR="00457A8E" w:rsidRPr="00654212" w:rsidTr="004563C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4563C3">
            <w:pPr>
              <w:ind w:firstLine="0"/>
              <w:jc w:val="left"/>
              <w:rPr>
                <w:sz w:val="24"/>
                <w:szCs w:val="24"/>
                <w:lang w:val="ro-RO"/>
              </w:rPr>
            </w:pPr>
            <w:r w:rsidRPr="00654212">
              <w:rPr>
                <w:bCs/>
                <w:sz w:val="24"/>
                <w:szCs w:val="24"/>
                <w:lang w:val="ro-RO"/>
              </w:rPr>
              <w:lastRenderedPageBreak/>
              <w:t>c)</w:t>
            </w:r>
            <w:r w:rsidRPr="00654212">
              <w:rPr>
                <w:sz w:val="24"/>
                <w:szCs w:val="24"/>
                <w:lang w:val="ro-RO"/>
              </w:rPr>
              <w:t xml:space="preserve"> Expuneți clar cauzele care au dus la apariţia problemei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4563C3">
            <w:pPr>
              <w:ind w:firstLine="0"/>
              <w:jc w:val="left"/>
              <w:rPr>
                <w:sz w:val="24"/>
                <w:szCs w:val="24"/>
                <w:lang w:val="ro-RO"/>
              </w:rPr>
            </w:pPr>
          </w:p>
        </w:tc>
      </w:tr>
      <w:tr w:rsidR="00457A8E" w:rsidRPr="00654212" w:rsidTr="004563C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42F0B" w:rsidRPr="00C42F0B" w:rsidRDefault="00C42F0B" w:rsidP="009F18BB">
            <w:pPr>
              <w:pStyle w:val="a8"/>
              <w:tabs>
                <w:tab w:val="left" w:pos="284"/>
                <w:tab w:val="left" w:pos="567"/>
              </w:tabs>
              <w:spacing w:before="60" w:after="60"/>
              <w:jc w:val="both"/>
              <w:rPr>
                <w:i/>
                <w:szCs w:val="24"/>
                <w:u w:val="single"/>
                <w:lang w:val="ro-RO"/>
              </w:rPr>
            </w:pPr>
            <w:r w:rsidRPr="00C42F0B">
              <w:rPr>
                <w:i/>
                <w:szCs w:val="24"/>
                <w:u w:val="single"/>
                <w:lang w:val="ro-RO"/>
              </w:rPr>
              <w:t>Cauzele care au dus la apariția problemei sunt:</w:t>
            </w:r>
          </w:p>
          <w:p w:rsidR="00C42F0B" w:rsidRPr="0078790B" w:rsidRDefault="00C42F0B" w:rsidP="009F18BB">
            <w:pPr>
              <w:pStyle w:val="a6"/>
              <w:numPr>
                <w:ilvl w:val="0"/>
                <w:numId w:val="2"/>
              </w:numPr>
              <w:tabs>
                <w:tab w:val="left" w:pos="0"/>
                <w:tab w:val="left" w:pos="284"/>
                <w:tab w:val="left" w:pos="851"/>
              </w:tabs>
              <w:spacing w:before="60" w:after="60" w:line="240" w:lineRule="auto"/>
              <w:ind w:left="0" w:firstLine="0"/>
              <w:jc w:val="both"/>
              <w:rPr>
                <w:rFonts w:ascii="Times New Roman" w:hAnsi="Times New Roman"/>
                <w:sz w:val="24"/>
                <w:szCs w:val="24"/>
              </w:rPr>
            </w:pPr>
            <w:r w:rsidRPr="0078790B">
              <w:rPr>
                <w:rFonts w:ascii="Times New Roman" w:hAnsi="Times New Roman"/>
                <w:sz w:val="24"/>
                <w:szCs w:val="24"/>
              </w:rPr>
              <w:t>Obligația ajustării legilor sectoriale cu prevederile Legii nr</w:t>
            </w:r>
            <w:r>
              <w:rPr>
                <w:rFonts w:ascii="Times New Roman" w:hAnsi="Times New Roman"/>
                <w:sz w:val="24"/>
                <w:szCs w:val="24"/>
              </w:rPr>
              <w:t>.</w:t>
            </w:r>
            <w:r w:rsidRPr="0078790B">
              <w:rPr>
                <w:rFonts w:ascii="Times New Roman" w:hAnsi="Times New Roman"/>
                <w:sz w:val="24"/>
                <w:szCs w:val="24"/>
              </w:rPr>
              <w:t xml:space="preserve"> 174</w:t>
            </w:r>
            <w:r>
              <w:rPr>
                <w:rFonts w:ascii="Times New Roman" w:hAnsi="Times New Roman"/>
                <w:sz w:val="24"/>
                <w:szCs w:val="24"/>
              </w:rPr>
              <w:t>/</w:t>
            </w:r>
            <w:r w:rsidRPr="0078790B">
              <w:rPr>
                <w:rFonts w:ascii="Times New Roman" w:hAnsi="Times New Roman"/>
                <w:sz w:val="24"/>
                <w:szCs w:val="24"/>
              </w:rPr>
              <w:t>2017</w:t>
            </w:r>
            <w:r>
              <w:rPr>
                <w:rFonts w:ascii="Times New Roman" w:hAnsi="Times New Roman"/>
                <w:sz w:val="24"/>
                <w:szCs w:val="24"/>
              </w:rPr>
              <w:t xml:space="preserve"> </w:t>
            </w:r>
            <w:r w:rsidRPr="0078790B">
              <w:rPr>
                <w:rFonts w:ascii="Times New Roman" w:hAnsi="Times New Roman"/>
                <w:sz w:val="24"/>
                <w:szCs w:val="24"/>
              </w:rPr>
              <w:t>cu privire la energetică.</w:t>
            </w:r>
          </w:p>
          <w:p w:rsidR="00C42F0B" w:rsidRPr="0078790B" w:rsidRDefault="00C42F0B" w:rsidP="009F18BB">
            <w:pPr>
              <w:pStyle w:val="a6"/>
              <w:numPr>
                <w:ilvl w:val="0"/>
                <w:numId w:val="2"/>
              </w:numPr>
              <w:tabs>
                <w:tab w:val="left" w:pos="0"/>
                <w:tab w:val="left" w:pos="284"/>
                <w:tab w:val="left" w:pos="851"/>
              </w:tabs>
              <w:spacing w:before="60" w:after="60" w:line="240" w:lineRule="auto"/>
              <w:ind w:left="0" w:firstLine="0"/>
              <w:jc w:val="both"/>
              <w:rPr>
                <w:rFonts w:ascii="Times New Roman" w:hAnsi="Times New Roman"/>
                <w:sz w:val="24"/>
                <w:szCs w:val="24"/>
              </w:rPr>
            </w:pPr>
            <w:r w:rsidRPr="0078790B">
              <w:rPr>
                <w:rFonts w:ascii="Times New Roman" w:hAnsi="Times New Roman"/>
                <w:sz w:val="24"/>
                <w:szCs w:val="24"/>
              </w:rPr>
              <w:t xml:space="preserve">Necesitatea aplicării principiilor similare la producerea energiei termice pentru centralele electrice cu termoficare prevăzute de Legea </w:t>
            </w:r>
            <w:r w:rsidRPr="001442E6">
              <w:rPr>
                <w:rFonts w:ascii="Times New Roman" w:hAnsi="Times New Roman"/>
                <w:szCs w:val="24"/>
              </w:rPr>
              <w:t xml:space="preserve">nr. 107/2016 </w:t>
            </w:r>
            <w:r w:rsidRPr="001442E6">
              <w:rPr>
                <w:rFonts w:ascii="Times New Roman" w:hAnsi="Times New Roman"/>
                <w:sz w:val="24"/>
                <w:szCs w:val="24"/>
              </w:rPr>
              <w:t>cu privire</w:t>
            </w:r>
            <w:r w:rsidRPr="0078790B">
              <w:rPr>
                <w:rFonts w:ascii="Times New Roman" w:hAnsi="Times New Roman"/>
                <w:sz w:val="24"/>
                <w:szCs w:val="24"/>
              </w:rPr>
              <w:t xml:space="preserve"> la energia electrică.</w:t>
            </w:r>
          </w:p>
          <w:p w:rsidR="00C42F0B" w:rsidRPr="0078790B" w:rsidRDefault="00C42F0B" w:rsidP="009F18BB">
            <w:pPr>
              <w:pStyle w:val="a6"/>
              <w:numPr>
                <w:ilvl w:val="0"/>
                <w:numId w:val="2"/>
              </w:numPr>
              <w:tabs>
                <w:tab w:val="left" w:pos="0"/>
                <w:tab w:val="left" w:pos="284"/>
                <w:tab w:val="left" w:pos="851"/>
              </w:tabs>
              <w:spacing w:before="60" w:after="60" w:line="240" w:lineRule="auto"/>
              <w:ind w:left="0" w:firstLine="0"/>
              <w:jc w:val="both"/>
              <w:rPr>
                <w:rFonts w:ascii="Times New Roman" w:hAnsi="Times New Roman"/>
                <w:sz w:val="24"/>
                <w:szCs w:val="24"/>
              </w:rPr>
            </w:pPr>
            <w:r w:rsidRPr="0078790B">
              <w:rPr>
                <w:rFonts w:ascii="Times New Roman" w:hAnsi="Times New Roman"/>
                <w:sz w:val="24"/>
                <w:szCs w:val="24"/>
              </w:rPr>
              <w:t xml:space="preserve">Necesitatea promovării reconectării la SACET întru majorarea sarcinii termice </w:t>
            </w:r>
            <w:r>
              <w:rPr>
                <w:rFonts w:ascii="Times New Roman" w:hAnsi="Times New Roman"/>
                <w:sz w:val="24"/>
                <w:szCs w:val="24"/>
              </w:rPr>
              <w:t>și îndeplinirii măsurilor privind eficientizarea funcționării SACET</w:t>
            </w:r>
            <w:r w:rsidRPr="0078790B">
              <w:rPr>
                <w:rFonts w:ascii="Times New Roman" w:hAnsi="Times New Roman"/>
                <w:sz w:val="24"/>
                <w:szCs w:val="24"/>
              </w:rPr>
              <w:t>.</w:t>
            </w:r>
          </w:p>
          <w:p w:rsidR="00C42F0B" w:rsidRPr="0078790B" w:rsidRDefault="00C42F0B" w:rsidP="009F18BB">
            <w:pPr>
              <w:pStyle w:val="a6"/>
              <w:numPr>
                <w:ilvl w:val="0"/>
                <w:numId w:val="2"/>
              </w:numPr>
              <w:tabs>
                <w:tab w:val="left" w:pos="0"/>
                <w:tab w:val="left" w:pos="284"/>
                <w:tab w:val="left" w:pos="851"/>
              </w:tabs>
              <w:spacing w:before="60" w:after="60" w:line="240" w:lineRule="auto"/>
              <w:ind w:left="0" w:firstLine="0"/>
              <w:jc w:val="both"/>
              <w:rPr>
                <w:rFonts w:ascii="Times New Roman" w:hAnsi="Times New Roman"/>
                <w:sz w:val="24"/>
                <w:szCs w:val="24"/>
              </w:rPr>
            </w:pPr>
            <w:r w:rsidRPr="0078790B">
              <w:rPr>
                <w:rFonts w:ascii="Times New Roman" w:hAnsi="Times New Roman"/>
                <w:sz w:val="24"/>
                <w:szCs w:val="24"/>
              </w:rPr>
              <w:t>Întreprinderea măsurilor de diminuare a impactului asupra mediului.</w:t>
            </w:r>
          </w:p>
          <w:p w:rsidR="00C42F0B" w:rsidRPr="0078790B" w:rsidRDefault="00C42F0B" w:rsidP="009F18BB">
            <w:pPr>
              <w:pStyle w:val="a6"/>
              <w:numPr>
                <w:ilvl w:val="0"/>
                <w:numId w:val="2"/>
              </w:numPr>
              <w:tabs>
                <w:tab w:val="left" w:pos="0"/>
                <w:tab w:val="left" w:pos="284"/>
                <w:tab w:val="left" w:pos="851"/>
              </w:tabs>
              <w:spacing w:before="60" w:after="60" w:line="240" w:lineRule="auto"/>
              <w:ind w:left="0" w:firstLine="0"/>
              <w:jc w:val="both"/>
              <w:rPr>
                <w:rFonts w:ascii="Times New Roman" w:hAnsi="Times New Roman"/>
                <w:sz w:val="24"/>
                <w:szCs w:val="24"/>
              </w:rPr>
            </w:pPr>
            <w:r w:rsidRPr="0078790B">
              <w:rPr>
                <w:rFonts w:ascii="Times New Roman" w:hAnsi="Times New Roman"/>
                <w:sz w:val="24"/>
                <w:szCs w:val="24"/>
              </w:rPr>
              <w:t>Uniformizarea rigorilor legale față de toți subiecții sectorului energetic.</w:t>
            </w:r>
          </w:p>
          <w:p w:rsidR="00457A8E" w:rsidRPr="00654212" w:rsidRDefault="00C42F0B" w:rsidP="009F18BB">
            <w:pPr>
              <w:pStyle w:val="a6"/>
              <w:numPr>
                <w:ilvl w:val="0"/>
                <w:numId w:val="2"/>
              </w:numPr>
              <w:tabs>
                <w:tab w:val="left" w:pos="0"/>
                <w:tab w:val="left" w:pos="284"/>
                <w:tab w:val="left" w:pos="851"/>
              </w:tabs>
              <w:spacing w:before="60" w:after="60" w:line="240" w:lineRule="auto"/>
              <w:ind w:left="0" w:firstLine="0"/>
              <w:jc w:val="both"/>
              <w:rPr>
                <w:sz w:val="24"/>
                <w:szCs w:val="24"/>
              </w:rPr>
            </w:pPr>
            <w:r w:rsidRPr="00C42F0B">
              <w:rPr>
                <w:rFonts w:ascii="Times New Roman" w:hAnsi="Times New Roman"/>
                <w:sz w:val="24"/>
                <w:szCs w:val="24"/>
              </w:rPr>
              <w:t>Stabilirea pentru consumatorii de energie termică a acelorași drepturi ca și pentru consumatorii finali de gaze naturale și de energie electrică privind posibilitatea măsurării cantității energiei termice utilizate.</w:t>
            </w:r>
          </w:p>
        </w:tc>
      </w:tr>
      <w:tr w:rsidR="00457A8E" w:rsidRPr="00654212" w:rsidTr="004563C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4563C3">
            <w:pPr>
              <w:ind w:firstLine="0"/>
              <w:jc w:val="left"/>
              <w:rPr>
                <w:sz w:val="24"/>
                <w:szCs w:val="24"/>
                <w:lang w:val="ro-RO"/>
              </w:rPr>
            </w:pPr>
            <w:r w:rsidRPr="00654212">
              <w:rPr>
                <w:bCs/>
                <w:sz w:val="24"/>
                <w:szCs w:val="24"/>
                <w:lang w:val="ro-RO"/>
              </w:rPr>
              <w:t xml:space="preserve">d) </w:t>
            </w:r>
            <w:r w:rsidRPr="00654212">
              <w:rPr>
                <w:sz w:val="24"/>
                <w:szCs w:val="24"/>
                <w:lang w:val="ro-RO"/>
              </w:rPr>
              <w:t xml:space="preserve">Descrieți cum a evoluat problema şi cum va evolua fără o intervenție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4563C3">
            <w:pPr>
              <w:ind w:firstLine="0"/>
              <w:jc w:val="left"/>
              <w:rPr>
                <w:sz w:val="24"/>
                <w:szCs w:val="24"/>
                <w:lang w:val="ro-RO"/>
              </w:rPr>
            </w:pPr>
          </w:p>
        </w:tc>
      </w:tr>
      <w:tr w:rsidR="00457A8E" w:rsidRPr="00654212" w:rsidTr="004563C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126AD3" w:rsidP="009F18BB">
            <w:pPr>
              <w:ind w:firstLine="0"/>
              <w:rPr>
                <w:sz w:val="24"/>
                <w:szCs w:val="24"/>
                <w:lang w:val="ro-RO"/>
              </w:rPr>
            </w:pPr>
            <w:r w:rsidRPr="00126AD3">
              <w:rPr>
                <w:sz w:val="24"/>
                <w:szCs w:val="24"/>
                <w:lang w:val="ro-RO"/>
              </w:rPr>
              <w:t>Sursa necesității de modificare a Legilor în vigoare provine din modificarea legislației periodică a cadrului legal național.</w:t>
            </w:r>
            <w:r w:rsidR="009F18BB">
              <w:rPr>
                <w:sz w:val="24"/>
                <w:szCs w:val="24"/>
                <w:lang w:val="ro-RO"/>
              </w:rPr>
              <w:t xml:space="preserve"> </w:t>
            </w:r>
          </w:p>
        </w:tc>
      </w:tr>
      <w:tr w:rsidR="00457A8E" w:rsidRPr="00654212" w:rsidTr="004563C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4563C3">
            <w:pPr>
              <w:ind w:firstLine="0"/>
              <w:jc w:val="left"/>
              <w:rPr>
                <w:sz w:val="24"/>
                <w:szCs w:val="24"/>
                <w:lang w:val="ro-RO"/>
              </w:rPr>
            </w:pPr>
            <w:r w:rsidRPr="00654212">
              <w:rPr>
                <w:bCs/>
                <w:sz w:val="24"/>
                <w:szCs w:val="24"/>
                <w:lang w:val="ro-RO"/>
              </w:rPr>
              <w:t xml:space="preserve">e) </w:t>
            </w:r>
            <w:r>
              <w:rPr>
                <w:sz w:val="24"/>
                <w:szCs w:val="24"/>
                <w:lang w:val="ro-RO"/>
              </w:rPr>
              <w:t>Descrieți cadrul juridic actual</w:t>
            </w:r>
            <w:r w:rsidRPr="00654212">
              <w:rPr>
                <w:sz w:val="24"/>
                <w:szCs w:val="24"/>
                <w:lang w:val="ro-RO"/>
              </w:rPr>
              <w:t xml:space="preserve"> a</w:t>
            </w:r>
            <w:r>
              <w:rPr>
                <w:sz w:val="24"/>
                <w:szCs w:val="24"/>
                <w:lang w:val="ro-RO"/>
              </w:rPr>
              <w:t>plicabil raporturilor analizate</w:t>
            </w:r>
            <w:r w:rsidRPr="00654212">
              <w:rPr>
                <w:sz w:val="24"/>
                <w:szCs w:val="24"/>
                <w:lang w:val="ro-RO"/>
              </w:rPr>
              <w:t xml:space="preserve"> şi identificați carenţele prevederilor normative în vigoare, identificați documentele de politici şi reglementările existente care condiţionează intervenţia statului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4563C3">
            <w:pPr>
              <w:ind w:firstLine="0"/>
              <w:jc w:val="left"/>
              <w:rPr>
                <w:sz w:val="24"/>
                <w:szCs w:val="24"/>
                <w:lang w:val="ro-RO"/>
              </w:rPr>
            </w:pPr>
          </w:p>
        </w:tc>
      </w:tr>
      <w:tr w:rsidR="00457A8E" w:rsidRPr="00654212" w:rsidTr="004563C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C7C1F" w:rsidRPr="00A11427" w:rsidRDefault="006C7C1F" w:rsidP="00582D47">
            <w:pPr>
              <w:ind w:firstLine="0"/>
              <w:rPr>
                <w:color w:val="000000" w:themeColor="text1"/>
                <w:sz w:val="24"/>
                <w:szCs w:val="24"/>
              </w:rPr>
            </w:pPr>
            <w:r w:rsidRPr="00A11427">
              <w:rPr>
                <w:b/>
                <w:bCs/>
                <w:i/>
                <w:iCs/>
                <w:color w:val="000000" w:themeColor="text1"/>
                <w:sz w:val="24"/>
                <w:szCs w:val="24"/>
              </w:rPr>
              <w:t>Legea nr. 174/2017 cu privire la energetică</w:t>
            </w:r>
            <w:r w:rsidRPr="00A11427">
              <w:rPr>
                <w:color w:val="000000" w:themeColor="text1"/>
                <w:sz w:val="24"/>
                <w:szCs w:val="24"/>
                <w:shd w:val="clear" w:color="auto" w:fill="FFFFFF"/>
              </w:rPr>
              <w:t xml:space="preserve"> prevede organizarea și desfășurarea activităților în sectoarele energeticii în condiţii de accesibilitate, disponibilitate, fiabilitate, continuitate, competitivitate, calitate şi transparenţă, instituirea principiilor de bază pentru asigurarea consumatorilor cu energie de calitate în condiţii echitabile, transparente şi nediscriminatorii,crearea cadrului juridic pentru asigurarea securității energetice a ţării.</w:t>
            </w:r>
          </w:p>
          <w:p w:rsidR="00582D47" w:rsidRPr="00582D47" w:rsidRDefault="00582D47" w:rsidP="00582D47">
            <w:pPr>
              <w:ind w:firstLine="0"/>
              <w:rPr>
                <w:sz w:val="24"/>
                <w:szCs w:val="24"/>
                <w:lang w:val="ro-RO"/>
              </w:rPr>
            </w:pPr>
            <w:r w:rsidRPr="00582D47">
              <w:rPr>
                <w:b/>
                <w:i/>
                <w:sz w:val="24"/>
                <w:szCs w:val="24"/>
                <w:lang w:val="ro-RO"/>
              </w:rPr>
              <w:t>Strategia energetică până în anul 2030,</w:t>
            </w:r>
            <w:r w:rsidRPr="00582D47">
              <w:rPr>
                <w:sz w:val="24"/>
                <w:szCs w:val="24"/>
                <w:lang w:val="ro-RO"/>
              </w:rPr>
              <w:t xml:space="preserve"> </w:t>
            </w:r>
            <w:r w:rsidRPr="00582D47">
              <w:rPr>
                <w:sz w:val="24"/>
                <w:szCs w:val="24"/>
                <w:lang w:val="ro-RO" w:eastAsia="ru-RU"/>
              </w:rPr>
              <w:t>aprobată prin Hotărârea Guvernului nr. 102</w:t>
            </w:r>
            <w:r w:rsidR="006C7C1F">
              <w:rPr>
                <w:sz w:val="24"/>
                <w:szCs w:val="24"/>
                <w:lang w:val="ro-RO" w:eastAsia="ru-RU"/>
              </w:rPr>
              <w:t>/</w:t>
            </w:r>
            <w:r w:rsidRPr="00582D47">
              <w:rPr>
                <w:sz w:val="24"/>
                <w:szCs w:val="24"/>
                <w:lang w:val="ro-RO" w:eastAsia="ru-RU"/>
              </w:rPr>
              <w:t xml:space="preserve">2013 </w:t>
            </w:r>
            <w:r w:rsidRPr="00582D47">
              <w:rPr>
                <w:sz w:val="24"/>
                <w:szCs w:val="24"/>
                <w:lang w:val="ro-RO"/>
              </w:rPr>
              <w:t>prevede următoarele 3 obiective generale: (i) asigurarea securității aprovizionării cu energie; (ii) crearea pieţelor concurenţiale şi integrarea lor regională şi europeană; (iii) asigurarea durabilității mediului şi combaterea schimbărilor climatice.</w:t>
            </w:r>
          </w:p>
          <w:p w:rsidR="00457A8E" w:rsidRPr="000C0414" w:rsidRDefault="00406A44" w:rsidP="000C0414">
            <w:pPr>
              <w:ind w:firstLine="0"/>
              <w:rPr>
                <w:sz w:val="24"/>
                <w:szCs w:val="24"/>
                <w:lang w:val="ro-RO"/>
              </w:rPr>
            </w:pPr>
            <w:r w:rsidRPr="00406A44">
              <w:rPr>
                <w:b/>
                <w:bCs/>
                <w:i/>
                <w:iCs/>
                <w:color w:val="000000"/>
                <w:sz w:val="24"/>
                <w:szCs w:val="24"/>
                <w:lang w:val="ro-MD"/>
              </w:rPr>
              <w:t xml:space="preserve">Legea nr. 107/2016 </w:t>
            </w:r>
            <w:r w:rsidRPr="00406A44">
              <w:rPr>
                <w:b/>
                <w:bCs/>
                <w:i/>
                <w:iCs/>
                <w:sz w:val="24"/>
                <w:szCs w:val="24"/>
                <w:lang w:val="ro-MD"/>
              </w:rPr>
              <w:t>cu privire la energia electrică</w:t>
            </w:r>
            <w:r w:rsidR="000C0414">
              <w:rPr>
                <w:b/>
                <w:bCs/>
                <w:i/>
                <w:iCs/>
                <w:sz w:val="24"/>
                <w:szCs w:val="24"/>
                <w:lang w:val="ro-MD"/>
              </w:rPr>
              <w:t xml:space="preserve"> </w:t>
            </w:r>
            <w:r w:rsidR="000C0414" w:rsidRPr="000C0414">
              <w:rPr>
                <w:sz w:val="24"/>
                <w:szCs w:val="24"/>
                <w:lang w:val="ro-MD"/>
              </w:rPr>
              <w:t>stipulează desfășurarea activității reieșind din obligaţiile referitoare la securitate, calitate, eficienţă şi continuitatea aprovizionării cu energie electrică şi respectarea normelor de securitate şi de sănătate a muncii şi de protecţie a mediului</w:t>
            </w:r>
            <w:r w:rsidRPr="000C0414">
              <w:rPr>
                <w:sz w:val="24"/>
                <w:szCs w:val="24"/>
                <w:lang w:val="ro-MD"/>
              </w:rPr>
              <w:t>;</w:t>
            </w:r>
          </w:p>
          <w:p w:rsidR="00457A8E" w:rsidRPr="00FF7875" w:rsidRDefault="00406A44" w:rsidP="00C65BA0">
            <w:pPr>
              <w:ind w:firstLine="0"/>
              <w:rPr>
                <w:sz w:val="24"/>
                <w:szCs w:val="24"/>
                <w:lang w:val="ro-RO"/>
              </w:rPr>
            </w:pPr>
            <w:r w:rsidRPr="00406A44">
              <w:rPr>
                <w:b/>
                <w:bCs/>
                <w:i/>
                <w:iCs/>
                <w:color w:val="000000"/>
                <w:sz w:val="24"/>
                <w:szCs w:val="24"/>
                <w:lang w:val="ro-MD"/>
              </w:rPr>
              <w:t>Legea nr. 139/2018 cu privire la eficiența energetică</w:t>
            </w:r>
            <w:r w:rsidR="00FF7875">
              <w:rPr>
                <w:color w:val="000000"/>
                <w:sz w:val="24"/>
                <w:szCs w:val="24"/>
                <w:lang w:val="ro-MD"/>
              </w:rPr>
              <w:t xml:space="preserve"> prevede </w:t>
            </w:r>
            <w:r w:rsidR="00C65BA0">
              <w:rPr>
                <w:color w:val="000000"/>
                <w:sz w:val="24"/>
                <w:szCs w:val="24"/>
                <w:lang w:val="ro-MD"/>
              </w:rPr>
              <w:t>i</w:t>
            </w:r>
            <w:r w:rsidR="00FF7875" w:rsidRPr="00FF7875">
              <w:rPr>
                <w:color w:val="000000"/>
                <w:sz w:val="24"/>
                <w:szCs w:val="24"/>
                <w:lang w:val="ro-MD"/>
              </w:rPr>
              <w:t>nstalarea echipamentelor de măsurare inteligente la consumatorii finali de energie termică , care reflectă consumul efectiv de energie al consumatorilor respectivi și care furnizează informații despre timpul efectiv de consum</w:t>
            </w:r>
            <w:r w:rsidR="00C94AE1">
              <w:rPr>
                <w:color w:val="000000"/>
                <w:sz w:val="24"/>
                <w:szCs w:val="24"/>
                <w:lang w:val="ro-MD"/>
              </w:rPr>
              <w:t>;</w:t>
            </w:r>
          </w:p>
          <w:p w:rsidR="00365BCF" w:rsidRDefault="00FB2FBB" w:rsidP="00FB2FBB">
            <w:pPr>
              <w:ind w:firstLine="0"/>
              <w:rPr>
                <w:sz w:val="24"/>
                <w:szCs w:val="24"/>
                <w:lang w:val="ro-RO"/>
              </w:rPr>
            </w:pPr>
            <w:r w:rsidRPr="00FB2FBB">
              <w:rPr>
                <w:b/>
                <w:bCs/>
                <w:i/>
                <w:iCs/>
                <w:sz w:val="24"/>
                <w:szCs w:val="24"/>
                <w:lang w:val="ro-RO"/>
              </w:rPr>
              <w:t>Strategia de dezvoltare cu emisii reduse a Republicii Moldova pînă în anul 2030 şi Planul de acţiuni pentru implementarea acesteia</w:t>
            </w:r>
            <w:r w:rsidRPr="00365BCF">
              <w:rPr>
                <w:sz w:val="24"/>
                <w:szCs w:val="24"/>
                <w:lang w:val="ro-RO"/>
              </w:rPr>
              <w:t xml:space="preserve"> </w:t>
            </w:r>
            <w:r w:rsidRPr="00582D47">
              <w:rPr>
                <w:sz w:val="24"/>
                <w:szCs w:val="24"/>
                <w:lang w:val="ro-RO" w:eastAsia="ru-RU"/>
              </w:rPr>
              <w:t>aprobat</w:t>
            </w:r>
            <w:r>
              <w:rPr>
                <w:sz w:val="24"/>
                <w:szCs w:val="24"/>
                <w:lang w:val="ro-RO" w:eastAsia="ru-RU"/>
              </w:rPr>
              <w:t>e</w:t>
            </w:r>
            <w:r w:rsidRPr="00582D47">
              <w:rPr>
                <w:sz w:val="24"/>
                <w:szCs w:val="24"/>
                <w:lang w:val="ro-RO" w:eastAsia="ru-RU"/>
              </w:rPr>
              <w:t xml:space="preserve"> prin Hotărârea Guvernului</w:t>
            </w:r>
            <w:r w:rsidR="00365BCF" w:rsidRPr="00365BCF">
              <w:rPr>
                <w:sz w:val="24"/>
                <w:szCs w:val="24"/>
                <w:lang w:val="ro-RO"/>
              </w:rPr>
              <w:t xml:space="preserve"> nr. 1470/2016</w:t>
            </w:r>
            <w:r>
              <w:rPr>
                <w:sz w:val="24"/>
                <w:szCs w:val="24"/>
                <w:lang w:val="ro-RO"/>
              </w:rPr>
              <w:t xml:space="preserve"> stipulează r</w:t>
            </w:r>
            <w:r w:rsidRPr="00FB2FBB">
              <w:rPr>
                <w:sz w:val="24"/>
                <w:szCs w:val="24"/>
                <w:lang w:val="ro-RO"/>
              </w:rPr>
              <w:t>educerea pierderilor în sistemul de transport şi distribuţie a energiei termice şi la producerea acesteia</w:t>
            </w:r>
            <w:r w:rsidR="00C94AE1">
              <w:rPr>
                <w:sz w:val="24"/>
                <w:szCs w:val="24"/>
                <w:lang w:val="ro-RO"/>
              </w:rPr>
              <w:t>;</w:t>
            </w:r>
          </w:p>
          <w:p w:rsidR="00FB2FBB" w:rsidRPr="00FB2FBB" w:rsidRDefault="00FB2FBB" w:rsidP="00FB2FBB">
            <w:pPr>
              <w:ind w:firstLine="0"/>
              <w:rPr>
                <w:sz w:val="24"/>
                <w:szCs w:val="24"/>
                <w:lang w:val="ro-RO"/>
              </w:rPr>
            </w:pPr>
            <w:r w:rsidRPr="00FB2FBB">
              <w:rPr>
                <w:b/>
                <w:bCs/>
                <w:i/>
                <w:iCs/>
                <w:sz w:val="24"/>
                <w:szCs w:val="24"/>
                <w:lang w:val="ro-RO"/>
              </w:rPr>
              <w:t>Propunerea de Politica Publică ”Perfecționarea mecanismelor de promovare a cogenerării în sistemul energetic al Republicii Moldova”</w:t>
            </w:r>
            <w:r>
              <w:rPr>
                <w:sz w:val="24"/>
                <w:szCs w:val="24"/>
                <w:lang w:val="ro-RO"/>
              </w:rPr>
              <w:t xml:space="preserve"> </w:t>
            </w:r>
            <w:r w:rsidR="00C94AE1">
              <w:rPr>
                <w:sz w:val="24"/>
                <w:szCs w:val="24"/>
                <w:lang w:val="ro-RO"/>
              </w:rPr>
              <w:t xml:space="preserve">stipulează că </w:t>
            </w:r>
            <w:r w:rsidR="00C94AE1" w:rsidRPr="00C94AE1">
              <w:rPr>
                <w:sz w:val="24"/>
                <w:szCs w:val="24"/>
              </w:rPr>
              <w:t>a</w:t>
            </w:r>
            <w:r w:rsidR="00C94AE1" w:rsidRPr="00C94AE1">
              <w:rPr>
                <w:sz w:val="22"/>
                <w:szCs w:val="22"/>
              </w:rPr>
              <w:t>doptarea cadrului legal necesar promovării cogenerării şi restructurarea sistemului termoenergetic</w:t>
            </w:r>
            <w:r w:rsidR="00C94AE1" w:rsidRPr="003D4EB0">
              <w:rPr>
                <w:sz w:val="22"/>
                <w:szCs w:val="22"/>
              </w:rPr>
              <w:t xml:space="preserve"> este opţiunea recomandată, deoarece din rezultatele obţinute în urma analizei cost-beneficiu, aceasta permite de a realiza obiectivele strategice şi cel general privind promovarea cogenerării, permite de a obţine rezultate mai avantajoase şi generează o valoare actualizată netă mai mare</w:t>
            </w:r>
            <w:r w:rsidR="00C94AE1">
              <w:rPr>
                <w:sz w:val="22"/>
                <w:szCs w:val="22"/>
              </w:rPr>
              <w:t>.</w:t>
            </w:r>
          </w:p>
        </w:tc>
      </w:tr>
      <w:tr w:rsidR="00457A8E" w:rsidRPr="00654212" w:rsidTr="004563C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4563C3">
            <w:pPr>
              <w:ind w:firstLine="0"/>
              <w:jc w:val="left"/>
              <w:rPr>
                <w:sz w:val="24"/>
                <w:szCs w:val="24"/>
                <w:lang w:val="ro-RO"/>
              </w:rPr>
            </w:pPr>
            <w:r w:rsidRPr="00654212">
              <w:rPr>
                <w:b/>
                <w:bCs/>
                <w:sz w:val="24"/>
                <w:szCs w:val="24"/>
                <w:lang w:val="ro-RO"/>
              </w:rPr>
              <w:t>2. Stabilirea obiectivelor</w:t>
            </w:r>
          </w:p>
        </w:tc>
      </w:tr>
      <w:tr w:rsidR="00457A8E" w:rsidRPr="00654212" w:rsidTr="004563C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4563C3">
            <w:pPr>
              <w:ind w:firstLine="0"/>
              <w:jc w:val="left"/>
              <w:rPr>
                <w:sz w:val="24"/>
                <w:szCs w:val="24"/>
                <w:lang w:val="ro-RO"/>
              </w:rPr>
            </w:pPr>
            <w:r w:rsidRPr="00654212">
              <w:rPr>
                <w:bCs/>
                <w:sz w:val="24"/>
                <w:szCs w:val="24"/>
                <w:lang w:val="ro-RO"/>
              </w:rPr>
              <w:t>a) Expuneți obiectivele (care trebuie să fie legate direct de problemă și cauzele acesteia, formulate cuantificat, măsurabil, fixat în timp și realist</w:t>
            </w:r>
            <w:r w:rsidRPr="00654212">
              <w:rPr>
                <w:sz w:val="24"/>
                <w:szCs w:val="24"/>
                <w:lang w:val="ro-RO"/>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4563C3">
            <w:pPr>
              <w:ind w:firstLine="0"/>
              <w:jc w:val="left"/>
              <w:rPr>
                <w:sz w:val="24"/>
                <w:szCs w:val="24"/>
                <w:lang w:val="ro-RO"/>
              </w:rPr>
            </w:pPr>
          </w:p>
        </w:tc>
      </w:tr>
      <w:tr w:rsidR="00457A8E" w:rsidRPr="00654212" w:rsidTr="004563C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94AE1" w:rsidRPr="00C94AE1" w:rsidRDefault="00C94AE1" w:rsidP="00D51A32">
            <w:pPr>
              <w:suppressAutoHyphens/>
              <w:ind w:firstLine="0"/>
              <w:rPr>
                <w:sz w:val="24"/>
                <w:szCs w:val="24"/>
              </w:rPr>
            </w:pPr>
            <w:r>
              <w:rPr>
                <w:sz w:val="24"/>
                <w:szCs w:val="24"/>
              </w:rPr>
              <w:t>Obiectivele de bază sînt:</w:t>
            </w:r>
          </w:p>
          <w:p w:rsidR="006C7C1F" w:rsidRPr="00C94AE1" w:rsidRDefault="006C7C1F" w:rsidP="00D51A32">
            <w:pPr>
              <w:numPr>
                <w:ilvl w:val="0"/>
                <w:numId w:val="7"/>
              </w:numPr>
              <w:suppressAutoHyphens/>
              <w:ind w:left="284" w:hanging="284"/>
              <w:rPr>
                <w:sz w:val="24"/>
                <w:szCs w:val="24"/>
              </w:rPr>
            </w:pPr>
            <w:r w:rsidRPr="00C94AE1">
              <w:rPr>
                <w:iCs/>
                <w:sz w:val="24"/>
                <w:szCs w:val="24"/>
              </w:rPr>
              <w:t xml:space="preserve">implementarea în mod corespunzător a prevederilor Legii cu privire la energetică, Legii cu privire la energia electrică în sectorul termoenergetic și </w:t>
            </w:r>
            <w:r w:rsidRPr="00C94AE1">
              <w:rPr>
                <w:color w:val="000000"/>
                <w:sz w:val="24"/>
                <w:szCs w:val="24"/>
                <w:lang w:val="ro-MD"/>
              </w:rPr>
              <w:t>Legii cu privire la eficiența energetică</w:t>
            </w:r>
            <w:r w:rsidRPr="00C94AE1">
              <w:rPr>
                <w:iCs/>
                <w:sz w:val="24"/>
                <w:szCs w:val="24"/>
              </w:rPr>
              <w:t xml:space="preserve"> referitor la </w:t>
            </w:r>
            <w:r w:rsidRPr="00C94AE1">
              <w:rPr>
                <w:sz w:val="24"/>
                <w:szCs w:val="24"/>
              </w:rPr>
              <w:t>promovarea cogenerării și a SACET, eficiente din punct de vedere energetic</w:t>
            </w:r>
            <w:r w:rsidRPr="00C94AE1">
              <w:rPr>
                <w:iCs/>
                <w:sz w:val="24"/>
                <w:szCs w:val="24"/>
              </w:rPr>
              <w:t>,</w:t>
            </w:r>
          </w:p>
          <w:p w:rsidR="00457A8E" w:rsidRPr="00C94AE1" w:rsidRDefault="006C7C1F" w:rsidP="00D51A32">
            <w:pPr>
              <w:numPr>
                <w:ilvl w:val="0"/>
                <w:numId w:val="7"/>
              </w:numPr>
              <w:suppressAutoHyphens/>
              <w:ind w:left="284" w:hanging="284"/>
              <w:jc w:val="left"/>
              <w:rPr>
                <w:sz w:val="24"/>
                <w:szCs w:val="24"/>
                <w:lang w:val="ro-RO"/>
              </w:rPr>
            </w:pPr>
            <w:r w:rsidRPr="00C94AE1">
              <w:rPr>
                <w:sz w:val="24"/>
                <w:szCs w:val="24"/>
              </w:rPr>
              <w:t>atingerea principiilor și a obiectivelor politicii de stat în domeniul SACET, similare sectorului electroenergetic.</w:t>
            </w:r>
          </w:p>
        </w:tc>
      </w:tr>
      <w:tr w:rsidR="00457A8E" w:rsidRPr="00654212" w:rsidTr="004563C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D51A32">
            <w:pPr>
              <w:ind w:firstLine="0"/>
              <w:jc w:val="left"/>
              <w:rPr>
                <w:sz w:val="24"/>
                <w:szCs w:val="24"/>
                <w:lang w:val="ro-RO"/>
              </w:rPr>
            </w:pPr>
            <w:r w:rsidRPr="00654212">
              <w:rPr>
                <w:b/>
                <w:bCs/>
                <w:sz w:val="24"/>
                <w:szCs w:val="24"/>
                <w:lang w:val="ro-RO"/>
              </w:rPr>
              <w:t>3. Identificarea opţiunilor</w:t>
            </w:r>
          </w:p>
        </w:tc>
      </w:tr>
      <w:tr w:rsidR="00457A8E" w:rsidRPr="00654212" w:rsidTr="004563C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4563C3">
            <w:pPr>
              <w:ind w:firstLine="0"/>
              <w:jc w:val="left"/>
              <w:rPr>
                <w:sz w:val="24"/>
                <w:szCs w:val="24"/>
                <w:lang w:val="ro-RO"/>
              </w:rPr>
            </w:pPr>
            <w:r w:rsidRPr="00654212">
              <w:rPr>
                <w:bCs/>
                <w:sz w:val="24"/>
                <w:szCs w:val="24"/>
                <w:lang w:val="ro-RO"/>
              </w:rPr>
              <w:lastRenderedPageBreak/>
              <w:t>a) Expuneți succint opțiunea „a nu face nimic”, c</w:t>
            </w:r>
            <w:r>
              <w:rPr>
                <w:bCs/>
                <w:sz w:val="24"/>
                <w:szCs w:val="24"/>
                <w:lang w:val="ro-RO"/>
              </w:rPr>
              <w:t>ar</w:t>
            </w:r>
            <w:r w:rsidRPr="00654212">
              <w:rPr>
                <w:bCs/>
                <w:sz w:val="24"/>
                <w:szCs w:val="24"/>
                <w:lang w:val="ro-RO"/>
              </w:rPr>
              <w:t>e presupune lipsa de intervenție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4563C3">
            <w:pPr>
              <w:ind w:firstLine="0"/>
              <w:jc w:val="left"/>
              <w:rPr>
                <w:sz w:val="24"/>
                <w:szCs w:val="24"/>
                <w:lang w:val="ro-RO"/>
              </w:rPr>
            </w:pPr>
          </w:p>
        </w:tc>
      </w:tr>
      <w:tr w:rsidR="00457A8E" w:rsidRPr="00654212" w:rsidTr="004563C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57EE3" w:rsidRPr="00F57EE3" w:rsidRDefault="00F57EE3" w:rsidP="00D51A32">
            <w:pPr>
              <w:tabs>
                <w:tab w:val="left" w:pos="540"/>
              </w:tabs>
              <w:ind w:firstLine="0"/>
              <w:rPr>
                <w:bCs/>
                <w:iCs/>
                <w:sz w:val="24"/>
                <w:szCs w:val="24"/>
              </w:rPr>
            </w:pPr>
            <w:r w:rsidRPr="00F57EE3">
              <w:rPr>
                <w:bCs/>
                <w:iCs/>
                <w:sz w:val="24"/>
                <w:szCs w:val="24"/>
              </w:rPr>
              <w:t>În legătură cu problema constatată au fost identificate două opțiuni:</w:t>
            </w:r>
          </w:p>
          <w:p w:rsidR="00F57EE3" w:rsidRPr="00F57EE3" w:rsidRDefault="00F57EE3" w:rsidP="00D51A32">
            <w:pPr>
              <w:pStyle w:val="a6"/>
              <w:numPr>
                <w:ilvl w:val="0"/>
                <w:numId w:val="3"/>
              </w:numPr>
              <w:tabs>
                <w:tab w:val="left" w:pos="426"/>
              </w:tabs>
              <w:suppressAutoHyphens/>
              <w:spacing w:after="0" w:line="240" w:lineRule="auto"/>
              <w:ind w:hanging="786"/>
              <w:jc w:val="both"/>
              <w:rPr>
                <w:rFonts w:ascii="Times New Roman" w:hAnsi="Times New Roman"/>
                <w:sz w:val="24"/>
                <w:szCs w:val="24"/>
              </w:rPr>
            </w:pPr>
            <w:r w:rsidRPr="00F57EE3">
              <w:rPr>
                <w:rFonts w:ascii="Times New Roman" w:hAnsi="Times New Roman"/>
                <w:b/>
                <w:sz w:val="24"/>
                <w:szCs w:val="24"/>
              </w:rPr>
              <w:t>A nu face nimic.</w:t>
            </w:r>
          </w:p>
          <w:p w:rsidR="00F57EE3" w:rsidRPr="00F57EE3" w:rsidRDefault="00F57EE3" w:rsidP="00D51A32">
            <w:pPr>
              <w:pStyle w:val="a8"/>
              <w:jc w:val="both"/>
              <w:rPr>
                <w:szCs w:val="24"/>
                <w:lang w:val="ro-RO"/>
              </w:rPr>
            </w:pPr>
            <w:r w:rsidRPr="00F57EE3">
              <w:rPr>
                <w:szCs w:val="24"/>
                <w:lang w:val="ro-RO"/>
              </w:rPr>
              <w:t>Opțiunea constă în a nu elabora și aproba modificările la Legea nr. 92/2014 cu privire la energia termică și promovarea cogenerării</w:t>
            </w:r>
            <w:r w:rsidR="009F6FF8">
              <w:rPr>
                <w:szCs w:val="24"/>
                <w:lang w:val="ro-RO"/>
              </w:rPr>
              <w:t>, precum și legile conexe,</w:t>
            </w:r>
            <w:r w:rsidRPr="00F57EE3">
              <w:rPr>
                <w:szCs w:val="24"/>
                <w:lang w:val="ro-RO"/>
              </w:rPr>
              <w:t xml:space="preserve"> ce derivă din Legea cu privire la energetică, Legea cu privire la energia electrică</w:t>
            </w:r>
            <w:r w:rsidRPr="00F57EE3">
              <w:rPr>
                <w:color w:val="000000"/>
                <w:szCs w:val="24"/>
                <w:lang w:val="ro-MD"/>
              </w:rPr>
              <w:t xml:space="preserve"> </w:t>
            </w:r>
            <w:r w:rsidRPr="00F57EE3">
              <w:rPr>
                <w:szCs w:val="24"/>
                <w:lang w:val="ro-RO"/>
              </w:rPr>
              <w:t xml:space="preserve">și </w:t>
            </w:r>
            <w:r w:rsidRPr="00F57EE3">
              <w:rPr>
                <w:color w:val="000000"/>
                <w:szCs w:val="24"/>
                <w:lang w:val="ro-MD"/>
              </w:rPr>
              <w:t>Legea cu privire la eficiența energetică</w:t>
            </w:r>
            <w:r w:rsidRPr="00F57EE3">
              <w:rPr>
                <w:szCs w:val="24"/>
                <w:lang w:val="ro-RO"/>
              </w:rPr>
              <w:t>. În așa mod, unitățile termoenergetice și consumatorii vor fi privați de un șir de drepturi comparativ cu părțile interesate din alte sectoare ale energeticii – de gaze naturale și electroenergetic. Totodată, va fi imposibilă eficientizarea funcționării SACET, cea ce va afecta tarifele pentru energia termică.</w:t>
            </w:r>
          </w:p>
          <w:p w:rsidR="00F57EE3" w:rsidRPr="00F57EE3" w:rsidRDefault="00F57EE3" w:rsidP="00D51A32">
            <w:pPr>
              <w:pStyle w:val="a6"/>
              <w:numPr>
                <w:ilvl w:val="0"/>
                <w:numId w:val="3"/>
              </w:numPr>
              <w:tabs>
                <w:tab w:val="left" w:pos="426"/>
              </w:tabs>
              <w:suppressAutoHyphens/>
              <w:spacing w:after="0" w:line="240" w:lineRule="auto"/>
              <w:ind w:hanging="786"/>
              <w:jc w:val="both"/>
              <w:rPr>
                <w:rFonts w:ascii="Times New Roman" w:hAnsi="Times New Roman"/>
                <w:b/>
                <w:sz w:val="24"/>
                <w:szCs w:val="24"/>
              </w:rPr>
            </w:pPr>
            <w:r w:rsidRPr="00F57EE3">
              <w:rPr>
                <w:rFonts w:ascii="Times New Roman" w:hAnsi="Times New Roman"/>
                <w:b/>
                <w:sz w:val="24"/>
                <w:szCs w:val="24"/>
              </w:rPr>
              <w:t>Reglementarea clasică.</w:t>
            </w:r>
          </w:p>
          <w:p w:rsidR="00F57EE3" w:rsidRPr="009F6FF8" w:rsidRDefault="00F57EE3" w:rsidP="00D51A32">
            <w:pPr>
              <w:ind w:firstLine="0"/>
              <w:rPr>
                <w:iCs/>
                <w:sz w:val="24"/>
                <w:szCs w:val="24"/>
                <w:lang w:val="ro-RO"/>
              </w:rPr>
            </w:pPr>
            <w:r w:rsidRPr="009F6FF8">
              <w:rPr>
                <w:bCs/>
                <w:iCs/>
                <w:sz w:val="24"/>
                <w:szCs w:val="24"/>
                <w:lang w:val="ro-RO"/>
              </w:rPr>
              <w:t>Opțiunea II constă în elaborarea și aprobarea</w:t>
            </w:r>
            <w:r w:rsidRPr="009F6FF8">
              <w:rPr>
                <w:sz w:val="24"/>
                <w:szCs w:val="24"/>
                <w:lang w:val="ro-RO" w:eastAsia="ru-RU"/>
              </w:rPr>
              <w:t xml:space="preserve"> modificărilor la Legea nr. 92/2014 cu privire la energia termică și promovarea cogenerării </w:t>
            </w:r>
            <w:r w:rsidR="009F6FF8" w:rsidRPr="009F6FF8">
              <w:rPr>
                <w:sz w:val="24"/>
                <w:szCs w:val="24"/>
                <w:lang w:val="ro-RO" w:eastAsia="ru-RU"/>
              </w:rPr>
              <w:t>și le</w:t>
            </w:r>
            <w:r w:rsidR="009F6FF8">
              <w:rPr>
                <w:sz w:val="24"/>
                <w:szCs w:val="24"/>
                <w:lang w:val="ro-RO" w:eastAsia="ru-RU"/>
              </w:rPr>
              <w:t xml:space="preserve">gile conexe, </w:t>
            </w:r>
            <w:r w:rsidRPr="009F6FF8">
              <w:rPr>
                <w:sz w:val="24"/>
                <w:szCs w:val="24"/>
                <w:lang w:val="ro-RO" w:eastAsia="ru-RU"/>
              </w:rPr>
              <w:t>în corespundere cu Legea cu privire la energetică</w:t>
            </w:r>
            <w:r w:rsidRPr="009F6FF8">
              <w:rPr>
                <w:bCs/>
                <w:iCs/>
                <w:sz w:val="24"/>
                <w:szCs w:val="24"/>
                <w:lang w:val="ro-RO"/>
              </w:rPr>
              <w:t xml:space="preserve"> și conform cerințelor Legii cu privire la energia electrică și </w:t>
            </w:r>
            <w:r w:rsidRPr="00F57EE3">
              <w:rPr>
                <w:color w:val="000000"/>
                <w:sz w:val="24"/>
                <w:szCs w:val="24"/>
                <w:lang w:val="ro-MD"/>
              </w:rPr>
              <w:t>Legii cu privire la eficiența energetică</w:t>
            </w:r>
            <w:r w:rsidRPr="009F6FF8">
              <w:rPr>
                <w:bCs/>
                <w:iCs/>
                <w:sz w:val="24"/>
                <w:szCs w:val="24"/>
                <w:lang w:val="ro-RO"/>
              </w:rPr>
              <w:t>.</w:t>
            </w:r>
          </w:p>
          <w:p w:rsidR="00457A8E" w:rsidRPr="00654212" w:rsidRDefault="00F57EE3" w:rsidP="00D51A32">
            <w:pPr>
              <w:ind w:firstLine="0"/>
              <w:rPr>
                <w:sz w:val="24"/>
                <w:szCs w:val="24"/>
                <w:lang w:val="ro-RO"/>
              </w:rPr>
            </w:pPr>
            <w:r w:rsidRPr="00F57EE3">
              <w:rPr>
                <w:sz w:val="24"/>
                <w:szCs w:val="24"/>
              </w:rPr>
              <w:t>Obligația de elaborare a modificărilor reiese din prevederile art. 32 alin. (3) din Legea nr. 174/2017 cu privire la energetică, conform căruia Guvernul va prezenta propuneri privind aducerea legislației în concordanță cu legea sus-numită.</w:t>
            </w:r>
          </w:p>
        </w:tc>
      </w:tr>
      <w:tr w:rsidR="00457A8E" w:rsidRPr="00654212" w:rsidTr="004563C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D51A32">
            <w:pPr>
              <w:ind w:firstLine="0"/>
              <w:jc w:val="left"/>
              <w:rPr>
                <w:bCs/>
                <w:sz w:val="24"/>
                <w:szCs w:val="24"/>
                <w:lang w:val="ro-RO"/>
              </w:rPr>
            </w:pPr>
            <w:r w:rsidRPr="00654212">
              <w:rPr>
                <w:bCs/>
                <w:sz w:val="24"/>
                <w:szCs w:val="24"/>
                <w:lang w:val="ro-RO"/>
              </w:rPr>
              <w:t>b) Expuneți</w:t>
            </w:r>
            <w:r w:rsidRPr="00654212">
              <w:rPr>
                <w:sz w:val="24"/>
                <w:szCs w:val="24"/>
                <w:lang w:val="ro-RO"/>
              </w:rPr>
              <w:t xml:space="preserve"> principalele prevederi ale proiectului, cu impact, explic</w:t>
            </w:r>
            <w:r>
              <w:rPr>
                <w:sz w:val="24"/>
                <w:szCs w:val="24"/>
                <w:lang w:val="ro-RO"/>
              </w:rPr>
              <w:t>î</w:t>
            </w:r>
            <w:r w:rsidRPr="00654212">
              <w:rPr>
                <w:sz w:val="24"/>
                <w:szCs w:val="24"/>
                <w:lang w:val="ro-RO"/>
              </w:rPr>
              <w:t>nd cum acestea țintesc cauzele problemei, cu indicarea novațiilor și întregului spectru de soluţii/drepturi/obligaţii ce se doresc să fie aprobate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D51A32">
            <w:pPr>
              <w:ind w:firstLine="0"/>
              <w:jc w:val="left"/>
              <w:rPr>
                <w:sz w:val="24"/>
                <w:szCs w:val="24"/>
                <w:lang w:val="ro-RO"/>
              </w:rPr>
            </w:pPr>
          </w:p>
        </w:tc>
      </w:tr>
      <w:tr w:rsidR="00457A8E" w:rsidRPr="00654212" w:rsidTr="004563C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F6FF8" w:rsidRPr="009F6FF8" w:rsidRDefault="009F6FF8" w:rsidP="00D51A32">
            <w:pPr>
              <w:ind w:firstLine="0"/>
              <w:rPr>
                <w:color w:val="000000"/>
                <w:sz w:val="24"/>
                <w:szCs w:val="24"/>
                <w:lang w:val="ro-MD"/>
              </w:rPr>
            </w:pPr>
            <w:r w:rsidRPr="009F6FF8">
              <w:rPr>
                <w:color w:val="000000"/>
                <w:sz w:val="24"/>
                <w:szCs w:val="24"/>
                <w:lang w:val="ro-MD"/>
              </w:rPr>
              <w:t>Având în vedere că statul și-a confirmat preocuparea majoră pentru soluționarea problemelor ce țin de securitatea energetică, inclusiv prin majorarea producerii energiei electrice la sursele autohtone, consolidarea sistemelor de alimentare centralizată cu energie termică (SACET) existente, precum și dezvoltarea acestora, în contextul politicilor promovate de eficientizare a consumului de resurse energetice, prin prezentul proiectul de lege se urmărește evidențierea, în primul rând, a rolului exemplar al sectorului public. Astfel, urmând practicile statelor Uniunii Europene, în special a celor baltice, clădirile autorităților și instituțiilor publice ar urma să devină cei mai „exemplari” consumatori ai SACET-urilor prin conectarea/reconectarea la acestea.</w:t>
            </w:r>
          </w:p>
          <w:p w:rsidR="009F6FF8" w:rsidRPr="009F6FF8" w:rsidRDefault="009F6FF8" w:rsidP="00D51A32">
            <w:pPr>
              <w:ind w:firstLine="0"/>
              <w:rPr>
                <w:color w:val="000000"/>
                <w:sz w:val="24"/>
                <w:szCs w:val="24"/>
                <w:lang w:val="ro-MD"/>
              </w:rPr>
            </w:pPr>
            <w:r w:rsidRPr="009F6FF8">
              <w:rPr>
                <w:color w:val="000000"/>
                <w:sz w:val="24"/>
                <w:szCs w:val="24"/>
                <w:lang w:val="ro-MD"/>
              </w:rPr>
              <w:t xml:space="preserve">Unul dintre argumentele de bază ale promotorilor SACET-urilor, mai ales în statele în care aceste sisteme au fost edificate și activează și astăzi, este faptul că un SACET include o componentă socială extrem de mare și dominantă, iar prin subestimarea importanței componentei respective au de suferit consumatorii vulnerabili, care rămân conectați la SACET, în comparație cu persoanele mai înstărite care își pot permite urmarea unor tendințe „speculate” de pe piața de utilizare a unor alte soluții individuale de încălzire și alimentare cu apă caldă menajeră. Acestea din urmă, în majoritatea cazurilor, utilizând combustibilii fosili, sunt de natură să aducă efecte negative asupra mediului înconjurător, precum și prejudicii și daune materiale, morale, asupra sănătății altor consumatori sau chiar vieților acestora, în condiții de exploatare greșită. </w:t>
            </w:r>
          </w:p>
          <w:p w:rsidR="009F6FF8" w:rsidRPr="009F6FF8" w:rsidRDefault="009F6FF8" w:rsidP="00D51A32">
            <w:pPr>
              <w:ind w:firstLine="0"/>
              <w:rPr>
                <w:color w:val="000000"/>
                <w:sz w:val="24"/>
                <w:szCs w:val="24"/>
                <w:lang w:val="ro-MD"/>
              </w:rPr>
            </w:pPr>
            <w:r w:rsidRPr="009F6FF8">
              <w:rPr>
                <w:color w:val="000000"/>
                <w:sz w:val="24"/>
                <w:szCs w:val="24"/>
                <w:lang w:val="ro-MD"/>
              </w:rPr>
              <w:t xml:space="preserve">Cât privește componenta „economico-financiară” a unui SACET, merită a fi precizat faptul că costul serviciului furnizat consumatorului final, depinde în mare măsură de </w:t>
            </w:r>
            <w:r w:rsidRPr="009F6FF8">
              <w:rPr>
                <w:i/>
                <w:color w:val="000000"/>
                <w:sz w:val="24"/>
                <w:szCs w:val="24"/>
                <w:lang w:val="ro-MD"/>
              </w:rPr>
              <w:t>i)</w:t>
            </w:r>
            <w:r w:rsidRPr="009F6FF8">
              <w:rPr>
                <w:color w:val="000000"/>
                <w:sz w:val="24"/>
                <w:szCs w:val="24"/>
                <w:lang w:val="ro-MD"/>
              </w:rPr>
              <w:t xml:space="preserve"> modul în care acest sistem a fost dimensionat, implicit configurat (performanța lui), </w:t>
            </w:r>
            <w:r w:rsidRPr="009F6FF8">
              <w:rPr>
                <w:i/>
                <w:color w:val="000000"/>
                <w:sz w:val="24"/>
                <w:szCs w:val="24"/>
                <w:lang w:val="ro-MD"/>
              </w:rPr>
              <w:t>ii)</w:t>
            </w:r>
            <w:r w:rsidRPr="009F6FF8">
              <w:rPr>
                <w:color w:val="000000"/>
                <w:sz w:val="24"/>
                <w:szCs w:val="24"/>
                <w:lang w:val="ro-MD"/>
              </w:rPr>
              <w:t xml:space="preserve"> sarcina acestuia (necesitățile curente de energie termică ale tuturor consumatorilor), precum și </w:t>
            </w:r>
            <w:r w:rsidRPr="009F6FF8">
              <w:rPr>
                <w:i/>
                <w:color w:val="000000"/>
                <w:sz w:val="24"/>
                <w:szCs w:val="24"/>
                <w:lang w:val="ro-MD"/>
              </w:rPr>
              <w:t>iii)</w:t>
            </w:r>
            <w:r w:rsidRPr="009F6FF8">
              <w:rPr>
                <w:color w:val="000000"/>
                <w:sz w:val="24"/>
                <w:szCs w:val="24"/>
                <w:lang w:val="ro-MD"/>
              </w:rPr>
              <w:t xml:space="preserve"> costul combustibilului utilizat. În cazul RM, de competența autorităților naționale/locale sunt intervențiile asupra primelor două componente – prin măsuri de eficientizare a proceselor și prin menținerea ori chiar creșterea numărului de consumatori.</w:t>
            </w:r>
          </w:p>
          <w:p w:rsidR="009F6FF8" w:rsidRPr="009F6FF8" w:rsidRDefault="009F6FF8" w:rsidP="00D51A32">
            <w:pPr>
              <w:ind w:firstLine="0"/>
              <w:rPr>
                <w:color w:val="000000"/>
                <w:sz w:val="24"/>
                <w:szCs w:val="24"/>
                <w:lang w:val="ro-MD"/>
              </w:rPr>
            </w:pPr>
            <w:r w:rsidRPr="009F6FF8">
              <w:rPr>
                <w:color w:val="000000"/>
                <w:sz w:val="24"/>
                <w:szCs w:val="24"/>
                <w:lang w:val="ro-MD"/>
              </w:rPr>
              <w:t>Într-o estimare „conservativă” pentru situația SACET din mun. Chișinău este posibilă, din punct de vedere tehnic, creșterea sarcinii cu cca. 30%. Aceasta din urmă ar oferi o reducere a costului serviciului prestat cu un minim de 15%, ceea ce justifică politicile curente de consolidare a SACET-urilor.</w:t>
            </w:r>
          </w:p>
          <w:p w:rsidR="009F6FF8" w:rsidRPr="009F6FF8" w:rsidRDefault="009F6FF8" w:rsidP="00D51A32">
            <w:pPr>
              <w:ind w:firstLine="0"/>
              <w:rPr>
                <w:color w:val="000000"/>
                <w:sz w:val="24"/>
                <w:szCs w:val="24"/>
                <w:lang w:val="ro-MD"/>
              </w:rPr>
            </w:pPr>
            <w:r w:rsidRPr="009F6FF8">
              <w:rPr>
                <w:color w:val="000000"/>
                <w:sz w:val="24"/>
                <w:szCs w:val="24"/>
                <w:lang w:val="ro-MD"/>
              </w:rPr>
              <w:t>În această ordine de idei, proiectul legii prevede conectarea la SACET-uri a clădirilor noi construite, precum și a celor supuse renovărilor majore, în cazul existenței posibilităților tehnice având în vedere fezabilitatea economică a acestora, și descrie procesul de eliberare a certificatului de urbanism pentru proiectare în zonele urbane și sub-urbane.</w:t>
            </w:r>
          </w:p>
          <w:p w:rsidR="00457A8E" w:rsidRPr="00654212" w:rsidRDefault="009F6FF8" w:rsidP="00D51A32">
            <w:pPr>
              <w:ind w:firstLine="0"/>
              <w:rPr>
                <w:sz w:val="24"/>
                <w:szCs w:val="24"/>
                <w:lang w:val="ro-RO"/>
              </w:rPr>
            </w:pPr>
            <w:r w:rsidRPr="009F6FF8">
              <w:rPr>
                <w:color w:val="000000"/>
                <w:sz w:val="24"/>
                <w:szCs w:val="24"/>
                <w:lang w:val="ro-MD"/>
              </w:rPr>
              <w:t>Un alt „pilon” al modificărilor propuse ține de crearea posibilității atragerii finanțărilor în domeniul termoenergetic din partea terțelor părți pentru reabilitarea, modernizarea echipamentului/utilajului unității termoenergetice prin încheierea contractelor de performanță energetică cu prestatorii de servicii energetice în conformitate cu Legea nr. 139/2018 cu privire la eficiența energetică.</w:t>
            </w:r>
          </w:p>
        </w:tc>
      </w:tr>
      <w:tr w:rsidR="00457A8E" w:rsidRPr="00654212" w:rsidTr="004563C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4563C3">
            <w:pPr>
              <w:ind w:firstLine="0"/>
              <w:jc w:val="left"/>
              <w:rPr>
                <w:bCs/>
                <w:sz w:val="24"/>
                <w:szCs w:val="24"/>
                <w:lang w:val="ro-RO"/>
              </w:rPr>
            </w:pPr>
            <w:r w:rsidRPr="00654212">
              <w:rPr>
                <w:bCs/>
                <w:sz w:val="24"/>
                <w:szCs w:val="24"/>
                <w:lang w:val="ro-RO"/>
              </w:rPr>
              <w:t xml:space="preserve">c) Expuneți </w:t>
            </w:r>
            <w:r>
              <w:rPr>
                <w:bCs/>
                <w:sz w:val="24"/>
                <w:szCs w:val="24"/>
                <w:lang w:val="ro-RO"/>
              </w:rPr>
              <w:t>opțiunile alternative analizate</w:t>
            </w:r>
            <w:r w:rsidRPr="00654212">
              <w:rPr>
                <w:bCs/>
                <w:sz w:val="24"/>
                <w:szCs w:val="24"/>
                <w:lang w:val="ro-RO"/>
              </w:rPr>
              <w:t xml:space="preserve"> sau explicați motivul de ce acestea nu au fost luate în </w:t>
            </w:r>
            <w:r w:rsidRPr="00654212">
              <w:rPr>
                <w:bCs/>
                <w:sz w:val="24"/>
                <w:szCs w:val="24"/>
                <w:lang w:val="ro-RO"/>
              </w:rPr>
              <w:lastRenderedPageBreak/>
              <w:t>considerare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4563C3">
            <w:pPr>
              <w:ind w:firstLine="0"/>
              <w:jc w:val="left"/>
              <w:rPr>
                <w:sz w:val="24"/>
                <w:szCs w:val="24"/>
                <w:lang w:val="ro-RO"/>
              </w:rPr>
            </w:pPr>
          </w:p>
        </w:tc>
      </w:tr>
      <w:tr w:rsidR="00457A8E" w:rsidRPr="00654212" w:rsidTr="004563C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9F18BB" w:rsidP="009F18BB">
            <w:pPr>
              <w:ind w:firstLine="0"/>
              <w:rPr>
                <w:sz w:val="24"/>
                <w:szCs w:val="24"/>
                <w:lang w:val="ro-RO"/>
              </w:rPr>
            </w:pPr>
            <w:r>
              <w:rPr>
                <w:sz w:val="24"/>
                <w:szCs w:val="24"/>
                <w:lang w:eastAsia="ro-RO"/>
              </w:rPr>
              <w:t>O</w:t>
            </w:r>
            <w:r w:rsidRPr="008B2299">
              <w:rPr>
                <w:sz w:val="24"/>
                <w:szCs w:val="24"/>
                <w:lang w:val="ro-RO" w:eastAsia="ro-RO"/>
              </w:rPr>
              <w:t>pțiunil</w:t>
            </w:r>
            <w:r>
              <w:rPr>
                <w:sz w:val="24"/>
                <w:szCs w:val="24"/>
                <w:lang w:val="ro-RO" w:eastAsia="ro-RO"/>
              </w:rPr>
              <w:t>e</w:t>
            </w:r>
            <w:r w:rsidRPr="008B2299">
              <w:rPr>
                <w:sz w:val="24"/>
                <w:szCs w:val="24"/>
                <w:lang w:val="ro-RO" w:eastAsia="ro-RO"/>
              </w:rPr>
              <w:t xml:space="preserve"> alternative nu au fost analizate, date fiind importanța opțiunii recomandate față de opțiunea ”a nu face nimic”.</w:t>
            </w:r>
          </w:p>
        </w:tc>
      </w:tr>
      <w:tr w:rsidR="00457A8E" w:rsidRPr="00654212" w:rsidTr="004563C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4563C3">
            <w:pPr>
              <w:ind w:firstLine="0"/>
              <w:jc w:val="left"/>
              <w:rPr>
                <w:sz w:val="24"/>
                <w:szCs w:val="24"/>
                <w:lang w:val="ro-RO"/>
              </w:rPr>
            </w:pPr>
            <w:r w:rsidRPr="00654212">
              <w:rPr>
                <w:b/>
                <w:bCs/>
                <w:sz w:val="24"/>
                <w:szCs w:val="24"/>
                <w:lang w:val="ro-RO"/>
              </w:rPr>
              <w:t>4. Analiza impacturilor opţiunilor</w:t>
            </w:r>
          </w:p>
        </w:tc>
      </w:tr>
      <w:tr w:rsidR="00457A8E" w:rsidRPr="00654212" w:rsidTr="004563C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4563C3">
            <w:pPr>
              <w:ind w:firstLine="0"/>
              <w:jc w:val="left"/>
              <w:rPr>
                <w:bCs/>
                <w:sz w:val="24"/>
                <w:szCs w:val="24"/>
                <w:lang w:val="ro-RO"/>
              </w:rPr>
            </w:pPr>
            <w:r w:rsidRPr="00654212">
              <w:rPr>
                <w:bCs/>
                <w:sz w:val="24"/>
                <w:szCs w:val="24"/>
                <w:lang w:val="ro-RO"/>
              </w:rPr>
              <w:t>a) Expuneți efectele negative şi pozitive ale stării actuale și evoluția acestora în viitor, care vor sta la baza calculării impacturilor opțiunii recomandate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4563C3">
            <w:pPr>
              <w:ind w:firstLine="0"/>
              <w:jc w:val="left"/>
              <w:rPr>
                <w:sz w:val="24"/>
                <w:szCs w:val="24"/>
                <w:lang w:val="ro-RO"/>
              </w:rPr>
            </w:pPr>
          </w:p>
        </w:tc>
      </w:tr>
      <w:tr w:rsidR="00457A8E" w:rsidRPr="00654212" w:rsidTr="004563C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57EE3" w:rsidRPr="00F57EE3" w:rsidRDefault="00F57EE3" w:rsidP="00F57EE3">
            <w:pPr>
              <w:pStyle w:val="a8"/>
              <w:numPr>
                <w:ilvl w:val="0"/>
                <w:numId w:val="5"/>
              </w:numPr>
              <w:spacing w:before="60" w:after="60"/>
              <w:rPr>
                <w:rStyle w:val="a9"/>
                <w:szCs w:val="24"/>
                <w:lang w:val="ro-RO"/>
              </w:rPr>
            </w:pPr>
            <w:r w:rsidRPr="00F57EE3">
              <w:rPr>
                <w:rStyle w:val="a9"/>
                <w:szCs w:val="24"/>
                <w:lang w:val="ro-RO"/>
              </w:rPr>
              <w:t>Opțiunea de a nu face nimic.</w:t>
            </w:r>
          </w:p>
          <w:p w:rsidR="00F57EE3" w:rsidRPr="00485B4B" w:rsidRDefault="00F57EE3" w:rsidP="00F57EE3">
            <w:pPr>
              <w:tabs>
                <w:tab w:val="left" w:pos="567"/>
              </w:tabs>
              <w:spacing w:before="60" w:after="60"/>
              <w:ind w:firstLine="0"/>
              <w:rPr>
                <w:sz w:val="24"/>
                <w:szCs w:val="24"/>
                <w:lang w:val="ro-RO"/>
              </w:rPr>
            </w:pPr>
            <w:r w:rsidRPr="00485B4B">
              <w:rPr>
                <w:sz w:val="24"/>
                <w:szCs w:val="24"/>
                <w:lang w:val="ro-RO"/>
              </w:rPr>
              <w:t xml:space="preserve">În cazul în care, nu va fi întreprinsă nici o acțiune în sensul elaborării modificărilor în legea sectorială, </w:t>
            </w:r>
            <w:r w:rsidR="00485B4B" w:rsidRPr="00485B4B">
              <w:rPr>
                <w:sz w:val="24"/>
                <w:szCs w:val="24"/>
                <w:lang w:val="ro-RO"/>
              </w:rPr>
              <w:t>pr</w:t>
            </w:r>
            <w:r w:rsidR="00485B4B">
              <w:rPr>
                <w:sz w:val="24"/>
                <w:szCs w:val="24"/>
                <w:lang w:val="ro-RO"/>
              </w:rPr>
              <w:t xml:space="preserve">ecum și legile conexe, </w:t>
            </w:r>
            <w:r w:rsidRPr="00485B4B">
              <w:rPr>
                <w:sz w:val="24"/>
                <w:szCs w:val="24"/>
                <w:lang w:val="ro-RO"/>
              </w:rPr>
              <w:t>vor surveni următoarele consecințe:</w:t>
            </w:r>
          </w:p>
          <w:p w:rsidR="00F57EE3" w:rsidRPr="00F57EE3" w:rsidRDefault="00F57EE3" w:rsidP="00F57EE3">
            <w:pPr>
              <w:pStyle w:val="a6"/>
              <w:numPr>
                <w:ilvl w:val="0"/>
                <w:numId w:val="4"/>
              </w:numPr>
              <w:suppressAutoHyphens/>
              <w:spacing w:before="60" w:after="60" w:line="240" w:lineRule="auto"/>
              <w:ind w:left="0" w:firstLine="426"/>
              <w:jc w:val="both"/>
              <w:rPr>
                <w:rFonts w:ascii="Times New Roman" w:hAnsi="Times New Roman"/>
                <w:sz w:val="24"/>
                <w:szCs w:val="24"/>
              </w:rPr>
            </w:pPr>
            <w:r w:rsidRPr="00F57EE3">
              <w:rPr>
                <w:rFonts w:ascii="Times New Roman" w:hAnsi="Times New Roman"/>
                <w:sz w:val="24"/>
                <w:szCs w:val="24"/>
              </w:rPr>
              <w:t>nu va fi posibilă aplicarea pe deplin a principiilor indicate în Legea cu privire la energia electrică pentru producătorii de energie electrică și energie termică în regim de cogenerare;</w:t>
            </w:r>
          </w:p>
          <w:p w:rsidR="00F57EE3" w:rsidRPr="00F57EE3" w:rsidRDefault="00F57EE3" w:rsidP="00F57EE3">
            <w:pPr>
              <w:pStyle w:val="a6"/>
              <w:numPr>
                <w:ilvl w:val="0"/>
                <w:numId w:val="4"/>
              </w:numPr>
              <w:suppressAutoHyphens/>
              <w:spacing w:before="60" w:after="60" w:line="240" w:lineRule="auto"/>
              <w:ind w:left="0" w:firstLine="426"/>
              <w:jc w:val="both"/>
              <w:rPr>
                <w:rFonts w:ascii="Times New Roman" w:hAnsi="Times New Roman"/>
                <w:sz w:val="24"/>
                <w:szCs w:val="24"/>
              </w:rPr>
            </w:pPr>
            <w:r w:rsidRPr="00F57EE3">
              <w:rPr>
                <w:rFonts w:ascii="Times New Roman" w:hAnsi="Times New Roman"/>
                <w:sz w:val="24"/>
                <w:szCs w:val="24"/>
              </w:rPr>
              <w:t>titularii de licențe din sectorul termoenergetic nu vor avea drepturi de externalizare a serviciilor comparativ cu titularii de licențe din sectorul de gaze naturale și sectorul electroenergetic;</w:t>
            </w:r>
          </w:p>
          <w:p w:rsidR="00F57EE3" w:rsidRPr="00F57EE3" w:rsidRDefault="00F57EE3" w:rsidP="00F57EE3">
            <w:pPr>
              <w:pStyle w:val="a6"/>
              <w:numPr>
                <w:ilvl w:val="0"/>
                <w:numId w:val="4"/>
              </w:numPr>
              <w:suppressAutoHyphens/>
              <w:spacing w:before="60" w:after="60" w:line="240" w:lineRule="auto"/>
              <w:ind w:left="0" w:firstLine="426"/>
              <w:jc w:val="both"/>
              <w:rPr>
                <w:rFonts w:ascii="Times New Roman" w:hAnsi="Times New Roman"/>
                <w:sz w:val="24"/>
                <w:szCs w:val="24"/>
              </w:rPr>
            </w:pPr>
            <w:r w:rsidRPr="00F57EE3">
              <w:rPr>
                <w:rFonts w:ascii="Times New Roman" w:hAnsi="Times New Roman"/>
                <w:sz w:val="24"/>
                <w:szCs w:val="24"/>
              </w:rPr>
              <w:t>consumatorii SACET nu vor avea aceleași drepturi ca și consumatorii finali de gaze naturale și de energie electrică privind posibilitatea măsurării cantității energiei termice utilizate;</w:t>
            </w:r>
          </w:p>
          <w:p w:rsidR="00F57EE3" w:rsidRPr="00F57EE3" w:rsidRDefault="00F57EE3" w:rsidP="00F57EE3">
            <w:pPr>
              <w:pStyle w:val="a6"/>
              <w:numPr>
                <w:ilvl w:val="0"/>
                <w:numId w:val="4"/>
              </w:numPr>
              <w:suppressAutoHyphens/>
              <w:spacing w:before="60" w:after="60" w:line="240" w:lineRule="auto"/>
              <w:ind w:left="0" w:firstLine="426"/>
              <w:jc w:val="both"/>
              <w:rPr>
                <w:rFonts w:ascii="Times New Roman" w:hAnsi="Times New Roman"/>
                <w:sz w:val="24"/>
                <w:szCs w:val="24"/>
              </w:rPr>
            </w:pPr>
            <w:r w:rsidRPr="00F57EE3">
              <w:rPr>
                <w:rFonts w:ascii="Times New Roman" w:hAnsi="Times New Roman"/>
                <w:sz w:val="24"/>
                <w:szCs w:val="24"/>
              </w:rPr>
              <w:t>titularii de licențe din sectorul termoenergetic și în continuare vor avea impedimente ce țin de folosirea terenurilor pentru dezvoltarea activităților sale;</w:t>
            </w:r>
          </w:p>
          <w:p w:rsidR="00F57EE3" w:rsidRPr="00F57EE3" w:rsidRDefault="00F57EE3" w:rsidP="00F57EE3">
            <w:pPr>
              <w:pStyle w:val="a6"/>
              <w:numPr>
                <w:ilvl w:val="0"/>
                <w:numId w:val="4"/>
              </w:numPr>
              <w:suppressAutoHyphens/>
              <w:spacing w:before="60" w:after="60" w:line="240" w:lineRule="auto"/>
              <w:ind w:left="0" w:firstLine="426"/>
              <w:jc w:val="both"/>
              <w:rPr>
                <w:rFonts w:ascii="Times New Roman" w:hAnsi="Times New Roman"/>
                <w:sz w:val="24"/>
                <w:szCs w:val="24"/>
              </w:rPr>
            </w:pPr>
            <w:r w:rsidRPr="00F57EE3">
              <w:rPr>
                <w:rFonts w:ascii="Times New Roman" w:hAnsi="Times New Roman"/>
                <w:sz w:val="24"/>
                <w:szCs w:val="24"/>
              </w:rPr>
              <w:t>nu vor fi soluționate problemele ce țin de modul de prestare a serviciilor de către furnizorul de serviciu universal și furnizorul de ultimă opțiune, cât și alte probleme legate de furnizarea energiei electrice în condiții de piață;</w:t>
            </w:r>
          </w:p>
          <w:p w:rsidR="00F57EE3" w:rsidRPr="009F6FF8" w:rsidRDefault="00F57EE3" w:rsidP="00F57EE3">
            <w:pPr>
              <w:pStyle w:val="a6"/>
              <w:numPr>
                <w:ilvl w:val="0"/>
                <w:numId w:val="4"/>
              </w:numPr>
              <w:suppressAutoHyphens/>
              <w:spacing w:before="60" w:after="60" w:line="240" w:lineRule="auto"/>
              <w:ind w:left="0" w:firstLine="426"/>
              <w:jc w:val="both"/>
              <w:rPr>
                <w:rFonts w:ascii="Times New Roman" w:hAnsi="Times New Roman"/>
                <w:sz w:val="24"/>
                <w:szCs w:val="24"/>
              </w:rPr>
            </w:pPr>
            <w:r w:rsidRPr="00F57EE3">
              <w:rPr>
                <w:rFonts w:ascii="Times New Roman" w:hAnsi="Times New Roman"/>
                <w:sz w:val="24"/>
                <w:szCs w:val="24"/>
              </w:rPr>
              <w:t xml:space="preserve">consumatorii energiei termice nu vor avea dreptul de a solicita de la furnizori deservirea, reparația și gestionarea utilajului și a rețelelor termice, rețelelor de apă caldă menajeră, aflate în </w:t>
            </w:r>
            <w:r w:rsidRPr="009F6FF8">
              <w:rPr>
                <w:rFonts w:ascii="Times New Roman" w:hAnsi="Times New Roman"/>
                <w:sz w:val="24"/>
                <w:szCs w:val="24"/>
              </w:rPr>
              <w:t>gestiunea consumatorului, contra plată;</w:t>
            </w:r>
          </w:p>
          <w:p w:rsidR="00F57EE3" w:rsidRPr="009F6FF8" w:rsidRDefault="00F57EE3" w:rsidP="00F57EE3">
            <w:pPr>
              <w:pStyle w:val="a6"/>
              <w:numPr>
                <w:ilvl w:val="0"/>
                <w:numId w:val="4"/>
              </w:numPr>
              <w:suppressAutoHyphens/>
              <w:spacing w:before="60" w:after="60" w:line="240" w:lineRule="auto"/>
              <w:ind w:left="0" w:firstLine="426"/>
              <w:jc w:val="both"/>
              <w:rPr>
                <w:rFonts w:ascii="Times New Roman" w:hAnsi="Times New Roman"/>
                <w:sz w:val="24"/>
                <w:szCs w:val="24"/>
              </w:rPr>
            </w:pPr>
            <w:r w:rsidRPr="009F6FF8">
              <w:rPr>
                <w:rFonts w:ascii="Times New Roman" w:hAnsi="Times New Roman"/>
                <w:sz w:val="24"/>
                <w:szCs w:val="24"/>
              </w:rPr>
              <w:t xml:space="preserve">nu vor fi prevăzute expres drepturile și obligațiile furnizorilor de toate categoriile în raport cu consumatorii și invers, privind prestarea serviciilor de furnizare a energiei electrice; </w:t>
            </w:r>
          </w:p>
          <w:p w:rsidR="00F57EE3" w:rsidRPr="009F6FF8" w:rsidRDefault="00F57EE3" w:rsidP="00F57EE3">
            <w:pPr>
              <w:pStyle w:val="a6"/>
              <w:numPr>
                <w:ilvl w:val="0"/>
                <w:numId w:val="4"/>
              </w:numPr>
              <w:suppressAutoHyphens/>
              <w:spacing w:before="60" w:after="60" w:line="240" w:lineRule="auto"/>
              <w:ind w:left="0" w:firstLine="432"/>
              <w:jc w:val="both"/>
              <w:rPr>
                <w:rFonts w:ascii="Times New Roman" w:hAnsi="Times New Roman"/>
                <w:sz w:val="24"/>
                <w:szCs w:val="24"/>
              </w:rPr>
            </w:pPr>
            <w:r w:rsidRPr="009F6FF8">
              <w:rPr>
                <w:rFonts w:ascii="Times New Roman" w:hAnsi="Times New Roman"/>
                <w:sz w:val="24"/>
                <w:szCs w:val="24"/>
              </w:rPr>
              <w:t>nu vor fi create condițiile pentru păstrarea sarcinii termice și majorarea acesteia pentru eficientizarea funcționării SACET.</w:t>
            </w:r>
          </w:p>
          <w:p w:rsidR="00457A8E" w:rsidRPr="00F57EE3" w:rsidRDefault="00F57EE3" w:rsidP="003C1450">
            <w:pPr>
              <w:spacing w:before="60" w:after="60"/>
              <w:ind w:firstLine="0"/>
              <w:rPr>
                <w:sz w:val="24"/>
                <w:szCs w:val="24"/>
                <w:lang w:val="ro-RO"/>
              </w:rPr>
            </w:pPr>
            <w:r w:rsidRPr="009F6FF8">
              <w:rPr>
                <w:sz w:val="24"/>
                <w:szCs w:val="24"/>
                <w:lang w:eastAsia="ru-RU"/>
              </w:rPr>
              <w:t>Astfel,</w:t>
            </w:r>
            <w:r w:rsidRPr="009F6FF8">
              <w:rPr>
                <w:sz w:val="24"/>
                <w:szCs w:val="24"/>
              </w:rPr>
              <w:t xml:space="preserve"> nu vor fi respectate prevederile Legii cu privire energetică, </w:t>
            </w:r>
            <w:r w:rsidRPr="009F6FF8">
              <w:rPr>
                <w:bCs/>
                <w:iCs/>
                <w:sz w:val="24"/>
                <w:szCs w:val="24"/>
              </w:rPr>
              <w:t xml:space="preserve">Legii cu privire la energia electrică și </w:t>
            </w:r>
            <w:r w:rsidRPr="009F6FF8">
              <w:rPr>
                <w:color w:val="000000"/>
                <w:sz w:val="24"/>
                <w:szCs w:val="24"/>
                <w:lang w:val="ro-MD"/>
              </w:rPr>
              <w:t>Legii cu privire la eficiența energetică,</w:t>
            </w:r>
            <w:r w:rsidRPr="009F6FF8">
              <w:rPr>
                <w:bCs/>
                <w:sz w:val="24"/>
                <w:szCs w:val="24"/>
              </w:rPr>
              <w:t xml:space="preserve"> ceea ce nu reprezintă opțiunea dată ca una viabilă.</w:t>
            </w:r>
            <w:r w:rsidRPr="00F57EE3">
              <w:rPr>
                <w:bCs/>
                <w:sz w:val="24"/>
                <w:szCs w:val="24"/>
              </w:rPr>
              <w:t xml:space="preserve"> </w:t>
            </w:r>
          </w:p>
        </w:tc>
      </w:tr>
      <w:tr w:rsidR="00457A8E" w:rsidRPr="00654212" w:rsidTr="004563C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64BF">
            <w:pPr>
              <w:ind w:firstLine="0"/>
              <w:rPr>
                <w:sz w:val="24"/>
                <w:szCs w:val="24"/>
                <w:lang w:val="ro-RO"/>
              </w:rPr>
            </w:pPr>
            <w:r w:rsidRPr="00654212">
              <w:rPr>
                <w:bCs/>
                <w:sz w:val="24"/>
                <w:szCs w:val="24"/>
              </w:rPr>
              <w:t>b</w:t>
            </w:r>
            <w:r w:rsidRPr="00654212">
              <w:rPr>
                <w:bCs/>
                <w:sz w:val="24"/>
                <w:szCs w:val="24"/>
                <w:vertAlign w:val="superscript"/>
                <w:lang w:val="ro-RO"/>
              </w:rPr>
              <w:t>1</w:t>
            </w:r>
            <w:r w:rsidRPr="00654212">
              <w:rPr>
                <w:bCs/>
                <w:sz w:val="24"/>
                <w:szCs w:val="24"/>
                <w:lang w:val="ro-RO"/>
              </w:rPr>
              <w:t>) Pentru opțiunea recomandată, identificați impacturile complet</w:t>
            </w:r>
            <w:r>
              <w:rPr>
                <w:bCs/>
                <w:sz w:val="24"/>
                <w:szCs w:val="24"/>
                <w:lang w:val="ro-RO"/>
              </w:rPr>
              <w:t>î</w:t>
            </w:r>
            <w:r w:rsidRPr="00654212">
              <w:rPr>
                <w:bCs/>
                <w:sz w:val="24"/>
                <w:szCs w:val="24"/>
                <w:lang w:val="ro-RO"/>
              </w:rPr>
              <w:t>nd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4563C3">
            <w:pPr>
              <w:ind w:firstLine="0"/>
              <w:jc w:val="left"/>
              <w:rPr>
                <w:sz w:val="24"/>
                <w:szCs w:val="24"/>
                <w:lang w:val="ro-RO"/>
              </w:rPr>
            </w:pPr>
          </w:p>
        </w:tc>
      </w:tr>
      <w:tr w:rsidR="00457A8E" w:rsidRPr="00654212" w:rsidTr="004563C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C1450" w:rsidRPr="009F18BB" w:rsidRDefault="003C1450" w:rsidP="003C1450">
            <w:pPr>
              <w:pStyle w:val="a8"/>
              <w:tabs>
                <w:tab w:val="left" w:pos="284"/>
                <w:tab w:val="left" w:pos="1440"/>
              </w:tabs>
              <w:spacing w:before="60" w:after="60"/>
              <w:jc w:val="both"/>
              <w:rPr>
                <w:bCs/>
                <w:szCs w:val="24"/>
                <w:lang w:val="ro-RO"/>
              </w:rPr>
            </w:pPr>
            <w:r w:rsidRPr="003C1450">
              <w:rPr>
                <w:b/>
                <w:szCs w:val="24"/>
              </w:rPr>
              <w:t xml:space="preserve">Reglementarea clasică. </w:t>
            </w:r>
            <w:r w:rsidRPr="003C1450">
              <w:rPr>
                <w:b/>
                <w:iCs/>
                <w:szCs w:val="24"/>
                <w:lang w:val="ro-RO"/>
              </w:rPr>
              <w:t>Elaborarea Legii</w:t>
            </w:r>
            <w:r w:rsidRPr="003C1450">
              <w:rPr>
                <w:b/>
                <w:i/>
                <w:iCs/>
                <w:szCs w:val="24"/>
                <w:lang w:val="ro-RO"/>
              </w:rPr>
              <w:t>.</w:t>
            </w:r>
          </w:p>
          <w:p w:rsidR="003C1450" w:rsidRPr="003C1450" w:rsidRDefault="003C1450" w:rsidP="003C1450">
            <w:pPr>
              <w:tabs>
                <w:tab w:val="left" w:pos="0"/>
                <w:tab w:val="left" w:pos="426"/>
                <w:tab w:val="left" w:pos="817"/>
              </w:tabs>
              <w:spacing w:before="60" w:after="60"/>
              <w:ind w:firstLine="0"/>
              <w:rPr>
                <w:sz w:val="24"/>
                <w:szCs w:val="24"/>
              </w:rPr>
            </w:pPr>
            <w:r w:rsidRPr="003C1450">
              <w:rPr>
                <w:sz w:val="24"/>
                <w:szCs w:val="24"/>
              </w:rPr>
              <w:t xml:space="preserve">La implementarea opțiunii date vor fi obținute următoarele rezultate: </w:t>
            </w:r>
          </w:p>
          <w:p w:rsidR="003C1450" w:rsidRPr="003C1450" w:rsidRDefault="003C1450" w:rsidP="003C1450">
            <w:pPr>
              <w:pStyle w:val="a3"/>
              <w:numPr>
                <w:ilvl w:val="0"/>
                <w:numId w:val="6"/>
              </w:numPr>
              <w:tabs>
                <w:tab w:val="left" w:pos="817"/>
              </w:tabs>
              <w:suppressAutoHyphens/>
              <w:spacing w:before="60" w:after="60"/>
              <w:ind w:left="108" w:firstLine="318"/>
              <w:rPr>
                <w:lang w:val="ro-RO"/>
              </w:rPr>
            </w:pPr>
            <w:r w:rsidRPr="003C1450">
              <w:rPr>
                <w:lang w:val="ro-RO"/>
              </w:rPr>
              <w:t>v</w:t>
            </w:r>
            <w:r w:rsidR="00826CE6">
              <w:rPr>
                <w:lang w:val="ro-RO"/>
              </w:rPr>
              <w:t>or</w:t>
            </w:r>
            <w:r w:rsidRPr="003C1450">
              <w:rPr>
                <w:lang w:val="ro-RO"/>
              </w:rPr>
              <w:t xml:space="preserve"> fi ajustat</w:t>
            </w:r>
            <w:r w:rsidR="00826CE6">
              <w:rPr>
                <w:lang w:val="ro-RO"/>
              </w:rPr>
              <w:t>e</w:t>
            </w:r>
            <w:r w:rsidRPr="003C1450">
              <w:rPr>
                <w:lang w:val="ro-RO"/>
              </w:rPr>
              <w:t xml:space="preserve"> Legea nr. 92/2014 cu privire la energia termică și promovarea cogenerării </w:t>
            </w:r>
            <w:r w:rsidR="00826CE6">
              <w:rPr>
                <w:lang w:val="ro-RO"/>
              </w:rPr>
              <w:t xml:space="preserve">și legile conexe </w:t>
            </w:r>
            <w:r w:rsidRPr="003C1450">
              <w:rPr>
                <w:lang w:val="ro-RO"/>
              </w:rPr>
              <w:t>la prevederile Legii nr. 174/2017 cu privire la energetică;</w:t>
            </w:r>
          </w:p>
          <w:p w:rsidR="003C1450" w:rsidRPr="003C1450" w:rsidRDefault="003C1450" w:rsidP="003C1450">
            <w:pPr>
              <w:pStyle w:val="a3"/>
              <w:numPr>
                <w:ilvl w:val="0"/>
                <w:numId w:val="6"/>
              </w:numPr>
              <w:tabs>
                <w:tab w:val="left" w:pos="817"/>
              </w:tabs>
              <w:suppressAutoHyphens/>
              <w:spacing w:before="60" w:after="60"/>
              <w:ind w:left="108" w:firstLine="318"/>
              <w:rPr>
                <w:lang w:val="ro-RO"/>
              </w:rPr>
            </w:pPr>
            <w:r w:rsidRPr="003C1450">
              <w:rPr>
                <w:lang w:val="ro-RO"/>
              </w:rPr>
              <w:t>consumatorii din sectorul termoenergetic vor beneficia de aceleași drepturi ca și consumatorii din sectorul de gaze naturale și sectorul electroenergetic;</w:t>
            </w:r>
          </w:p>
          <w:p w:rsidR="003C1450" w:rsidRPr="003C1450" w:rsidRDefault="003C1450" w:rsidP="003C1450">
            <w:pPr>
              <w:pStyle w:val="a3"/>
              <w:numPr>
                <w:ilvl w:val="0"/>
                <w:numId w:val="6"/>
              </w:numPr>
              <w:tabs>
                <w:tab w:val="left" w:pos="817"/>
              </w:tabs>
              <w:suppressAutoHyphens/>
              <w:spacing w:before="60" w:after="60"/>
              <w:ind w:left="108" w:firstLine="318"/>
              <w:rPr>
                <w:lang w:val="ro-RO"/>
              </w:rPr>
            </w:pPr>
            <w:r w:rsidRPr="003C1450">
              <w:rPr>
                <w:lang w:val="ro-RO"/>
              </w:rPr>
              <w:t>titularii de licențe din sectorul termoenergetic vor beneficia de dreptul de externalizare a unor servicii, similar titularilor de licențe din alte sectoare ale energeticii;</w:t>
            </w:r>
          </w:p>
          <w:p w:rsidR="003C1450" w:rsidRPr="003C1450" w:rsidRDefault="003C1450" w:rsidP="003C1450">
            <w:pPr>
              <w:pStyle w:val="a3"/>
              <w:numPr>
                <w:ilvl w:val="0"/>
                <w:numId w:val="6"/>
              </w:numPr>
              <w:tabs>
                <w:tab w:val="left" w:pos="817"/>
              </w:tabs>
              <w:suppressAutoHyphens/>
              <w:spacing w:before="60" w:after="60"/>
              <w:ind w:left="108" w:firstLine="318"/>
              <w:rPr>
                <w:lang w:val="ro-RO"/>
              </w:rPr>
            </w:pPr>
            <w:r w:rsidRPr="003C1450">
              <w:rPr>
                <w:lang w:val="ro-RO"/>
              </w:rPr>
              <w:t>va fi asigurată promovarea cogenerării de înaltă eficiență și susținerea extinderii SACET;</w:t>
            </w:r>
          </w:p>
          <w:p w:rsidR="003C1450" w:rsidRPr="00BD64BF" w:rsidRDefault="003C1450" w:rsidP="003C1450">
            <w:pPr>
              <w:pStyle w:val="a3"/>
              <w:numPr>
                <w:ilvl w:val="0"/>
                <w:numId w:val="6"/>
              </w:numPr>
              <w:tabs>
                <w:tab w:val="left" w:pos="817"/>
              </w:tabs>
              <w:suppressAutoHyphens/>
              <w:spacing w:before="60" w:after="60"/>
              <w:ind w:left="108" w:firstLine="318"/>
              <w:rPr>
                <w:lang w:val="ro-RO"/>
              </w:rPr>
            </w:pPr>
            <w:r w:rsidRPr="00BD64BF">
              <w:rPr>
                <w:lang w:val="ro-RO"/>
              </w:rPr>
              <w:t>titularii de licențe din sectorul termoenergetic nu vor avea impedimente de dezvoltare a rețelelor, vor avea drepturi mai concrete ce țin de regimul asupra terenurilor,</w:t>
            </w:r>
          </w:p>
          <w:p w:rsidR="003C1450" w:rsidRPr="003C1450" w:rsidRDefault="003C1450" w:rsidP="003C1450">
            <w:pPr>
              <w:pStyle w:val="a3"/>
              <w:numPr>
                <w:ilvl w:val="0"/>
                <w:numId w:val="6"/>
              </w:numPr>
              <w:tabs>
                <w:tab w:val="left" w:pos="817"/>
              </w:tabs>
              <w:suppressAutoHyphens/>
              <w:spacing w:before="60" w:after="60"/>
              <w:ind w:left="108" w:firstLine="318"/>
              <w:rPr>
                <w:lang w:val="ro-RO"/>
              </w:rPr>
            </w:pPr>
            <w:r w:rsidRPr="003C1450">
              <w:rPr>
                <w:lang w:val="ro-RO"/>
              </w:rPr>
              <w:t>va spori gradul de transparență în relațiile dintre consumatorii și titularii de licențe.</w:t>
            </w:r>
          </w:p>
          <w:p w:rsidR="003C1450" w:rsidRPr="00BD64BF" w:rsidRDefault="003C1450" w:rsidP="003C1450">
            <w:pPr>
              <w:pStyle w:val="a3"/>
              <w:numPr>
                <w:ilvl w:val="0"/>
                <w:numId w:val="6"/>
              </w:numPr>
              <w:tabs>
                <w:tab w:val="left" w:pos="817"/>
              </w:tabs>
              <w:suppressAutoHyphens/>
              <w:spacing w:before="60" w:after="60"/>
              <w:ind w:left="108" w:firstLine="318"/>
              <w:rPr>
                <w:lang w:val="ro-RO"/>
              </w:rPr>
            </w:pPr>
            <w:r w:rsidRPr="00BD64BF">
              <w:rPr>
                <w:lang w:val="ro-RO"/>
              </w:rPr>
              <w:t xml:space="preserve">vor fi concretizate obligațiile furnizorilor față de consumatorii; </w:t>
            </w:r>
          </w:p>
          <w:p w:rsidR="00996F1B" w:rsidRPr="00996F1B" w:rsidRDefault="003C1450" w:rsidP="003C1450">
            <w:pPr>
              <w:numPr>
                <w:ilvl w:val="0"/>
                <w:numId w:val="6"/>
              </w:numPr>
              <w:tabs>
                <w:tab w:val="left" w:pos="0"/>
                <w:tab w:val="left" w:pos="426"/>
                <w:tab w:val="left" w:pos="817"/>
              </w:tabs>
              <w:suppressAutoHyphens/>
              <w:spacing w:before="60" w:after="60"/>
              <w:ind w:left="108" w:firstLine="318"/>
              <w:rPr>
                <w:sz w:val="24"/>
                <w:szCs w:val="24"/>
              </w:rPr>
            </w:pPr>
            <w:r w:rsidRPr="00BD64BF">
              <w:rPr>
                <w:sz w:val="24"/>
                <w:szCs w:val="24"/>
              </w:rPr>
              <w:t xml:space="preserve">vor fi stipulate toate procedurile, termenele, criteriile și condițiile privind contractarea, facturarea, plata și penalizarea în procesul de furnizare a </w:t>
            </w:r>
            <w:r w:rsidRPr="00BD64BF">
              <w:rPr>
                <w:sz w:val="24"/>
                <w:szCs w:val="24"/>
                <w:u w:val="single"/>
              </w:rPr>
              <w:t xml:space="preserve">energiei </w:t>
            </w:r>
            <w:r w:rsidR="00BD64BF" w:rsidRPr="00BD64BF">
              <w:rPr>
                <w:sz w:val="24"/>
                <w:szCs w:val="24"/>
                <w:u w:val="single"/>
              </w:rPr>
              <w:t>termice</w:t>
            </w:r>
            <w:r w:rsidR="00996F1B">
              <w:rPr>
                <w:sz w:val="24"/>
                <w:szCs w:val="24"/>
                <w:u w:val="single"/>
              </w:rPr>
              <w:t>;</w:t>
            </w:r>
          </w:p>
          <w:p w:rsidR="00996F1B" w:rsidRPr="00996F1B" w:rsidRDefault="00996F1B" w:rsidP="003C1450">
            <w:pPr>
              <w:numPr>
                <w:ilvl w:val="0"/>
                <w:numId w:val="6"/>
              </w:numPr>
              <w:tabs>
                <w:tab w:val="left" w:pos="0"/>
                <w:tab w:val="left" w:pos="426"/>
                <w:tab w:val="left" w:pos="817"/>
              </w:tabs>
              <w:suppressAutoHyphens/>
              <w:spacing w:before="60" w:after="60"/>
              <w:ind w:left="108" w:firstLine="318"/>
              <w:rPr>
                <w:sz w:val="24"/>
                <w:szCs w:val="24"/>
              </w:rPr>
            </w:pPr>
            <w:r w:rsidRPr="00996F1B">
              <w:rPr>
                <w:sz w:val="24"/>
                <w:szCs w:val="24"/>
              </w:rPr>
              <w:t xml:space="preserve">vor fi determinate </w:t>
            </w:r>
            <w:r w:rsidRPr="00996F1B">
              <w:rPr>
                <w:sz w:val="24"/>
                <w:szCs w:val="24"/>
                <w:shd w:val="clear" w:color="auto" w:fill="FFFFFF"/>
              </w:rPr>
              <w:t xml:space="preserve">zonele </w:t>
            </w:r>
            <w:r w:rsidRPr="00996F1B">
              <w:rPr>
                <w:sz w:val="24"/>
                <w:szCs w:val="24"/>
              </w:rPr>
              <w:t xml:space="preserve">unitare </w:t>
            </w:r>
            <w:r w:rsidRPr="00996F1B">
              <w:rPr>
                <w:sz w:val="24"/>
                <w:szCs w:val="24"/>
                <w:shd w:val="clear" w:color="auto" w:fill="FFFFFF"/>
              </w:rPr>
              <w:t>de alimentare cu energie termică</w:t>
            </w:r>
            <w:r w:rsidRPr="00996F1B">
              <w:rPr>
                <w:sz w:val="24"/>
                <w:szCs w:val="24"/>
              </w:rPr>
              <w:t xml:space="preserve"> în cadrul </w:t>
            </w:r>
            <w:r w:rsidRPr="00996F1B">
              <w:rPr>
                <w:sz w:val="24"/>
                <w:szCs w:val="24"/>
                <w:shd w:val="clear" w:color="auto" w:fill="FFFFFF"/>
              </w:rPr>
              <w:t>unității administrativ-teritoriale;</w:t>
            </w:r>
          </w:p>
          <w:p w:rsidR="003C1450" w:rsidRPr="000D0963" w:rsidRDefault="000D0963" w:rsidP="003C1450">
            <w:pPr>
              <w:numPr>
                <w:ilvl w:val="0"/>
                <w:numId w:val="6"/>
              </w:numPr>
              <w:tabs>
                <w:tab w:val="left" w:pos="0"/>
                <w:tab w:val="left" w:pos="426"/>
                <w:tab w:val="left" w:pos="817"/>
              </w:tabs>
              <w:suppressAutoHyphens/>
              <w:spacing w:before="60" w:after="60"/>
              <w:ind w:left="108" w:firstLine="318"/>
              <w:rPr>
                <w:sz w:val="24"/>
                <w:szCs w:val="24"/>
              </w:rPr>
            </w:pPr>
            <w:r w:rsidRPr="000D0963">
              <w:rPr>
                <w:sz w:val="24"/>
                <w:szCs w:val="24"/>
                <w:lang w:val="ro-RO"/>
              </w:rPr>
              <w:t>vor fi concretizate acțiunile referitor la stabilirea z</w:t>
            </w:r>
            <w:r w:rsidRPr="000D0963">
              <w:rPr>
                <w:sz w:val="24"/>
                <w:szCs w:val="24"/>
              </w:rPr>
              <w:t>onelor de protecție a rețelelor termice</w:t>
            </w:r>
            <w:r w:rsidR="00996F1B" w:rsidRPr="000D0963">
              <w:rPr>
                <w:sz w:val="24"/>
                <w:szCs w:val="24"/>
              </w:rPr>
              <w:t>.</w:t>
            </w:r>
          </w:p>
          <w:p w:rsidR="00457A8E" w:rsidRPr="003C1450" w:rsidRDefault="003C1450" w:rsidP="003C1450">
            <w:pPr>
              <w:pStyle w:val="a3"/>
              <w:tabs>
                <w:tab w:val="left" w:pos="817"/>
              </w:tabs>
              <w:spacing w:before="60" w:after="60"/>
              <w:ind w:left="108" w:firstLine="0"/>
              <w:rPr>
                <w:lang w:val="ro-RO"/>
              </w:rPr>
            </w:pPr>
            <w:r w:rsidRPr="003C1450">
              <w:rPr>
                <w:lang w:val="ro-RO"/>
              </w:rPr>
              <w:t xml:space="preserve">Este necesar de menționat că, rezultatele implementării vor fi resimțite nu numai de titularii de </w:t>
            </w:r>
            <w:r w:rsidRPr="003C1450">
              <w:rPr>
                <w:lang w:val="ro-RO"/>
              </w:rPr>
              <w:lastRenderedPageBreak/>
              <w:t>licențe din sectorul termoenergetic (producători, distribuitori și furnizori, ci și de circa 260 mii de consumatori de energie termică din Republica Moldova.</w:t>
            </w:r>
          </w:p>
        </w:tc>
      </w:tr>
      <w:tr w:rsidR="00457A8E" w:rsidRPr="00654212" w:rsidTr="004563C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4563C3">
            <w:pPr>
              <w:ind w:firstLine="0"/>
              <w:jc w:val="left"/>
              <w:rPr>
                <w:sz w:val="24"/>
                <w:szCs w:val="24"/>
                <w:lang w:val="ro-RO"/>
              </w:rPr>
            </w:pPr>
            <w:r w:rsidRPr="00654212">
              <w:rPr>
                <w:bCs/>
                <w:sz w:val="24"/>
                <w:szCs w:val="24"/>
              </w:rPr>
              <w:lastRenderedPageBreak/>
              <w:t>b</w:t>
            </w:r>
            <w:r w:rsidRPr="00654212">
              <w:rPr>
                <w:bCs/>
                <w:sz w:val="24"/>
                <w:szCs w:val="24"/>
                <w:vertAlign w:val="superscript"/>
                <w:lang w:val="ro-RO"/>
              </w:rPr>
              <w:t>2</w:t>
            </w:r>
            <w:r w:rsidRPr="00654212">
              <w:rPr>
                <w:bCs/>
                <w:sz w:val="24"/>
                <w:szCs w:val="24"/>
                <w:lang w:val="ro-RO"/>
              </w:rPr>
              <w:t>) Pentru opțiunile alternative analizate, identificați impacturile complet</w:t>
            </w:r>
            <w:r>
              <w:rPr>
                <w:bCs/>
                <w:sz w:val="24"/>
                <w:szCs w:val="24"/>
                <w:lang w:val="ro-RO"/>
              </w:rPr>
              <w:t>î</w:t>
            </w:r>
            <w:r w:rsidRPr="00654212">
              <w:rPr>
                <w:bCs/>
                <w:sz w:val="24"/>
                <w:szCs w:val="24"/>
                <w:lang w:val="ro-RO"/>
              </w:rPr>
              <w:t>nd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4563C3">
            <w:pPr>
              <w:ind w:firstLine="0"/>
              <w:jc w:val="left"/>
              <w:rPr>
                <w:sz w:val="24"/>
                <w:szCs w:val="24"/>
                <w:lang w:val="ro-RO"/>
              </w:rPr>
            </w:pPr>
          </w:p>
        </w:tc>
      </w:tr>
      <w:tr w:rsidR="00457A8E" w:rsidRPr="00654212" w:rsidTr="004563C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8B2299" w:rsidP="008B2299">
            <w:pPr>
              <w:ind w:firstLine="0"/>
              <w:jc w:val="left"/>
              <w:rPr>
                <w:sz w:val="24"/>
                <w:szCs w:val="24"/>
                <w:lang w:val="ro-RO"/>
              </w:rPr>
            </w:pPr>
            <w:r w:rsidRPr="008B2299">
              <w:rPr>
                <w:sz w:val="24"/>
                <w:szCs w:val="24"/>
                <w:lang w:val="ro-RO" w:eastAsia="ro-RO"/>
              </w:rPr>
              <w:t>Impacturile opțiunilor alternative nu au fost analizate, date fiind importanța opțiunii recomandate față de opțiunea ”a nu face nimic”.</w:t>
            </w:r>
          </w:p>
        </w:tc>
      </w:tr>
      <w:tr w:rsidR="00457A8E" w:rsidRPr="00654212" w:rsidTr="004563C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4563C3">
            <w:pPr>
              <w:ind w:firstLine="0"/>
              <w:jc w:val="left"/>
              <w:rPr>
                <w:bCs/>
                <w:sz w:val="24"/>
                <w:szCs w:val="24"/>
                <w:lang w:val="ro-RO"/>
              </w:rPr>
            </w:pPr>
            <w:r w:rsidRPr="00654212">
              <w:rPr>
                <w:b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4563C3">
            <w:pPr>
              <w:ind w:firstLine="0"/>
              <w:jc w:val="left"/>
              <w:rPr>
                <w:sz w:val="24"/>
                <w:szCs w:val="24"/>
                <w:lang w:val="ro-RO"/>
              </w:rPr>
            </w:pPr>
          </w:p>
        </w:tc>
      </w:tr>
      <w:tr w:rsidR="00457A8E" w:rsidRPr="00654212" w:rsidTr="004563C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2299" w:rsidRPr="008B2299" w:rsidRDefault="008B2299" w:rsidP="00582D47">
            <w:pPr>
              <w:ind w:firstLine="0"/>
              <w:rPr>
                <w:sz w:val="24"/>
                <w:szCs w:val="24"/>
              </w:rPr>
            </w:pPr>
            <w:r w:rsidRPr="008B2299">
              <w:rPr>
                <w:sz w:val="24"/>
                <w:szCs w:val="24"/>
              </w:rPr>
              <w:t>După cum rezultă din analiza, modificarea Legii cu privire la energia termică și promovarea cogenerării</w:t>
            </w:r>
            <w:r w:rsidRPr="008B2299">
              <w:rPr>
                <w:sz w:val="24"/>
                <w:szCs w:val="24"/>
                <w:lang w:eastAsia="ru-RU"/>
              </w:rPr>
              <w:t xml:space="preserve"> și legilor conexe </w:t>
            </w:r>
            <w:r w:rsidRPr="008B2299">
              <w:rPr>
                <w:sz w:val="24"/>
                <w:szCs w:val="24"/>
              </w:rPr>
              <w:t xml:space="preserve">va avea impact asupra tuturor participanților din sectorul termoenergetic fără a afecta negativ activitatea titularilor de licențe. </w:t>
            </w:r>
          </w:p>
          <w:p w:rsidR="00457A8E" w:rsidRPr="008B2299" w:rsidRDefault="008B2299" w:rsidP="00582D47">
            <w:pPr>
              <w:ind w:firstLine="0"/>
              <w:rPr>
                <w:sz w:val="24"/>
                <w:szCs w:val="24"/>
                <w:lang w:val="ro-RO"/>
              </w:rPr>
            </w:pPr>
            <w:r w:rsidRPr="008B2299">
              <w:rPr>
                <w:bCs/>
                <w:iCs/>
                <w:sz w:val="24"/>
                <w:szCs w:val="24"/>
              </w:rPr>
              <w:t>În ce privește consumatorii finali, se estimează că aceștia nu vor suporta costuri în legătură cu elaborarea și aprobarea modificărilor la legea sectorială sus-indicată. Din contra majorarea sarcinii termice ca urmare a reconectării instituțiilor publice și conectării construcțiilor noi, ar permite pe viitor diminuarea tarifului la energia termică pentru consumatori.</w:t>
            </w:r>
            <w:r w:rsidRPr="008B2299">
              <w:rPr>
                <w:color w:val="000000"/>
                <w:sz w:val="24"/>
                <w:szCs w:val="24"/>
                <w:lang w:val="ro-MD"/>
              </w:rPr>
              <w:t xml:space="preserve"> Spre exemplu, pentru situația SACET din mun. Chișinău este posibilă, din punct de vedere tehnic, creșterea sarcinii cu cca. 30%. Aceasta din urmă ar oferi o reducere a costului serviciului prestat cu un minim de 15%, ceea ce justifică politicile curente de consolidare a SACET-urilor.</w:t>
            </w:r>
          </w:p>
        </w:tc>
      </w:tr>
      <w:tr w:rsidR="00457A8E" w:rsidRPr="00654212" w:rsidTr="004563C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582D47">
            <w:pPr>
              <w:ind w:firstLine="0"/>
              <w:jc w:val="left"/>
              <w:rPr>
                <w:sz w:val="24"/>
                <w:szCs w:val="24"/>
                <w:lang w:val="ro-RO"/>
              </w:rPr>
            </w:pPr>
            <w:r w:rsidRPr="00654212">
              <w:rPr>
                <w:bCs/>
                <w:sz w:val="24"/>
                <w:szCs w:val="24"/>
                <w:lang w:val="ro-RO"/>
              </w:rPr>
              <w:t xml:space="preserve">d) Dacă este cazul, pentru opțiunea recomandată expuneți costurile de conformare pentru întreprinderi, dacă există impact disproporționat care poate distorsiona concurența și ce impact are opțiunea asupra </w:t>
            </w:r>
            <w:r>
              <w:rPr>
                <w:bCs/>
                <w:sz w:val="24"/>
                <w:szCs w:val="24"/>
                <w:lang w:val="ro-RO"/>
              </w:rPr>
              <w:t>întreprinderilor mici și mijlocii. Se explică dacă sî</w:t>
            </w:r>
            <w:r w:rsidRPr="00654212">
              <w:rPr>
                <w:bCs/>
                <w:sz w:val="24"/>
                <w:szCs w:val="24"/>
                <w:lang w:val="ro-RO"/>
              </w:rPr>
              <w:t>nt propuse măsuri de diminuare a acestor impacturi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4563C3">
            <w:pPr>
              <w:ind w:firstLine="0"/>
              <w:jc w:val="left"/>
              <w:rPr>
                <w:sz w:val="24"/>
                <w:szCs w:val="24"/>
                <w:lang w:val="ro-RO"/>
              </w:rPr>
            </w:pPr>
          </w:p>
        </w:tc>
      </w:tr>
      <w:tr w:rsidR="00457A8E" w:rsidRPr="00654212" w:rsidTr="004563C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51A32" w:rsidRPr="00001819" w:rsidRDefault="00D51A32" w:rsidP="00001819">
            <w:pPr>
              <w:ind w:right="141" w:firstLine="0"/>
              <w:rPr>
                <w:sz w:val="24"/>
                <w:szCs w:val="24"/>
                <w:lang w:val="ro-RO" w:eastAsia="en-GB"/>
              </w:rPr>
            </w:pPr>
            <w:r w:rsidRPr="00001819">
              <w:rPr>
                <w:sz w:val="24"/>
                <w:szCs w:val="24"/>
                <w:lang w:val="ro-RO" w:eastAsia="en-GB"/>
              </w:rPr>
              <w:t xml:space="preserve">Nu au fost identificate opțiuni alternative, întrucât nu s-au atestat careva beneficii sau impacturi pozitive majore în cazul neintervenției legislative. </w:t>
            </w:r>
          </w:p>
          <w:p w:rsidR="00457A8E" w:rsidRPr="00654212" w:rsidRDefault="00D51A32" w:rsidP="00001819">
            <w:pPr>
              <w:ind w:firstLine="0"/>
              <w:rPr>
                <w:sz w:val="24"/>
                <w:szCs w:val="24"/>
                <w:lang w:val="ro-RO"/>
              </w:rPr>
            </w:pPr>
            <w:r w:rsidRPr="00001819">
              <w:rPr>
                <w:sz w:val="24"/>
                <w:szCs w:val="24"/>
                <w:lang w:val="ro-RO" w:eastAsia="en-GB"/>
              </w:rPr>
              <w:t xml:space="preserve">În urma examinării opțiunii propuse în scopul asigurării respectării prevederilor legislației s-a constatat că reieșind din prevederile Legii nr. </w:t>
            </w:r>
            <w:r w:rsidR="00001819">
              <w:rPr>
                <w:sz w:val="24"/>
                <w:szCs w:val="24"/>
                <w:lang w:val="ro-RO" w:eastAsia="en-GB"/>
              </w:rPr>
              <w:t>174</w:t>
            </w:r>
            <w:r w:rsidRPr="00001819">
              <w:rPr>
                <w:sz w:val="24"/>
                <w:szCs w:val="24"/>
                <w:lang w:val="ro-RO" w:eastAsia="en-GB"/>
              </w:rPr>
              <w:t>/201</w:t>
            </w:r>
            <w:r w:rsidR="00001819">
              <w:rPr>
                <w:sz w:val="24"/>
                <w:szCs w:val="24"/>
                <w:lang w:val="ro-RO" w:eastAsia="en-GB"/>
              </w:rPr>
              <w:t>7</w:t>
            </w:r>
            <w:r w:rsidRPr="00001819">
              <w:rPr>
                <w:sz w:val="24"/>
                <w:szCs w:val="24"/>
                <w:lang w:val="ro-RO" w:eastAsia="en-GB"/>
              </w:rPr>
              <w:t xml:space="preserve"> elaborarea și implementarea unei opțiuni alternative nu are o justificare.</w:t>
            </w:r>
          </w:p>
        </w:tc>
      </w:tr>
      <w:tr w:rsidR="00457A8E" w:rsidRPr="00654212" w:rsidTr="004563C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4563C3">
            <w:pPr>
              <w:ind w:firstLine="0"/>
              <w:jc w:val="left"/>
              <w:rPr>
                <w:b/>
                <w:bCs/>
                <w:sz w:val="24"/>
                <w:szCs w:val="24"/>
                <w:u w:val="single"/>
                <w:lang w:val="ro-RO"/>
              </w:rPr>
            </w:pPr>
            <w:r w:rsidRPr="00654212">
              <w:rPr>
                <w:b/>
                <w:bCs/>
                <w:sz w:val="24"/>
                <w:szCs w:val="24"/>
                <w:u w:val="single"/>
                <w:lang w:val="ro-RO"/>
              </w:rPr>
              <w:t>Concluzie</w:t>
            </w:r>
          </w:p>
          <w:p w:rsidR="00457A8E" w:rsidRPr="00654212" w:rsidRDefault="00457A8E" w:rsidP="004563C3">
            <w:pPr>
              <w:ind w:firstLine="0"/>
              <w:jc w:val="left"/>
              <w:rPr>
                <w:bCs/>
                <w:sz w:val="24"/>
                <w:szCs w:val="24"/>
                <w:lang w:val="ro-RO"/>
              </w:rPr>
            </w:pPr>
            <w:r w:rsidRPr="00654212">
              <w:rPr>
                <w:bCs/>
                <w:sz w:val="24"/>
                <w:szCs w:val="24"/>
                <w:lang w:val="ro-RO"/>
              </w:rPr>
              <w:t>e) Argumentați selectarea unei opțiunii, în baza atingerii obiectivelor, beneficiilor și costurilor</w:t>
            </w:r>
            <w:r>
              <w:rPr>
                <w:bCs/>
                <w:sz w:val="24"/>
                <w:szCs w:val="24"/>
                <w:lang w:val="ro-RO"/>
              </w:rPr>
              <w:t xml:space="preserve">, precum </w:t>
            </w:r>
            <w:r w:rsidRPr="00654212">
              <w:rPr>
                <w:bCs/>
                <w:sz w:val="24"/>
                <w:szCs w:val="24"/>
                <w:lang w:val="ro-RO"/>
              </w:rPr>
              <w:t xml:space="preserve">și </w:t>
            </w:r>
            <w:r>
              <w:rPr>
                <w:bCs/>
                <w:sz w:val="24"/>
                <w:szCs w:val="24"/>
                <w:lang w:val="ro-RO"/>
              </w:rPr>
              <w:t xml:space="preserve">a </w:t>
            </w:r>
            <w:r w:rsidRPr="00654212">
              <w:rPr>
                <w:bCs/>
                <w:sz w:val="24"/>
                <w:szCs w:val="24"/>
                <w:lang w:val="ro-RO"/>
              </w:rPr>
              <w:t xml:space="preserve">asigurării celui mai mic impact negativ asupra celor afectați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4563C3">
            <w:pPr>
              <w:ind w:firstLine="0"/>
              <w:jc w:val="left"/>
              <w:rPr>
                <w:sz w:val="24"/>
                <w:szCs w:val="24"/>
                <w:lang w:val="ro-RO"/>
              </w:rPr>
            </w:pPr>
          </w:p>
        </w:tc>
      </w:tr>
      <w:tr w:rsidR="00457A8E" w:rsidRPr="00654212" w:rsidTr="004563C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13182" w:rsidRPr="00913182" w:rsidRDefault="00913182" w:rsidP="00913182">
            <w:pPr>
              <w:ind w:right="97" w:firstLine="0"/>
              <w:rPr>
                <w:rFonts w:eastAsia="Calibri"/>
                <w:sz w:val="24"/>
                <w:szCs w:val="24"/>
                <w:u w:val="single"/>
                <w:lang w:val="ro-RO"/>
              </w:rPr>
            </w:pPr>
            <w:r w:rsidRPr="00913182">
              <w:rPr>
                <w:rFonts w:eastAsia="Calibri"/>
                <w:b/>
                <w:sz w:val="24"/>
                <w:szCs w:val="24"/>
                <w:u w:val="single"/>
                <w:lang w:val="ro-RO"/>
              </w:rPr>
              <w:t>Impactul opțiunii recomandate</w:t>
            </w:r>
          </w:p>
          <w:p w:rsidR="00457A8E" w:rsidRPr="00654212" w:rsidRDefault="00913182" w:rsidP="002E65A2">
            <w:pPr>
              <w:ind w:left="90" w:right="76" w:firstLine="0"/>
              <w:rPr>
                <w:sz w:val="24"/>
                <w:szCs w:val="24"/>
                <w:lang w:val="ro-RO"/>
              </w:rPr>
            </w:pPr>
            <w:r w:rsidRPr="00913182">
              <w:rPr>
                <w:rFonts w:eastAsia="Calibri"/>
                <w:sz w:val="24"/>
                <w:szCs w:val="24"/>
                <w:lang w:val="ro-RO"/>
              </w:rPr>
              <w:t xml:space="preserve">După analiza beneficiilor opțiunii recomandate se constată că domeniul de aplicare și dispozițiile </w:t>
            </w:r>
            <w:r w:rsidR="002E65A2">
              <w:rPr>
                <w:rFonts w:eastAsia="Calibri"/>
                <w:sz w:val="24"/>
                <w:szCs w:val="24"/>
                <w:lang w:val="ro-RO"/>
              </w:rPr>
              <w:t xml:space="preserve">nu vor fi </w:t>
            </w:r>
            <w:r w:rsidRPr="00913182">
              <w:rPr>
                <w:rFonts w:eastAsia="Calibri"/>
                <w:sz w:val="24"/>
                <w:szCs w:val="24"/>
                <w:lang w:val="ro-RO"/>
              </w:rPr>
              <w:t>schimbate</w:t>
            </w:r>
            <w:r w:rsidR="002E65A2">
              <w:rPr>
                <w:rFonts w:eastAsia="Calibri"/>
                <w:sz w:val="24"/>
                <w:szCs w:val="24"/>
                <w:lang w:val="ro-RO"/>
              </w:rPr>
              <w:t xml:space="preserve"> </w:t>
            </w:r>
            <w:r w:rsidR="002E65A2" w:rsidRPr="002E65A2">
              <w:rPr>
                <w:rFonts w:eastAsia="Calibri"/>
                <w:sz w:val="24"/>
                <w:szCs w:val="24"/>
                <w:lang w:val="ro-RO"/>
              </w:rPr>
              <w:t>semnificativ</w:t>
            </w:r>
            <w:r w:rsidRPr="00913182">
              <w:rPr>
                <w:rFonts w:eastAsia="Calibri"/>
                <w:sz w:val="24"/>
                <w:szCs w:val="24"/>
                <w:lang w:val="ro-RO"/>
              </w:rPr>
              <w:t>, ceea ce înseamnă că proiectul propus implică impacturi m</w:t>
            </w:r>
            <w:r w:rsidR="002E65A2">
              <w:rPr>
                <w:rFonts w:eastAsia="Calibri"/>
                <w:sz w:val="24"/>
                <w:szCs w:val="24"/>
                <w:lang w:val="ro-RO"/>
              </w:rPr>
              <w:t>ediu</w:t>
            </w:r>
            <w:r w:rsidRPr="00913182">
              <w:rPr>
                <w:rFonts w:eastAsia="Calibri"/>
                <w:sz w:val="24"/>
                <w:szCs w:val="24"/>
                <w:lang w:val="ro-RO"/>
              </w:rPr>
              <w:t>. Avînd în vedere că este dificil de generat date cantitative cu privire la oricare dintre impacturile specific, numai evaluarea calitativă a fost posibilă, care a demonstrat impacturi m</w:t>
            </w:r>
            <w:r w:rsidR="002E65A2">
              <w:rPr>
                <w:rFonts w:eastAsia="Calibri"/>
                <w:sz w:val="24"/>
                <w:szCs w:val="24"/>
                <w:lang w:val="ro-RO"/>
              </w:rPr>
              <w:t>ediu</w:t>
            </w:r>
            <w:r w:rsidRPr="00913182">
              <w:rPr>
                <w:rFonts w:eastAsia="Calibri"/>
                <w:sz w:val="24"/>
                <w:szCs w:val="24"/>
                <w:lang w:val="ro-RO"/>
              </w:rPr>
              <w:t xml:space="preserve"> ale opțiunii preferate.</w:t>
            </w:r>
          </w:p>
        </w:tc>
      </w:tr>
      <w:tr w:rsidR="00457A8E" w:rsidRPr="00654212" w:rsidTr="004563C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79071F">
            <w:pPr>
              <w:pStyle w:val="BodyText1"/>
              <w:tabs>
                <w:tab w:val="left" w:pos="600"/>
              </w:tabs>
              <w:autoSpaceDE/>
              <w:autoSpaceDN w:val="0"/>
              <w:spacing w:before="60" w:after="60"/>
              <w:rPr>
                <w:lang w:val="ro-RO"/>
              </w:rPr>
            </w:pPr>
            <w:r w:rsidRPr="00654212">
              <w:rPr>
                <w:b/>
                <w:bCs/>
                <w:lang w:val="ro-RO"/>
              </w:rPr>
              <w:t>5. Implementarea şi monitorizarea</w:t>
            </w:r>
            <w:r w:rsidR="0079071F">
              <w:rPr>
                <w:b/>
                <w:bCs/>
                <w:lang w:val="ro-RO"/>
              </w:rPr>
              <w:t xml:space="preserve"> </w:t>
            </w:r>
            <w:r w:rsidR="0079071F" w:rsidRPr="0079071F">
              <w:rPr>
                <w:lang w:val="ro-RO" w:eastAsia="zh-CN"/>
              </w:rPr>
              <w:t>(se completează pentru analiza complexă)</w:t>
            </w:r>
          </w:p>
        </w:tc>
      </w:tr>
      <w:tr w:rsidR="00457A8E" w:rsidRPr="00654212" w:rsidTr="004563C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4563C3">
            <w:pPr>
              <w:ind w:firstLine="0"/>
              <w:jc w:val="left"/>
              <w:rPr>
                <w:bCs/>
                <w:sz w:val="24"/>
                <w:szCs w:val="24"/>
                <w:lang w:val="ro-RO"/>
              </w:rPr>
            </w:pPr>
            <w:r w:rsidRPr="00654212">
              <w:rPr>
                <w:bCs/>
                <w:sz w:val="24"/>
                <w:szCs w:val="24"/>
                <w:lang w:val="ro-RO"/>
              </w:rPr>
              <w:t>a) Descrieți cum va fi organizată implementarea opțiunii recomandate</w:t>
            </w:r>
            <w:r>
              <w:rPr>
                <w:bCs/>
                <w:sz w:val="24"/>
                <w:szCs w:val="24"/>
                <w:lang w:val="ro-RO"/>
              </w:rPr>
              <w:t>,</w:t>
            </w:r>
            <w:r w:rsidRPr="00654212">
              <w:rPr>
                <w:bCs/>
                <w:sz w:val="24"/>
                <w:szCs w:val="24"/>
                <w:lang w:val="ro-RO"/>
              </w:rPr>
              <w:t xml:space="preserve"> </w:t>
            </w:r>
            <w:r>
              <w:rPr>
                <w:bCs/>
                <w:sz w:val="24"/>
                <w:szCs w:val="24"/>
                <w:lang w:val="ro-RO"/>
              </w:rPr>
              <w:t>c</w:t>
            </w:r>
            <w:r w:rsidRPr="00654212">
              <w:rPr>
                <w:bCs/>
                <w:sz w:val="24"/>
                <w:szCs w:val="24"/>
                <w:lang w:val="ro-RO"/>
              </w:rPr>
              <w:t>e cadru juridic necesită a fi modif</w:t>
            </w:r>
            <w:r>
              <w:rPr>
                <w:bCs/>
                <w:sz w:val="24"/>
                <w:szCs w:val="24"/>
                <w:lang w:val="ro-RO"/>
              </w:rPr>
              <w:t>icat și/sau elaborat și aprobat,</w:t>
            </w:r>
            <w:r w:rsidRPr="00654212">
              <w:rPr>
                <w:bCs/>
                <w:sz w:val="24"/>
                <w:szCs w:val="24"/>
                <w:lang w:val="ro-RO"/>
              </w:rPr>
              <w:t xml:space="preserve"> </w:t>
            </w:r>
            <w:r>
              <w:rPr>
                <w:bCs/>
                <w:sz w:val="24"/>
                <w:szCs w:val="24"/>
                <w:lang w:val="ro-RO"/>
              </w:rPr>
              <w:t>c</w:t>
            </w:r>
            <w:r w:rsidRPr="00654212">
              <w:rPr>
                <w:bCs/>
                <w:sz w:val="24"/>
                <w:szCs w:val="24"/>
                <w:lang w:val="ro-RO"/>
              </w:rPr>
              <w:t>e schimbări instituționale s</w:t>
            </w:r>
            <w:r>
              <w:rPr>
                <w:bCs/>
                <w:sz w:val="24"/>
                <w:szCs w:val="24"/>
                <w:lang w:val="ro-RO"/>
              </w:rPr>
              <w:t>î</w:t>
            </w:r>
            <w:r w:rsidRPr="00654212">
              <w:rPr>
                <w:bCs/>
                <w:sz w:val="24"/>
                <w:szCs w:val="24"/>
                <w:lang w:val="ro-RO"/>
              </w:rPr>
              <w:t xml:space="preserve">nt necesare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4563C3">
            <w:pPr>
              <w:ind w:firstLine="0"/>
              <w:jc w:val="left"/>
              <w:rPr>
                <w:sz w:val="24"/>
                <w:szCs w:val="24"/>
                <w:lang w:val="ro-RO"/>
              </w:rPr>
            </w:pPr>
          </w:p>
        </w:tc>
      </w:tr>
      <w:tr w:rsidR="00457A8E" w:rsidRPr="00654212" w:rsidTr="004563C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24D47" w:rsidRDefault="0028787B" w:rsidP="00503D12">
            <w:pPr>
              <w:ind w:left="97" w:right="97" w:firstLine="0"/>
              <w:rPr>
                <w:rFonts w:eastAsia="Calibri"/>
                <w:sz w:val="24"/>
                <w:szCs w:val="24"/>
                <w:lang w:val="ro-RO" w:eastAsia="ru-RU"/>
              </w:rPr>
            </w:pPr>
            <w:r w:rsidRPr="00503D12">
              <w:rPr>
                <w:rFonts w:eastAsia="Calibri"/>
                <w:sz w:val="24"/>
                <w:szCs w:val="24"/>
                <w:lang w:val="ro-RO" w:eastAsia="ru-RU"/>
              </w:rPr>
              <w:t xml:space="preserve">Pentru a asigura tranziția fără probleme de la </w:t>
            </w:r>
            <w:r>
              <w:rPr>
                <w:rFonts w:eastAsia="Calibri"/>
                <w:sz w:val="24"/>
                <w:szCs w:val="24"/>
                <w:lang w:val="ro-RO" w:eastAsia="ru-RU"/>
              </w:rPr>
              <w:t xml:space="preserve">redacția actuală Legii nr. 92/2014 </w:t>
            </w:r>
            <w:r w:rsidRPr="00503D12">
              <w:rPr>
                <w:rFonts w:eastAsia="Calibri"/>
                <w:sz w:val="24"/>
                <w:szCs w:val="24"/>
                <w:lang w:val="ro-RO" w:eastAsia="ru-RU"/>
              </w:rPr>
              <w:t xml:space="preserve">la </w:t>
            </w:r>
            <w:r>
              <w:rPr>
                <w:rFonts w:eastAsia="Calibri"/>
                <w:sz w:val="24"/>
                <w:szCs w:val="24"/>
                <w:lang w:val="ro-RO" w:eastAsia="ru-RU"/>
              </w:rPr>
              <w:t xml:space="preserve">redacția </w:t>
            </w:r>
            <w:r w:rsidRPr="00503D12">
              <w:rPr>
                <w:rFonts w:eastAsia="Calibri"/>
                <w:sz w:val="24"/>
                <w:szCs w:val="24"/>
                <w:lang w:val="ro-RO" w:eastAsia="ru-RU"/>
              </w:rPr>
              <w:t xml:space="preserve">nouă </w:t>
            </w:r>
            <w:r>
              <w:rPr>
                <w:rFonts w:eastAsia="Calibri"/>
                <w:sz w:val="24"/>
                <w:szCs w:val="24"/>
                <w:lang w:val="ro-RO" w:eastAsia="ru-RU"/>
              </w:rPr>
              <w:t xml:space="preserve">autoritățile administrației publice centrale și locale, autoritatea de reglementare vor avea </w:t>
            </w:r>
            <w:r w:rsidRPr="00503D12">
              <w:rPr>
                <w:rFonts w:eastAsia="Calibri"/>
                <w:sz w:val="24"/>
                <w:szCs w:val="24"/>
                <w:lang w:val="ro-RO" w:eastAsia="ru-RU"/>
              </w:rPr>
              <w:t xml:space="preserve">perioada tranzitorii </w:t>
            </w:r>
            <w:r>
              <w:rPr>
                <w:rFonts w:eastAsia="Calibri"/>
                <w:sz w:val="24"/>
                <w:szCs w:val="24"/>
                <w:lang w:val="ro-RO" w:eastAsia="ru-RU"/>
              </w:rPr>
              <w:t xml:space="preserve">pentru elaborarea actelor </w:t>
            </w:r>
            <w:r w:rsidR="00024D47">
              <w:rPr>
                <w:rFonts w:eastAsia="Calibri"/>
                <w:sz w:val="24"/>
                <w:szCs w:val="24"/>
                <w:lang w:val="ro-RO" w:eastAsia="ru-RU"/>
              </w:rPr>
              <w:t xml:space="preserve">normative necesare și îndeplinirea acțiunilor care reiese din textul modificărilor introduse </w:t>
            </w:r>
            <w:r>
              <w:rPr>
                <w:rFonts w:eastAsia="Calibri"/>
                <w:sz w:val="24"/>
                <w:szCs w:val="24"/>
                <w:lang w:val="ro-RO" w:eastAsia="ru-RU"/>
              </w:rPr>
              <w:t>(</w:t>
            </w:r>
            <w:r w:rsidR="00024D47">
              <w:rPr>
                <w:rFonts w:eastAsia="Calibri"/>
                <w:sz w:val="24"/>
                <w:szCs w:val="24"/>
                <w:lang w:val="ro-RO" w:eastAsia="ru-RU"/>
              </w:rPr>
              <w:t>3 luni, 6 luni, 12 luni</w:t>
            </w:r>
            <w:r>
              <w:rPr>
                <w:rFonts w:eastAsia="Calibri"/>
                <w:sz w:val="24"/>
                <w:szCs w:val="24"/>
                <w:lang w:val="ro-RO" w:eastAsia="ru-RU"/>
              </w:rPr>
              <w:t>)</w:t>
            </w:r>
            <w:r w:rsidR="00024D47">
              <w:rPr>
                <w:rFonts w:eastAsia="Calibri"/>
                <w:sz w:val="24"/>
                <w:szCs w:val="24"/>
                <w:lang w:val="ro-RO" w:eastAsia="ru-RU"/>
              </w:rPr>
              <w:t>.</w:t>
            </w:r>
          </w:p>
          <w:p w:rsidR="00457A8E" w:rsidRPr="00024D47" w:rsidRDefault="00024D47" w:rsidP="00024D47">
            <w:pPr>
              <w:ind w:left="97" w:right="97" w:firstLine="0"/>
              <w:rPr>
                <w:rFonts w:eastAsia="Calibri"/>
                <w:sz w:val="24"/>
                <w:szCs w:val="24"/>
                <w:lang w:val="ro-RO" w:eastAsia="ru-RU"/>
              </w:rPr>
            </w:pPr>
            <w:r w:rsidRPr="00024D47">
              <w:rPr>
                <w:rFonts w:eastAsia="Calibri"/>
                <w:sz w:val="24"/>
                <w:szCs w:val="24"/>
                <w:lang w:val="ro-RO" w:eastAsia="ru-RU"/>
              </w:rPr>
              <w:t>În conformitate cu modificările propuse v</w:t>
            </w:r>
            <w:r>
              <w:rPr>
                <w:rFonts w:eastAsia="Calibri"/>
                <w:sz w:val="24"/>
                <w:szCs w:val="24"/>
                <w:lang w:val="ro-RO" w:eastAsia="ru-RU"/>
              </w:rPr>
              <w:t>a</w:t>
            </w:r>
            <w:r w:rsidRPr="00024D47">
              <w:rPr>
                <w:rFonts w:eastAsia="Calibri"/>
                <w:sz w:val="24"/>
                <w:szCs w:val="24"/>
                <w:lang w:val="ro-RO" w:eastAsia="ru-RU"/>
              </w:rPr>
              <w:t xml:space="preserve"> fi necesar</w:t>
            </w:r>
            <w:r>
              <w:rPr>
                <w:rFonts w:eastAsia="Calibri"/>
                <w:sz w:val="24"/>
                <w:szCs w:val="24"/>
                <w:lang w:val="ro-RO" w:eastAsia="ru-RU"/>
              </w:rPr>
              <w:t>ă</w:t>
            </w:r>
            <w:r w:rsidRPr="00024D47">
              <w:rPr>
                <w:rFonts w:eastAsia="Calibri"/>
                <w:sz w:val="24"/>
                <w:szCs w:val="24"/>
                <w:lang w:val="ro-RO" w:eastAsia="ru-RU"/>
              </w:rPr>
              <w:t>:</w:t>
            </w:r>
          </w:p>
          <w:p w:rsidR="00457A8E" w:rsidRPr="006C1D70" w:rsidRDefault="006C1D70" w:rsidP="006C1D70">
            <w:pPr>
              <w:pStyle w:val="a6"/>
              <w:numPr>
                <w:ilvl w:val="0"/>
                <w:numId w:val="2"/>
              </w:numPr>
              <w:ind w:left="426" w:hanging="284"/>
              <w:rPr>
                <w:rFonts w:ascii="Times New Roman" w:hAnsi="Times New Roman"/>
                <w:bCs/>
                <w:sz w:val="24"/>
                <w:szCs w:val="24"/>
              </w:rPr>
            </w:pPr>
            <w:r w:rsidRPr="006C1D70">
              <w:rPr>
                <w:rFonts w:ascii="Times New Roman" w:hAnsi="Times New Roman"/>
                <w:bCs/>
                <w:sz w:val="24"/>
                <w:szCs w:val="24"/>
                <w:lang w:val="ro-MD"/>
              </w:rPr>
              <w:t>elaborarea, aprobarea și publicarea de către autoritatea responsabilă de implementarea politicilor în domeniul eficienței energetice a Ghidului privind elaborarea Studiului de fezabilitate;</w:t>
            </w:r>
          </w:p>
          <w:p w:rsidR="00024D47" w:rsidRPr="006C1D70" w:rsidRDefault="006C1D70" w:rsidP="006C1D70">
            <w:pPr>
              <w:pStyle w:val="a6"/>
              <w:numPr>
                <w:ilvl w:val="0"/>
                <w:numId w:val="2"/>
              </w:numPr>
              <w:spacing w:after="0" w:line="240" w:lineRule="auto"/>
              <w:ind w:left="426" w:hanging="284"/>
              <w:jc w:val="both"/>
              <w:rPr>
                <w:rFonts w:ascii="Times New Roman" w:hAnsi="Times New Roman"/>
                <w:bCs/>
                <w:sz w:val="24"/>
                <w:szCs w:val="24"/>
                <w:lang w:val="ro-MD"/>
              </w:rPr>
            </w:pPr>
            <w:r w:rsidRPr="006C1D70">
              <w:rPr>
                <w:rFonts w:ascii="Times New Roman" w:hAnsi="Times New Roman"/>
                <w:bCs/>
                <w:sz w:val="24"/>
                <w:szCs w:val="24"/>
                <w:lang w:val="ro-MD"/>
              </w:rPr>
              <w:t>stabilirea și aprobarea zonelor unitare de alimentare cu energie termică în cadrul unității administrativ-teritoriale de cătra a</w:t>
            </w:r>
            <w:r w:rsidR="00024D47" w:rsidRPr="006C1D70">
              <w:rPr>
                <w:rFonts w:ascii="Times New Roman" w:hAnsi="Times New Roman"/>
                <w:bCs/>
                <w:sz w:val="24"/>
                <w:szCs w:val="24"/>
                <w:lang w:val="ro-MD"/>
              </w:rPr>
              <w:t>utoritățile administrației publice locale</w:t>
            </w:r>
            <w:r w:rsidRPr="006C1D70">
              <w:rPr>
                <w:rFonts w:ascii="Times New Roman" w:hAnsi="Times New Roman"/>
                <w:bCs/>
                <w:sz w:val="24"/>
                <w:szCs w:val="24"/>
                <w:lang w:val="ro-MD"/>
              </w:rPr>
              <w:t>;</w:t>
            </w:r>
          </w:p>
          <w:p w:rsidR="00024D47" w:rsidRPr="006C1D70" w:rsidRDefault="006C1D70" w:rsidP="006C1D70">
            <w:pPr>
              <w:pStyle w:val="a6"/>
              <w:numPr>
                <w:ilvl w:val="0"/>
                <w:numId w:val="2"/>
              </w:numPr>
              <w:spacing w:after="0" w:line="240" w:lineRule="auto"/>
              <w:ind w:left="426" w:hanging="284"/>
              <w:jc w:val="both"/>
              <w:rPr>
                <w:rFonts w:ascii="Times New Roman" w:hAnsi="Times New Roman"/>
                <w:bCs/>
                <w:sz w:val="24"/>
                <w:szCs w:val="24"/>
                <w:lang w:val="ro-MD"/>
              </w:rPr>
            </w:pPr>
            <w:r w:rsidRPr="006C1D70">
              <w:rPr>
                <w:rFonts w:ascii="Times New Roman" w:hAnsi="Times New Roman"/>
                <w:bCs/>
                <w:sz w:val="24"/>
                <w:szCs w:val="24"/>
                <w:lang w:val="ro-MD"/>
              </w:rPr>
              <w:t xml:space="preserve">efectuarea de către organul central de specialitate al administrației publice în domeniul energeticii o inventarierii a clădirilor autorităților și instituțiilor aflate în zonele unitare de alimentare cu energie termică, pentru care autoritatea administratiei publice locale a stabilit ca alimentare cu energie termică se realizeaza exclusiv in sistem centralizat, și elaborarea o foaiei </w:t>
            </w:r>
            <w:r w:rsidRPr="006C1D70">
              <w:rPr>
                <w:rFonts w:ascii="Times New Roman" w:hAnsi="Times New Roman"/>
                <w:bCs/>
                <w:sz w:val="24"/>
                <w:szCs w:val="24"/>
                <w:lang w:val="ro-MD"/>
              </w:rPr>
              <w:lastRenderedPageBreak/>
              <w:t xml:space="preserve">de parcurs cu privire la conectarea/reconectarea edificiilor respective la sistemul de alimentare centralizată, </w:t>
            </w:r>
          </w:p>
          <w:p w:rsidR="00024D47" w:rsidRDefault="006C1D70" w:rsidP="006C1D70">
            <w:pPr>
              <w:pStyle w:val="a6"/>
              <w:numPr>
                <w:ilvl w:val="0"/>
                <w:numId w:val="2"/>
              </w:numPr>
              <w:spacing w:after="0" w:line="240" w:lineRule="auto"/>
              <w:ind w:left="426" w:hanging="284"/>
              <w:jc w:val="both"/>
              <w:rPr>
                <w:rFonts w:ascii="Times New Roman" w:hAnsi="Times New Roman"/>
                <w:bCs/>
                <w:sz w:val="24"/>
                <w:szCs w:val="24"/>
                <w:lang w:val="ro-MD"/>
              </w:rPr>
            </w:pPr>
            <w:r w:rsidRPr="006C1D70">
              <w:rPr>
                <w:rFonts w:ascii="Times New Roman" w:hAnsi="Times New Roman"/>
                <w:bCs/>
                <w:sz w:val="24"/>
                <w:szCs w:val="24"/>
                <w:lang w:val="ro-MD"/>
              </w:rPr>
              <w:t>actualizarea de către autoritatea de reglementare în energetică</w:t>
            </w:r>
            <w:r w:rsidR="00024D47" w:rsidRPr="006C1D70">
              <w:rPr>
                <w:rFonts w:ascii="Times New Roman" w:hAnsi="Times New Roman"/>
                <w:bCs/>
                <w:sz w:val="24"/>
                <w:szCs w:val="24"/>
                <w:lang w:val="ro-MD"/>
              </w:rPr>
              <w:t xml:space="preserve"> metodologi</w:t>
            </w:r>
            <w:r w:rsidRPr="006C1D70">
              <w:rPr>
                <w:rFonts w:ascii="Times New Roman" w:hAnsi="Times New Roman"/>
                <w:bCs/>
                <w:sz w:val="24"/>
                <w:szCs w:val="24"/>
                <w:lang w:val="ro-MD"/>
              </w:rPr>
              <w:t>ei</w:t>
            </w:r>
            <w:r w:rsidR="00024D47" w:rsidRPr="006C1D70">
              <w:rPr>
                <w:rFonts w:ascii="Times New Roman" w:hAnsi="Times New Roman"/>
                <w:bCs/>
                <w:sz w:val="24"/>
                <w:szCs w:val="24"/>
                <w:lang w:val="ro-MD"/>
              </w:rPr>
              <w:t xml:space="preserve"> tarifar</w:t>
            </w:r>
            <w:r w:rsidRPr="006C1D70">
              <w:rPr>
                <w:rFonts w:ascii="Times New Roman" w:hAnsi="Times New Roman"/>
                <w:bCs/>
                <w:sz w:val="24"/>
                <w:szCs w:val="24"/>
                <w:lang w:val="ro-MD"/>
              </w:rPr>
              <w:t>e</w:t>
            </w:r>
            <w:r w:rsidR="00024D47" w:rsidRPr="006C1D70">
              <w:rPr>
                <w:rFonts w:ascii="Times New Roman" w:hAnsi="Times New Roman"/>
                <w:bCs/>
                <w:sz w:val="24"/>
                <w:szCs w:val="24"/>
                <w:lang w:val="ro-MD"/>
              </w:rPr>
              <w:t xml:space="preserve"> și metodologi</w:t>
            </w:r>
            <w:r w:rsidRPr="006C1D70">
              <w:rPr>
                <w:rFonts w:ascii="Times New Roman" w:hAnsi="Times New Roman"/>
                <w:bCs/>
                <w:sz w:val="24"/>
                <w:szCs w:val="24"/>
                <w:lang w:val="ro-MD"/>
              </w:rPr>
              <w:t>ei</w:t>
            </w:r>
            <w:r w:rsidR="00024D47" w:rsidRPr="006C1D70">
              <w:rPr>
                <w:rFonts w:ascii="Times New Roman" w:hAnsi="Times New Roman"/>
                <w:bCs/>
                <w:sz w:val="24"/>
                <w:szCs w:val="24"/>
                <w:lang w:val="ro-MD"/>
              </w:rPr>
              <w:t xml:space="preserve"> determinării pierderilor de energie termică din rețeaua termică, incluse în tariful pentru energia termică.</w:t>
            </w:r>
          </w:p>
          <w:p w:rsidR="00457A8E" w:rsidRPr="00654212" w:rsidRDefault="006C1D70" w:rsidP="006C1D70">
            <w:pPr>
              <w:ind w:left="97" w:right="97" w:firstLine="0"/>
              <w:rPr>
                <w:sz w:val="24"/>
                <w:szCs w:val="24"/>
                <w:lang w:val="ro-RO"/>
              </w:rPr>
            </w:pPr>
            <w:r w:rsidRPr="006C1D70">
              <w:rPr>
                <w:rFonts w:eastAsia="Calibri"/>
                <w:sz w:val="24"/>
                <w:szCs w:val="24"/>
                <w:lang w:val="ro-RO" w:eastAsia="ru-RU"/>
              </w:rPr>
              <w:t>Schimbări instituționale nu sînt necesare</w:t>
            </w:r>
            <w:r>
              <w:rPr>
                <w:rFonts w:eastAsia="Calibri"/>
                <w:sz w:val="24"/>
                <w:szCs w:val="24"/>
                <w:lang w:val="ro-RO" w:eastAsia="ru-RU"/>
              </w:rPr>
              <w:t>.</w:t>
            </w:r>
          </w:p>
        </w:tc>
      </w:tr>
      <w:tr w:rsidR="00457A8E" w:rsidRPr="00654212" w:rsidTr="004563C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4563C3">
            <w:pPr>
              <w:ind w:firstLine="0"/>
              <w:jc w:val="left"/>
              <w:rPr>
                <w:bCs/>
                <w:sz w:val="24"/>
                <w:szCs w:val="24"/>
                <w:lang w:val="ro-RO"/>
              </w:rPr>
            </w:pPr>
            <w:r w:rsidRPr="00654212">
              <w:rPr>
                <w:bCs/>
                <w:sz w:val="24"/>
                <w:szCs w:val="24"/>
                <w:lang w:val="ro-RO"/>
              </w:rPr>
              <w:lastRenderedPageBreak/>
              <w:t>b) Indicați clar indicatorii de performanță în baza cărora se va efectua monitorizarea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4563C3">
            <w:pPr>
              <w:ind w:firstLine="0"/>
              <w:jc w:val="left"/>
              <w:rPr>
                <w:sz w:val="24"/>
                <w:szCs w:val="24"/>
                <w:lang w:val="ro-RO"/>
              </w:rPr>
            </w:pPr>
          </w:p>
        </w:tc>
      </w:tr>
      <w:tr w:rsidR="00457A8E" w:rsidRPr="00654212" w:rsidTr="004563C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4563C3">
            <w:pPr>
              <w:ind w:firstLine="0"/>
              <w:jc w:val="left"/>
              <w:rPr>
                <w:bCs/>
                <w:sz w:val="24"/>
                <w:szCs w:val="24"/>
                <w:lang w:val="ro-RO"/>
              </w:rPr>
            </w:pPr>
          </w:p>
          <w:p w:rsidR="00457A8E" w:rsidRPr="00654212" w:rsidRDefault="00457A8E" w:rsidP="004563C3">
            <w:pPr>
              <w:ind w:firstLine="0"/>
              <w:jc w:val="left"/>
              <w:rPr>
                <w:bCs/>
                <w:sz w:val="24"/>
                <w:szCs w:val="24"/>
                <w:lang w:val="ro-RO"/>
              </w:rPr>
            </w:pPr>
          </w:p>
          <w:p w:rsidR="00457A8E" w:rsidRPr="00654212" w:rsidRDefault="00457A8E" w:rsidP="004563C3">
            <w:pPr>
              <w:ind w:firstLine="0"/>
              <w:jc w:val="left"/>
              <w:rPr>
                <w:sz w:val="24"/>
                <w:szCs w:val="24"/>
                <w:lang w:val="ro-RO"/>
              </w:rPr>
            </w:pPr>
          </w:p>
        </w:tc>
      </w:tr>
      <w:tr w:rsidR="00457A8E" w:rsidRPr="00654212" w:rsidTr="004563C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4563C3">
            <w:pPr>
              <w:ind w:firstLine="0"/>
              <w:jc w:val="left"/>
              <w:rPr>
                <w:bCs/>
                <w:sz w:val="24"/>
                <w:szCs w:val="24"/>
                <w:lang w:val="ro-RO"/>
              </w:rPr>
            </w:pPr>
            <w:r w:rsidRPr="00654212">
              <w:rPr>
                <w:bCs/>
                <w:sz w:val="24"/>
                <w:szCs w:val="24"/>
                <w:lang w:val="ro-RO"/>
              </w:rPr>
              <w:t>c) Identificați peste cît timp vor fi resimțite impacturile estimate și este necesară evaluarea performanței actului normativ propus. Explicați cum va fi monitorizată şi evaluată opţiunea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4563C3">
            <w:pPr>
              <w:ind w:firstLine="0"/>
              <w:jc w:val="left"/>
              <w:rPr>
                <w:sz w:val="24"/>
                <w:szCs w:val="24"/>
                <w:lang w:val="ro-RO"/>
              </w:rPr>
            </w:pPr>
          </w:p>
        </w:tc>
      </w:tr>
      <w:tr w:rsidR="00457A8E" w:rsidRPr="00654212" w:rsidTr="004563C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4563C3">
            <w:pPr>
              <w:ind w:firstLine="0"/>
              <w:jc w:val="left"/>
              <w:rPr>
                <w:bCs/>
                <w:sz w:val="24"/>
                <w:szCs w:val="24"/>
                <w:lang w:val="ro-RO"/>
              </w:rPr>
            </w:pPr>
          </w:p>
          <w:p w:rsidR="00457A8E" w:rsidRPr="00654212" w:rsidRDefault="00457A8E" w:rsidP="004563C3">
            <w:pPr>
              <w:ind w:firstLine="0"/>
              <w:jc w:val="left"/>
              <w:rPr>
                <w:bCs/>
                <w:sz w:val="24"/>
                <w:szCs w:val="24"/>
                <w:lang w:val="ro-RO"/>
              </w:rPr>
            </w:pPr>
          </w:p>
          <w:p w:rsidR="00457A8E" w:rsidRPr="00654212" w:rsidRDefault="00457A8E" w:rsidP="004563C3">
            <w:pPr>
              <w:ind w:firstLine="0"/>
              <w:jc w:val="left"/>
              <w:rPr>
                <w:sz w:val="24"/>
                <w:szCs w:val="24"/>
                <w:lang w:val="ro-RO"/>
              </w:rPr>
            </w:pPr>
          </w:p>
        </w:tc>
      </w:tr>
      <w:tr w:rsidR="00457A8E" w:rsidRPr="00654212" w:rsidTr="004563C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4563C3">
            <w:pPr>
              <w:ind w:firstLine="0"/>
              <w:jc w:val="left"/>
              <w:rPr>
                <w:sz w:val="24"/>
                <w:szCs w:val="24"/>
                <w:lang w:val="ro-RO"/>
              </w:rPr>
            </w:pPr>
            <w:r w:rsidRPr="00654212">
              <w:rPr>
                <w:b/>
                <w:bCs/>
                <w:sz w:val="24"/>
                <w:szCs w:val="24"/>
                <w:lang w:val="ro-RO"/>
              </w:rPr>
              <w:t>6. Consultarea</w:t>
            </w:r>
          </w:p>
        </w:tc>
      </w:tr>
      <w:tr w:rsidR="00457A8E" w:rsidRPr="00654212" w:rsidTr="004563C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4563C3">
            <w:pPr>
              <w:ind w:firstLine="0"/>
              <w:jc w:val="left"/>
              <w:rPr>
                <w:bCs/>
                <w:sz w:val="24"/>
                <w:szCs w:val="24"/>
                <w:lang w:val="ro-RO"/>
              </w:rPr>
            </w:pPr>
            <w:r w:rsidRPr="00654212">
              <w:rPr>
                <w:sz w:val="24"/>
                <w:szCs w:val="24"/>
                <w:lang w:val="ro-RO"/>
              </w:rPr>
              <w:t>a) Identificați principalele părţi (grupuri) interesate în intervenţia propusă</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4563C3">
            <w:pPr>
              <w:ind w:firstLine="0"/>
              <w:jc w:val="left"/>
              <w:rPr>
                <w:sz w:val="24"/>
                <w:szCs w:val="24"/>
                <w:lang w:val="ro-RO"/>
              </w:rPr>
            </w:pPr>
          </w:p>
        </w:tc>
      </w:tr>
      <w:tr w:rsidR="00457A8E" w:rsidRPr="00654212" w:rsidTr="004563C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7C6D" w:rsidRPr="006C1D70" w:rsidRDefault="00DC7C6D" w:rsidP="00DC7C6D">
            <w:pPr>
              <w:pStyle w:val="BodyText1"/>
              <w:tabs>
                <w:tab w:val="left" w:pos="851"/>
              </w:tabs>
              <w:autoSpaceDE/>
              <w:autoSpaceDN w:val="0"/>
              <w:spacing w:before="60" w:after="60"/>
              <w:rPr>
                <w:bCs/>
                <w:lang w:val="ro-RO" w:eastAsia="zh-CN"/>
              </w:rPr>
            </w:pPr>
            <w:r w:rsidRPr="006C1D70">
              <w:rPr>
                <w:bCs/>
                <w:lang w:val="ro-RO" w:eastAsia="zh-CN"/>
              </w:rPr>
              <w:t>Proiectul propus a Legii privind modificare unor acte legislative urmează a fi aplicat în raport cu titularii de licențe din sectorul termoenergetic, instituțiile publice, autoritățile administrației publice centrale și locale, autoritatea de reglementare, consumatorii existenți și cei potențiali.</w:t>
            </w:r>
          </w:p>
          <w:p w:rsidR="00DC7C6D" w:rsidRPr="006C1D70" w:rsidRDefault="00DC7C6D" w:rsidP="00DC7C6D">
            <w:pPr>
              <w:spacing w:before="60" w:after="60"/>
              <w:ind w:firstLine="0"/>
              <w:rPr>
                <w:rFonts w:eastAsia="Calibri"/>
                <w:sz w:val="24"/>
                <w:szCs w:val="24"/>
              </w:rPr>
            </w:pPr>
            <w:r w:rsidRPr="006C1D70">
              <w:rPr>
                <w:bCs/>
                <w:sz w:val="24"/>
                <w:szCs w:val="24"/>
              </w:rPr>
              <w:t xml:space="preserve">În acest context, AIR și proiectul </w:t>
            </w:r>
            <w:r w:rsidRPr="006C1D70">
              <w:rPr>
                <w:sz w:val="24"/>
                <w:szCs w:val="24"/>
                <w:lang w:val="ro-MD" w:bidi="ro-RO"/>
              </w:rPr>
              <w:t xml:space="preserve">de lege </w:t>
            </w:r>
            <w:r w:rsidRPr="006C1D70">
              <w:rPr>
                <w:bCs/>
                <w:sz w:val="24"/>
                <w:szCs w:val="24"/>
              </w:rPr>
              <w:t xml:space="preserve">a fost consultat cu </w:t>
            </w:r>
            <w:r w:rsidRPr="008440E9">
              <w:rPr>
                <w:bCs/>
                <w:sz w:val="24"/>
                <w:szCs w:val="24"/>
              </w:rPr>
              <w:t xml:space="preserve">Consiliul Concurenței, titularii </w:t>
            </w:r>
            <w:r w:rsidR="006C1D70" w:rsidRPr="008440E9">
              <w:rPr>
                <w:bCs/>
                <w:sz w:val="24"/>
                <w:szCs w:val="24"/>
              </w:rPr>
              <w:t xml:space="preserve">de </w:t>
            </w:r>
            <w:r w:rsidRPr="008440E9">
              <w:rPr>
                <w:bCs/>
                <w:sz w:val="24"/>
                <w:szCs w:val="24"/>
              </w:rPr>
              <w:t>licenț</w:t>
            </w:r>
            <w:r w:rsidR="006C1D70" w:rsidRPr="008440E9">
              <w:rPr>
                <w:bCs/>
                <w:sz w:val="24"/>
                <w:szCs w:val="24"/>
              </w:rPr>
              <w:t>ă</w:t>
            </w:r>
            <w:r w:rsidRPr="008440E9">
              <w:rPr>
                <w:bCs/>
                <w:sz w:val="24"/>
                <w:szCs w:val="24"/>
              </w:rPr>
              <w:t xml:space="preserve"> (</w:t>
            </w:r>
            <w:r w:rsidRPr="008440E9">
              <w:rPr>
                <w:rFonts w:eastAsia="Calibri"/>
                <w:sz w:val="24"/>
                <w:szCs w:val="24"/>
              </w:rPr>
              <w:t>Asociația Consumatorilor de Energie din Moldova, Confederația Națională a Patronatului, Confederația Națională a Sindicatelor din Moldova, Federația „CONDRUMAT”).</w:t>
            </w:r>
            <w:r w:rsidRPr="006C1D70">
              <w:rPr>
                <w:rFonts w:eastAsia="Calibri"/>
                <w:sz w:val="24"/>
                <w:szCs w:val="24"/>
              </w:rPr>
              <w:t xml:space="preserve"> </w:t>
            </w:r>
          </w:p>
          <w:p w:rsidR="00DC7C6D" w:rsidRPr="006C1D70" w:rsidRDefault="00DC7C6D" w:rsidP="00DC7C6D">
            <w:pPr>
              <w:pStyle w:val="BodyText1"/>
              <w:tabs>
                <w:tab w:val="left" w:pos="600"/>
              </w:tabs>
              <w:autoSpaceDN w:val="0"/>
              <w:spacing w:before="60" w:after="60"/>
              <w:rPr>
                <w:bCs/>
                <w:lang w:val="ro-RO"/>
              </w:rPr>
            </w:pPr>
            <w:r w:rsidRPr="006C1D70">
              <w:rPr>
                <w:bCs/>
                <w:lang w:val="ro-RO"/>
              </w:rPr>
              <w:t>Totodată</w:t>
            </w:r>
            <w:r w:rsidRPr="006C1D70">
              <w:rPr>
                <w:bCs/>
                <w:i/>
                <w:lang w:val="ro-RO"/>
              </w:rPr>
              <w:t xml:space="preserve">, </w:t>
            </w:r>
            <w:r w:rsidRPr="006C1D70">
              <w:rPr>
                <w:bCs/>
                <w:lang w:val="ro-RO"/>
              </w:rPr>
              <w:t>pe pagina Web a MEI au fost plasate proiectul menționat și Analiza a Impactului de Reglementare, astfel încât orice persoană interesată a avut posibilitatea de a accesa documentele respective şi de a prezenta propuneri și obiecții pe marginea lor, inclusiv prin poșta electronică, la adresa electronică indicată pe site.</w:t>
            </w:r>
          </w:p>
          <w:p w:rsidR="00457A8E" w:rsidRPr="00654212" w:rsidRDefault="00DC7C6D" w:rsidP="00D65FD1">
            <w:pPr>
              <w:pStyle w:val="BodyText1"/>
              <w:tabs>
                <w:tab w:val="left" w:pos="600"/>
              </w:tabs>
              <w:autoSpaceDN w:val="0"/>
              <w:spacing w:before="60" w:after="60"/>
              <w:rPr>
                <w:lang w:val="ro-RO"/>
              </w:rPr>
            </w:pPr>
            <w:r w:rsidRPr="006C1D70">
              <w:rPr>
                <w:bCs/>
                <w:lang w:val="ro-RO"/>
              </w:rPr>
              <w:t xml:space="preserve">Toate obiecțiile şi propunerile survenite au fost examinate de către Ministerul </w:t>
            </w:r>
            <w:r w:rsidR="004563C3" w:rsidRPr="006C1D70">
              <w:rPr>
                <w:bCs/>
                <w:lang w:val="ro-RO"/>
              </w:rPr>
              <w:t xml:space="preserve">Infrastructurii și </w:t>
            </w:r>
            <w:r w:rsidR="004563C3">
              <w:rPr>
                <w:bCs/>
                <w:lang w:val="ro-RO"/>
              </w:rPr>
              <w:t>Dezvoltării Regionale</w:t>
            </w:r>
            <w:r w:rsidRPr="006C1D70">
              <w:rPr>
                <w:bCs/>
                <w:lang w:val="ro-RO"/>
              </w:rPr>
              <w:t xml:space="preserve"> şi au fost luate în considerație la îmbunătățirea proiectului în cauză. </w:t>
            </w:r>
          </w:p>
          <w:p w:rsidR="00457A8E" w:rsidRPr="00654212" w:rsidRDefault="00457A8E" w:rsidP="004563C3">
            <w:pPr>
              <w:ind w:firstLine="0"/>
              <w:jc w:val="left"/>
              <w:rPr>
                <w:sz w:val="24"/>
                <w:szCs w:val="24"/>
                <w:lang w:val="ro-RO"/>
              </w:rPr>
            </w:pPr>
          </w:p>
        </w:tc>
      </w:tr>
      <w:tr w:rsidR="00457A8E" w:rsidRPr="00654212" w:rsidTr="004563C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4563C3">
            <w:pPr>
              <w:ind w:firstLine="0"/>
              <w:jc w:val="left"/>
              <w:rPr>
                <w:sz w:val="24"/>
                <w:szCs w:val="24"/>
                <w:lang w:val="ro-RO"/>
              </w:rPr>
            </w:pPr>
            <w:r w:rsidRPr="00654212">
              <w:rPr>
                <w:sz w:val="24"/>
                <w:szCs w:val="24"/>
                <w:lang w:val="ro-RO"/>
              </w:rPr>
              <w:t>b) Explicați succint cum (prin ce metode) s-a asigurat consultarea adecvată a părţilor</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4563C3">
            <w:pPr>
              <w:ind w:firstLine="0"/>
              <w:jc w:val="left"/>
              <w:rPr>
                <w:sz w:val="24"/>
                <w:szCs w:val="24"/>
                <w:lang w:val="ro-RO"/>
              </w:rPr>
            </w:pPr>
          </w:p>
        </w:tc>
      </w:tr>
      <w:tr w:rsidR="00457A8E" w:rsidRPr="00654212" w:rsidTr="004563C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7C6D" w:rsidRPr="00144975" w:rsidRDefault="00DC7C6D" w:rsidP="00DC7C6D">
            <w:pPr>
              <w:pStyle w:val="BodyText1"/>
              <w:tabs>
                <w:tab w:val="left" w:pos="600"/>
              </w:tabs>
              <w:autoSpaceDN w:val="0"/>
              <w:spacing w:before="60" w:after="60"/>
              <w:rPr>
                <w:bCs/>
                <w:lang w:val="ro-RO"/>
              </w:rPr>
            </w:pPr>
            <w:r>
              <w:rPr>
                <w:bCs/>
                <w:lang w:val="ro-RO"/>
              </w:rPr>
              <w:t>P</w:t>
            </w:r>
            <w:r w:rsidRPr="00144975">
              <w:rPr>
                <w:bCs/>
                <w:lang w:val="ro-RO"/>
              </w:rPr>
              <w:t>e pagina W</w:t>
            </w:r>
            <w:r>
              <w:rPr>
                <w:bCs/>
                <w:lang w:val="ro-RO"/>
              </w:rPr>
              <w:t>eb</w:t>
            </w:r>
            <w:r w:rsidRPr="00144975">
              <w:rPr>
                <w:bCs/>
                <w:lang w:val="ro-RO"/>
              </w:rPr>
              <w:t xml:space="preserve"> a </w:t>
            </w:r>
            <w:r>
              <w:rPr>
                <w:bCs/>
                <w:lang w:val="ro-RO"/>
              </w:rPr>
              <w:t>MIDR</w:t>
            </w:r>
            <w:r w:rsidRPr="00144975">
              <w:rPr>
                <w:bCs/>
                <w:lang w:val="ro-RO"/>
              </w:rPr>
              <w:t xml:space="preserve"> </w:t>
            </w:r>
            <w:r>
              <w:rPr>
                <w:bCs/>
                <w:lang w:val="ro-RO"/>
              </w:rPr>
              <w:t xml:space="preserve">au </w:t>
            </w:r>
            <w:r w:rsidRPr="00144975">
              <w:rPr>
                <w:bCs/>
                <w:lang w:val="ro-RO"/>
              </w:rPr>
              <w:t>f</w:t>
            </w:r>
            <w:r>
              <w:rPr>
                <w:bCs/>
                <w:lang w:val="ro-RO"/>
              </w:rPr>
              <w:t>ost</w:t>
            </w:r>
            <w:r w:rsidRPr="00144975">
              <w:rPr>
                <w:bCs/>
                <w:lang w:val="ro-RO"/>
              </w:rPr>
              <w:t xml:space="preserve"> </w:t>
            </w:r>
            <w:r>
              <w:rPr>
                <w:bCs/>
                <w:lang w:val="ro-RO"/>
              </w:rPr>
              <w:t>pl</w:t>
            </w:r>
            <w:r w:rsidRPr="00144975">
              <w:rPr>
                <w:bCs/>
                <w:lang w:val="ro-RO"/>
              </w:rPr>
              <w:t>asat</w:t>
            </w:r>
            <w:r>
              <w:rPr>
                <w:bCs/>
                <w:lang w:val="ro-RO"/>
              </w:rPr>
              <w:t>e</w:t>
            </w:r>
            <w:r w:rsidRPr="00144975">
              <w:rPr>
                <w:bCs/>
                <w:lang w:val="ro-RO"/>
              </w:rPr>
              <w:t xml:space="preserve"> proiectul menționat și Analiza a Impactului de Reglementare, astfel încât orice persoană interesată </w:t>
            </w:r>
            <w:r>
              <w:rPr>
                <w:bCs/>
                <w:lang w:val="ro-RO"/>
              </w:rPr>
              <w:t>a</w:t>
            </w:r>
            <w:r w:rsidRPr="00144975">
              <w:rPr>
                <w:bCs/>
                <w:lang w:val="ro-RO"/>
              </w:rPr>
              <w:t xml:space="preserve"> av</w:t>
            </w:r>
            <w:r>
              <w:rPr>
                <w:bCs/>
                <w:lang w:val="ro-RO"/>
              </w:rPr>
              <w:t>ut</w:t>
            </w:r>
            <w:r w:rsidRPr="00144975">
              <w:rPr>
                <w:bCs/>
                <w:lang w:val="ro-RO"/>
              </w:rPr>
              <w:t xml:space="preserve"> posibilitatea de a accesa documentele respective şi de a prezenta propuneri și obiecții pe marginea lor, inclusiv prin poșt</w:t>
            </w:r>
            <w:r>
              <w:rPr>
                <w:bCs/>
                <w:lang w:val="ro-RO"/>
              </w:rPr>
              <w:t>a</w:t>
            </w:r>
            <w:r w:rsidRPr="00144975">
              <w:rPr>
                <w:bCs/>
                <w:lang w:val="ro-RO"/>
              </w:rPr>
              <w:t xml:space="preserve"> electronică, la adresa electronic</w:t>
            </w:r>
            <w:r>
              <w:rPr>
                <w:bCs/>
                <w:lang w:val="ro-RO"/>
              </w:rPr>
              <w:t>ă</w:t>
            </w:r>
            <w:r w:rsidRPr="00144975">
              <w:rPr>
                <w:bCs/>
                <w:lang w:val="ro-RO"/>
              </w:rPr>
              <w:t xml:space="preserve"> indicată pe site.</w:t>
            </w:r>
          </w:p>
          <w:p w:rsidR="00457A8E" w:rsidRPr="00654212" w:rsidRDefault="00DC7C6D" w:rsidP="00DC7C6D">
            <w:pPr>
              <w:ind w:firstLine="0"/>
              <w:rPr>
                <w:sz w:val="24"/>
                <w:szCs w:val="24"/>
                <w:lang w:val="ro-RO"/>
              </w:rPr>
            </w:pPr>
            <w:r w:rsidRPr="00DC7C6D">
              <w:rPr>
                <w:bCs/>
                <w:sz w:val="24"/>
                <w:szCs w:val="24"/>
                <w:lang w:val="ro-RO"/>
              </w:rPr>
              <w:t xml:space="preserve">Toate obiecțiile şi propunerile survenite au fost examinate de către Ministerul Infrastructurii </w:t>
            </w:r>
            <w:r>
              <w:rPr>
                <w:bCs/>
                <w:sz w:val="24"/>
                <w:szCs w:val="24"/>
                <w:lang w:val="ro-RO"/>
              </w:rPr>
              <w:t xml:space="preserve">și Dezvoltării Regionale </w:t>
            </w:r>
            <w:r w:rsidRPr="00DC7C6D">
              <w:rPr>
                <w:bCs/>
                <w:sz w:val="24"/>
                <w:szCs w:val="24"/>
                <w:lang w:val="ro-RO"/>
              </w:rPr>
              <w:t>şi au fost luate în considerație la îmbunătățirea proiectului în cauză.</w:t>
            </w:r>
          </w:p>
        </w:tc>
      </w:tr>
      <w:tr w:rsidR="00457A8E" w:rsidRPr="00654212" w:rsidTr="004563C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DC7C6D">
            <w:pPr>
              <w:ind w:firstLine="0"/>
              <w:rPr>
                <w:sz w:val="24"/>
                <w:szCs w:val="24"/>
                <w:lang w:val="ro-RO"/>
              </w:rPr>
            </w:pPr>
            <w:r w:rsidRPr="00654212">
              <w:rPr>
                <w:sz w:val="24"/>
                <w:szCs w:val="24"/>
                <w:lang w:val="ro-RO"/>
              </w:rPr>
              <w:t xml:space="preserve">c) Expuneți succint poziţia fiecărei entităţi consultate </w:t>
            </w:r>
            <w:r>
              <w:rPr>
                <w:sz w:val="24"/>
                <w:szCs w:val="24"/>
                <w:lang w:val="ro-RO"/>
              </w:rPr>
              <w:t>față</w:t>
            </w:r>
            <w:r w:rsidRPr="00654212">
              <w:rPr>
                <w:sz w:val="24"/>
                <w:szCs w:val="24"/>
                <w:lang w:val="ro-RO"/>
              </w:rPr>
              <w:t xml:space="preserve"> de documentul de analiză a impactului şi/sau intervenţia propusă (se expune poziția a cel puțin unui exponent din fiecare grup de interese identificat)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4563C3">
            <w:pPr>
              <w:ind w:firstLine="0"/>
              <w:jc w:val="left"/>
              <w:rPr>
                <w:sz w:val="24"/>
                <w:szCs w:val="24"/>
                <w:lang w:val="ro-RO"/>
              </w:rPr>
            </w:pPr>
          </w:p>
        </w:tc>
      </w:tr>
      <w:tr w:rsidR="00457A8E" w:rsidRPr="00654212" w:rsidTr="004563C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4563C3">
            <w:pPr>
              <w:ind w:firstLine="0"/>
              <w:jc w:val="left"/>
              <w:rPr>
                <w:bCs/>
                <w:sz w:val="24"/>
                <w:szCs w:val="24"/>
                <w:lang w:val="ro-RO"/>
              </w:rPr>
            </w:pPr>
          </w:p>
          <w:p w:rsidR="00457A8E" w:rsidRPr="00654212" w:rsidRDefault="00457A8E" w:rsidP="004563C3">
            <w:pPr>
              <w:ind w:firstLine="0"/>
              <w:jc w:val="left"/>
              <w:rPr>
                <w:bCs/>
                <w:sz w:val="24"/>
                <w:szCs w:val="24"/>
                <w:lang w:val="ro-RO"/>
              </w:rPr>
            </w:pPr>
          </w:p>
          <w:p w:rsidR="00457A8E" w:rsidRPr="00654212" w:rsidRDefault="00457A8E" w:rsidP="004563C3">
            <w:pPr>
              <w:ind w:firstLine="0"/>
              <w:jc w:val="left"/>
              <w:rPr>
                <w:sz w:val="24"/>
                <w:szCs w:val="24"/>
                <w:lang w:val="ro-RO"/>
              </w:rPr>
            </w:pPr>
          </w:p>
        </w:tc>
      </w:tr>
      <w:tr w:rsidR="00457A8E" w:rsidRPr="00654212" w:rsidTr="004563C3">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Default="00457A8E" w:rsidP="004563C3">
            <w:pPr>
              <w:ind w:firstLine="0"/>
              <w:jc w:val="right"/>
              <w:rPr>
                <w:b/>
                <w:bCs/>
                <w:sz w:val="24"/>
                <w:szCs w:val="24"/>
                <w:lang w:val="ro-RO"/>
              </w:rPr>
            </w:pPr>
            <w:r>
              <w:rPr>
                <w:b/>
                <w:bCs/>
                <w:sz w:val="24"/>
                <w:szCs w:val="24"/>
                <w:lang w:val="ro-RO"/>
              </w:rPr>
              <w:t>Anexă</w:t>
            </w:r>
            <w:r w:rsidRPr="00654212">
              <w:rPr>
                <w:b/>
                <w:bCs/>
                <w:sz w:val="24"/>
                <w:szCs w:val="24"/>
                <w:lang w:val="ro-RO"/>
              </w:rPr>
              <w:t xml:space="preserve"> </w:t>
            </w:r>
          </w:p>
          <w:p w:rsidR="00457A8E" w:rsidRPr="00654212" w:rsidRDefault="00457A8E" w:rsidP="004563C3">
            <w:pPr>
              <w:ind w:firstLine="0"/>
              <w:jc w:val="center"/>
              <w:rPr>
                <w:b/>
                <w:bCs/>
                <w:sz w:val="24"/>
                <w:szCs w:val="24"/>
                <w:lang w:val="ro-RO"/>
              </w:rPr>
            </w:pPr>
            <w:r w:rsidRPr="00654212">
              <w:rPr>
                <w:b/>
                <w:bCs/>
                <w:sz w:val="24"/>
                <w:szCs w:val="24"/>
                <w:lang w:val="ro-RO"/>
              </w:rPr>
              <w:t>Tabel pentru identificarea impacturilor</w:t>
            </w:r>
          </w:p>
        </w:tc>
      </w:tr>
      <w:tr w:rsidR="00457A8E" w:rsidRPr="00654212" w:rsidTr="004563C3">
        <w:trPr>
          <w:trHeight w:val="26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4563C3">
            <w:pPr>
              <w:ind w:firstLine="0"/>
              <w:jc w:val="center"/>
              <w:rPr>
                <w:b/>
                <w:bCs/>
                <w:sz w:val="24"/>
                <w:szCs w:val="24"/>
                <w:lang w:val="ro-RO"/>
              </w:rPr>
            </w:pPr>
            <w:r w:rsidRPr="00654212">
              <w:rPr>
                <w:b/>
                <w:bCs/>
                <w:sz w:val="24"/>
                <w:szCs w:val="24"/>
                <w:lang w:val="ro-RO"/>
              </w:rPr>
              <w:t>Categorii de impact</w:t>
            </w:r>
          </w:p>
        </w:tc>
        <w:tc>
          <w:tcPr>
            <w:tcW w:w="2307" w:type="pct"/>
            <w:gridSpan w:val="4"/>
            <w:tcBorders>
              <w:top w:val="single" w:sz="4" w:space="0" w:color="auto"/>
              <w:left w:val="single" w:sz="6" w:space="0" w:color="000000"/>
              <w:bottom w:val="single" w:sz="6" w:space="0" w:color="000000"/>
              <w:right w:val="single" w:sz="6" w:space="0" w:color="000000"/>
            </w:tcBorders>
          </w:tcPr>
          <w:p w:rsidR="00457A8E" w:rsidRPr="00654212" w:rsidRDefault="00457A8E" w:rsidP="004563C3">
            <w:pPr>
              <w:ind w:firstLine="0"/>
              <w:jc w:val="center"/>
              <w:rPr>
                <w:b/>
                <w:sz w:val="24"/>
                <w:szCs w:val="24"/>
                <w:lang w:val="ro-RO"/>
              </w:rPr>
            </w:pPr>
            <w:r w:rsidRPr="00654212">
              <w:rPr>
                <w:b/>
                <w:sz w:val="24"/>
                <w:szCs w:val="24"/>
                <w:lang w:val="ro-RO"/>
              </w:rPr>
              <w:t>Punctaj atribuit</w:t>
            </w:r>
          </w:p>
        </w:tc>
      </w:tr>
      <w:tr w:rsidR="00457A8E" w:rsidRPr="00654212" w:rsidTr="004563C3">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4563C3">
            <w:pPr>
              <w:ind w:firstLine="0"/>
              <w:jc w:val="left"/>
              <w:rPr>
                <w:bCs/>
                <w:i/>
                <w:sz w:val="24"/>
                <w:szCs w:val="24"/>
                <w:lang w:val="ro-RO"/>
              </w:rPr>
            </w:pPr>
          </w:p>
        </w:tc>
        <w:tc>
          <w:tcPr>
            <w:tcW w:w="767" w:type="pct"/>
            <w:tcBorders>
              <w:top w:val="nil"/>
              <w:left w:val="single" w:sz="6" w:space="0" w:color="000000"/>
              <w:bottom w:val="single" w:sz="6" w:space="0" w:color="000000"/>
              <w:right w:val="single" w:sz="6" w:space="0" w:color="000000"/>
            </w:tcBorders>
          </w:tcPr>
          <w:p w:rsidR="00457A8E" w:rsidRPr="00654212" w:rsidRDefault="00457A8E" w:rsidP="004563C3">
            <w:pPr>
              <w:ind w:firstLine="0"/>
              <w:jc w:val="left"/>
              <w:rPr>
                <w:i/>
                <w:sz w:val="24"/>
                <w:szCs w:val="24"/>
                <w:lang w:val="ro-RO"/>
              </w:rPr>
            </w:pPr>
            <w:r w:rsidRPr="00654212">
              <w:rPr>
                <w:i/>
                <w:sz w:val="24"/>
                <w:szCs w:val="24"/>
                <w:lang w:val="ro-RO"/>
              </w:rPr>
              <w:t xml:space="preserve">Opțiunea </w:t>
            </w:r>
          </w:p>
          <w:p w:rsidR="00457A8E" w:rsidRPr="00654212" w:rsidRDefault="00457A8E" w:rsidP="004563C3">
            <w:pPr>
              <w:ind w:firstLine="0"/>
              <w:jc w:val="left"/>
              <w:rPr>
                <w:i/>
                <w:sz w:val="24"/>
                <w:szCs w:val="24"/>
                <w:lang w:val="ro-RO"/>
              </w:rPr>
            </w:pPr>
            <w:r w:rsidRPr="00654212">
              <w:rPr>
                <w:i/>
                <w:sz w:val="24"/>
                <w:szCs w:val="24"/>
                <w:lang w:val="ro-RO"/>
              </w:rPr>
              <w:t>propusă</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4563C3">
            <w:pPr>
              <w:ind w:firstLine="0"/>
              <w:jc w:val="left"/>
              <w:rPr>
                <w:bCs/>
                <w:i/>
                <w:sz w:val="24"/>
                <w:szCs w:val="24"/>
                <w:lang w:val="ro-RO"/>
              </w:rPr>
            </w:pPr>
            <w:r w:rsidRPr="00654212">
              <w:rPr>
                <w:bCs/>
                <w:i/>
                <w:sz w:val="24"/>
                <w:szCs w:val="24"/>
                <w:lang w:val="ro-RO"/>
              </w:rPr>
              <w:t>Opțiunea alterativă 1</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4563C3">
            <w:pPr>
              <w:ind w:firstLine="0"/>
              <w:jc w:val="left"/>
              <w:rPr>
                <w:bCs/>
                <w:i/>
                <w:sz w:val="24"/>
                <w:szCs w:val="24"/>
                <w:lang w:val="ro-RO"/>
              </w:rPr>
            </w:pPr>
            <w:r w:rsidRPr="00654212">
              <w:rPr>
                <w:bCs/>
                <w:i/>
                <w:sz w:val="24"/>
                <w:szCs w:val="24"/>
                <w:lang w:val="ro-RO"/>
              </w:rPr>
              <w:t>Opțiunea alterativă 2</w:t>
            </w:r>
          </w:p>
        </w:tc>
      </w:tr>
      <w:tr w:rsidR="00457A8E" w:rsidRPr="00654212" w:rsidTr="004563C3">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4563C3">
            <w:pPr>
              <w:ind w:firstLine="0"/>
              <w:jc w:val="left"/>
              <w:rPr>
                <w:b/>
                <w:sz w:val="24"/>
                <w:szCs w:val="24"/>
                <w:lang w:val="ro-RO"/>
              </w:rPr>
            </w:pPr>
            <w:r w:rsidRPr="00654212">
              <w:rPr>
                <w:b/>
                <w:bCs/>
                <w:sz w:val="24"/>
                <w:szCs w:val="24"/>
                <w:lang w:val="ro-RO"/>
              </w:rPr>
              <w:t>Economic</w:t>
            </w:r>
          </w:p>
        </w:tc>
      </w:tr>
      <w:tr w:rsidR="00365AE4" w:rsidRPr="00654212" w:rsidTr="004563C3">
        <w:trPr>
          <w:trHeight w:val="21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sz w:val="24"/>
                <w:szCs w:val="24"/>
                <w:lang w:val="ro-RO"/>
              </w:rPr>
            </w:pPr>
            <w:r w:rsidRPr="00654212">
              <w:rPr>
                <w:bCs/>
                <w:sz w:val="24"/>
                <w:szCs w:val="24"/>
                <w:lang w:val="ro-RO"/>
              </w:rPr>
              <w:t>costurile desfășurării afacerilor</w:t>
            </w:r>
          </w:p>
        </w:tc>
        <w:tc>
          <w:tcPr>
            <w:tcW w:w="767" w:type="pct"/>
            <w:tcBorders>
              <w:top w:val="nil"/>
              <w:left w:val="single" w:sz="6" w:space="0" w:color="000000"/>
              <w:bottom w:val="single" w:sz="6" w:space="0" w:color="000000"/>
              <w:right w:val="single" w:sz="6" w:space="0" w:color="000000"/>
            </w:tcBorders>
          </w:tcPr>
          <w:p w:rsidR="00365AE4" w:rsidRPr="00E338A0" w:rsidRDefault="00365AE4" w:rsidP="00814CC2">
            <w:pPr>
              <w:ind w:left="90" w:right="189" w:firstLine="138"/>
              <w:jc w:val="center"/>
              <w:rPr>
                <w:sz w:val="28"/>
                <w:szCs w:val="28"/>
                <w:lang w:val="ro-RO"/>
              </w:rPr>
            </w:pPr>
            <w:r w:rsidRPr="00E338A0">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t>povara administrativă</w:t>
            </w:r>
          </w:p>
        </w:tc>
        <w:tc>
          <w:tcPr>
            <w:tcW w:w="767" w:type="pct"/>
            <w:tcBorders>
              <w:top w:val="nil"/>
              <w:left w:val="single" w:sz="6" w:space="0" w:color="000000"/>
              <w:bottom w:val="single" w:sz="6" w:space="0" w:color="000000"/>
              <w:right w:val="single" w:sz="6" w:space="0" w:color="000000"/>
            </w:tcBorders>
          </w:tcPr>
          <w:p w:rsidR="00365AE4" w:rsidRPr="00E338A0" w:rsidRDefault="00365AE4" w:rsidP="00814CC2">
            <w:pPr>
              <w:ind w:left="90" w:right="189" w:firstLine="138"/>
              <w:jc w:val="center"/>
              <w:rPr>
                <w:sz w:val="28"/>
                <w:szCs w:val="28"/>
                <w:lang w:val="ro-RO"/>
              </w:rPr>
            </w:pPr>
            <w:r w:rsidRPr="00E338A0">
              <w:rPr>
                <w:sz w:val="28"/>
                <w:szCs w:val="28"/>
                <w:lang w:val="ro-RO"/>
              </w:rPr>
              <w:t>+1</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sz w:val="24"/>
                <w:szCs w:val="24"/>
                <w:lang w:val="ro-RO"/>
              </w:rPr>
            </w:pPr>
            <w:r w:rsidRPr="00654212">
              <w:rPr>
                <w:bCs/>
                <w:sz w:val="24"/>
                <w:szCs w:val="24"/>
                <w:lang w:val="ro-RO"/>
              </w:rPr>
              <w:t>fluxurile comerciale și investiționale</w:t>
            </w:r>
          </w:p>
        </w:tc>
        <w:tc>
          <w:tcPr>
            <w:tcW w:w="767" w:type="pct"/>
            <w:tcBorders>
              <w:top w:val="nil"/>
              <w:left w:val="single" w:sz="6" w:space="0" w:color="000000"/>
              <w:bottom w:val="single" w:sz="6" w:space="0" w:color="000000"/>
              <w:right w:val="single" w:sz="6" w:space="0" w:color="000000"/>
            </w:tcBorders>
          </w:tcPr>
          <w:p w:rsidR="00365AE4" w:rsidRPr="00E338A0" w:rsidRDefault="00814CC2" w:rsidP="00814CC2">
            <w:pPr>
              <w:ind w:left="90" w:right="189" w:firstLine="138"/>
              <w:jc w:val="center"/>
              <w:rPr>
                <w:sz w:val="28"/>
                <w:szCs w:val="28"/>
                <w:highlight w:val="yellow"/>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sz w:val="24"/>
                <w:szCs w:val="24"/>
                <w:lang w:val="ro-RO"/>
              </w:rPr>
            </w:pPr>
            <w:r w:rsidRPr="00654212">
              <w:rPr>
                <w:bCs/>
                <w:sz w:val="24"/>
                <w:szCs w:val="24"/>
                <w:lang w:val="ro-RO"/>
              </w:rPr>
              <w:t>competitivitatea afacerilor</w:t>
            </w:r>
          </w:p>
        </w:tc>
        <w:tc>
          <w:tcPr>
            <w:tcW w:w="767" w:type="pct"/>
            <w:tcBorders>
              <w:top w:val="nil"/>
              <w:left w:val="single" w:sz="6" w:space="0" w:color="000000"/>
              <w:bottom w:val="single" w:sz="6" w:space="0" w:color="000000"/>
              <w:right w:val="single" w:sz="6" w:space="0" w:color="000000"/>
            </w:tcBorders>
          </w:tcPr>
          <w:p w:rsidR="00365AE4" w:rsidRPr="00E338A0" w:rsidRDefault="00814CC2" w:rsidP="00814CC2">
            <w:pPr>
              <w:ind w:left="90" w:right="189" w:firstLine="138"/>
              <w:jc w:val="center"/>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13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lastRenderedPageBreak/>
              <w:t xml:space="preserve">activitatea diferitor categorii de </w:t>
            </w:r>
            <w:r>
              <w:rPr>
                <w:bCs/>
                <w:sz w:val="24"/>
                <w:szCs w:val="24"/>
                <w:lang w:val="ro-RO"/>
              </w:rPr>
              <w:t>întreprinderi mici și mijlocii</w:t>
            </w:r>
          </w:p>
        </w:tc>
        <w:tc>
          <w:tcPr>
            <w:tcW w:w="767" w:type="pct"/>
            <w:tcBorders>
              <w:top w:val="nil"/>
              <w:left w:val="single" w:sz="6" w:space="0" w:color="000000"/>
              <w:bottom w:val="single" w:sz="6" w:space="0" w:color="000000"/>
              <w:right w:val="single" w:sz="6" w:space="0" w:color="000000"/>
            </w:tcBorders>
          </w:tcPr>
          <w:p w:rsidR="00365AE4" w:rsidRPr="00E338A0" w:rsidRDefault="00365AE4" w:rsidP="00365AE4">
            <w:pPr>
              <w:ind w:left="90" w:right="189" w:firstLine="477"/>
              <w:rPr>
                <w:sz w:val="28"/>
                <w:szCs w:val="28"/>
                <w:lang w:val="ro-RO"/>
              </w:rPr>
            </w:pPr>
            <w:r w:rsidRPr="00E338A0">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t>concurența pe piață</w:t>
            </w:r>
          </w:p>
        </w:tc>
        <w:tc>
          <w:tcPr>
            <w:tcW w:w="767" w:type="pct"/>
            <w:tcBorders>
              <w:top w:val="nil"/>
              <w:left w:val="single" w:sz="6" w:space="0" w:color="000000"/>
              <w:bottom w:val="single" w:sz="6" w:space="0" w:color="000000"/>
              <w:right w:val="single" w:sz="6" w:space="0" w:color="000000"/>
            </w:tcBorders>
          </w:tcPr>
          <w:p w:rsidR="00365AE4" w:rsidRPr="00E338A0" w:rsidRDefault="009261A7" w:rsidP="00365AE4">
            <w:pPr>
              <w:ind w:left="90" w:right="189" w:firstLine="477"/>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7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t>activitatea de inova</w:t>
            </w:r>
            <w:r>
              <w:rPr>
                <w:bCs/>
                <w:sz w:val="24"/>
                <w:szCs w:val="24"/>
                <w:lang w:val="ro-RO"/>
              </w:rPr>
              <w:t>re</w:t>
            </w:r>
            <w:r w:rsidRPr="00654212">
              <w:rPr>
                <w:bCs/>
                <w:sz w:val="24"/>
                <w:szCs w:val="24"/>
                <w:lang w:val="ro-RO"/>
              </w:rPr>
              <w:t xml:space="preserve"> și cercetare</w:t>
            </w:r>
          </w:p>
        </w:tc>
        <w:tc>
          <w:tcPr>
            <w:tcW w:w="767" w:type="pct"/>
            <w:tcBorders>
              <w:top w:val="nil"/>
              <w:left w:val="single" w:sz="6" w:space="0" w:color="000000"/>
              <w:bottom w:val="single" w:sz="6" w:space="0" w:color="000000"/>
              <w:right w:val="single" w:sz="6" w:space="0" w:color="000000"/>
            </w:tcBorders>
          </w:tcPr>
          <w:p w:rsidR="00365AE4" w:rsidRPr="00E338A0" w:rsidRDefault="009261A7" w:rsidP="00365AE4">
            <w:pPr>
              <w:ind w:left="90" w:right="189" w:firstLine="477"/>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t>veniturile și cheltuielile publice</w:t>
            </w:r>
          </w:p>
        </w:tc>
        <w:tc>
          <w:tcPr>
            <w:tcW w:w="767" w:type="pct"/>
            <w:tcBorders>
              <w:top w:val="nil"/>
              <w:left w:val="single" w:sz="6" w:space="0" w:color="000000"/>
              <w:bottom w:val="single" w:sz="6" w:space="0" w:color="000000"/>
              <w:right w:val="single" w:sz="6" w:space="0" w:color="000000"/>
            </w:tcBorders>
          </w:tcPr>
          <w:p w:rsidR="00365AE4" w:rsidRPr="00E338A0" w:rsidRDefault="00365AE4" w:rsidP="00365AE4">
            <w:pPr>
              <w:ind w:left="90" w:right="189" w:firstLine="477"/>
              <w:rPr>
                <w:sz w:val="28"/>
                <w:szCs w:val="28"/>
                <w:lang w:val="ro-RO"/>
              </w:rPr>
            </w:pPr>
            <w:r w:rsidRPr="00E338A0">
              <w:rPr>
                <w:sz w:val="28"/>
                <w:szCs w:val="28"/>
                <w:lang w:val="ro-RO"/>
              </w:rPr>
              <w:t>-1</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210"/>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t>cadrul instituțional al autorităților publice</w:t>
            </w:r>
          </w:p>
        </w:tc>
        <w:tc>
          <w:tcPr>
            <w:tcW w:w="767" w:type="pct"/>
            <w:tcBorders>
              <w:top w:val="nil"/>
              <w:left w:val="single" w:sz="6" w:space="0" w:color="000000"/>
              <w:bottom w:val="single" w:sz="4" w:space="0" w:color="auto"/>
              <w:right w:val="single" w:sz="6" w:space="0" w:color="000000"/>
            </w:tcBorders>
          </w:tcPr>
          <w:p w:rsidR="00365AE4" w:rsidRPr="00E338A0" w:rsidRDefault="00365AE4" w:rsidP="00365AE4">
            <w:pPr>
              <w:ind w:left="90" w:right="189" w:firstLine="477"/>
              <w:rPr>
                <w:sz w:val="28"/>
                <w:szCs w:val="28"/>
                <w:lang w:val="ro-RO"/>
              </w:rPr>
            </w:pPr>
            <w:r w:rsidRPr="00E338A0">
              <w:rPr>
                <w:sz w:val="28"/>
                <w:szCs w:val="28"/>
                <w:lang w:val="ro-RO"/>
              </w:rPr>
              <w:t>0</w:t>
            </w:r>
          </w:p>
        </w:tc>
        <w:tc>
          <w:tcPr>
            <w:tcW w:w="768" w:type="pct"/>
            <w:tcBorders>
              <w:top w:val="nil"/>
              <w:left w:val="single" w:sz="6" w:space="0" w:color="000000"/>
              <w:bottom w:val="single" w:sz="4" w:space="0" w:color="auto"/>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147"/>
          <w:jc w:val="center"/>
        </w:trPr>
        <w:tc>
          <w:tcPr>
            <w:tcW w:w="269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365AE4" w:rsidRPr="00654212" w:rsidRDefault="00365AE4" w:rsidP="00365AE4">
            <w:pPr>
              <w:ind w:firstLine="0"/>
              <w:rPr>
                <w:bCs/>
                <w:sz w:val="24"/>
                <w:szCs w:val="24"/>
                <w:lang w:val="ro-RO"/>
              </w:rPr>
            </w:pPr>
            <w:r w:rsidRPr="00654212">
              <w:rPr>
                <w:bCs/>
                <w:sz w:val="24"/>
                <w:szCs w:val="24"/>
                <w:lang w:val="ro-RO"/>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rsidR="00365AE4" w:rsidRPr="00E338A0" w:rsidRDefault="00365AE4" w:rsidP="00365AE4">
            <w:pPr>
              <w:ind w:left="90" w:right="189" w:firstLine="477"/>
              <w:rPr>
                <w:sz w:val="28"/>
                <w:szCs w:val="28"/>
                <w:lang w:val="ro-RO"/>
              </w:rPr>
            </w:pPr>
            <w:r w:rsidRPr="00E338A0">
              <w:rPr>
                <w:sz w:val="28"/>
                <w:szCs w:val="28"/>
                <w:lang w:val="ro-RO"/>
              </w:rPr>
              <w:t>+1</w:t>
            </w:r>
          </w:p>
        </w:tc>
        <w:tc>
          <w:tcPr>
            <w:tcW w:w="768" w:type="pct"/>
            <w:tcBorders>
              <w:top w:val="single" w:sz="4" w:space="0" w:color="auto"/>
              <w:left w:val="single" w:sz="4" w:space="0" w:color="auto"/>
              <w:bottom w:val="single" w:sz="4" w:space="0" w:color="auto"/>
              <w:right w:val="single" w:sz="4" w:space="0" w:color="auto"/>
            </w:tcBorders>
          </w:tcPr>
          <w:p w:rsidR="00365AE4" w:rsidRPr="00654212" w:rsidRDefault="00365AE4" w:rsidP="00365AE4">
            <w:pPr>
              <w:ind w:firstLine="0"/>
              <w:rPr>
                <w:bCs/>
                <w:sz w:val="24"/>
                <w:szCs w:val="24"/>
                <w:lang w:val="ro-RO"/>
              </w:rPr>
            </w:pPr>
          </w:p>
        </w:tc>
        <w:tc>
          <w:tcPr>
            <w:tcW w:w="772" w:type="pct"/>
            <w:gridSpan w:val="2"/>
            <w:tcBorders>
              <w:top w:val="single" w:sz="4" w:space="0" w:color="auto"/>
              <w:left w:val="single" w:sz="4" w:space="0" w:color="auto"/>
              <w:bottom w:val="single" w:sz="4" w:space="0" w:color="auto"/>
              <w:right w:val="single" w:sz="4" w:space="0" w:color="auto"/>
            </w:tcBorders>
          </w:tcPr>
          <w:p w:rsidR="00365AE4" w:rsidRPr="00654212" w:rsidRDefault="00365AE4" w:rsidP="00365AE4">
            <w:pPr>
              <w:ind w:firstLine="0"/>
              <w:rPr>
                <w:sz w:val="24"/>
                <w:szCs w:val="24"/>
                <w:lang w:val="ro-RO"/>
              </w:rPr>
            </w:pPr>
          </w:p>
        </w:tc>
      </w:tr>
      <w:tr w:rsidR="00365AE4" w:rsidRPr="00654212" w:rsidTr="004563C3">
        <w:trPr>
          <w:trHeight w:val="5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rsidR="00365AE4" w:rsidRPr="00E338A0" w:rsidRDefault="009261A7" w:rsidP="00365AE4">
            <w:pPr>
              <w:ind w:left="90" w:right="189" w:firstLine="477"/>
              <w:rPr>
                <w:sz w:val="28"/>
                <w:szCs w:val="28"/>
                <w:lang w:val="ro-RO"/>
              </w:rPr>
            </w:pPr>
            <w:r>
              <w:rPr>
                <w:sz w:val="28"/>
                <w:szCs w:val="28"/>
                <w:lang w:val="ro-RO"/>
              </w:rPr>
              <w:t>+1</w:t>
            </w:r>
          </w:p>
        </w:tc>
        <w:tc>
          <w:tcPr>
            <w:tcW w:w="768" w:type="pct"/>
            <w:tcBorders>
              <w:top w:val="single" w:sz="4" w:space="0" w:color="auto"/>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single" w:sz="4" w:space="0" w:color="auto"/>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rPr>
            </w:pPr>
            <w:r w:rsidRPr="00654212">
              <w:rPr>
                <w:bCs/>
                <w:sz w:val="24"/>
                <w:szCs w:val="24"/>
                <w:lang w:val="ro-RO"/>
              </w:rPr>
              <w:t>situația social-economică în anumite regiuni</w:t>
            </w:r>
          </w:p>
        </w:tc>
        <w:tc>
          <w:tcPr>
            <w:tcW w:w="767" w:type="pct"/>
            <w:tcBorders>
              <w:top w:val="nil"/>
              <w:left w:val="single" w:sz="6" w:space="0" w:color="000000"/>
              <w:bottom w:val="single" w:sz="6" w:space="0" w:color="000000"/>
              <w:right w:val="single" w:sz="6" w:space="0" w:color="000000"/>
            </w:tcBorders>
          </w:tcPr>
          <w:p w:rsidR="00365AE4" w:rsidRPr="00E338A0" w:rsidRDefault="00365AE4" w:rsidP="00365AE4">
            <w:pPr>
              <w:ind w:left="90" w:right="189" w:firstLine="477"/>
              <w:rPr>
                <w:sz w:val="28"/>
                <w:szCs w:val="28"/>
                <w:lang w:val="ro-RO"/>
              </w:rPr>
            </w:pPr>
            <w:r w:rsidRPr="00E338A0">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rPr>
            </w:pPr>
            <w:r w:rsidRPr="00654212">
              <w:rPr>
                <w:bCs/>
                <w:sz w:val="24"/>
                <w:szCs w:val="24"/>
                <w:lang w:val="ro-RO"/>
              </w:rPr>
              <w:t>situația macroeconomică</w:t>
            </w:r>
          </w:p>
        </w:tc>
        <w:tc>
          <w:tcPr>
            <w:tcW w:w="767" w:type="pct"/>
            <w:tcBorders>
              <w:top w:val="nil"/>
              <w:left w:val="single" w:sz="6" w:space="0" w:color="000000"/>
              <w:bottom w:val="single" w:sz="6" w:space="0" w:color="000000"/>
              <w:right w:val="single" w:sz="6" w:space="0" w:color="000000"/>
            </w:tcBorders>
          </w:tcPr>
          <w:p w:rsidR="00365AE4" w:rsidRPr="00E338A0" w:rsidRDefault="00365AE4" w:rsidP="00365AE4">
            <w:pPr>
              <w:ind w:left="90" w:right="189" w:firstLine="477"/>
              <w:rPr>
                <w:sz w:val="28"/>
                <w:szCs w:val="28"/>
                <w:lang w:val="ro-RO"/>
              </w:rPr>
            </w:pPr>
            <w:r w:rsidRPr="00E338A0">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t>alte aspecte economice</w:t>
            </w:r>
          </w:p>
        </w:tc>
        <w:tc>
          <w:tcPr>
            <w:tcW w:w="767" w:type="pct"/>
            <w:tcBorders>
              <w:top w:val="nil"/>
              <w:left w:val="single" w:sz="6" w:space="0" w:color="000000"/>
              <w:bottom w:val="single" w:sz="6" w:space="0" w:color="000000"/>
              <w:right w:val="single" w:sz="6" w:space="0" w:color="000000"/>
            </w:tcBorders>
          </w:tcPr>
          <w:p w:rsidR="00365AE4" w:rsidRPr="00E338A0" w:rsidRDefault="00365AE4" w:rsidP="00365AE4">
            <w:pPr>
              <w:ind w:left="90" w:right="189" w:firstLine="477"/>
              <w:rPr>
                <w:sz w:val="28"/>
                <w:szCs w:val="28"/>
                <w:lang w:val="ro-RO"/>
              </w:rPr>
            </w:pPr>
            <w:r w:rsidRPr="00E338A0">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
                <w:sz w:val="24"/>
                <w:szCs w:val="24"/>
                <w:lang w:val="ro-RO"/>
              </w:rPr>
            </w:pPr>
            <w:r w:rsidRPr="00654212">
              <w:rPr>
                <w:b/>
                <w:bCs/>
                <w:sz w:val="24"/>
                <w:szCs w:val="24"/>
                <w:lang w:val="ro-RO"/>
              </w:rPr>
              <w:t>Social</w:t>
            </w:r>
          </w:p>
        </w:tc>
      </w:tr>
      <w:tr w:rsidR="00365AE4" w:rsidRPr="00654212" w:rsidTr="004563C3">
        <w:trPr>
          <w:trHeight w:val="15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t>gradul de ocupare a forței de muncă</w:t>
            </w:r>
          </w:p>
        </w:tc>
        <w:tc>
          <w:tcPr>
            <w:tcW w:w="767" w:type="pct"/>
            <w:tcBorders>
              <w:top w:val="nil"/>
              <w:left w:val="single" w:sz="6" w:space="0" w:color="000000"/>
              <w:bottom w:val="single" w:sz="6" w:space="0" w:color="000000"/>
              <w:right w:val="single" w:sz="6" w:space="0" w:color="000000"/>
            </w:tcBorders>
          </w:tcPr>
          <w:p w:rsidR="00365AE4" w:rsidRPr="00E338A0" w:rsidRDefault="009261A7" w:rsidP="00365AE4">
            <w:pPr>
              <w:ind w:left="90" w:right="189" w:firstLine="477"/>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t>nivelul de salarizare</w:t>
            </w:r>
          </w:p>
        </w:tc>
        <w:tc>
          <w:tcPr>
            <w:tcW w:w="767" w:type="pct"/>
            <w:tcBorders>
              <w:top w:val="nil"/>
              <w:left w:val="single" w:sz="6" w:space="0" w:color="000000"/>
              <w:bottom w:val="single" w:sz="6" w:space="0" w:color="000000"/>
              <w:right w:val="single" w:sz="6" w:space="0" w:color="000000"/>
            </w:tcBorders>
          </w:tcPr>
          <w:p w:rsidR="00365AE4" w:rsidRPr="00E338A0" w:rsidRDefault="00365AE4" w:rsidP="00365AE4">
            <w:pPr>
              <w:ind w:left="90" w:right="189" w:firstLine="477"/>
              <w:rPr>
                <w:sz w:val="28"/>
                <w:szCs w:val="28"/>
                <w:lang w:val="ro-RO"/>
              </w:rPr>
            </w:pPr>
            <w:r w:rsidRPr="00E338A0">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t>condițiile și organizarea muncii</w:t>
            </w:r>
          </w:p>
        </w:tc>
        <w:tc>
          <w:tcPr>
            <w:tcW w:w="767" w:type="pct"/>
            <w:tcBorders>
              <w:top w:val="nil"/>
              <w:left w:val="single" w:sz="6" w:space="0" w:color="000000"/>
              <w:bottom w:val="single" w:sz="6" w:space="0" w:color="000000"/>
              <w:right w:val="single" w:sz="6" w:space="0" w:color="000000"/>
            </w:tcBorders>
          </w:tcPr>
          <w:p w:rsidR="00365AE4" w:rsidRPr="00E338A0" w:rsidRDefault="00365AE4" w:rsidP="00365AE4">
            <w:pPr>
              <w:ind w:left="90" w:right="189" w:firstLine="477"/>
              <w:rPr>
                <w:sz w:val="28"/>
                <w:szCs w:val="28"/>
                <w:lang w:val="ro-RO"/>
              </w:rPr>
            </w:pPr>
            <w:r w:rsidRPr="00E338A0">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t>sănătatea și securitatea muncii</w:t>
            </w:r>
          </w:p>
        </w:tc>
        <w:tc>
          <w:tcPr>
            <w:tcW w:w="767" w:type="pct"/>
            <w:tcBorders>
              <w:top w:val="nil"/>
              <w:left w:val="single" w:sz="6" w:space="0" w:color="000000"/>
              <w:bottom w:val="single" w:sz="6" w:space="0" w:color="000000"/>
              <w:right w:val="single" w:sz="6" w:space="0" w:color="000000"/>
            </w:tcBorders>
          </w:tcPr>
          <w:p w:rsidR="00365AE4" w:rsidRPr="00E338A0" w:rsidRDefault="009261A7" w:rsidP="00365AE4">
            <w:pPr>
              <w:ind w:left="90" w:right="189" w:firstLine="477"/>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t>formarea profesională</w:t>
            </w:r>
          </w:p>
        </w:tc>
        <w:tc>
          <w:tcPr>
            <w:tcW w:w="767" w:type="pct"/>
            <w:tcBorders>
              <w:top w:val="nil"/>
              <w:left w:val="single" w:sz="6" w:space="0" w:color="000000"/>
              <w:bottom w:val="single" w:sz="6" w:space="0" w:color="000000"/>
              <w:right w:val="single" w:sz="6" w:space="0" w:color="000000"/>
            </w:tcBorders>
          </w:tcPr>
          <w:p w:rsidR="00365AE4" w:rsidRPr="00E338A0" w:rsidRDefault="00365AE4" w:rsidP="00365AE4">
            <w:pPr>
              <w:ind w:left="90" w:right="189" w:firstLine="477"/>
              <w:rPr>
                <w:sz w:val="28"/>
                <w:szCs w:val="28"/>
                <w:lang w:val="ro-RO"/>
              </w:rPr>
            </w:pPr>
            <w:r w:rsidRPr="00E338A0">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t>inegalitatea și distribuția veniturilor</w:t>
            </w:r>
          </w:p>
        </w:tc>
        <w:tc>
          <w:tcPr>
            <w:tcW w:w="767" w:type="pct"/>
            <w:tcBorders>
              <w:top w:val="nil"/>
              <w:left w:val="single" w:sz="6" w:space="0" w:color="000000"/>
              <w:bottom w:val="single" w:sz="6" w:space="0" w:color="000000"/>
              <w:right w:val="single" w:sz="6" w:space="0" w:color="000000"/>
            </w:tcBorders>
          </w:tcPr>
          <w:p w:rsidR="00365AE4" w:rsidRPr="00E338A0" w:rsidRDefault="00365AE4" w:rsidP="00365AE4">
            <w:pPr>
              <w:ind w:left="90" w:right="189" w:firstLine="477"/>
              <w:rPr>
                <w:sz w:val="28"/>
                <w:szCs w:val="28"/>
                <w:lang w:val="ro-RO"/>
              </w:rPr>
            </w:pPr>
            <w:r w:rsidRPr="00E338A0">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t>nivelul veniturilor populației</w:t>
            </w:r>
          </w:p>
        </w:tc>
        <w:tc>
          <w:tcPr>
            <w:tcW w:w="767" w:type="pct"/>
            <w:tcBorders>
              <w:top w:val="nil"/>
              <w:left w:val="single" w:sz="6" w:space="0" w:color="000000"/>
              <w:bottom w:val="single" w:sz="6" w:space="0" w:color="000000"/>
              <w:right w:val="single" w:sz="6" w:space="0" w:color="000000"/>
            </w:tcBorders>
          </w:tcPr>
          <w:p w:rsidR="00365AE4" w:rsidRPr="00E338A0" w:rsidRDefault="00365AE4" w:rsidP="00365AE4">
            <w:pPr>
              <w:ind w:left="90" w:right="189" w:firstLine="477"/>
              <w:rPr>
                <w:sz w:val="28"/>
                <w:szCs w:val="28"/>
                <w:lang w:val="ro-RO"/>
              </w:rPr>
            </w:pPr>
            <w:r w:rsidRPr="00E338A0">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t>nivelul sărăciei</w:t>
            </w:r>
          </w:p>
        </w:tc>
        <w:tc>
          <w:tcPr>
            <w:tcW w:w="767" w:type="pct"/>
            <w:tcBorders>
              <w:top w:val="nil"/>
              <w:left w:val="single" w:sz="6" w:space="0" w:color="000000"/>
              <w:bottom w:val="single" w:sz="6" w:space="0" w:color="000000"/>
              <w:right w:val="single" w:sz="6" w:space="0" w:color="000000"/>
            </w:tcBorders>
          </w:tcPr>
          <w:p w:rsidR="00365AE4" w:rsidRPr="00E338A0" w:rsidRDefault="00365AE4" w:rsidP="00365AE4">
            <w:pPr>
              <w:ind w:left="90" w:right="189" w:firstLine="477"/>
              <w:rPr>
                <w:sz w:val="28"/>
                <w:szCs w:val="28"/>
                <w:lang w:val="ro-RO"/>
              </w:rPr>
            </w:pPr>
            <w:r w:rsidRPr="00E338A0">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t>accesul la bunuri și servicii de bază, în s</w:t>
            </w:r>
            <w:r>
              <w:rPr>
                <w:bCs/>
                <w:sz w:val="24"/>
                <w:szCs w:val="24"/>
                <w:lang w:val="ro-RO"/>
              </w:rPr>
              <w:t>pecial pentru persoanele social-</w:t>
            </w:r>
            <w:r w:rsidRPr="00654212">
              <w:rPr>
                <w:bCs/>
                <w:sz w:val="24"/>
                <w:szCs w:val="24"/>
                <w:lang w:val="ro-RO"/>
              </w:rPr>
              <w:t>vulnerabile</w:t>
            </w:r>
          </w:p>
        </w:tc>
        <w:tc>
          <w:tcPr>
            <w:tcW w:w="767" w:type="pct"/>
            <w:tcBorders>
              <w:top w:val="nil"/>
              <w:left w:val="single" w:sz="6" w:space="0" w:color="000000"/>
              <w:bottom w:val="single" w:sz="6" w:space="0" w:color="000000"/>
              <w:right w:val="single" w:sz="6" w:space="0" w:color="000000"/>
            </w:tcBorders>
          </w:tcPr>
          <w:p w:rsidR="00365AE4" w:rsidRPr="00E338A0" w:rsidRDefault="009261A7" w:rsidP="00365AE4">
            <w:pPr>
              <w:ind w:left="90" w:right="189" w:firstLine="477"/>
              <w:rPr>
                <w:sz w:val="28"/>
                <w:szCs w:val="28"/>
                <w:lang w:val="ro-RO"/>
              </w:rPr>
            </w:pPr>
            <w:r>
              <w:rPr>
                <w:sz w:val="28"/>
                <w:szCs w:val="28"/>
                <w:lang w:val="ro-RO"/>
              </w:rPr>
              <w:t>+1</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t>diversitatea culturală și lingvistică</w:t>
            </w:r>
          </w:p>
        </w:tc>
        <w:tc>
          <w:tcPr>
            <w:tcW w:w="767" w:type="pct"/>
            <w:tcBorders>
              <w:top w:val="nil"/>
              <w:left w:val="single" w:sz="6" w:space="0" w:color="000000"/>
              <w:bottom w:val="single" w:sz="6" w:space="0" w:color="000000"/>
              <w:right w:val="single" w:sz="6" w:space="0" w:color="000000"/>
            </w:tcBorders>
          </w:tcPr>
          <w:p w:rsidR="00365AE4" w:rsidRPr="00E338A0" w:rsidRDefault="00365AE4" w:rsidP="00365AE4">
            <w:pPr>
              <w:ind w:left="90" w:right="189" w:firstLine="477"/>
              <w:rPr>
                <w:sz w:val="28"/>
                <w:szCs w:val="28"/>
                <w:lang w:val="ro-RO"/>
              </w:rPr>
            </w:pPr>
            <w:r w:rsidRPr="00E338A0">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t>partidele politice și organizațiile civice</w:t>
            </w:r>
          </w:p>
        </w:tc>
        <w:tc>
          <w:tcPr>
            <w:tcW w:w="767" w:type="pct"/>
            <w:tcBorders>
              <w:top w:val="nil"/>
              <w:left w:val="single" w:sz="6" w:space="0" w:color="000000"/>
              <w:bottom w:val="single" w:sz="6" w:space="0" w:color="000000"/>
              <w:right w:val="single" w:sz="6" w:space="0" w:color="000000"/>
            </w:tcBorders>
          </w:tcPr>
          <w:p w:rsidR="00365AE4" w:rsidRPr="00E338A0" w:rsidRDefault="00365AE4" w:rsidP="00365AE4">
            <w:pPr>
              <w:ind w:left="90" w:right="189" w:firstLine="477"/>
              <w:rPr>
                <w:sz w:val="28"/>
                <w:szCs w:val="28"/>
                <w:lang w:val="ro-RO"/>
              </w:rPr>
            </w:pPr>
            <w:r w:rsidRPr="00E338A0">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12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rsidR="00365AE4" w:rsidRPr="00E338A0" w:rsidRDefault="009261A7" w:rsidP="00365AE4">
            <w:pPr>
              <w:ind w:left="90" w:right="189" w:firstLine="477"/>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t>modul sănătos de viață al populației</w:t>
            </w:r>
          </w:p>
        </w:tc>
        <w:tc>
          <w:tcPr>
            <w:tcW w:w="767" w:type="pct"/>
            <w:tcBorders>
              <w:top w:val="nil"/>
              <w:left w:val="single" w:sz="6" w:space="0" w:color="000000"/>
              <w:bottom w:val="single" w:sz="6" w:space="0" w:color="000000"/>
              <w:right w:val="single" w:sz="6" w:space="0" w:color="000000"/>
            </w:tcBorders>
          </w:tcPr>
          <w:p w:rsidR="00365AE4" w:rsidRPr="00E338A0" w:rsidRDefault="00365AE4" w:rsidP="00365AE4">
            <w:pPr>
              <w:ind w:left="90" w:right="189" w:firstLine="477"/>
              <w:rPr>
                <w:sz w:val="28"/>
                <w:szCs w:val="28"/>
                <w:lang w:val="ro-RO"/>
              </w:rPr>
            </w:pPr>
            <w:r w:rsidRPr="00E338A0">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t>nivelul criminalității și securității publice</w:t>
            </w:r>
          </w:p>
        </w:tc>
        <w:tc>
          <w:tcPr>
            <w:tcW w:w="767" w:type="pct"/>
            <w:tcBorders>
              <w:top w:val="nil"/>
              <w:left w:val="single" w:sz="6" w:space="0" w:color="000000"/>
              <w:bottom w:val="single" w:sz="6" w:space="0" w:color="000000"/>
              <w:right w:val="single" w:sz="6" w:space="0" w:color="000000"/>
            </w:tcBorders>
          </w:tcPr>
          <w:p w:rsidR="00365AE4" w:rsidRPr="00E338A0" w:rsidRDefault="00365AE4" w:rsidP="00365AE4">
            <w:pPr>
              <w:ind w:left="90" w:right="189" w:firstLine="477"/>
              <w:rPr>
                <w:sz w:val="28"/>
                <w:szCs w:val="28"/>
                <w:lang w:val="ro-RO"/>
              </w:rPr>
            </w:pPr>
            <w:r w:rsidRPr="00E338A0">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5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rsidR="00365AE4" w:rsidRPr="00E338A0" w:rsidRDefault="00365AE4" w:rsidP="00365AE4">
            <w:pPr>
              <w:ind w:left="90" w:right="189" w:firstLine="477"/>
              <w:rPr>
                <w:sz w:val="28"/>
                <w:szCs w:val="28"/>
                <w:lang w:val="ro-RO"/>
              </w:rPr>
            </w:pPr>
            <w:r w:rsidRPr="00E338A0">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t>accesul și calitatea serviciilor educaționale</w:t>
            </w:r>
          </w:p>
        </w:tc>
        <w:tc>
          <w:tcPr>
            <w:tcW w:w="767" w:type="pct"/>
            <w:tcBorders>
              <w:top w:val="nil"/>
              <w:left w:val="single" w:sz="6" w:space="0" w:color="000000"/>
              <w:bottom w:val="single" w:sz="6" w:space="0" w:color="000000"/>
              <w:right w:val="single" w:sz="6" w:space="0" w:color="000000"/>
            </w:tcBorders>
          </w:tcPr>
          <w:p w:rsidR="00365AE4" w:rsidRPr="00E338A0" w:rsidRDefault="00365AE4" w:rsidP="00365AE4">
            <w:pPr>
              <w:ind w:left="90" w:right="189" w:firstLine="477"/>
              <w:rPr>
                <w:sz w:val="28"/>
                <w:szCs w:val="28"/>
                <w:lang w:val="ro-RO"/>
              </w:rPr>
            </w:pPr>
            <w:r w:rsidRPr="00E338A0">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t>accesul și calitatea serviciilor medicale</w:t>
            </w:r>
          </w:p>
        </w:tc>
        <w:tc>
          <w:tcPr>
            <w:tcW w:w="767" w:type="pct"/>
            <w:tcBorders>
              <w:top w:val="nil"/>
              <w:left w:val="single" w:sz="6" w:space="0" w:color="000000"/>
              <w:bottom w:val="single" w:sz="6" w:space="0" w:color="000000"/>
              <w:right w:val="single" w:sz="6" w:space="0" w:color="000000"/>
            </w:tcBorders>
          </w:tcPr>
          <w:p w:rsidR="00365AE4" w:rsidRPr="00E338A0" w:rsidRDefault="00365AE4" w:rsidP="00365AE4">
            <w:pPr>
              <w:ind w:left="90" w:right="189" w:firstLine="477"/>
              <w:rPr>
                <w:sz w:val="28"/>
                <w:szCs w:val="28"/>
                <w:lang w:val="ro-RO"/>
              </w:rPr>
            </w:pPr>
            <w:r w:rsidRPr="00E338A0">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8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t>accesul și calitatea serviciilor publice administrative</w:t>
            </w:r>
          </w:p>
        </w:tc>
        <w:tc>
          <w:tcPr>
            <w:tcW w:w="767" w:type="pct"/>
            <w:tcBorders>
              <w:top w:val="nil"/>
              <w:left w:val="single" w:sz="6" w:space="0" w:color="000000"/>
              <w:bottom w:val="single" w:sz="6" w:space="0" w:color="000000"/>
              <w:right w:val="single" w:sz="6" w:space="0" w:color="000000"/>
            </w:tcBorders>
          </w:tcPr>
          <w:p w:rsidR="00365AE4" w:rsidRPr="00E338A0" w:rsidRDefault="00365AE4" w:rsidP="00365AE4">
            <w:pPr>
              <w:ind w:left="90" w:right="189" w:firstLine="477"/>
              <w:rPr>
                <w:sz w:val="28"/>
                <w:szCs w:val="28"/>
                <w:lang w:val="ro-RO"/>
              </w:rPr>
            </w:pPr>
            <w:r w:rsidRPr="00E338A0">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t>nivelul și calitatea educației populației</w:t>
            </w:r>
          </w:p>
        </w:tc>
        <w:tc>
          <w:tcPr>
            <w:tcW w:w="767" w:type="pct"/>
            <w:tcBorders>
              <w:top w:val="nil"/>
              <w:left w:val="single" w:sz="6" w:space="0" w:color="000000"/>
              <w:bottom w:val="single" w:sz="6" w:space="0" w:color="000000"/>
              <w:right w:val="single" w:sz="6" w:space="0" w:color="000000"/>
            </w:tcBorders>
          </w:tcPr>
          <w:p w:rsidR="00365AE4" w:rsidRPr="00E338A0" w:rsidRDefault="00365AE4" w:rsidP="00365AE4">
            <w:pPr>
              <w:ind w:left="90" w:right="189" w:firstLine="477"/>
              <w:rPr>
                <w:sz w:val="28"/>
                <w:szCs w:val="28"/>
                <w:lang w:val="ro-RO"/>
              </w:rPr>
            </w:pPr>
            <w:r w:rsidRPr="00E338A0">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t>conservarea patrimoniului cultural</w:t>
            </w:r>
          </w:p>
        </w:tc>
        <w:tc>
          <w:tcPr>
            <w:tcW w:w="767" w:type="pct"/>
            <w:tcBorders>
              <w:top w:val="nil"/>
              <w:left w:val="single" w:sz="6" w:space="0" w:color="000000"/>
              <w:bottom w:val="single" w:sz="6" w:space="0" w:color="000000"/>
              <w:right w:val="single" w:sz="6" w:space="0" w:color="000000"/>
            </w:tcBorders>
          </w:tcPr>
          <w:p w:rsidR="00365AE4" w:rsidRPr="00E338A0" w:rsidRDefault="00365AE4" w:rsidP="00365AE4">
            <w:pPr>
              <w:ind w:left="90" w:right="189" w:firstLine="477"/>
              <w:rPr>
                <w:sz w:val="28"/>
                <w:szCs w:val="28"/>
                <w:lang w:val="ro-RO"/>
              </w:rPr>
            </w:pPr>
            <w:r w:rsidRPr="00E338A0">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t>accesul populației la resurse culturale și participarea în manifestații culturale</w:t>
            </w:r>
          </w:p>
        </w:tc>
        <w:tc>
          <w:tcPr>
            <w:tcW w:w="767" w:type="pct"/>
            <w:tcBorders>
              <w:top w:val="nil"/>
              <w:left w:val="single" w:sz="6" w:space="0" w:color="000000"/>
              <w:bottom w:val="single" w:sz="6" w:space="0" w:color="000000"/>
              <w:right w:val="single" w:sz="6" w:space="0" w:color="000000"/>
            </w:tcBorders>
          </w:tcPr>
          <w:p w:rsidR="00365AE4" w:rsidRPr="00E338A0" w:rsidRDefault="00365AE4" w:rsidP="00365AE4">
            <w:pPr>
              <w:ind w:left="90" w:right="189" w:firstLine="477"/>
              <w:rPr>
                <w:sz w:val="28"/>
                <w:szCs w:val="28"/>
                <w:lang w:val="ro-RO"/>
              </w:rPr>
            </w:pPr>
            <w:r w:rsidRPr="00E338A0">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17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t>accesul și participarea populației în activități sportive</w:t>
            </w:r>
          </w:p>
        </w:tc>
        <w:tc>
          <w:tcPr>
            <w:tcW w:w="767" w:type="pct"/>
            <w:tcBorders>
              <w:top w:val="nil"/>
              <w:left w:val="single" w:sz="6" w:space="0" w:color="000000"/>
              <w:bottom w:val="single" w:sz="6" w:space="0" w:color="000000"/>
              <w:right w:val="single" w:sz="6" w:space="0" w:color="000000"/>
            </w:tcBorders>
          </w:tcPr>
          <w:p w:rsidR="00365AE4" w:rsidRPr="00E338A0" w:rsidRDefault="00365AE4" w:rsidP="00365AE4">
            <w:pPr>
              <w:ind w:left="90" w:right="189" w:firstLine="477"/>
              <w:rPr>
                <w:sz w:val="28"/>
                <w:szCs w:val="28"/>
                <w:lang w:val="ro-RO"/>
              </w:rPr>
            </w:pPr>
            <w:r w:rsidRPr="00E338A0">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27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t>discriminarea</w:t>
            </w:r>
          </w:p>
        </w:tc>
        <w:tc>
          <w:tcPr>
            <w:tcW w:w="767" w:type="pct"/>
            <w:tcBorders>
              <w:top w:val="nil"/>
              <w:left w:val="single" w:sz="6" w:space="0" w:color="000000"/>
              <w:bottom w:val="single" w:sz="6" w:space="0" w:color="000000"/>
              <w:right w:val="single" w:sz="6" w:space="0" w:color="000000"/>
            </w:tcBorders>
          </w:tcPr>
          <w:p w:rsidR="00365AE4" w:rsidRPr="00E338A0" w:rsidRDefault="00365AE4" w:rsidP="00365AE4">
            <w:pPr>
              <w:ind w:left="90" w:right="189" w:firstLine="477"/>
              <w:rPr>
                <w:sz w:val="28"/>
                <w:szCs w:val="28"/>
                <w:lang w:val="ro-RO"/>
              </w:rPr>
            </w:pPr>
            <w:r w:rsidRPr="00E338A0">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t>alte aspecte sociale</w:t>
            </w:r>
          </w:p>
        </w:tc>
        <w:tc>
          <w:tcPr>
            <w:tcW w:w="767" w:type="pct"/>
            <w:tcBorders>
              <w:top w:val="nil"/>
              <w:left w:val="single" w:sz="6" w:space="0" w:color="000000"/>
              <w:bottom w:val="single" w:sz="6" w:space="0" w:color="000000"/>
              <w:right w:val="single" w:sz="6" w:space="0" w:color="000000"/>
            </w:tcBorders>
          </w:tcPr>
          <w:p w:rsidR="00365AE4" w:rsidRPr="00365AE4" w:rsidRDefault="00365AE4" w:rsidP="00365AE4">
            <w:pPr>
              <w:ind w:firstLine="0"/>
              <w:jc w:val="center"/>
              <w:rPr>
                <w:sz w:val="28"/>
                <w:szCs w:val="28"/>
                <w:lang w:val="ro-RO"/>
              </w:rPr>
            </w:pPr>
            <w:r w:rsidRPr="00365AE4">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
                <w:sz w:val="24"/>
                <w:szCs w:val="24"/>
                <w:lang w:val="ro-RO"/>
              </w:rPr>
            </w:pPr>
            <w:r w:rsidRPr="00654212">
              <w:rPr>
                <w:b/>
                <w:sz w:val="24"/>
                <w:szCs w:val="24"/>
                <w:lang w:val="ro-RO"/>
              </w:rPr>
              <w:t>De mediu</w:t>
            </w:r>
          </w:p>
        </w:tc>
      </w:tr>
      <w:tr w:rsidR="00365AE4" w:rsidRPr="00654212" w:rsidTr="004563C3">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t xml:space="preserve">clima, inclusiv emisiile gazelor cu efect de seră și </w:t>
            </w:r>
            <w:r>
              <w:rPr>
                <w:bCs/>
                <w:sz w:val="24"/>
                <w:szCs w:val="24"/>
                <w:lang w:val="ro-RO"/>
              </w:rPr>
              <w:t xml:space="preserve">celor </w:t>
            </w:r>
            <w:r w:rsidRPr="00654212">
              <w:rPr>
                <w:bCs/>
                <w:sz w:val="24"/>
                <w:szCs w:val="24"/>
                <w:lang w:val="ro-RO"/>
              </w:rPr>
              <w:t>care afectează stratul de ozon</w:t>
            </w:r>
          </w:p>
        </w:tc>
        <w:tc>
          <w:tcPr>
            <w:tcW w:w="767" w:type="pct"/>
            <w:tcBorders>
              <w:top w:val="nil"/>
              <w:left w:val="single" w:sz="6" w:space="0" w:color="000000"/>
              <w:bottom w:val="single" w:sz="6" w:space="0" w:color="000000"/>
              <w:right w:val="single" w:sz="6" w:space="0" w:color="000000"/>
            </w:tcBorders>
          </w:tcPr>
          <w:p w:rsidR="00365AE4" w:rsidRPr="00E338A0" w:rsidRDefault="009261A7" w:rsidP="00365AE4">
            <w:pPr>
              <w:ind w:left="90" w:right="189" w:firstLine="477"/>
              <w:rPr>
                <w:sz w:val="28"/>
                <w:szCs w:val="28"/>
                <w:lang w:val="ro-RO"/>
              </w:rPr>
            </w:pPr>
            <w:r>
              <w:rPr>
                <w:sz w:val="28"/>
                <w:szCs w:val="28"/>
                <w:lang w:val="ro-RO"/>
              </w:rPr>
              <w:t>+1</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t>calitatea aerului</w:t>
            </w:r>
          </w:p>
        </w:tc>
        <w:tc>
          <w:tcPr>
            <w:tcW w:w="767" w:type="pct"/>
            <w:tcBorders>
              <w:top w:val="nil"/>
              <w:left w:val="single" w:sz="6" w:space="0" w:color="000000"/>
              <w:bottom w:val="single" w:sz="6" w:space="0" w:color="000000"/>
              <w:right w:val="single" w:sz="6" w:space="0" w:color="000000"/>
            </w:tcBorders>
          </w:tcPr>
          <w:p w:rsidR="00365AE4" w:rsidRPr="00E338A0" w:rsidRDefault="009261A7" w:rsidP="00365AE4">
            <w:pPr>
              <w:ind w:left="90" w:right="189" w:firstLine="477"/>
              <w:rPr>
                <w:sz w:val="28"/>
                <w:szCs w:val="28"/>
                <w:lang w:val="ro-RO"/>
              </w:rPr>
            </w:pPr>
            <w:r>
              <w:rPr>
                <w:sz w:val="28"/>
                <w:szCs w:val="28"/>
                <w:lang w:val="ro-RO"/>
              </w:rPr>
              <w:t>+1</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sz w:val="24"/>
                <w:szCs w:val="24"/>
                <w:lang w:val="ro-RO"/>
              </w:rPr>
            </w:pPr>
            <w:r w:rsidRPr="00654212">
              <w:rPr>
                <w:bCs/>
                <w:sz w:val="24"/>
                <w:szCs w:val="24"/>
                <w:lang w:val="ro-RO"/>
              </w:rPr>
              <w:t xml:space="preserve">calitatea și cantitatea apei și resurselor acvatice, inclusiv </w:t>
            </w:r>
            <w:r>
              <w:rPr>
                <w:bCs/>
                <w:sz w:val="24"/>
                <w:szCs w:val="24"/>
                <w:lang w:val="ro-RO"/>
              </w:rPr>
              <w:t xml:space="preserve">a apei </w:t>
            </w:r>
            <w:r w:rsidRPr="00654212">
              <w:rPr>
                <w:bCs/>
                <w:sz w:val="24"/>
                <w:szCs w:val="24"/>
                <w:lang w:val="ro-RO"/>
              </w:rPr>
              <w:t>potabil</w:t>
            </w:r>
            <w:r>
              <w:rPr>
                <w:bCs/>
                <w:sz w:val="24"/>
                <w:szCs w:val="24"/>
                <w:lang w:val="ro-RO"/>
              </w:rPr>
              <w:t>e</w:t>
            </w:r>
            <w:r w:rsidRPr="00654212">
              <w:rPr>
                <w:bCs/>
                <w:sz w:val="24"/>
                <w:szCs w:val="24"/>
                <w:lang w:val="ro-RO"/>
              </w:rPr>
              <w:t xml:space="preserve"> și de alt gen</w:t>
            </w:r>
          </w:p>
        </w:tc>
        <w:tc>
          <w:tcPr>
            <w:tcW w:w="767" w:type="pct"/>
            <w:tcBorders>
              <w:top w:val="nil"/>
              <w:left w:val="single" w:sz="6" w:space="0" w:color="000000"/>
              <w:bottom w:val="single" w:sz="6" w:space="0" w:color="000000"/>
              <w:right w:val="single" w:sz="6" w:space="0" w:color="000000"/>
            </w:tcBorders>
          </w:tcPr>
          <w:p w:rsidR="00365AE4" w:rsidRPr="00E338A0" w:rsidRDefault="00365AE4" w:rsidP="00365AE4">
            <w:pPr>
              <w:ind w:left="90" w:right="189" w:firstLine="477"/>
              <w:rPr>
                <w:sz w:val="28"/>
                <w:szCs w:val="28"/>
                <w:lang w:val="ro-RO"/>
              </w:rPr>
            </w:pPr>
            <w:r w:rsidRPr="00E338A0">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t>biodiversitatea</w:t>
            </w:r>
          </w:p>
        </w:tc>
        <w:tc>
          <w:tcPr>
            <w:tcW w:w="767" w:type="pct"/>
            <w:tcBorders>
              <w:top w:val="nil"/>
              <w:left w:val="single" w:sz="6" w:space="0" w:color="000000"/>
              <w:bottom w:val="single" w:sz="6" w:space="0" w:color="000000"/>
              <w:right w:val="single" w:sz="6" w:space="0" w:color="000000"/>
            </w:tcBorders>
          </w:tcPr>
          <w:p w:rsidR="00365AE4" w:rsidRPr="00E338A0" w:rsidRDefault="00365AE4" w:rsidP="00365AE4">
            <w:pPr>
              <w:ind w:left="90" w:right="189" w:firstLine="477"/>
              <w:rPr>
                <w:sz w:val="28"/>
                <w:szCs w:val="28"/>
                <w:lang w:val="ro-RO"/>
              </w:rPr>
            </w:pPr>
            <w:r w:rsidRPr="00E338A0">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t>flora</w:t>
            </w:r>
          </w:p>
        </w:tc>
        <w:tc>
          <w:tcPr>
            <w:tcW w:w="767" w:type="pct"/>
            <w:tcBorders>
              <w:top w:val="nil"/>
              <w:left w:val="single" w:sz="6" w:space="0" w:color="000000"/>
              <w:bottom w:val="single" w:sz="6" w:space="0" w:color="000000"/>
              <w:right w:val="single" w:sz="6" w:space="0" w:color="000000"/>
            </w:tcBorders>
          </w:tcPr>
          <w:p w:rsidR="00365AE4" w:rsidRPr="00E338A0" w:rsidRDefault="00365AE4" w:rsidP="00365AE4">
            <w:pPr>
              <w:ind w:left="90" w:right="189" w:firstLine="477"/>
              <w:rPr>
                <w:sz w:val="28"/>
                <w:szCs w:val="28"/>
                <w:lang w:val="ro-RO"/>
              </w:rPr>
            </w:pPr>
            <w:r w:rsidRPr="00E338A0">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t>fauna</w:t>
            </w:r>
          </w:p>
        </w:tc>
        <w:tc>
          <w:tcPr>
            <w:tcW w:w="767" w:type="pct"/>
            <w:tcBorders>
              <w:top w:val="nil"/>
              <w:left w:val="single" w:sz="6" w:space="0" w:color="000000"/>
              <w:bottom w:val="single" w:sz="6" w:space="0" w:color="000000"/>
              <w:right w:val="single" w:sz="6" w:space="0" w:color="000000"/>
            </w:tcBorders>
          </w:tcPr>
          <w:p w:rsidR="00365AE4" w:rsidRPr="00E338A0" w:rsidRDefault="00365AE4" w:rsidP="00365AE4">
            <w:pPr>
              <w:ind w:left="90" w:right="189" w:firstLine="477"/>
              <w:rPr>
                <w:sz w:val="28"/>
                <w:szCs w:val="28"/>
                <w:lang w:val="ro-RO"/>
              </w:rPr>
            </w:pPr>
            <w:r w:rsidRPr="00E338A0">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lastRenderedPageBreak/>
              <w:t>peisajele naturale</w:t>
            </w:r>
          </w:p>
        </w:tc>
        <w:tc>
          <w:tcPr>
            <w:tcW w:w="767" w:type="pct"/>
            <w:tcBorders>
              <w:top w:val="nil"/>
              <w:left w:val="single" w:sz="6" w:space="0" w:color="000000"/>
              <w:bottom w:val="single" w:sz="6" w:space="0" w:color="000000"/>
              <w:right w:val="single" w:sz="6" w:space="0" w:color="000000"/>
            </w:tcBorders>
          </w:tcPr>
          <w:p w:rsidR="00365AE4" w:rsidRPr="00E338A0" w:rsidRDefault="00365AE4" w:rsidP="00365AE4">
            <w:pPr>
              <w:ind w:left="90" w:right="189" w:firstLine="477"/>
              <w:rPr>
                <w:sz w:val="28"/>
                <w:szCs w:val="28"/>
                <w:lang w:val="ro-RO"/>
              </w:rPr>
            </w:pPr>
            <w:r w:rsidRPr="00E338A0">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t>starea și resursele solului</w:t>
            </w:r>
          </w:p>
        </w:tc>
        <w:tc>
          <w:tcPr>
            <w:tcW w:w="767" w:type="pct"/>
            <w:tcBorders>
              <w:top w:val="nil"/>
              <w:left w:val="single" w:sz="6" w:space="0" w:color="000000"/>
              <w:bottom w:val="single" w:sz="6" w:space="0" w:color="000000"/>
              <w:right w:val="single" w:sz="6" w:space="0" w:color="000000"/>
            </w:tcBorders>
          </w:tcPr>
          <w:p w:rsidR="00365AE4" w:rsidRPr="00E338A0" w:rsidRDefault="00365AE4" w:rsidP="00365AE4">
            <w:pPr>
              <w:ind w:left="90" w:right="189" w:firstLine="477"/>
              <w:rPr>
                <w:sz w:val="28"/>
                <w:szCs w:val="28"/>
                <w:lang w:val="ro-RO"/>
              </w:rPr>
            </w:pPr>
            <w:r w:rsidRPr="00E338A0">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t>producerea și reciclarea deșeurilor</w:t>
            </w:r>
          </w:p>
        </w:tc>
        <w:tc>
          <w:tcPr>
            <w:tcW w:w="767" w:type="pct"/>
            <w:tcBorders>
              <w:top w:val="nil"/>
              <w:left w:val="single" w:sz="6" w:space="0" w:color="000000"/>
              <w:bottom w:val="single" w:sz="6" w:space="0" w:color="000000"/>
              <w:right w:val="single" w:sz="6" w:space="0" w:color="000000"/>
            </w:tcBorders>
          </w:tcPr>
          <w:p w:rsidR="00365AE4" w:rsidRPr="00E338A0" w:rsidRDefault="00365AE4" w:rsidP="00365AE4">
            <w:pPr>
              <w:ind w:left="90" w:right="189" w:firstLine="477"/>
              <w:rPr>
                <w:sz w:val="28"/>
                <w:szCs w:val="28"/>
                <w:lang w:val="ro-RO"/>
              </w:rPr>
            </w:pPr>
            <w:r w:rsidRPr="00E338A0">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rsidR="00365AE4" w:rsidRPr="00E338A0" w:rsidRDefault="00365AE4" w:rsidP="00365AE4">
            <w:pPr>
              <w:ind w:left="90" w:right="189" w:firstLine="477"/>
              <w:rPr>
                <w:sz w:val="28"/>
                <w:szCs w:val="28"/>
                <w:lang w:val="ro-RO"/>
              </w:rPr>
            </w:pPr>
            <w:r w:rsidRPr="00E338A0">
              <w:rPr>
                <w:sz w:val="28"/>
                <w:szCs w:val="28"/>
                <w:lang w:val="ro-RO"/>
              </w:rPr>
              <w:t>+1</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t>consumul și producția durabilă</w:t>
            </w:r>
          </w:p>
        </w:tc>
        <w:tc>
          <w:tcPr>
            <w:tcW w:w="767" w:type="pct"/>
            <w:tcBorders>
              <w:top w:val="nil"/>
              <w:left w:val="single" w:sz="6" w:space="0" w:color="000000"/>
              <w:bottom w:val="single" w:sz="6" w:space="0" w:color="000000"/>
              <w:right w:val="single" w:sz="6" w:space="0" w:color="000000"/>
            </w:tcBorders>
          </w:tcPr>
          <w:p w:rsidR="00365AE4" w:rsidRPr="00E338A0" w:rsidRDefault="00365AE4" w:rsidP="00365AE4">
            <w:pPr>
              <w:ind w:left="90" w:right="189" w:firstLine="477"/>
              <w:rPr>
                <w:sz w:val="28"/>
                <w:szCs w:val="28"/>
                <w:lang w:val="ro-RO"/>
              </w:rPr>
            </w:pPr>
            <w:r w:rsidRPr="00E338A0">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t>intensitatea energetică</w:t>
            </w:r>
          </w:p>
        </w:tc>
        <w:tc>
          <w:tcPr>
            <w:tcW w:w="767" w:type="pct"/>
            <w:tcBorders>
              <w:top w:val="nil"/>
              <w:left w:val="single" w:sz="6" w:space="0" w:color="000000"/>
              <w:bottom w:val="single" w:sz="6" w:space="0" w:color="000000"/>
              <w:right w:val="single" w:sz="6" w:space="0" w:color="000000"/>
            </w:tcBorders>
          </w:tcPr>
          <w:p w:rsidR="00365AE4" w:rsidRPr="00E338A0" w:rsidRDefault="009261A7" w:rsidP="00365AE4">
            <w:pPr>
              <w:ind w:left="90" w:right="189" w:firstLine="477"/>
              <w:rPr>
                <w:sz w:val="28"/>
                <w:szCs w:val="28"/>
                <w:lang w:val="ro-RO"/>
              </w:rPr>
            </w:pPr>
            <w:r>
              <w:rPr>
                <w:sz w:val="28"/>
                <w:szCs w:val="28"/>
                <w:lang w:val="ro-RO"/>
              </w:rPr>
              <w:t>+1</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t>eficiența și performanța energetică</w:t>
            </w:r>
          </w:p>
        </w:tc>
        <w:tc>
          <w:tcPr>
            <w:tcW w:w="767" w:type="pct"/>
            <w:tcBorders>
              <w:top w:val="nil"/>
              <w:left w:val="single" w:sz="6" w:space="0" w:color="000000"/>
              <w:bottom w:val="single" w:sz="6" w:space="0" w:color="000000"/>
              <w:right w:val="single" w:sz="6" w:space="0" w:color="000000"/>
            </w:tcBorders>
          </w:tcPr>
          <w:p w:rsidR="00365AE4" w:rsidRPr="00E338A0" w:rsidRDefault="00365AE4" w:rsidP="00365AE4">
            <w:pPr>
              <w:ind w:left="90" w:right="189" w:firstLine="477"/>
              <w:rPr>
                <w:sz w:val="28"/>
                <w:szCs w:val="28"/>
                <w:lang w:val="ro-RO"/>
              </w:rPr>
            </w:pPr>
            <w:r w:rsidRPr="00E338A0">
              <w:rPr>
                <w:sz w:val="28"/>
                <w:szCs w:val="28"/>
                <w:lang w:val="ro-RO"/>
              </w:rPr>
              <w:t>+1</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trHeight w:val="19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t>bunăstarea animalelor</w:t>
            </w:r>
          </w:p>
        </w:tc>
        <w:tc>
          <w:tcPr>
            <w:tcW w:w="767" w:type="pct"/>
            <w:tcBorders>
              <w:top w:val="nil"/>
              <w:left w:val="single" w:sz="6" w:space="0" w:color="000000"/>
              <w:bottom w:val="single" w:sz="6" w:space="0" w:color="000000"/>
              <w:right w:val="single" w:sz="6" w:space="0" w:color="000000"/>
            </w:tcBorders>
          </w:tcPr>
          <w:p w:rsidR="00365AE4" w:rsidRPr="00E338A0" w:rsidRDefault="00365AE4" w:rsidP="00365AE4">
            <w:pPr>
              <w:ind w:left="90" w:right="189" w:firstLine="477"/>
              <w:rPr>
                <w:sz w:val="28"/>
                <w:szCs w:val="28"/>
                <w:lang w:val="ro-RO"/>
              </w:rPr>
            </w:pPr>
            <w:r w:rsidRPr="00E338A0">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rsidR="00365AE4" w:rsidRPr="00E338A0" w:rsidRDefault="009261A7" w:rsidP="00365AE4">
            <w:pPr>
              <w:ind w:left="90" w:right="189" w:firstLine="477"/>
              <w:rPr>
                <w:sz w:val="28"/>
                <w:szCs w:val="28"/>
                <w:lang w:val="ro-RO"/>
              </w:rPr>
            </w:pPr>
            <w:r>
              <w:rPr>
                <w:sz w:val="28"/>
                <w:szCs w:val="28"/>
                <w:lang w:val="ro-RO"/>
              </w:rPr>
              <w:t>-</w:t>
            </w:r>
            <w:r w:rsidR="00365AE4" w:rsidRPr="00E338A0">
              <w:rPr>
                <w:sz w:val="28"/>
                <w:szCs w:val="28"/>
                <w:lang w:val="ro-RO"/>
              </w:rPr>
              <w:t>1</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t>utilizarea terenurilor</w:t>
            </w:r>
          </w:p>
        </w:tc>
        <w:tc>
          <w:tcPr>
            <w:tcW w:w="767" w:type="pct"/>
            <w:tcBorders>
              <w:top w:val="nil"/>
              <w:left w:val="single" w:sz="6" w:space="0" w:color="000000"/>
              <w:bottom w:val="single" w:sz="6" w:space="0" w:color="000000"/>
              <w:right w:val="single" w:sz="6" w:space="0" w:color="000000"/>
            </w:tcBorders>
          </w:tcPr>
          <w:p w:rsidR="00365AE4" w:rsidRPr="00E338A0" w:rsidRDefault="00365AE4" w:rsidP="00365AE4">
            <w:pPr>
              <w:ind w:left="90" w:right="189" w:firstLine="477"/>
              <w:rPr>
                <w:sz w:val="28"/>
                <w:szCs w:val="28"/>
                <w:lang w:val="ro-RO"/>
              </w:rPr>
            </w:pPr>
            <w:r w:rsidRPr="00E338A0">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365AE4" w:rsidRPr="00654212" w:rsidRDefault="00365AE4" w:rsidP="00365AE4">
            <w:pPr>
              <w:ind w:firstLine="0"/>
              <w:jc w:val="left"/>
              <w:rPr>
                <w:bCs/>
                <w:sz w:val="24"/>
                <w:szCs w:val="24"/>
                <w:lang w:val="ro-RO"/>
              </w:rPr>
            </w:pPr>
            <w:r w:rsidRPr="00654212">
              <w:rPr>
                <w:bCs/>
                <w:sz w:val="24"/>
                <w:szCs w:val="24"/>
                <w:lang w:val="ro-RO"/>
              </w:rPr>
              <w:t>alte aspecte de mediu</w:t>
            </w:r>
          </w:p>
        </w:tc>
        <w:tc>
          <w:tcPr>
            <w:tcW w:w="767" w:type="pct"/>
            <w:tcBorders>
              <w:top w:val="nil"/>
              <w:left w:val="single" w:sz="6" w:space="0" w:color="000000"/>
              <w:bottom w:val="single" w:sz="4" w:space="0" w:color="auto"/>
              <w:right w:val="single" w:sz="6" w:space="0" w:color="000000"/>
            </w:tcBorders>
          </w:tcPr>
          <w:p w:rsidR="00365AE4" w:rsidRPr="00E338A0" w:rsidRDefault="00365AE4" w:rsidP="00365AE4">
            <w:pPr>
              <w:ind w:left="90" w:right="189" w:firstLine="477"/>
              <w:rPr>
                <w:sz w:val="28"/>
                <w:szCs w:val="28"/>
                <w:lang w:val="ro-RO"/>
              </w:rPr>
            </w:pPr>
            <w:r w:rsidRPr="00E338A0">
              <w:rPr>
                <w:sz w:val="28"/>
                <w:szCs w:val="28"/>
                <w:lang w:val="ro-RO"/>
              </w:rPr>
              <w:t>0</w:t>
            </w:r>
          </w:p>
        </w:tc>
        <w:tc>
          <w:tcPr>
            <w:tcW w:w="768" w:type="pct"/>
            <w:tcBorders>
              <w:top w:val="nil"/>
              <w:left w:val="single" w:sz="6" w:space="0" w:color="000000"/>
              <w:bottom w:val="single" w:sz="4" w:space="0" w:color="auto"/>
              <w:right w:val="single" w:sz="6" w:space="0" w:color="000000"/>
            </w:tcBorders>
          </w:tcPr>
          <w:p w:rsidR="00365AE4" w:rsidRPr="00654212" w:rsidRDefault="00365AE4" w:rsidP="00365AE4">
            <w:pPr>
              <w:ind w:firstLine="0"/>
              <w:jc w:val="left"/>
              <w:rPr>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rsidR="00365AE4" w:rsidRPr="00654212" w:rsidRDefault="00365AE4" w:rsidP="00365AE4">
            <w:pPr>
              <w:ind w:firstLine="0"/>
              <w:jc w:val="left"/>
              <w:rPr>
                <w:sz w:val="24"/>
                <w:szCs w:val="24"/>
                <w:lang w:val="ro-RO"/>
              </w:rPr>
            </w:pPr>
          </w:p>
        </w:tc>
      </w:tr>
      <w:tr w:rsidR="00365AE4" w:rsidRPr="00654212" w:rsidTr="004563C3">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365AE4" w:rsidRPr="00654212" w:rsidRDefault="00365AE4" w:rsidP="00365AE4">
            <w:pPr>
              <w:ind w:firstLine="0"/>
              <w:rPr>
                <w:sz w:val="24"/>
                <w:szCs w:val="24"/>
                <w:lang w:val="ro-RO"/>
              </w:rPr>
            </w:pPr>
            <w:r w:rsidRPr="00654212">
              <w:rPr>
                <w:bCs/>
                <w:i/>
                <w:iCs/>
                <w:sz w:val="24"/>
                <w:szCs w:val="24"/>
                <w:lang w:val="ro-RO"/>
              </w:rPr>
              <w:t>Tabelul se completează cu note de la -3 la +3,  în drept cu fiecare categorie de impact, pentru fiecare opțiune analizată, unde variația între -3 și -1 reprezin</w:t>
            </w:r>
            <w:r>
              <w:rPr>
                <w:bCs/>
                <w:i/>
                <w:iCs/>
                <w:sz w:val="24"/>
                <w:szCs w:val="24"/>
                <w:lang w:val="ro-RO"/>
              </w:rPr>
              <w:t>tă impacturi negative (costuri), iar</w:t>
            </w:r>
            <w:r w:rsidRPr="00654212">
              <w:rPr>
                <w:bCs/>
                <w:i/>
                <w:iCs/>
                <w:sz w:val="24"/>
                <w:szCs w:val="24"/>
                <w:lang w:val="ro-RO"/>
              </w:rPr>
              <w:t xml:space="preserve"> variația între 1 și 3 – impacturi pozitive (beneficii) pentru categoriile de impact analizate. Nota 0 reprezintă lipsa impacturilor. Valoarea acordată corespunde cu intensitatea impactului (1 – minor, 2 – mediu, 3 – major) față de situația din opțiunea </w:t>
            </w:r>
            <w:r>
              <w:rPr>
                <w:bCs/>
                <w:i/>
                <w:iCs/>
                <w:sz w:val="24"/>
                <w:szCs w:val="24"/>
                <w:lang w:val="ro-RO"/>
              </w:rPr>
              <w:t>„</w:t>
            </w:r>
            <w:r w:rsidRPr="00654212">
              <w:rPr>
                <w:bCs/>
                <w:i/>
                <w:iCs/>
                <w:sz w:val="24"/>
                <w:szCs w:val="24"/>
                <w:lang w:val="ro-RO"/>
              </w:rPr>
              <w:t>a nu face nimic”,  în comparație cu situația din alte opțiuni și alte categorii de impact. Impacturile identificate prin acest tabel se descriu pe larg, cu argumentarea punctajului acordat, inclusiv prin date c</w:t>
            </w:r>
            <w:r>
              <w:rPr>
                <w:bCs/>
                <w:i/>
                <w:iCs/>
                <w:sz w:val="24"/>
                <w:szCs w:val="24"/>
                <w:lang w:val="ro-RO"/>
              </w:rPr>
              <w:t>uantificate, în compartimentul 4 din Formular,</w:t>
            </w:r>
            <w:r w:rsidRPr="00654212">
              <w:rPr>
                <w:bCs/>
                <w:i/>
                <w:iCs/>
                <w:sz w:val="24"/>
                <w:szCs w:val="24"/>
                <w:lang w:val="ro-RO"/>
              </w:rPr>
              <w:t xml:space="preserve"> lit. b</w:t>
            </w:r>
            <w:r w:rsidRPr="00654212">
              <w:rPr>
                <w:bCs/>
                <w:i/>
                <w:iCs/>
                <w:sz w:val="24"/>
                <w:szCs w:val="24"/>
                <w:vertAlign w:val="superscript"/>
                <w:lang w:val="ro-RO"/>
              </w:rPr>
              <w:t>1</w:t>
            </w:r>
            <w:r w:rsidRPr="00654212">
              <w:rPr>
                <w:bCs/>
                <w:i/>
                <w:iCs/>
                <w:sz w:val="24"/>
                <w:szCs w:val="24"/>
                <w:lang w:val="ro-RO"/>
              </w:rPr>
              <w:t>) și, după caz,  b</w:t>
            </w:r>
            <w:r w:rsidRPr="00654212">
              <w:rPr>
                <w:bCs/>
                <w:i/>
                <w:iCs/>
                <w:sz w:val="24"/>
                <w:szCs w:val="24"/>
                <w:vertAlign w:val="superscript"/>
                <w:lang w:val="ro-RO"/>
              </w:rPr>
              <w:t>2</w:t>
            </w:r>
            <w:r w:rsidRPr="00654212">
              <w:rPr>
                <w:bCs/>
                <w:i/>
                <w:iCs/>
                <w:sz w:val="24"/>
                <w:szCs w:val="24"/>
                <w:lang w:val="ro-RO"/>
              </w:rPr>
              <w:t>), privind analiza impacturilor opțiunilor.</w:t>
            </w:r>
          </w:p>
        </w:tc>
      </w:tr>
      <w:tr w:rsidR="00365AE4" w:rsidRPr="00654212" w:rsidTr="004563C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AE4" w:rsidRPr="00654212" w:rsidRDefault="00365AE4" w:rsidP="00365AE4">
            <w:pPr>
              <w:ind w:firstLine="0"/>
              <w:jc w:val="right"/>
              <w:rPr>
                <w:b/>
                <w:bCs/>
                <w:sz w:val="24"/>
                <w:szCs w:val="24"/>
                <w:lang w:val="ro-RO"/>
              </w:rPr>
            </w:pPr>
            <w:r w:rsidRPr="00654212">
              <w:rPr>
                <w:b/>
                <w:bCs/>
                <w:sz w:val="24"/>
                <w:szCs w:val="24"/>
                <w:lang w:val="ro-RO"/>
              </w:rPr>
              <w:t>Anexe</w:t>
            </w:r>
          </w:p>
        </w:tc>
      </w:tr>
      <w:tr w:rsidR="00365AE4" w:rsidRPr="00654212" w:rsidTr="004563C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AE4" w:rsidRPr="00654212" w:rsidRDefault="00365AE4" w:rsidP="00365AE4">
            <w:pPr>
              <w:pStyle w:val="lf"/>
              <w:rPr>
                <w:lang w:val="ro-RO"/>
              </w:rPr>
            </w:pPr>
            <w:r w:rsidRPr="00654212">
              <w:rPr>
                <w:lang w:val="ro-RO"/>
              </w:rPr>
              <w:t xml:space="preserve">Proiectul preliminar de </w:t>
            </w:r>
            <w:r w:rsidR="009261A7">
              <w:rPr>
                <w:lang w:val="ro-RO"/>
              </w:rPr>
              <w:t>Lege</w:t>
            </w:r>
          </w:p>
          <w:p w:rsidR="00365AE4" w:rsidRPr="00654212" w:rsidRDefault="00365AE4" w:rsidP="00365AE4">
            <w:pPr>
              <w:pStyle w:val="lf"/>
              <w:rPr>
                <w:lang w:val="ro-RO"/>
              </w:rPr>
            </w:pPr>
            <w:r w:rsidRPr="00654212">
              <w:rPr>
                <w:lang w:val="ro-RO"/>
              </w:rPr>
              <w:t>Sinteza obiecțiilor și propunerilor la proiect și/sau analiza de impact</w:t>
            </w:r>
          </w:p>
          <w:p w:rsidR="00365AE4" w:rsidRPr="009261A7" w:rsidRDefault="00365AE4" w:rsidP="009261A7">
            <w:pPr>
              <w:pStyle w:val="lf"/>
              <w:rPr>
                <w:lang w:val="ro-RO"/>
              </w:rPr>
            </w:pPr>
            <w:r w:rsidRPr="00654212">
              <w:rPr>
                <w:lang w:val="ro-RO"/>
              </w:rPr>
              <w:t>Expertiza Grupului de lucru al Comisiei de stat pentru reglementarea activităţii de întreprinzător (după caz)</w:t>
            </w:r>
          </w:p>
        </w:tc>
      </w:tr>
    </w:tbl>
    <w:p w:rsidR="00042C35" w:rsidRDefault="00042C35"/>
    <w:sectPr w:rsidR="00042C35" w:rsidSect="0044327B">
      <w:pgSz w:w="11906" w:h="16838"/>
      <w:pgMar w:top="426" w:right="1133" w:bottom="284" w:left="1134" w:header="720" w:footer="72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128" w:rsidRDefault="00A04128" w:rsidP="00582D47">
      <w:r>
        <w:separator/>
      </w:r>
    </w:p>
  </w:endnote>
  <w:endnote w:type="continuationSeparator" w:id="0">
    <w:p w:rsidR="00A04128" w:rsidRDefault="00A04128" w:rsidP="00582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128" w:rsidRDefault="00A04128" w:rsidP="00582D47">
      <w:r>
        <w:separator/>
      </w:r>
    </w:p>
  </w:footnote>
  <w:footnote w:type="continuationSeparator" w:id="0">
    <w:p w:rsidR="00A04128" w:rsidRDefault="00A04128" w:rsidP="00582D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76230"/>
    <w:multiLevelType w:val="hybridMultilevel"/>
    <w:tmpl w:val="EEAA8E78"/>
    <w:lvl w:ilvl="0" w:tplc="254880CE">
      <w:start w:val="1"/>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2DFC4944"/>
    <w:multiLevelType w:val="hybridMultilevel"/>
    <w:tmpl w:val="7BCCDD4C"/>
    <w:lvl w:ilvl="0" w:tplc="1DF82D26">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52196236"/>
    <w:multiLevelType w:val="hybridMultilevel"/>
    <w:tmpl w:val="0FF23422"/>
    <w:lvl w:ilvl="0" w:tplc="107004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D7190C"/>
    <w:multiLevelType w:val="hybridMultilevel"/>
    <w:tmpl w:val="8D8807C0"/>
    <w:lvl w:ilvl="0" w:tplc="DBFA945E">
      <w:start w:val="1"/>
      <w:numFmt w:val="upp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54201C5D"/>
    <w:multiLevelType w:val="hybridMultilevel"/>
    <w:tmpl w:val="A6AA56D2"/>
    <w:lvl w:ilvl="0" w:tplc="483EFFEA">
      <w:start w:val="1"/>
      <w:numFmt w:val="lowerLetter"/>
      <w:lvlText w:val="%1)"/>
      <w:lvlJc w:val="left"/>
      <w:pPr>
        <w:ind w:left="360" w:hanging="360"/>
      </w:pPr>
      <w:rPr>
        <w:rFonts w:eastAsia="Times New Roman"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6F927495"/>
    <w:multiLevelType w:val="hybridMultilevel"/>
    <w:tmpl w:val="9A0AF6FC"/>
    <w:lvl w:ilvl="0" w:tplc="0419000F">
      <w:start w:val="1"/>
      <w:numFmt w:val="decimal"/>
      <w:lvlText w:val="%1."/>
      <w:lvlJc w:val="left"/>
      <w:pPr>
        <w:ind w:left="36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792C55AD"/>
    <w:multiLevelType w:val="hybridMultilevel"/>
    <w:tmpl w:val="27507D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A8E"/>
    <w:rsid w:val="00001819"/>
    <w:rsid w:val="0001024F"/>
    <w:rsid w:val="00024D47"/>
    <w:rsid w:val="00035534"/>
    <w:rsid w:val="00042C35"/>
    <w:rsid w:val="00072C4E"/>
    <w:rsid w:val="000C0414"/>
    <w:rsid w:val="000D0963"/>
    <w:rsid w:val="00126AD3"/>
    <w:rsid w:val="0025095F"/>
    <w:rsid w:val="0028787B"/>
    <w:rsid w:val="002E65A2"/>
    <w:rsid w:val="00365AE4"/>
    <w:rsid w:val="00365BCF"/>
    <w:rsid w:val="003C1450"/>
    <w:rsid w:val="00406A44"/>
    <w:rsid w:val="0044327B"/>
    <w:rsid w:val="004563C3"/>
    <w:rsid w:val="00457A8E"/>
    <w:rsid w:val="00485B4B"/>
    <w:rsid w:val="00496594"/>
    <w:rsid w:val="004A5AC0"/>
    <w:rsid w:val="00503D12"/>
    <w:rsid w:val="00576BCA"/>
    <w:rsid w:val="00582D47"/>
    <w:rsid w:val="00596038"/>
    <w:rsid w:val="00611BA2"/>
    <w:rsid w:val="0063575C"/>
    <w:rsid w:val="006C1D70"/>
    <w:rsid w:val="006C7C1F"/>
    <w:rsid w:val="006F3133"/>
    <w:rsid w:val="0079071F"/>
    <w:rsid w:val="00814CC2"/>
    <w:rsid w:val="00826CE6"/>
    <w:rsid w:val="008440E9"/>
    <w:rsid w:val="008B2299"/>
    <w:rsid w:val="00913182"/>
    <w:rsid w:val="009261A7"/>
    <w:rsid w:val="00955602"/>
    <w:rsid w:val="0098154D"/>
    <w:rsid w:val="00993040"/>
    <w:rsid w:val="00996F1B"/>
    <w:rsid w:val="00997CCD"/>
    <w:rsid w:val="009D4381"/>
    <w:rsid w:val="009F18BB"/>
    <w:rsid w:val="009F6FF8"/>
    <w:rsid w:val="00A04128"/>
    <w:rsid w:val="00A11427"/>
    <w:rsid w:val="00A24509"/>
    <w:rsid w:val="00B421B8"/>
    <w:rsid w:val="00BD64BF"/>
    <w:rsid w:val="00BF42B0"/>
    <w:rsid w:val="00C3509E"/>
    <w:rsid w:val="00C42F0B"/>
    <w:rsid w:val="00C65BA0"/>
    <w:rsid w:val="00C94AE1"/>
    <w:rsid w:val="00D51A32"/>
    <w:rsid w:val="00D65FD1"/>
    <w:rsid w:val="00D743C8"/>
    <w:rsid w:val="00DC7C6D"/>
    <w:rsid w:val="00E05903"/>
    <w:rsid w:val="00EC0ACD"/>
    <w:rsid w:val="00F15130"/>
    <w:rsid w:val="00F46DBA"/>
    <w:rsid w:val="00F57EE3"/>
    <w:rsid w:val="00FB2FBB"/>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F67729-267E-4330-95A9-29E4E51B0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7A8E"/>
    <w:pPr>
      <w:ind w:firstLine="567"/>
    </w:pPr>
    <w:rPr>
      <w:sz w:val="24"/>
      <w:szCs w:val="24"/>
      <w:lang w:val="ru-RU" w:eastAsia="ru-RU"/>
    </w:rPr>
  </w:style>
  <w:style w:type="paragraph" w:customStyle="1" w:styleId="cb">
    <w:name w:val="cb"/>
    <w:basedOn w:val="a"/>
    <w:uiPriority w:val="99"/>
    <w:semiHidden/>
    <w:rsid w:val="00457A8E"/>
    <w:pPr>
      <w:ind w:firstLine="0"/>
      <w:jc w:val="center"/>
    </w:pPr>
    <w:rPr>
      <w:b/>
      <w:bCs/>
      <w:sz w:val="24"/>
      <w:szCs w:val="24"/>
      <w:lang w:val="ru-RU" w:eastAsia="ru-RU"/>
    </w:rPr>
  </w:style>
  <w:style w:type="paragraph" w:customStyle="1" w:styleId="rg">
    <w:name w:val="rg"/>
    <w:basedOn w:val="a"/>
    <w:uiPriority w:val="99"/>
    <w:semiHidden/>
    <w:rsid w:val="00457A8E"/>
    <w:pPr>
      <w:ind w:firstLine="0"/>
      <w:jc w:val="right"/>
    </w:pPr>
    <w:rPr>
      <w:rFonts w:eastAsiaTheme="minorEastAsia"/>
      <w:sz w:val="24"/>
      <w:szCs w:val="24"/>
      <w:lang w:val="en-GB" w:eastAsia="en-GB"/>
    </w:rPr>
  </w:style>
  <w:style w:type="paragraph" w:customStyle="1" w:styleId="lf">
    <w:name w:val="lf"/>
    <w:basedOn w:val="a"/>
    <w:uiPriority w:val="99"/>
    <w:semiHidden/>
    <w:rsid w:val="00457A8E"/>
    <w:pPr>
      <w:ind w:firstLine="0"/>
      <w:jc w:val="left"/>
    </w:pPr>
    <w:rPr>
      <w:rFonts w:eastAsiaTheme="minorEastAsia"/>
      <w:sz w:val="24"/>
      <w:szCs w:val="24"/>
      <w:lang w:val="en-GB" w:eastAsia="en-GB"/>
    </w:rPr>
  </w:style>
  <w:style w:type="paragraph" w:styleId="a4">
    <w:name w:val="Balloon Text"/>
    <w:basedOn w:val="a"/>
    <w:link w:val="a5"/>
    <w:uiPriority w:val="99"/>
    <w:semiHidden/>
    <w:unhideWhenUsed/>
    <w:rsid w:val="00F46DBA"/>
    <w:rPr>
      <w:rFonts w:ascii="Segoe UI" w:hAnsi="Segoe UI" w:cs="Segoe UI"/>
      <w:sz w:val="18"/>
      <w:szCs w:val="18"/>
    </w:rPr>
  </w:style>
  <w:style w:type="character" w:customStyle="1" w:styleId="a5">
    <w:name w:val="Текст выноски Знак"/>
    <w:basedOn w:val="a0"/>
    <w:link w:val="a4"/>
    <w:uiPriority w:val="99"/>
    <w:semiHidden/>
    <w:rsid w:val="00F46DBA"/>
    <w:rPr>
      <w:rFonts w:ascii="Segoe UI" w:eastAsia="Times New Roman" w:hAnsi="Segoe UI" w:cs="Segoe UI"/>
      <w:sz w:val="18"/>
      <w:szCs w:val="18"/>
      <w:lang w:val="en-US"/>
    </w:rPr>
  </w:style>
  <w:style w:type="character" w:customStyle="1" w:styleId="docheader">
    <w:name w:val="doc_header"/>
    <w:rsid w:val="00F46DBA"/>
  </w:style>
  <w:style w:type="paragraph" w:styleId="a6">
    <w:name w:val="List Paragraph"/>
    <w:basedOn w:val="a"/>
    <w:link w:val="a7"/>
    <w:uiPriority w:val="34"/>
    <w:qFormat/>
    <w:rsid w:val="00C42F0B"/>
    <w:pPr>
      <w:spacing w:after="200" w:line="276" w:lineRule="auto"/>
      <w:ind w:left="720" w:firstLine="0"/>
      <w:contextualSpacing/>
      <w:jc w:val="left"/>
    </w:pPr>
    <w:rPr>
      <w:rFonts w:ascii="Calibri" w:eastAsia="Calibri" w:hAnsi="Calibri"/>
      <w:sz w:val="22"/>
      <w:szCs w:val="22"/>
      <w:lang w:val="ro-RO"/>
    </w:rPr>
  </w:style>
  <w:style w:type="character" w:customStyle="1" w:styleId="a7">
    <w:name w:val="Абзац списка Знак"/>
    <w:link w:val="a6"/>
    <w:locked/>
    <w:rsid w:val="00C42F0B"/>
    <w:rPr>
      <w:rFonts w:ascii="Calibri" w:eastAsia="Calibri" w:hAnsi="Calibri" w:cs="Times New Roman"/>
      <w:lang w:val="ro-RO"/>
    </w:rPr>
  </w:style>
  <w:style w:type="paragraph" w:styleId="a8">
    <w:name w:val="No Spacing"/>
    <w:qFormat/>
    <w:rsid w:val="00C42F0B"/>
    <w:pPr>
      <w:suppressAutoHyphens/>
      <w:spacing w:after="0" w:line="240" w:lineRule="auto"/>
    </w:pPr>
    <w:rPr>
      <w:rFonts w:ascii="Times New Roman" w:eastAsia="Times New Roman" w:hAnsi="Times New Roman" w:cs="Times New Roman"/>
      <w:sz w:val="24"/>
      <w:szCs w:val="20"/>
      <w:lang w:val="en-US" w:eastAsia="ar-SA"/>
    </w:rPr>
  </w:style>
  <w:style w:type="character" w:styleId="a9">
    <w:name w:val="Emphasis"/>
    <w:qFormat/>
    <w:rsid w:val="00F57EE3"/>
    <w:rPr>
      <w:b/>
      <w:bCs/>
      <w:i w:val="0"/>
      <w:iCs w:val="0"/>
    </w:rPr>
  </w:style>
  <w:style w:type="paragraph" w:customStyle="1" w:styleId="BodyText1">
    <w:name w:val="Body Text 1"/>
    <w:basedOn w:val="aa"/>
    <w:rsid w:val="00DC7C6D"/>
    <w:pPr>
      <w:tabs>
        <w:tab w:val="right" w:pos="-2127"/>
      </w:tabs>
      <w:suppressAutoHyphens/>
      <w:autoSpaceDE w:val="0"/>
      <w:ind w:firstLine="0"/>
    </w:pPr>
    <w:rPr>
      <w:sz w:val="24"/>
      <w:szCs w:val="24"/>
      <w:lang w:val="es-ES" w:eastAsia="ar-SA"/>
    </w:rPr>
  </w:style>
  <w:style w:type="character" w:customStyle="1" w:styleId="docheader1">
    <w:name w:val="doc_header1"/>
    <w:rsid w:val="00DC7C6D"/>
    <w:rPr>
      <w:rFonts w:ascii="Times New Roman" w:hAnsi="Times New Roman" w:cs="Times New Roman" w:hint="default"/>
      <w:b/>
      <w:bCs/>
      <w:color w:val="000000"/>
      <w:sz w:val="24"/>
      <w:szCs w:val="24"/>
    </w:rPr>
  </w:style>
  <w:style w:type="paragraph" w:styleId="aa">
    <w:name w:val="Body Text"/>
    <w:basedOn w:val="a"/>
    <w:link w:val="ab"/>
    <w:uiPriority w:val="99"/>
    <w:semiHidden/>
    <w:unhideWhenUsed/>
    <w:rsid w:val="00DC7C6D"/>
    <w:pPr>
      <w:spacing w:after="120"/>
    </w:pPr>
  </w:style>
  <w:style w:type="character" w:customStyle="1" w:styleId="ab">
    <w:name w:val="Основной текст Знак"/>
    <w:basedOn w:val="a0"/>
    <w:link w:val="aa"/>
    <w:uiPriority w:val="99"/>
    <w:semiHidden/>
    <w:rsid w:val="00DC7C6D"/>
    <w:rPr>
      <w:rFonts w:ascii="Times New Roman" w:eastAsia="Times New Roman" w:hAnsi="Times New Roman" w:cs="Times New Roman"/>
      <w:sz w:val="20"/>
      <w:szCs w:val="20"/>
      <w:lang w:val="en-US"/>
    </w:rPr>
  </w:style>
  <w:style w:type="character" w:styleId="ac">
    <w:name w:val="Hyperlink"/>
    <w:basedOn w:val="a0"/>
    <w:uiPriority w:val="99"/>
    <w:unhideWhenUsed/>
    <w:rsid w:val="009F6FF8"/>
    <w:rPr>
      <w:color w:val="0000FF" w:themeColor="hyperlink"/>
      <w:u w:val="single"/>
    </w:rPr>
  </w:style>
  <w:style w:type="character" w:customStyle="1" w:styleId="UnresolvedMention">
    <w:name w:val="Unresolved Mention"/>
    <w:basedOn w:val="a0"/>
    <w:uiPriority w:val="99"/>
    <w:semiHidden/>
    <w:unhideWhenUsed/>
    <w:rsid w:val="009F6FF8"/>
    <w:rPr>
      <w:color w:val="605E5C"/>
      <w:shd w:val="clear" w:color="auto" w:fill="E1DFDD"/>
    </w:rPr>
  </w:style>
  <w:style w:type="paragraph" w:styleId="ad">
    <w:name w:val="header"/>
    <w:basedOn w:val="a"/>
    <w:link w:val="ae"/>
    <w:uiPriority w:val="99"/>
    <w:unhideWhenUsed/>
    <w:rsid w:val="00582D47"/>
    <w:pPr>
      <w:tabs>
        <w:tab w:val="center" w:pos="4677"/>
        <w:tab w:val="right" w:pos="9355"/>
      </w:tabs>
    </w:pPr>
  </w:style>
  <w:style w:type="character" w:customStyle="1" w:styleId="ae">
    <w:name w:val="Верхний колонтитул Знак"/>
    <w:basedOn w:val="a0"/>
    <w:link w:val="ad"/>
    <w:uiPriority w:val="99"/>
    <w:rsid w:val="00582D47"/>
    <w:rPr>
      <w:rFonts w:ascii="Times New Roman" w:eastAsia="Times New Roman" w:hAnsi="Times New Roman" w:cs="Times New Roman"/>
      <w:sz w:val="20"/>
      <w:szCs w:val="20"/>
      <w:lang w:val="en-US"/>
    </w:rPr>
  </w:style>
  <w:style w:type="paragraph" w:styleId="af">
    <w:name w:val="footer"/>
    <w:basedOn w:val="a"/>
    <w:link w:val="af0"/>
    <w:uiPriority w:val="99"/>
    <w:unhideWhenUsed/>
    <w:rsid w:val="00582D47"/>
    <w:pPr>
      <w:tabs>
        <w:tab w:val="center" w:pos="4677"/>
        <w:tab w:val="right" w:pos="9355"/>
      </w:tabs>
    </w:pPr>
  </w:style>
  <w:style w:type="character" w:customStyle="1" w:styleId="af0">
    <w:name w:val="Нижний колонтитул Знак"/>
    <w:basedOn w:val="a0"/>
    <w:link w:val="af"/>
    <w:uiPriority w:val="99"/>
    <w:rsid w:val="00582D47"/>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1688</TotalTime>
  <Pages>8</Pages>
  <Words>4155</Words>
  <Characters>23687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Denis Bosii</cp:lastModifiedBy>
  <cp:revision>40</cp:revision>
  <cp:lastPrinted>2021-09-10T05:13:00Z</cp:lastPrinted>
  <dcterms:created xsi:type="dcterms:W3CDTF">2019-02-01T12:49:00Z</dcterms:created>
  <dcterms:modified xsi:type="dcterms:W3CDTF">2022-11-09T12:34:00Z</dcterms:modified>
</cp:coreProperties>
</file>