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76" w:type="pct"/>
        <w:tblInd w:w="-284" w:type="dxa"/>
        <w:shd w:val="clear" w:color="auto" w:fill="FFFFFF"/>
        <w:tblCellMar>
          <w:left w:w="0" w:type="dxa"/>
          <w:right w:w="0" w:type="dxa"/>
        </w:tblCellMar>
        <w:tblLook w:val="04A0" w:firstRow="1" w:lastRow="0" w:firstColumn="1" w:lastColumn="0" w:noHBand="0" w:noVBand="1"/>
      </w:tblPr>
      <w:tblGrid>
        <w:gridCol w:w="10013"/>
      </w:tblGrid>
      <w:tr w:rsidR="0007627A" w:rsidRPr="001C0C26" w:rsidTr="00E86A5C">
        <w:tc>
          <w:tcPr>
            <w:tcW w:w="5000" w:type="pct"/>
            <w:tcBorders>
              <w:top w:val="nil"/>
              <w:left w:val="nil"/>
              <w:bottom w:val="single" w:sz="6" w:space="0" w:color="000000"/>
              <w:right w:val="nil"/>
            </w:tcBorders>
            <w:shd w:val="clear" w:color="auto" w:fill="FFFFFF"/>
            <w:tcMar>
              <w:top w:w="24" w:type="dxa"/>
              <w:left w:w="48" w:type="dxa"/>
              <w:bottom w:w="24" w:type="dxa"/>
              <w:right w:w="48" w:type="dxa"/>
            </w:tcMar>
            <w:hideMark/>
          </w:tcPr>
          <w:p w:rsidR="0007627A" w:rsidRPr="001C0C26" w:rsidRDefault="0007627A" w:rsidP="0007627A">
            <w:pPr>
              <w:spacing w:after="0"/>
              <w:jc w:val="center"/>
              <w:rPr>
                <w:rFonts w:ascii="Times New Roman" w:hAnsi="Times New Roman" w:cs="Times New Roman"/>
                <w:sz w:val="25"/>
                <w:szCs w:val="25"/>
                <w:lang w:val="ro-RO"/>
              </w:rPr>
            </w:pPr>
            <w:r w:rsidRPr="001C0C26">
              <w:rPr>
                <w:rFonts w:ascii="Times New Roman" w:hAnsi="Times New Roman" w:cs="Times New Roman"/>
                <w:b/>
                <w:bCs/>
                <w:sz w:val="25"/>
                <w:szCs w:val="25"/>
                <w:lang w:val="ro-RO"/>
              </w:rPr>
              <w:t>Nota informativă</w:t>
            </w:r>
          </w:p>
          <w:p w:rsidR="0007627A" w:rsidRPr="00151C79" w:rsidRDefault="00151C79" w:rsidP="00151C79">
            <w:pPr>
              <w:spacing w:after="0"/>
              <w:jc w:val="center"/>
              <w:rPr>
                <w:rFonts w:ascii="Times New Roman" w:hAnsi="Times New Roman" w:cs="Times New Roman"/>
                <w:b/>
                <w:bCs/>
                <w:sz w:val="25"/>
                <w:szCs w:val="25"/>
                <w:lang w:val="ro-RO"/>
              </w:rPr>
            </w:pPr>
            <w:r>
              <w:rPr>
                <w:rFonts w:ascii="Times New Roman" w:hAnsi="Times New Roman" w:cs="Times New Roman"/>
                <w:b/>
                <w:bCs/>
                <w:sz w:val="25"/>
                <w:szCs w:val="25"/>
                <w:lang w:val="ro-RO"/>
              </w:rPr>
              <w:t>la proiectul</w:t>
            </w:r>
            <w:r w:rsidR="008F5452" w:rsidRPr="001C0C26">
              <w:rPr>
                <w:rFonts w:ascii="Times New Roman" w:hAnsi="Times New Roman" w:cs="Times New Roman"/>
                <w:b/>
                <w:bCs/>
                <w:sz w:val="25"/>
                <w:szCs w:val="25"/>
                <w:lang w:val="ro-RO"/>
              </w:rPr>
              <w:t xml:space="preserve"> de lege</w:t>
            </w:r>
            <w:r>
              <w:rPr>
                <w:rFonts w:ascii="Times New Roman" w:hAnsi="Times New Roman" w:cs="Times New Roman"/>
                <w:b/>
                <w:bCs/>
                <w:sz w:val="25"/>
                <w:szCs w:val="25"/>
                <w:lang w:val="ro-RO"/>
              </w:rPr>
              <w:t xml:space="preserve"> </w:t>
            </w:r>
            <w:r w:rsidR="00E86A5C" w:rsidRPr="00E86A5C">
              <w:rPr>
                <w:rFonts w:ascii="Times New Roman" w:hAnsi="Times New Roman" w:cs="Times New Roman"/>
                <w:b/>
                <w:sz w:val="25"/>
                <w:szCs w:val="25"/>
                <w:lang w:val="ro-RO"/>
              </w:rPr>
              <w:t>privind modificarea anexei la Legea nr.668/1995 pentru aprobarea Listei unităţilor ale căror terenuri destinate agriculturii rămîn în proprietatea statului</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b/>
                <w:bCs/>
                <w:sz w:val="25"/>
                <w:szCs w:val="25"/>
                <w:lang w:val="ro-RO"/>
              </w:rPr>
              <w:t>1.</w:t>
            </w:r>
            <w:r w:rsidRPr="001C0C26">
              <w:rPr>
                <w:rFonts w:ascii="Times New Roman" w:hAnsi="Times New Roman" w:cs="Times New Roman"/>
                <w:sz w:val="25"/>
                <w:szCs w:val="25"/>
                <w:lang w:val="ro-RO"/>
              </w:rPr>
              <w:t> </w:t>
            </w:r>
            <w:r w:rsidRPr="001C0C26">
              <w:rPr>
                <w:rFonts w:ascii="Times New Roman" w:hAnsi="Times New Roman" w:cs="Times New Roman"/>
                <w:b/>
                <w:sz w:val="25"/>
                <w:szCs w:val="25"/>
                <w:lang w:val="ro-RO"/>
              </w:rPr>
              <w:t>Denumirea autorului şi, după caz, a participanţilor la elaborarea proiectului</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 xml:space="preserve"> Proiectul este elaborat de către Ministerul Agriculturii și Industriei Alimentare.   </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b/>
                <w:bCs/>
                <w:sz w:val="25"/>
                <w:szCs w:val="25"/>
                <w:lang w:val="ro-RO"/>
              </w:rPr>
              <w:t>2.</w:t>
            </w:r>
            <w:r w:rsidRPr="001C0C26">
              <w:rPr>
                <w:rFonts w:ascii="Times New Roman" w:hAnsi="Times New Roman" w:cs="Times New Roman"/>
                <w:sz w:val="25"/>
                <w:szCs w:val="25"/>
                <w:lang w:val="ro-RO"/>
              </w:rPr>
              <w:t> </w:t>
            </w:r>
            <w:r w:rsidRPr="001C0C26">
              <w:rPr>
                <w:rFonts w:ascii="Times New Roman" w:hAnsi="Times New Roman" w:cs="Times New Roman"/>
                <w:b/>
                <w:sz w:val="25"/>
                <w:szCs w:val="25"/>
                <w:lang w:val="ro-RO"/>
              </w:rPr>
              <w:t>Condiţiile ce au impus elaborarea proiectului de act normativ şi finalităţile urmărite</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1B1F6C" w:rsidRPr="001C0C26" w:rsidRDefault="00C16F66" w:rsidP="001B1F6C">
            <w:pPr>
              <w:spacing w:after="0"/>
              <w:rPr>
                <w:rFonts w:ascii="Times New Roman" w:hAnsi="Times New Roman" w:cs="Times New Roman"/>
                <w:sz w:val="25"/>
                <w:szCs w:val="25"/>
                <w:lang w:val="ro-RO"/>
              </w:rPr>
            </w:pPr>
            <w:r w:rsidRPr="001C0C26">
              <w:rPr>
                <w:rFonts w:ascii="Times New Roman" w:hAnsi="Times New Roman" w:cs="Times New Roman"/>
                <w:sz w:val="25"/>
                <w:szCs w:val="25"/>
                <w:lang w:val="ro-RO"/>
              </w:rPr>
              <w:t>Conform articolului</w:t>
            </w:r>
            <w:r w:rsidR="001B1F6C" w:rsidRPr="001C0C26">
              <w:rPr>
                <w:rFonts w:ascii="Times New Roman" w:hAnsi="Times New Roman" w:cs="Times New Roman"/>
                <w:sz w:val="25"/>
                <w:szCs w:val="25"/>
                <w:lang w:val="ro-RO"/>
              </w:rPr>
              <w:t xml:space="preserve"> I din Legea nr.318/2018, a fost modificată a</w:t>
            </w:r>
            <w:r w:rsidR="0007627A" w:rsidRPr="001C0C26">
              <w:rPr>
                <w:rFonts w:ascii="Times New Roman" w:hAnsi="Times New Roman" w:cs="Times New Roman"/>
                <w:sz w:val="25"/>
                <w:szCs w:val="25"/>
                <w:lang w:val="ro-RO"/>
              </w:rPr>
              <w:t>nexa la </w:t>
            </w:r>
            <w:hyperlink r:id="rId4" w:tgtFrame="_blank" w:history="1">
              <w:r w:rsidR="00E86A5C">
                <w:rPr>
                  <w:rStyle w:val="Hyperlink"/>
                  <w:rFonts w:ascii="Times New Roman" w:hAnsi="Times New Roman" w:cs="Times New Roman"/>
                  <w:color w:val="auto"/>
                  <w:sz w:val="25"/>
                  <w:szCs w:val="25"/>
                  <w:u w:val="none"/>
                  <w:lang w:val="ro-RO"/>
                </w:rPr>
                <w:t>Legea</w:t>
              </w:r>
              <w:r w:rsidR="005352C5">
                <w:rPr>
                  <w:rStyle w:val="Hyperlink"/>
                  <w:rFonts w:ascii="Times New Roman" w:hAnsi="Times New Roman" w:cs="Times New Roman"/>
                  <w:color w:val="auto"/>
                  <w:sz w:val="25"/>
                  <w:szCs w:val="25"/>
                  <w:u w:val="none"/>
                  <w:lang w:val="ro-RO"/>
                </w:rPr>
                <w:t xml:space="preserve"> </w:t>
              </w:r>
              <w:r w:rsidR="0007627A" w:rsidRPr="001C0C26">
                <w:rPr>
                  <w:rStyle w:val="Hyperlink"/>
                  <w:rFonts w:ascii="Times New Roman" w:hAnsi="Times New Roman" w:cs="Times New Roman"/>
                  <w:color w:val="auto"/>
                  <w:sz w:val="25"/>
                  <w:szCs w:val="25"/>
                  <w:u w:val="none"/>
                  <w:lang w:val="ro-RO"/>
                </w:rPr>
                <w:t>nr.668/1995</w:t>
              </w:r>
            </w:hyperlink>
            <w:r w:rsidR="0007627A" w:rsidRPr="001C0C26">
              <w:rPr>
                <w:rFonts w:ascii="Times New Roman" w:hAnsi="Times New Roman" w:cs="Times New Roman"/>
                <w:sz w:val="25"/>
                <w:szCs w:val="25"/>
                <w:lang w:val="ro-RO"/>
              </w:rPr>
              <w:t> pentru aprobarea Listei unităţilor ale căror terenuri destinate agriculturii rămîn î</w:t>
            </w:r>
            <w:r w:rsidR="00F97179">
              <w:rPr>
                <w:rFonts w:ascii="Times New Roman" w:hAnsi="Times New Roman" w:cs="Times New Roman"/>
                <w:sz w:val="25"/>
                <w:szCs w:val="25"/>
                <w:lang w:val="ro-RO"/>
              </w:rPr>
              <w:t xml:space="preserve">n proprietatea statului, </w:t>
            </w:r>
            <w:r w:rsidR="0007627A" w:rsidRPr="001C0C26">
              <w:rPr>
                <w:rFonts w:ascii="Times New Roman" w:hAnsi="Times New Roman" w:cs="Times New Roman"/>
                <w:sz w:val="25"/>
                <w:szCs w:val="25"/>
                <w:lang w:val="ro-RO"/>
              </w:rPr>
              <w:t>după cum urmează:</w:t>
            </w:r>
          </w:p>
          <w:p w:rsidR="0007627A" w:rsidRPr="001C0C26" w:rsidRDefault="001B1F6C" w:rsidP="001B1F6C">
            <w:pPr>
              <w:spacing w:after="0"/>
              <w:rPr>
                <w:rFonts w:ascii="Times New Roman" w:hAnsi="Times New Roman" w:cs="Times New Roman"/>
                <w:sz w:val="25"/>
                <w:szCs w:val="25"/>
                <w:lang w:val="ro-RO"/>
              </w:rPr>
            </w:pPr>
            <w:r w:rsidRPr="001C0C26">
              <w:rPr>
                <w:rFonts w:ascii="Times New Roman" w:hAnsi="Times New Roman" w:cs="Times New Roman"/>
                <w:sz w:val="25"/>
                <w:szCs w:val="25"/>
                <w:lang w:val="ro-RO"/>
              </w:rPr>
              <w:t>„</w:t>
            </w:r>
            <w:r w:rsidR="0007627A" w:rsidRPr="001C0C26">
              <w:rPr>
                <w:rFonts w:ascii="Times New Roman" w:hAnsi="Times New Roman" w:cs="Times New Roman"/>
                <w:sz w:val="25"/>
                <w:szCs w:val="25"/>
                <w:lang w:val="ro-RO"/>
              </w:rPr>
              <w:t>se exclude poziţia:</w:t>
            </w:r>
          </w:p>
          <w:tbl>
            <w:tblPr>
              <w:tblW w:w="4000" w:type="pct"/>
              <w:jc w:val="center"/>
              <w:tblCellMar>
                <w:left w:w="0" w:type="dxa"/>
                <w:right w:w="0" w:type="dxa"/>
              </w:tblCellMar>
              <w:tblLook w:val="04A0" w:firstRow="1" w:lastRow="0" w:firstColumn="1" w:lastColumn="0" w:noHBand="0" w:noVBand="1"/>
            </w:tblPr>
            <w:tblGrid>
              <w:gridCol w:w="7137"/>
              <w:gridCol w:w="784"/>
            </w:tblGrid>
            <w:tr w:rsidR="0007627A" w:rsidRPr="001C0C26" w:rsidTr="0007627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Combinatul Vitivinicol "Naţional-Vin", oraşul Codru, municipiul Chişinău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502,37</w:t>
                  </w:r>
                </w:p>
              </w:tc>
            </w:tr>
          </w:tbl>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 poziţia:</w:t>
            </w:r>
          </w:p>
          <w:tbl>
            <w:tblPr>
              <w:tblW w:w="4000" w:type="pct"/>
              <w:jc w:val="center"/>
              <w:tblCellMar>
                <w:left w:w="0" w:type="dxa"/>
                <w:right w:w="0" w:type="dxa"/>
              </w:tblCellMar>
              <w:tblLook w:val="04A0" w:firstRow="1" w:lastRow="0" w:firstColumn="1" w:lastColumn="0" w:noHBand="0" w:noVBand="1"/>
            </w:tblPr>
            <w:tblGrid>
              <w:gridCol w:w="7137"/>
              <w:gridCol w:w="784"/>
            </w:tblGrid>
            <w:tr w:rsidR="0007627A" w:rsidRPr="001C0C26" w:rsidTr="0007627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Institutul Naţional pentru Viticultură şi Vinificaţie, oraşul Codru municipiul Chişinău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550,95</w:t>
                  </w:r>
                </w:p>
              </w:tc>
            </w:tr>
          </w:tbl>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 se substituie cu poziţia:</w:t>
            </w:r>
          </w:p>
          <w:tbl>
            <w:tblPr>
              <w:tblW w:w="4000" w:type="pct"/>
              <w:jc w:val="center"/>
              <w:tblCellMar>
                <w:left w:w="0" w:type="dxa"/>
                <w:right w:w="0" w:type="dxa"/>
              </w:tblCellMar>
              <w:tblLook w:val="04A0" w:firstRow="1" w:lastRow="0" w:firstColumn="1" w:lastColumn="0" w:noHBand="0" w:noVBand="1"/>
            </w:tblPr>
            <w:tblGrid>
              <w:gridCol w:w="7137"/>
              <w:gridCol w:w="784"/>
            </w:tblGrid>
            <w:tr w:rsidR="0007627A" w:rsidRPr="001C0C26" w:rsidTr="0007627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Institutul Naţional pentru Viticultură şi Vinificaţie, oraşul Codru, municipiul Chişinău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349,62</w:t>
                  </w:r>
                </w:p>
              </w:tc>
            </w:tr>
          </w:tbl>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poziţiile</w:t>
            </w:r>
          </w:p>
          <w:tbl>
            <w:tblPr>
              <w:tblW w:w="4000" w:type="pct"/>
              <w:jc w:val="center"/>
              <w:tblCellMar>
                <w:left w:w="0" w:type="dxa"/>
                <w:right w:w="0" w:type="dxa"/>
              </w:tblCellMar>
              <w:tblLook w:val="04A0" w:firstRow="1" w:lastRow="0" w:firstColumn="1" w:lastColumn="0" w:noHBand="0" w:noVBand="1"/>
            </w:tblPr>
            <w:tblGrid>
              <w:gridCol w:w="7262"/>
              <w:gridCol w:w="659"/>
            </w:tblGrid>
            <w:tr w:rsidR="0007627A" w:rsidRPr="001C0C26" w:rsidTr="0007627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Întreprinderea de Stat "Combinatul de Vinuri de Calitate "Mileştii Mici",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80</w:t>
                  </w:r>
                </w:p>
              </w:tc>
            </w:tr>
            <w:tr w:rsidR="0007627A" w:rsidRPr="001C0C26" w:rsidTr="0007627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inclusiv în extravilanul localităţilor: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p>
              </w:tc>
            </w:tr>
            <w:tr w:rsidR="0007627A" w:rsidRPr="001C0C26" w:rsidTr="0007627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oraşul Chişinău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57,75</w:t>
                  </w:r>
                </w:p>
              </w:tc>
            </w:tr>
            <w:tr w:rsidR="0007627A" w:rsidRPr="001C0C26" w:rsidTr="0007627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oraşul Codru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22,25</w:t>
                  </w:r>
                </w:p>
              </w:tc>
            </w:tr>
          </w:tbl>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 se substituie cu poziţiile:</w:t>
            </w:r>
          </w:p>
          <w:tbl>
            <w:tblPr>
              <w:tblW w:w="4000" w:type="pct"/>
              <w:jc w:val="center"/>
              <w:tblCellMar>
                <w:left w:w="0" w:type="dxa"/>
                <w:right w:w="0" w:type="dxa"/>
              </w:tblCellMar>
              <w:tblLook w:val="04A0" w:firstRow="1" w:lastRow="0" w:firstColumn="1" w:lastColumn="0" w:noHBand="0" w:noVBand="1"/>
            </w:tblPr>
            <w:tblGrid>
              <w:gridCol w:w="7137"/>
              <w:gridCol w:w="784"/>
            </w:tblGrid>
            <w:tr w:rsidR="0007627A" w:rsidRPr="001C0C26" w:rsidTr="0007627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Întreprinderea de Stat "Combinatul de Vinuri de Calitate "Mileştii Mici",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522,37</w:t>
                  </w:r>
                </w:p>
              </w:tc>
            </w:tr>
            <w:tr w:rsidR="0007627A" w:rsidRPr="001C0C26" w:rsidTr="0007627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inclusiv în extravilanul localităţilor: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p>
              </w:tc>
            </w:tr>
            <w:tr w:rsidR="0007627A" w:rsidRPr="001C0C26" w:rsidTr="0007627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oraşul Chişinău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57,75</w:t>
                  </w:r>
                </w:p>
              </w:tc>
            </w:tr>
            <w:tr w:rsidR="0007627A" w:rsidRPr="001C0C26" w:rsidTr="0007627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oraşul Codru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464,62</w:t>
                  </w:r>
                </w:p>
              </w:tc>
            </w:tr>
          </w:tbl>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 poziţia "Total:" va avea următorul cuprins:</w:t>
            </w:r>
          </w:p>
          <w:tbl>
            <w:tblPr>
              <w:tblW w:w="4000" w:type="pct"/>
              <w:jc w:val="center"/>
              <w:tblCellMar>
                <w:left w:w="0" w:type="dxa"/>
                <w:right w:w="0" w:type="dxa"/>
              </w:tblCellMar>
              <w:tblLook w:val="04A0" w:firstRow="1" w:lastRow="0" w:firstColumn="1" w:lastColumn="0" w:noHBand="0" w:noVBand="1"/>
            </w:tblPr>
            <w:tblGrid>
              <w:gridCol w:w="3181"/>
              <w:gridCol w:w="4740"/>
            </w:tblGrid>
            <w:tr w:rsidR="0007627A" w:rsidRPr="001C0C26" w:rsidTr="0007627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bCs/>
                      <w:sz w:val="25"/>
                      <w:szCs w:val="25"/>
                      <w:lang w:val="ro-RO"/>
                    </w:rPr>
                  </w:pPr>
                  <w:r w:rsidRPr="001C0C26">
                    <w:rPr>
                      <w:rFonts w:ascii="Times New Roman" w:hAnsi="Times New Roman" w:cs="Times New Roman"/>
                      <w:bCs/>
                      <w:sz w:val="25"/>
                      <w:szCs w:val="25"/>
                      <w:lang w:val="ro-RO"/>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bCs/>
                      <w:sz w:val="25"/>
                      <w:szCs w:val="25"/>
                      <w:lang w:val="ro-RO"/>
                    </w:rPr>
                  </w:pPr>
                  <w:r w:rsidRPr="001C0C26">
                    <w:rPr>
                      <w:rFonts w:ascii="Times New Roman" w:hAnsi="Times New Roman" w:cs="Times New Roman"/>
                      <w:bCs/>
                      <w:sz w:val="25"/>
                      <w:szCs w:val="25"/>
                      <w:lang w:val="ro-RO"/>
                    </w:rPr>
                    <w:t>21860,55</w:t>
                  </w:r>
                </w:p>
              </w:tc>
            </w:tr>
          </w:tbl>
          <w:p w:rsidR="001B1F6C" w:rsidRPr="001C0C26" w:rsidRDefault="001B1F6C" w:rsidP="0007627A">
            <w:pPr>
              <w:spacing w:after="0"/>
              <w:jc w:val="both"/>
              <w:rPr>
                <w:rFonts w:ascii="Times New Roman" w:hAnsi="Times New Roman" w:cs="Times New Roman"/>
                <w:sz w:val="25"/>
                <w:szCs w:val="25"/>
                <w:lang w:val="ro-RO"/>
              </w:rPr>
            </w:pPr>
          </w:p>
          <w:p w:rsidR="00EA671A" w:rsidRPr="001C0C26" w:rsidRDefault="001B1F6C"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Articolul II din legea prenotată prevede că,  terenurile cu suprafaţa de 101,33 ha şi, respectiv, de 60 ha</w:t>
            </w:r>
            <w:r w:rsidR="00BB2B67">
              <w:rPr>
                <w:rFonts w:ascii="Times New Roman" w:hAnsi="Times New Roman" w:cs="Times New Roman"/>
                <w:sz w:val="25"/>
                <w:szCs w:val="25"/>
                <w:lang w:val="ro-RO"/>
              </w:rPr>
              <w:t>,</w:t>
            </w:r>
            <w:r w:rsidRPr="001C0C26">
              <w:rPr>
                <w:rFonts w:ascii="Times New Roman" w:hAnsi="Times New Roman" w:cs="Times New Roman"/>
                <w:sz w:val="25"/>
                <w:szCs w:val="25"/>
                <w:lang w:val="ro-RO"/>
              </w:rPr>
              <w:t xml:space="preserve"> excluse, conform art. I, din Lista unităţilor ale căror terenuri destinate agriculturii rămîn în proprietatea statului se transmit în proprietatea publică a unităţii administrativ-teritoriale oraşul Ialoveni.</w:t>
            </w:r>
            <w:r w:rsidR="00EA671A" w:rsidRPr="001C0C26">
              <w:rPr>
                <w:rFonts w:ascii="Times New Roman" w:hAnsi="Times New Roman" w:cs="Times New Roman"/>
                <w:sz w:val="25"/>
                <w:szCs w:val="25"/>
                <w:lang w:val="ro-RO"/>
              </w:rPr>
              <w:t xml:space="preserve"> </w:t>
            </w:r>
          </w:p>
          <w:p w:rsidR="0007627A" w:rsidRPr="001C0C26" w:rsidRDefault="00420969"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 xml:space="preserve">Astfel, suprafața de teren al Institutul Naţional pentru Viticultură şi Vinificaţie a fost micșorată cu 201,33 ha, iar suprafața de teren a Combinatului de Vinuri de Calitate „Mileştii Mici” cu 60 ha.      </w:t>
            </w:r>
            <w:r w:rsidR="001B1F6C" w:rsidRPr="001C0C26">
              <w:rPr>
                <w:rFonts w:ascii="Times New Roman" w:hAnsi="Times New Roman" w:cs="Times New Roman"/>
                <w:sz w:val="25"/>
                <w:szCs w:val="25"/>
                <w:lang w:val="ro-RO"/>
              </w:rPr>
              <w:t xml:space="preserve"> </w:t>
            </w:r>
          </w:p>
          <w:p w:rsidR="00B3443B" w:rsidRDefault="00151C79" w:rsidP="00B3443B">
            <w:pPr>
              <w:spacing w:after="0"/>
              <w:jc w:val="both"/>
              <w:rPr>
                <w:rFonts w:ascii="Times New Roman" w:hAnsi="Times New Roman" w:cs="Times New Roman"/>
                <w:sz w:val="25"/>
                <w:szCs w:val="25"/>
                <w:lang w:val="ro-RO"/>
              </w:rPr>
            </w:pPr>
            <w:r>
              <w:rPr>
                <w:rFonts w:ascii="Times New Roman" w:hAnsi="Times New Roman" w:cs="Times New Roman"/>
                <w:sz w:val="25"/>
                <w:szCs w:val="25"/>
                <w:lang w:val="ro-RO"/>
              </w:rPr>
              <w:t>O</w:t>
            </w:r>
            <w:r w:rsidR="00B3443B" w:rsidRPr="001C0C26">
              <w:rPr>
                <w:rFonts w:ascii="Times New Roman" w:hAnsi="Times New Roman" w:cs="Times New Roman"/>
                <w:sz w:val="25"/>
                <w:szCs w:val="25"/>
                <w:lang w:val="ro-RO"/>
              </w:rPr>
              <w:t>bservăm că, din suprafața de teren de 550,95 ha gestionată de Institutul Naţional pentru Viticultură şi Vi</w:t>
            </w:r>
            <w:r w:rsidR="004A7BDC">
              <w:rPr>
                <w:rFonts w:ascii="Times New Roman" w:hAnsi="Times New Roman" w:cs="Times New Roman"/>
                <w:sz w:val="25"/>
                <w:szCs w:val="25"/>
                <w:lang w:val="ro-RO"/>
              </w:rPr>
              <w:t>nificaţie potrivit Legii</w:t>
            </w:r>
            <w:r w:rsidR="00B3443B" w:rsidRPr="001C0C26">
              <w:rPr>
                <w:rFonts w:ascii="Times New Roman" w:hAnsi="Times New Roman" w:cs="Times New Roman"/>
                <w:sz w:val="25"/>
                <w:szCs w:val="25"/>
                <w:lang w:val="ro-RO"/>
              </w:rPr>
              <w:t xml:space="preserve"> nr.668/1995</w:t>
            </w:r>
            <w:r w:rsidR="004A7BDC">
              <w:rPr>
                <w:rFonts w:ascii="Times New Roman" w:hAnsi="Times New Roman" w:cs="Times New Roman"/>
                <w:sz w:val="25"/>
                <w:szCs w:val="25"/>
                <w:lang w:val="ro-RO"/>
              </w:rPr>
              <w:t>,</w:t>
            </w:r>
            <w:r w:rsidR="00B3443B" w:rsidRPr="001C0C26">
              <w:rPr>
                <w:rFonts w:ascii="Times New Roman" w:hAnsi="Times New Roman" w:cs="Times New Roman"/>
                <w:sz w:val="25"/>
                <w:szCs w:val="25"/>
                <w:lang w:val="ro-RO"/>
              </w:rPr>
              <w:t xml:space="preserve"> s-au exclus 201,33 ha, or cu 100 ha mai mult din</w:t>
            </w:r>
            <w:r w:rsidR="00EA671A" w:rsidRPr="001C0C26">
              <w:rPr>
                <w:rFonts w:ascii="Times New Roman" w:hAnsi="Times New Roman" w:cs="Times New Roman"/>
                <w:sz w:val="25"/>
                <w:szCs w:val="25"/>
                <w:lang w:val="ro-RO"/>
              </w:rPr>
              <w:t xml:space="preserve">  suprafața terenului deținut de către</w:t>
            </w:r>
            <w:r w:rsidR="00B3443B" w:rsidRPr="001C0C26">
              <w:rPr>
                <w:rFonts w:ascii="Times New Roman" w:hAnsi="Times New Roman" w:cs="Times New Roman"/>
                <w:sz w:val="25"/>
                <w:szCs w:val="25"/>
                <w:lang w:val="ro-RO"/>
              </w:rPr>
              <w:t xml:space="preserve"> Institut</w:t>
            </w:r>
            <w:r w:rsidR="00EB3EE3" w:rsidRPr="001C0C26">
              <w:rPr>
                <w:rFonts w:ascii="Times New Roman" w:hAnsi="Times New Roman" w:cs="Times New Roman"/>
                <w:sz w:val="25"/>
                <w:szCs w:val="25"/>
                <w:lang w:val="ro-RO"/>
              </w:rPr>
              <w:t>,</w:t>
            </w:r>
            <w:r w:rsidR="00B3443B" w:rsidRPr="001C0C26">
              <w:rPr>
                <w:rFonts w:ascii="Times New Roman" w:hAnsi="Times New Roman" w:cs="Times New Roman"/>
                <w:sz w:val="25"/>
                <w:szCs w:val="25"/>
                <w:lang w:val="ro-RO"/>
              </w:rPr>
              <w:t xml:space="preserve"> preconizate pentru a fi transmise orașului Ialoveni. </w:t>
            </w:r>
          </w:p>
          <w:p w:rsidR="00151C79" w:rsidRDefault="00151C79" w:rsidP="00B3443B">
            <w:pPr>
              <w:spacing w:after="0"/>
              <w:jc w:val="both"/>
              <w:rPr>
                <w:rFonts w:ascii="Times New Roman" w:hAnsi="Times New Roman" w:cs="Times New Roman"/>
                <w:bCs/>
                <w:sz w:val="25"/>
                <w:szCs w:val="25"/>
                <w:lang w:val="ro-RO"/>
              </w:rPr>
            </w:pPr>
            <w:r w:rsidRPr="00151C79">
              <w:rPr>
                <w:rFonts w:ascii="Times New Roman" w:hAnsi="Times New Roman" w:cs="Times New Roman"/>
                <w:bCs/>
                <w:sz w:val="25"/>
                <w:szCs w:val="25"/>
                <w:lang w:val="ro-RO"/>
              </w:rPr>
              <w:t xml:space="preserve">Legea nr. 668/1995 pentru aprobarea Listei unităților ale căror terenuri destinate agriculturii rămîn în proprietatea statului sunt incluse terenuri agricole amplasate într-un șir de localități ale Republicii </w:t>
            </w:r>
            <w:r w:rsidRPr="00151C79">
              <w:rPr>
                <w:rFonts w:ascii="Times New Roman" w:hAnsi="Times New Roman" w:cs="Times New Roman"/>
                <w:bCs/>
                <w:sz w:val="25"/>
                <w:szCs w:val="25"/>
                <w:lang w:val="ro-RO"/>
              </w:rPr>
              <w:lastRenderedPageBreak/>
              <w:t>Moldova, majoritatea solicitînd transmiterea acestor terenuri în proprietatea unităț</w:t>
            </w:r>
            <w:r>
              <w:rPr>
                <w:rFonts w:ascii="Times New Roman" w:hAnsi="Times New Roman" w:cs="Times New Roman"/>
                <w:bCs/>
                <w:sz w:val="25"/>
                <w:szCs w:val="25"/>
                <w:lang w:val="ro-RO"/>
              </w:rPr>
              <w:t xml:space="preserve">ilor administrativ-teritoriale </w:t>
            </w:r>
            <w:r w:rsidRPr="00151C79">
              <w:rPr>
                <w:rFonts w:ascii="Times New Roman" w:hAnsi="Times New Roman" w:cs="Times New Roman"/>
                <w:bCs/>
                <w:sz w:val="25"/>
                <w:szCs w:val="25"/>
                <w:lang w:val="ro-RO"/>
              </w:rPr>
              <w:t>pentru extinderea localităților.</w:t>
            </w:r>
            <w:r>
              <w:rPr>
                <w:rFonts w:ascii="Times New Roman" w:hAnsi="Times New Roman" w:cs="Times New Roman"/>
                <w:bCs/>
                <w:sz w:val="25"/>
                <w:szCs w:val="25"/>
                <w:lang w:val="ro-RO"/>
              </w:rPr>
              <w:t xml:space="preserve"> </w:t>
            </w:r>
          </w:p>
          <w:p w:rsidR="00151C79" w:rsidRDefault="00AA2231" w:rsidP="00B3443B">
            <w:pPr>
              <w:spacing w:after="0"/>
              <w:jc w:val="both"/>
              <w:rPr>
                <w:rFonts w:ascii="Times New Roman" w:hAnsi="Times New Roman" w:cs="Times New Roman"/>
                <w:bCs/>
                <w:sz w:val="25"/>
                <w:szCs w:val="25"/>
                <w:lang w:val="ro-RO"/>
              </w:rPr>
            </w:pPr>
            <w:r w:rsidRPr="00AA2231">
              <w:rPr>
                <w:rFonts w:ascii="Times New Roman" w:hAnsi="Times New Roman" w:cs="Times New Roman"/>
                <w:bCs/>
                <w:sz w:val="25"/>
                <w:szCs w:val="25"/>
                <w:lang w:val="ro-RO"/>
              </w:rPr>
              <w:t>Prin urmare</w:t>
            </w:r>
            <w:r>
              <w:rPr>
                <w:rFonts w:ascii="Times New Roman" w:hAnsi="Times New Roman" w:cs="Times New Roman"/>
                <w:bCs/>
                <w:sz w:val="25"/>
                <w:szCs w:val="25"/>
                <w:lang w:val="ro-RO"/>
              </w:rPr>
              <w:t xml:space="preserve">, pînă la luarea deciziilor de transmitere a terenurilor, </w:t>
            </w:r>
            <w:r w:rsidRPr="00AA2231">
              <w:rPr>
                <w:rFonts w:ascii="Times New Roman" w:hAnsi="Times New Roman" w:cs="Times New Roman"/>
                <w:bCs/>
                <w:sz w:val="25"/>
                <w:szCs w:val="25"/>
                <w:lang w:val="ro-RO"/>
              </w:rPr>
              <w:t>este necesară efectuarea unei analize asupra necesităților entităților care figurează în Lege și elaborarea unui proiect unic pentru toate acelea suprafețe care vor fi excedentare, în scopul evitării situaților de conflict.</w:t>
            </w:r>
            <w:r>
              <w:rPr>
                <w:rFonts w:ascii="Times New Roman" w:hAnsi="Times New Roman" w:cs="Times New Roman"/>
                <w:bCs/>
                <w:sz w:val="25"/>
                <w:szCs w:val="25"/>
                <w:lang w:val="ro-RO"/>
              </w:rPr>
              <w:t xml:space="preserve"> </w:t>
            </w:r>
            <w:r w:rsidRPr="00AA2231">
              <w:rPr>
                <w:rFonts w:ascii="Times New Roman" w:hAnsi="Times New Roman" w:cs="Times New Roman"/>
                <w:bCs/>
                <w:sz w:val="25"/>
                <w:szCs w:val="25"/>
                <w:lang w:val="ro-RO"/>
              </w:rPr>
              <w:t>Analiza menționată va fi efectuată în contextul restructurării rețelei de școli profesionale, colegii, universitate, instituții de cercetare cu profil agricol, inițiată de către Guvernul Republicii Moldova.</w:t>
            </w:r>
            <w:r>
              <w:rPr>
                <w:rFonts w:ascii="Times New Roman" w:hAnsi="Times New Roman" w:cs="Times New Roman"/>
                <w:bCs/>
                <w:sz w:val="25"/>
                <w:szCs w:val="25"/>
                <w:lang w:val="ro-RO"/>
              </w:rPr>
              <w:t xml:space="preserve"> </w:t>
            </w:r>
          </w:p>
          <w:p w:rsidR="00AA2231" w:rsidRDefault="00AA2231" w:rsidP="00B3443B">
            <w:pPr>
              <w:spacing w:after="0"/>
              <w:jc w:val="both"/>
              <w:rPr>
                <w:rFonts w:ascii="Times New Roman" w:hAnsi="Times New Roman" w:cs="Times New Roman"/>
                <w:bCs/>
                <w:sz w:val="25"/>
                <w:szCs w:val="25"/>
                <w:lang w:val="ro-RO"/>
              </w:rPr>
            </w:pPr>
            <w:r>
              <w:rPr>
                <w:rFonts w:ascii="Times New Roman" w:hAnsi="Times New Roman" w:cs="Times New Roman"/>
                <w:bCs/>
                <w:sz w:val="25"/>
                <w:szCs w:val="25"/>
                <w:lang w:val="ro-RO"/>
              </w:rPr>
              <w:t xml:space="preserve">În plus, acest proces se efectuează în paralel cu delimitarea bunurilor imobile proprietate publică a statului, în temeiul Hotărîrii Guvernului nr.63/2019, care încă nu a fost finalizat. </w:t>
            </w:r>
          </w:p>
          <w:p w:rsidR="006B0B0B" w:rsidRDefault="006B0B0B" w:rsidP="00B3443B">
            <w:pPr>
              <w:spacing w:after="0"/>
              <w:jc w:val="both"/>
              <w:rPr>
                <w:rFonts w:ascii="Times New Roman" w:hAnsi="Times New Roman" w:cs="Times New Roman"/>
                <w:bCs/>
                <w:sz w:val="25"/>
                <w:szCs w:val="25"/>
                <w:lang w:val="ro-RO"/>
              </w:rPr>
            </w:pPr>
            <w:r>
              <w:rPr>
                <w:rFonts w:ascii="Times New Roman" w:hAnsi="Times New Roman" w:cs="Times New Roman"/>
                <w:bCs/>
                <w:sz w:val="25"/>
                <w:szCs w:val="25"/>
                <w:lang w:val="ro-RO"/>
              </w:rPr>
              <w:t xml:space="preserve">Totodată, </w:t>
            </w:r>
            <w:r w:rsidRPr="006B0B0B">
              <w:rPr>
                <w:rFonts w:ascii="Times New Roman" w:hAnsi="Times New Roman" w:cs="Times New Roman"/>
                <w:bCs/>
                <w:sz w:val="25"/>
                <w:szCs w:val="25"/>
                <w:lang w:val="ro-RO"/>
              </w:rPr>
              <w:t>nu este clar amplasamentul terenurilor care se propun a fi excluse din anexa Legii</w:t>
            </w:r>
            <w:r w:rsidR="0024088C">
              <w:rPr>
                <w:rFonts w:ascii="Times New Roman" w:hAnsi="Times New Roman" w:cs="Times New Roman"/>
                <w:bCs/>
                <w:sz w:val="25"/>
                <w:szCs w:val="25"/>
                <w:lang w:val="ro-RO"/>
              </w:rPr>
              <w:t xml:space="preserve"> nr.668/</w:t>
            </w:r>
            <w:r w:rsidRPr="006B0B0B">
              <w:rPr>
                <w:rFonts w:ascii="Times New Roman" w:hAnsi="Times New Roman" w:cs="Times New Roman"/>
                <w:bCs/>
                <w:sz w:val="25"/>
                <w:szCs w:val="25"/>
                <w:lang w:val="ro-RO"/>
              </w:rPr>
              <w:t xml:space="preserve">1995 și transmise </w:t>
            </w:r>
            <w:r>
              <w:rPr>
                <w:rFonts w:ascii="Times New Roman" w:hAnsi="Times New Roman" w:cs="Times New Roman"/>
                <w:bCs/>
                <w:sz w:val="25"/>
                <w:szCs w:val="25"/>
                <w:lang w:val="ro-RO"/>
              </w:rPr>
              <w:t>or. Ialoveni, lipsesc</w:t>
            </w:r>
            <w:r w:rsidRPr="006B0B0B">
              <w:rPr>
                <w:rFonts w:ascii="Times New Roman" w:hAnsi="Times New Roman" w:cs="Times New Roman"/>
                <w:bCs/>
                <w:sz w:val="25"/>
                <w:szCs w:val="25"/>
                <w:lang w:val="ro-RO"/>
              </w:rPr>
              <w:t xml:space="preserve"> planuri</w:t>
            </w:r>
            <w:r>
              <w:rPr>
                <w:rFonts w:ascii="Times New Roman" w:hAnsi="Times New Roman" w:cs="Times New Roman"/>
                <w:bCs/>
                <w:sz w:val="25"/>
                <w:szCs w:val="25"/>
                <w:lang w:val="ro-RO"/>
              </w:rPr>
              <w:t>le</w:t>
            </w:r>
            <w:r w:rsidRPr="006B0B0B">
              <w:rPr>
                <w:rFonts w:ascii="Times New Roman" w:hAnsi="Times New Roman" w:cs="Times New Roman"/>
                <w:bCs/>
                <w:sz w:val="25"/>
                <w:szCs w:val="25"/>
                <w:lang w:val="ro-RO"/>
              </w:rPr>
              <w:t xml:space="preserve"> geometrice, după cum este stabilit în Hotărîrea Guvernului nr. 1170 din 25.10.2016 pentru aprobarea Regulamentului cu privire la modul de transmitere, schimbare a destinaţiei şi schimb de terenuri.</w:t>
            </w:r>
          </w:p>
          <w:p w:rsidR="0024088C" w:rsidRPr="0024088C" w:rsidRDefault="0024088C" w:rsidP="0024088C">
            <w:pPr>
              <w:spacing w:after="0"/>
              <w:jc w:val="both"/>
              <w:rPr>
                <w:rFonts w:ascii="Times New Roman" w:hAnsi="Times New Roman" w:cs="Times New Roman"/>
                <w:bCs/>
                <w:sz w:val="25"/>
                <w:szCs w:val="25"/>
                <w:lang w:val="ro-RO"/>
              </w:rPr>
            </w:pPr>
            <w:r>
              <w:rPr>
                <w:rFonts w:ascii="Times New Roman" w:hAnsi="Times New Roman" w:cs="Times New Roman"/>
                <w:bCs/>
                <w:sz w:val="25"/>
                <w:szCs w:val="25"/>
                <w:lang w:val="ro-RO"/>
              </w:rPr>
              <w:t>T</w:t>
            </w:r>
            <w:r w:rsidRPr="0024088C">
              <w:rPr>
                <w:rFonts w:ascii="Times New Roman" w:hAnsi="Times New Roman" w:cs="Times New Roman"/>
                <w:bCs/>
                <w:sz w:val="25"/>
                <w:szCs w:val="25"/>
                <w:lang w:val="ro-RO"/>
              </w:rPr>
              <w:t xml:space="preserve">ransmiterea terenului în proprietatea or. Ialoveni presupune și modificarea hotarelor acestei unități administrativ-teritoriale, conform Regulamentului cu privire la modul de soluționare a chestiunilor organizării administrativ-teritoriale a Republicii </w:t>
            </w:r>
            <w:r>
              <w:rPr>
                <w:rFonts w:ascii="Times New Roman" w:hAnsi="Times New Roman" w:cs="Times New Roman"/>
                <w:bCs/>
                <w:sz w:val="25"/>
                <w:szCs w:val="25"/>
                <w:lang w:val="ro-RO"/>
              </w:rPr>
              <w:t>Moldova, aprobat prin Legea nr.</w:t>
            </w:r>
            <w:r w:rsidRPr="0024088C">
              <w:rPr>
                <w:rFonts w:ascii="Times New Roman" w:hAnsi="Times New Roman" w:cs="Times New Roman"/>
                <w:bCs/>
                <w:sz w:val="25"/>
                <w:szCs w:val="25"/>
                <w:lang w:val="ro-RO"/>
              </w:rPr>
              <w:t>741 din 20 februarie 1996, potrivit căruia stabilirea și modificarea hotarelor raio</w:t>
            </w:r>
            <w:r>
              <w:rPr>
                <w:rFonts w:ascii="Times New Roman" w:hAnsi="Times New Roman" w:cs="Times New Roman"/>
                <w:bCs/>
                <w:sz w:val="25"/>
                <w:szCs w:val="25"/>
                <w:lang w:val="ro-RO"/>
              </w:rPr>
              <w:t>a</w:t>
            </w:r>
            <w:r w:rsidRPr="0024088C">
              <w:rPr>
                <w:rFonts w:ascii="Times New Roman" w:hAnsi="Times New Roman" w:cs="Times New Roman"/>
                <w:bCs/>
                <w:sz w:val="25"/>
                <w:szCs w:val="25"/>
                <w:lang w:val="ro-RO"/>
              </w:rPr>
              <w:t xml:space="preserve">nelor, comunelor și satelor se hotărăsc de către Parlament la propunerea consiliilor locale respective după consultarea cetăţenilor. Totodată, punctul 17 litera c) din Regulamentul menționat stabilește că pentru examinarea chestiunilor organizării administrativ-teritoriale Parlamentului se prezintă următoarele documente şi materiale (...) la stabilirea şi modificarea hotarelor (...) satelor (...): </w:t>
            </w:r>
          </w:p>
          <w:p w:rsidR="0024088C" w:rsidRPr="0024088C" w:rsidRDefault="0024088C" w:rsidP="0024088C">
            <w:pPr>
              <w:spacing w:after="0"/>
              <w:jc w:val="both"/>
              <w:rPr>
                <w:rFonts w:ascii="Times New Roman" w:hAnsi="Times New Roman" w:cs="Times New Roman"/>
                <w:bCs/>
                <w:sz w:val="25"/>
                <w:szCs w:val="25"/>
                <w:lang w:val="ro-RO"/>
              </w:rPr>
            </w:pPr>
            <w:r w:rsidRPr="0024088C">
              <w:rPr>
                <w:rFonts w:ascii="Times New Roman" w:hAnsi="Times New Roman" w:cs="Times New Roman"/>
                <w:bCs/>
                <w:sz w:val="25"/>
                <w:szCs w:val="25"/>
                <w:lang w:val="ro-RO"/>
              </w:rPr>
              <w:t xml:space="preserve">deciziile consiliilor locale respective; </w:t>
            </w:r>
          </w:p>
          <w:p w:rsidR="0024088C" w:rsidRPr="0024088C" w:rsidRDefault="0024088C" w:rsidP="0024088C">
            <w:pPr>
              <w:spacing w:after="0"/>
              <w:jc w:val="both"/>
              <w:rPr>
                <w:rFonts w:ascii="Times New Roman" w:hAnsi="Times New Roman" w:cs="Times New Roman"/>
                <w:bCs/>
                <w:sz w:val="25"/>
                <w:szCs w:val="25"/>
                <w:lang w:val="ro-RO"/>
              </w:rPr>
            </w:pPr>
            <w:r w:rsidRPr="0024088C">
              <w:rPr>
                <w:rFonts w:ascii="Times New Roman" w:hAnsi="Times New Roman" w:cs="Times New Roman"/>
                <w:bCs/>
                <w:sz w:val="25"/>
                <w:szCs w:val="25"/>
                <w:lang w:val="ro-RO"/>
              </w:rPr>
              <w:t xml:space="preserve">decizia adunării generale a locuitorilor localităţii sau a adunării reprezentanţilor lor; </w:t>
            </w:r>
          </w:p>
          <w:p w:rsidR="0024088C" w:rsidRPr="0024088C" w:rsidRDefault="0024088C" w:rsidP="0024088C">
            <w:pPr>
              <w:spacing w:after="0"/>
              <w:jc w:val="both"/>
              <w:rPr>
                <w:rFonts w:ascii="Times New Roman" w:hAnsi="Times New Roman" w:cs="Times New Roman"/>
                <w:bCs/>
                <w:sz w:val="25"/>
                <w:szCs w:val="25"/>
                <w:lang w:val="ro-RO"/>
              </w:rPr>
            </w:pPr>
            <w:r w:rsidRPr="0024088C">
              <w:rPr>
                <w:rFonts w:ascii="Times New Roman" w:hAnsi="Times New Roman" w:cs="Times New Roman"/>
                <w:bCs/>
                <w:sz w:val="25"/>
                <w:szCs w:val="25"/>
                <w:lang w:val="ro-RO"/>
              </w:rPr>
              <w:t xml:space="preserve">caracteristica economică a unităţii administrativ-teritoriale, a localităţii; </w:t>
            </w:r>
          </w:p>
          <w:p w:rsidR="0024088C" w:rsidRDefault="0024088C" w:rsidP="00B3443B">
            <w:pPr>
              <w:spacing w:after="0"/>
              <w:jc w:val="both"/>
              <w:rPr>
                <w:rFonts w:ascii="Times New Roman" w:hAnsi="Times New Roman" w:cs="Times New Roman"/>
                <w:bCs/>
                <w:sz w:val="25"/>
                <w:szCs w:val="25"/>
                <w:lang w:val="ro-RO"/>
              </w:rPr>
            </w:pPr>
            <w:r w:rsidRPr="0024088C">
              <w:rPr>
                <w:rFonts w:ascii="Times New Roman" w:hAnsi="Times New Roman" w:cs="Times New Roman"/>
                <w:bCs/>
                <w:sz w:val="25"/>
                <w:szCs w:val="25"/>
                <w:lang w:val="ro-RO"/>
              </w:rPr>
              <w:t>harta schematică cu modificările propuse.</w:t>
            </w:r>
          </w:p>
          <w:p w:rsidR="0024088C" w:rsidRPr="0024088C" w:rsidRDefault="0024088C" w:rsidP="00B3443B">
            <w:pPr>
              <w:spacing w:after="0"/>
              <w:jc w:val="both"/>
              <w:rPr>
                <w:rFonts w:ascii="Times New Roman" w:hAnsi="Times New Roman" w:cs="Times New Roman"/>
                <w:bCs/>
                <w:sz w:val="25"/>
                <w:szCs w:val="25"/>
                <w:lang w:val="ro-RO"/>
              </w:rPr>
            </w:pPr>
            <w:r>
              <w:rPr>
                <w:rFonts w:ascii="Times New Roman" w:hAnsi="Times New Roman" w:cs="Times New Roman"/>
                <w:bCs/>
                <w:sz w:val="25"/>
                <w:szCs w:val="25"/>
                <w:lang w:val="ro-RO"/>
              </w:rPr>
              <w:t>Prevederile legale prenotate nu au fost respectate.</w:t>
            </w:r>
            <w:r w:rsidR="00934E49">
              <w:rPr>
                <w:rFonts w:ascii="Times New Roman" w:hAnsi="Times New Roman" w:cs="Times New Roman"/>
                <w:bCs/>
                <w:sz w:val="25"/>
                <w:szCs w:val="25"/>
                <w:lang w:val="ro-RO"/>
              </w:rPr>
              <w:t xml:space="preserve"> </w:t>
            </w:r>
          </w:p>
          <w:p w:rsidR="00CA6869" w:rsidRPr="001C0C26" w:rsidRDefault="00293EC1" w:rsidP="001528CF">
            <w:pPr>
              <w:spacing w:after="0"/>
              <w:jc w:val="both"/>
              <w:rPr>
                <w:rFonts w:ascii="Times New Roman" w:hAnsi="Times New Roman" w:cs="Times New Roman"/>
                <w:sz w:val="25"/>
                <w:szCs w:val="25"/>
                <w:lang w:val="ro-RO"/>
              </w:rPr>
            </w:pPr>
            <w:r>
              <w:rPr>
                <w:rFonts w:ascii="Times New Roman" w:hAnsi="Times New Roman" w:cs="Times New Roman"/>
                <w:sz w:val="25"/>
                <w:szCs w:val="25"/>
                <w:lang w:val="ro-RO"/>
              </w:rPr>
              <w:t>A</w:t>
            </w:r>
            <w:r w:rsidR="00CA6869" w:rsidRPr="001C0C26">
              <w:rPr>
                <w:rFonts w:ascii="Times New Roman" w:hAnsi="Times New Roman" w:cs="Times New Roman"/>
                <w:sz w:val="25"/>
                <w:szCs w:val="25"/>
                <w:lang w:val="ro-RO"/>
              </w:rPr>
              <w:t>vând în vedere lacunele admise în procesul de elaborare a Legii nr.318/2018,</w:t>
            </w:r>
            <w:r w:rsidR="00F3696E" w:rsidRPr="001C0C26">
              <w:rPr>
                <w:rFonts w:ascii="Times New Roman" w:hAnsi="Times New Roman" w:cs="Times New Roman"/>
                <w:sz w:val="25"/>
                <w:szCs w:val="25"/>
                <w:lang w:val="ro-RO"/>
              </w:rPr>
              <w:t xml:space="preserve"> prezentul proiect are ca scop reîntroducerea</w:t>
            </w:r>
            <w:r w:rsidR="00F97179">
              <w:rPr>
                <w:rFonts w:ascii="Times New Roman" w:hAnsi="Times New Roman" w:cs="Times New Roman"/>
                <w:sz w:val="25"/>
                <w:szCs w:val="25"/>
                <w:lang w:val="ro-RO"/>
              </w:rPr>
              <w:t xml:space="preserve"> suprafeței de 2</w:t>
            </w:r>
            <w:r w:rsidR="00CA6869" w:rsidRPr="001C0C26">
              <w:rPr>
                <w:rFonts w:ascii="Times New Roman" w:hAnsi="Times New Roman" w:cs="Times New Roman"/>
                <w:sz w:val="25"/>
                <w:szCs w:val="25"/>
                <w:lang w:val="ro-RO"/>
              </w:rPr>
              <w:t>61,33 ha în Legea nr.668/1995 întru neadmiterea transferului nejustificat a proprietății statului în proprietatea administrației publice locale.</w:t>
            </w:r>
          </w:p>
          <w:p w:rsidR="00A63412" w:rsidRDefault="00937F69" w:rsidP="001528CF">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În partea ce prevede excluderea din Legea nr.668/1995 a Combinatului Vitivinicol „Naţional-Vin” și majorării suprafeței de terenuri a Combinatului de Vinuri de Calitate „Mileştii Mici”, aceste prevederi din Legea nr.318/2018 urmează a fi menținute. Or, în temeiul hotărârii</w:t>
            </w:r>
            <w:r w:rsidR="00180FF4" w:rsidRPr="001C0C26">
              <w:rPr>
                <w:rFonts w:ascii="Times New Roman" w:hAnsi="Times New Roman" w:cs="Times New Roman"/>
                <w:sz w:val="25"/>
                <w:szCs w:val="25"/>
                <w:lang w:val="ro-RO"/>
              </w:rPr>
              <w:t xml:space="preserve"> Judecătoriei Chișinău (sediul C</w:t>
            </w:r>
            <w:r w:rsidRPr="001C0C26">
              <w:rPr>
                <w:rFonts w:ascii="Times New Roman" w:hAnsi="Times New Roman" w:cs="Times New Roman"/>
                <w:sz w:val="25"/>
                <w:szCs w:val="25"/>
                <w:lang w:val="ro-RO"/>
              </w:rPr>
              <w:t>entral)</w:t>
            </w:r>
            <w:r w:rsidR="00180FF4" w:rsidRPr="001C0C26">
              <w:rPr>
                <w:rFonts w:ascii="Times New Roman" w:hAnsi="Times New Roman" w:cs="Times New Roman"/>
                <w:sz w:val="25"/>
                <w:szCs w:val="25"/>
                <w:lang w:val="ro-RO"/>
              </w:rPr>
              <w:t xml:space="preserve"> nr.2i-487/18 din 22.04.2021, la 22.06.2021 Î.S. Combinatul Vitivinicol „Naţional-Vin” a fost radiat din registrul de stat al persoanelor juridice, urmare lichidării.  </w:t>
            </w:r>
          </w:p>
          <w:p w:rsidR="006E572F" w:rsidRDefault="00180FF4" w:rsidP="008E28EB">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 xml:space="preserve"> </w:t>
            </w:r>
            <w:r w:rsidR="00293EC1">
              <w:rPr>
                <w:rFonts w:ascii="Times New Roman" w:hAnsi="Times New Roman" w:cs="Times New Roman"/>
                <w:sz w:val="25"/>
                <w:szCs w:val="25"/>
                <w:lang w:val="ro-RO"/>
              </w:rPr>
              <w:t xml:space="preserve">Prin Legea nr.199/2005, </w:t>
            </w:r>
            <w:r w:rsidR="008E28EB">
              <w:rPr>
                <w:rFonts w:ascii="Times New Roman" w:hAnsi="Times New Roman" w:cs="Times New Roman"/>
                <w:sz w:val="25"/>
                <w:szCs w:val="25"/>
                <w:lang w:val="ro-RO"/>
              </w:rPr>
              <w:t xml:space="preserve">bunurilor </w:t>
            </w:r>
            <w:r w:rsidR="00293EC1">
              <w:rPr>
                <w:rFonts w:ascii="Times New Roman" w:hAnsi="Times New Roman" w:cs="Times New Roman"/>
                <w:sz w:val="25"/>
                <w:szCs w:val="25"/>
                <w:lang w:val="ro-RO"/>
              </w:rPr>
              <w:t xml:space="preserve">Întreprinderii de Stat </w:t>
            </w:r>
            <w:r w:rsidR="00293EC1" w:rsidRPr="00293EC1">
              <w:rPr>
                <w:rFonts w:ascii="Times New Roman" w:hAnsi="Times New Roman" w:cs="Times New Roman"/>
                <w:sz w:val="25"/>
                <w:szCs w:val="25"/>
                <w:lang w:val="ro-RO"/>
              </w:rPr>
              <w:t>"Co</w:t>
            </w:r>
            <w:r w:rsidR="008E28EB">
              <w:rPr>
                <w:rFonts w:ascii="Times New Roman" w:hAnsi="Times New Roman" w:cs="Times New Roman"/>
                <w:sz w:val="25"/>
                <w:szCs w:val="25"/>
                <w:lang w:val="ro-RO"/>
              </w:rPr>
              <w:t>mbinatul de Vinuri de Calitate „Mileştii Mici” le-a fost acordat statutul</w:t>
            </w:r>
            <w:r w:rsidR="008E28EB" w:rsidRPr="008E28EB">
              <w:rPr>
                <w:rFonts w:ascii="Times New Roman" w:hAnsi="Times New Roman" w:cs="Times New Roman"/>
                <w:sz w:val="25"/>
                <w:szCs w:val="25"/>
                <w:lang w:val="ro-RO"/>
              </w:rPr>
              <w:t xml:space="preserve"> de obie</w:t>
            </w:r>
            <w:r w:rsidR="008E28EB">
              <w:rPr>
                <w:rFonts w:ascii="Times New Roman" w:hAnsi="Times New Roman" w:cs="Times New Roman"/>
                <w:sz w:val="25"/>
                <w:szCs w:val="25"/>
                <w:lang w:val="ro-RO"/>
              </w:rPr>
              <w:t>ctiv al patrimoniului cultural-</w:t>
            </w:r>
            <w:r w:rsidR="008E28EB" w:rsidRPr="008E28EB">
              <w:rPr>
                <w:rFonts w:ascii="Times New Roman" w:hAnsi="Times New Roman" w:cs="Times New Roman"/>
                <w:sz w:val="25"/>
                <w:szCs w:val="25"/>
                <w:lang w:val="ro-RO"/>
              </w:rPr>
              <w:t>naţional al Republicii Moldova</w:t>
            </w:r>
            <w:r w:rsidR="008E28EB">
              <w:rPr>
                <w:rFonts w:ascii="Times New Roman" w:hAnsi="Times New Roman" w:cs="Times New Roman"/>
                <w:sz w:val="25"/>
                <w:szCs w:val="25"/>
                <w:lang w:val="ro-RO"/>
              </w:rPr>
              <w:t>.</w:t>
            </w:r>
            <w:r w:rsidR="008E28EB">
              <w:t xml:space="preserve"> </w:t>
            </w:r>
            <w:r w:rsidR="008E28EB" w:rsidRPr="008E28EB">
              <w:rPr>
                <w:rFonts w:ascii="Times New Roman" w:hAnsi="Times New Roman" w:cs="Times New Roman"/>
                <w:sz w:val="25"/>
                <w:szCs w:val="25"/>
                <w:lang w:val="ro-RO"/>
              </w:rPr>
              <w:t>Atribuirea statutului de obiectiv al patrimoniului cultural-naţional are drept scop păstrarea acestei unităţi pentru generaţiile prezente şi viitoare.</w:t>
            </w:r>
            <w:r w:rsidR="008E28EB">
              <w:rPr>
                <w:rFonts w:ascii="Times New Roman" w:hAnsi="Times New Roman" w:cs="Times New Roman"/>
                <w:sz w:val="25"/>
                <w:szCs w:val="25"/>
                <w:lang w:val="ro-RO"/>
              </w:rPr>
              <w:t xml:space="preserve"> </w:t>
            </w:r>
            <w:r w:rsidR="008E28EB" w:rsidRPr="008E28EB">
              <w:rPr>
                <w:rFonts w:ascii="Times New Roman" w:hAnsi="Times New Roman" w:cs="Times New Roman"/>
                <w:sz w:val="25"/>
                <w:szCs w:val="25"/>
                <w:lang w:val="ro-RO"/>
              </w:rPr>
              <w:t xml:space="preserve">„Colecţia de Aur” Mileştii Mici este, indiscutabil, cartea de vizită nu doar a Vinăriei, ci şi a țării noastre, fiind recunoscută în anul 2005 de către Guinness World Records cea mai mare colecţie de vinuri din lume. </w:t>
            </w:r>
            <w:r w:rsidR="008E28EB">
              <w:rPr>
                <w:rFonts w:ascii="Times New Roman" w:hAnsi="Times New Roman" w:cs="Times New Roman"/>
                <w:sz w:val="25"/>
                <w:szCs w:val="25"/>
                <w:lang w:val="ro-RO"/>
              </w:rPr>
              <w:t>Respectiv, dezvoltarea combinatului „Mileştii Mici” și fortificarea capacităților de producere a vinurilor de calitate reprezintă o sarcină priorit</w:t>
            </w:r>
            <w:r w:rsidR="00D43B00">
              <w:rPr>
                <w:rFonts w:ascii="Times New Roman" w:hAnsi="Times New Roman" w:cs="Times New Roman"/>
                <w:sz w:val="25"/>
                <w:szCs w:val="25"/>
                <w:lang w:val="ro-RO"/>
              </w:rPr>
              <w:t>ară a statului. În această ordine de idei</w:t>
            </w:r>
            <w:r w:rsidR="008E28EB">
              <w:rPr>
                <w:rFonts w:ascii="Times New Roman" w:hAnsi="Times New Roman" w:cs="Times New Roman"/>
                <w:sz w:val="25"/>
                <w:szCs w:val="25"/>
                <w:lang w:val="ro-RO"/>
              </w:rPr>
              <w:t>, se consideră oportun de a mări suprafețele de terenuri din gestiunea combinatului pentru extinderea plantațiilor de viță de vie.</w:t>
            </w:r>
            <w:r w:rsidR="00D43B00">
              <w:rPr>
                <w:rFonts w:ascii="Times New Roman" w:hAnsi="Times New Roman" w:cs="Times New Roman"/>
                <w:sz w:val="25"/>
                <w:szCs w:val="25"/>
                <w:lang w:val="ro-RO"/>
              </w:rPr>
              <w:t xml:space="preserve"> În contextul dat, terenurile cu suprafața de 201,33 ha</w:t>
            </w:r>
            <w:r w:rsidR="009458C9">
              <w:rPr>
                <w:rFonts w:ascii="Times New Roman" w:hAnsi="Times New Roman" w:cs="Times New Roman"/>
                <w:sz w:val="25"/>
                <w:szCs w:val="25"/>
                <w:lang w:val="ro-RO"/>
              </w:rPr>
              <w:t xml:space="preserve">, care anterior erau gestionate de către IȘPHTA, urmează a fi incluse în suprafețele de teren gestionate de către </w:t>
            </w:r>
            <w:r w:rsidR="005939E1">
              <w:rPr>
                <w:rFonts w:ascii="Times New Roman" w:hAnsi="Times New Roman" w:cs="Times New Roman"/>
                <w:sz w:val="25"/>
                <w:szCs w:val="25"/>
                <w:lang w:val="ro-RO"/>
              </w:rPr>
              <w:t xml:space="preserve">Întreprinderea de Stat </w:t>
            </w:r>
            <w:r w:rsidR="005939E1" w:rsidRPr="00293EC1">
              <w:rPr>
                <w:rFonts w:ascii="Times New Roman" w:hAnsi="Times New Roman" w:cs="Times New Roman"/>
                <w:sz w:val="25"/>
                <w:szCs w:val="25"/>
                <w:lang w:val="ro-RO"/>
              </w:rPr>
              <w:t>"Co</w:t>
            </w:r>
            <w:r w:rsidR="005939E1">
              <w:rPr>
                <w:rFonts w:ascii="Times New Roman" w:hAnsi="Times New Roman" w:cs="Times New Roman"/>
                <w:sz w:val="25"/>
                <w:szCs w:val="25"/>
                <w:lang w:val="ro-RO"/>
              </w:rPr>
              <w:t xml:space="preserve">mbinatul de Vinuri de Calitate „Mileştii Mici”. </w:t>
            </w:r>
          </w:p>
          <w:p w:rsidR="001B1F6C" w:rsidRPr="001C0C26" w:rsidRDefault="006E572F" w:rsidP="008E28EB">
            <w:pPr>
              <w:spacing w:after="0"/>
              <w:jc w:val="both"/>
              <w:rPr>
                <w:rFonts w:ascii="Times New Roman" w:hAnsi="Times New Roman" w:cs="Times New Roman"/>
                <w:sz w:val="25"/>
                <w:szCs w:val="25"/>
                <w:lang w:val="ro-RO"/>
              </w:rPr>
            </w:pPr>
            <w:r>
              <w:rPr>
                <w:rFonts w:ascii="Times New Roman" w:hAnsi="Times New Roman" w:cs="Times New Roman"/>
                <w:sz w:val="25"/>
                <w:szCs w:val="25"/>
                <w:lang w:val="ro-RO"/>
              </w:rPr>
              <w:t>Prin demersul nr.275 din 29.12.2021, directorul IȘPHTA a comunicat că pentru Direcția viticultură și vinificație a institu</w:t>
            </w:r>
            <w:r w:rsidR="00662C02">
              <w:rPr>
                <w:rFonts w:ascii="Times New Roman" w:hAnsi="Times New Roman" w:cs="Times New Roman"/>
                <w:sz w:val="25"/>
                <w:szCs w:val="25"/>
                <w:lang w:val="ro-RO"/>
              </w:rPr>
              <w:t xml:space="preserve">tului este necesară o suprafață de 161,82 ha. Respectiv, nu persistă necesitatea </w:t>
            </w:r>
            <w:r w:rsidR="00662C02">
              <w:rPr>
                <w:rFonts w:ascii="Times New Roman" w:hAnsi="Times New Roman" w:cs="Times New Roman"/>
                <w:sz w:val="25"/>
                <w:szCs w:val="25"/>
                <w:lang w:val="ro-RO"/>
              </w:rPr>
              <w:lastRenderedPageBreak/>
              <w:t xml:space="preserve">majorării suprafeței de 349,62 ha prevăzută în Legea nr.668/1995 ca terenuri gestionate în orașul Codru, mun. Chișinău de către </w:t>
            </w:r>
            <w:r w:rsidR="00662C02" w:rsidRPr="001C0C26">
              <w:rPr>
                <w:rFonts w:ascii="Times New Roman" w:hAnsi="Times New Roman" w:cs="Times New Roman"/>
                <w:sz w:val="25"/>
                <w:szCs w:val="25"/>
                <w:lang w:val="ro-RO"/>
              </w:rPr>
              <w:t>Institutul Naţional pentru Viticultură şi Vinificaţie</w:t>
            </w:r>
            <w:r w:rsidR="00662C02">
              <w:rPr>
                <w:rFonts w:ascii="Times New Roman" w:hAnsi="Times New Roman" w:cs="Times New Roman"/>
                <w:sz w:val="25"/>
                <w:szCs w:val="25"/>
                <w:lang w:val="ro-RO"/>
              </w:rPr>
              <w:t xml:space="preserve">.  </w:t>
            </w:r>
            <w:r w:rsidR="005939E1">
              <w:rPr>
                <w:rFonts w:ascii="Times New Roman" w:hAnsi="Times New Roman" w:cs="Times New Roman"/>
                <w:sz w:val="25"/>
                <w:szCs w:val="25"/>
                <w:lang w:val="ro-RO"/>
              </w:rPr>
              <w:t xml:space="preserve"> </w:t>
            </w:r>
            <w:r w:rsidR="00D43B00">
              <w:rPr>
                <w:rFonts w:ascii="Times New Roman" w:hAnsi="Times New Roman" w:cs="Times New Roman"/>
                <w:sz w:val="25"/>
                <w:szCs w:val="25"/>
                <w:lang w:val="ro-RO"/>
              </w:rPr>
              <w:t xml:space="preserve">  </w:t>
            </w:r>
            <w:r w:rsidR="008E28EB">
              <w:rPr>
                <w:rFonts w:ascii="Times New Roman" w:hAnsi="Times New Roman" w:cs="Times New Roman"/>
                <w:sz w:val="25"/>
                <w:szCs w:val="25"/>
                <w:lang w:val="ro-RO"/>
              </w:rPr>
              <w:t xml:space="preserve"> </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b/>
                <w:bCs/>
                <w:sz w:val="25"/>
                <w:szCs w:val="25"/>
                <w:lang w:val="ro-RO"/>
              </w:rPr>
              <w:lastRenderedPageBreak/>
              <w:t>3.</w:t>
            </w:r>
            <w:r w:rsidRPr="001C0C26">
              <w:rPr>
                <w:rFonts w:ascii="Times New Roman" w:hAnsi="Times New Roman" w:cs="Times New Roman"/>
                <w:sz w:val="25"/>
                <w:szCs w:val="25"/>
                <w:lang w:val="ro-RO"/>
              </w:rPr>
              <w:t> </w:t>
            </w:r>
            <w:r w:rsidRPr="001C0C26">
              <w:rPr>
                <w:rFonts w:ascii="Times New Roman" w:hAnsi="Times New Roman" w:cs="Times New Roman"/>
                <w:b/>
                <w:sz w:val="25"/>
                <w:szCs w:val="25"/>
                <w:lang w:val="ro-RO"/>
              </w:rPr>
              <w:t>Descrierea gradului de compatibilitate pentru proiectele care au ca scop armonizarea legislaţiei naţionale cu legislaţia Uniunii Europene</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1C0C26" w:rsidRDefault="00934E49" w:rsidP="00934E49">
            <w:pPr>
              <w:spacing w:after="0"/>
              <w:jc w:val="both"/>
              <w:rPr>
                <w:rFonts w:ascii="Times New Roman" w:hAnsi="Times New Roman" w:cs="Times New Roman"/>
                <w:sz w:val="25"/>
                <w:szCs w:val="25"/>
                <w:lang w:val="ro-RO"/>
              </w:rPr>
            </w:pPr>
            <w:r>
              <w:rPr>
                <w:rFonts w:ascii="Times New Roman" w:hAnsi="Times New Roman" w:cs="Times New Roman"/>
                <w:sz w:val="25"/>
                <w:szCs w:val="25"/>
                <w:lang w:val="ro-RO"/>
              </w:rPr>
              <w:t xml:space="preserve">Proiectul de lege nu are ca scop armonizarea </w:t>
            </w:r>
            <w:r w:rsidRPr="00934E49">
              <w:rPr>
                <w:rFonts w:ascii="Times New Roman" w:hAnsi="Times New Roman" w:cs="Times New Roman"/>
                <w:sz w:val="25"/>
                <w:szCs w:val="25"/>
                <w:lang w:val="ro-RO"/>
              </w:rPr>
              <w:t>legislației naționale cu legislația Uniunii Europene</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b/>
                <w:bCs/>
                <w:sz w:val="25"/>
                <w:szCs w:val="25"/>
                <w:lang w:val="ro-RO"/>
              </w:rPr>
              <w:t>4.</w:t>
            </w:r>
            <w:r w:rsidRPr="001C0C26">
              <w:rPr>
                <w:rFonts w:ascii="Times New Roman" w:hAnsi="Times New Roman" w:cs="Times New Roman"/>
                <w:sz w:val="25"/>
                <w:szCs w:val="25"/>
                <w:lang w:val="ro-RO"/>
              </w:rPr>
              <w:t> </w:t>
            </w:r>
            <w:r w:rsidRPr="001C0C26">
              <w:rPr>
                <w:rFonts w:ascii="Times New Roman" w:hAnsi="Times New Roman" w:cs="Times New Roman"/>
                <w:b/>
                <w:sz w:val="25"/>
                <w:szCs w:val="25"/>
                <w:lang w:val="ro-RO"/>
              </w:rPr>
              <w:t>Principalele prevederi ale proiectului şi evidenţierea elementelor noi</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934E49" w:rsidRDefault="00934E49" w:rsidP="00E86A5C">
            <w:pPr>
              <w:spacing w:after="0"/>
              <w:jc w:val="both"/>
              <w:rPr>
                <w:rFonts w:ascii="Times New Roman" w:hAnsi="Times New Roman" w:cs="Times New Roman"/>
                <w:sz w:val="25"/>
                <w:szCs w:val="25"/>
                <w:lang w:val="ro-RO"/>
              </w:rPr>
            </w:pPr>
            <w:r>
              <w:rPr>
                <w:rFonts w:ascii="Times New Roman" w:hAnsi="Times New Roman" w:cs="Times New Roman"/>
                <w:sz w:val="25"/>
                <w:szCs w:val="25"/>
                <w:lang w:val="ro-RO"/>
              </w:rPr>
              <w:t xml:space="preserve">Proiectul prevede </w:t>
            </w:r>
            <w:r w:rsidR="00E86A5C" w:rsidRPr="00E86A5C">
              <w:rPr>
                <w:rFonts w:ascii="Times New Roman" w:hAnsi="Times New Roman" w:cs="Times New Roman"/>
                <w:sz w:val="25"/>
                <w:szCs w:val="25"/>
                <w:lang w:val="ro-RO"/>
              </w:rPr>
              <w:t>modificarea anexei la Legea nr.668/1995 pentru aprobarea Listei unităţilor ale căror terenuri destinate agriculturii rămîn în proprietatea statului</w:t>
            </w:r>
            <w:r>
              <w:rPr>
                <w:rFonts w:ascii="Times New Roman" w:hAnsi="Times New Roman" w:cs="Times New Roman"/>
                <w:sz w:val="25"/>
                <w:szCs w:val="25"/>
                <w:lang w:val="ro-RO"/>
              </w:rPr>
              <w:t xml:space="preserve">, după cum urmează: </w:t>
            </w:r>
          </w:p>
          <w:p w:rsidR="00934E49" w:rsidRPr="00934E49" w:rsidRDefault="008F5452" w:rsidP="00934E49">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 xml:space="preserve"> </w:t>
            </w:r>
            <w:r w:rsidR="00934E49" w:rsidRPr="00934E49">
              <w:rPr>
                <w:rFonts w:ascii="Times New Roman" w:hAnsi="Times New Roman" w:cs="Times New Roman"/>
                <w:sz w:val="25"/>
                <w:szCs w:val="25"/>
                <w:lang w:val="ro-RO"/>
              </w:rPr>
              <w:t>Art. I – Anexa la Legea nr.668/1995 pentru aprobarea Listei unităţilor ale căror terenuri destinate agriculturii rămîn în proprietatea statului (republicată în Monitorul Oficial al Republicii Moldova, 2001, nr.78–80, art.572), cu modificările ulterioare,</w:t>
            </w:r>
            <w:r w:rsidR="00934E49">
              <w:rPr>
                <w:rFonts w:ascii="Times New Roman" w:hAnsi="Times New Roman" w:cs="Times New Roman"/>
                <w:sz w:val="25"/>
                <w:szCs w:val="25"/>
                <w:lang w:val="ro-RO"/>
              </w:rPr>
              <w:t xml:space="preserve"> se modifică după cum urmează: </w:t>
            </w:r>
          </w:p>
          <w:p w:rsidR="00934E49" w:rsidRPr="00934E49" w:rsidRDefault="00934E49" w:rsidP="00934E49">
            <w:pPr>
              <w:spacing w:after="0"/>
              <w:jc w:val="both"/>
              <w:rPr>
                <w:rFonts w:ascii="Times New Roman" w:hAnsi="Times New Roman" w:cs="Times New Roman"/>
                <w:sz w:val="25"/>
                <w:szCs w:val="25"/>
                <w:lang w:val="ro-RO"/>
              </w:rPr>
            </w:pPr>
            <w:r w:rsidRPr="00934E49">
              <w:rPr>
                <w:rFonts w:ascii="Times New Roman" w:hAnsi="Times New Roman" w:cs="Times New Roman"/>
                <w:sz w:val="25"/>
                <w:szCs w:val="25"/>
                <w:lang w:val="ro-RO"/>
              </w:rPr>
              <w:t>la poziția „Întreprinderea de Stat „Combinatul de Vinuri de Calitate „Mileştii Mici”, cifrele „522,37” se substituie cu cifrele „723,70”, iar cifrele  „464,6” se substituie cu cifrele „66</w:t>
            </w:r>
            <w:r>
              <w:rPr>
                <w:rFonts w:ascii="Times New Roman" w:hAnsi="Times New Roman" w:cs="Times New Roman"/>
                <w:sz w:val="25"/>
                <w:szCs w:val="25"/>
                <w:lang w:val="ro-RO"/>
              </w:rPr>
              <w:t>5,95”;</w:t>
            </w:r>
          </w:p>
          <w:p w:rsidR="00934E49" w:rsidRPr="00934E49" w:rsidRDefault="00934E49" w:rsidP="00934E49">
            <w:pPr>
              <w:spacing w:after="0"/>
              <w:jc w:val="both"/>
              <w:rPr>
                <w:rFonts w:ascii="Times New Roman" w:hAnsi="Times New Roman" w:cs="Times New Roman"/>
                <w:sz w:val="25"/>
                <w:szCs w:val="25"/>
                <w:lang w:val="ro-RO"/>
              </w:rPr>
            </w:pPr>
            <w:r w:rsidRPr="00934E49">
              <w:rPr>
                <w:rFonts w:ascii="Times New Roman" w:hAnsi="Times New Roman" w:cs="Times New Roman"/>
                <w:sz w:val="25"/>
                <w:szCs w:val="25"/>
                <w:lang w:val="ro-RO"/>
              </w:rPr>
              <w:t>la poziția „Total”, cifrele „21855,5002” se subs</w:t>
            </w:r>
            <w:r>
              <w:rPr>
                <w:rFonts w:ascii="Times New Roman" w:hAnsi="Times New Roman" w:cs="Times New Roman"/>
                <w:sz w:val="25"/>
                <w:szCs w:val="25"/>
                <w:lang w:val="ro-RO"/>
              </w:rPr>
              <w:t>tituie cu cifrele „22116,8302”.</w:t>
            </w:r>
            <w:r w:rsidRPr="00934E49">
              <w:rPr>
                <w:rFonts w:ascii="Times New Roman" w:hAnsi="Times New Roman" w:cs="Times New Roman"/>
                <w:sz w:val="25"/>
                <w:szCs w:val="25"/>
                <w:lang w:val="ro-RO"/>
              </w:rPr>
              <w:t xml:space="preserve"> </w:t>
            </w:r>
          </w:p>
          <w:p w:rsidR="001C0C26" w:rsidRPr="001C0C26" w:rsidRDefault="00934E49" w:rsidP="00934E49">
            <w:pPr>
              <w:spacing w:after="0"/>
              <w:jc w:val="both"/>
              <w:rPr>
                <w:rFonts w:ascii="Times New Roman" w:hAnsi="Times New Roman" w:cs="Times New Roman"/>
                <w:sz w:val="25"/>
                <w:szCs w:val="25"/>
                <w:lang w:val="ro-RO"/>
              </w:rPr>
            </w:pPr>
            <w:r w:rsidRPr="00934E49">
              <w:rPr>
                <w:rFonts w:ascii="Times New Roman" w:hAnsi="Times New Roman" w:cs="Times New Roman"/>
                <w:sz w:val="25"/>
                <w:szCs w:val="25"/>
                <w:lang w:val="ro-RO"/>
              </w:rPr>
              <w:t xml:space="preserve">Art. II – Articolele II și III din Legea nr.318/2018 privind modificarea anexei la Legea nr.668/1995 pentru aprobarea Listei unităţilor ale căror terenuri destinate agriculturii rămîn în proprietatea statului, se abrogă.  </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b/>
                <w:bCs/>
                <w:sz w:val="25"/>
                <w:szCs w:val="25"/>
                <w:lang w:val="ro-RO"/>
              </w:rPr>
              <w:t>5.</w:t>
            </w:r>
            <w:r w:rsidRPr="001C0C26">
              <w:rPr>
                <w:rFonts w:ascii="Times New Roman" w:hAnsi="Times New Roman" w:cs="Times New Roman"/>
                <w:sz w:val="25"/>
                <w:szCs w:val="25"/>
                <w:lang w:val="ro-RO"/>
              </w:rPr>
              <w:t> </w:t>
            </w:r>
            <w:r w:rsidRPr="001C0C26">
              <w:rPr>
                <w:rFonts w:ascii="Times New Roman" w:hAnsi="Times New Roman" w:cs="Times New Roman"/>
                <w:b/>
                <w:sz w:val="25"/>
                <w:szCs w:val="25"/>
                <w:lang w:val="ro-RO"/>
              </w:rPr>
              <w:t>Fundamentarea economico-financiară</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 </w:t>
            </w:r>
            <w:r w:rsidR="008F5452" w:rsidRPr="001C0C26">
              <w:rPr>
                <w:rFonts w:ascii="Times New Roman" w:hAnsi="Times New Roman" w:cs="Times New Roman"/>
                <w:sz w:val="25"/>
                <w:szCs w:val="25"/>
                <w:lang w:val="ro-RO"/>
              </w:rPr>
              <w:t xml:space="preserve">Aprobarea proiectului nu implică cheltuieli din bugetul de stat. </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b/>
                <w:bCs/>
                <w:sz w:val="25"/>
                <w:szCs w:val="25"/>
                <w:lang w:val="ro-RO"/>
              </w:rPr>
              <w:t>6.</w:t>
            </w:r>
            <w:r w:rsidRPr="001C0C26">
              <w:rPr>
                <w:rFonts w:ascii="Times New Roman" w:hAnsi="Times New Roman" w:cs="Times New Roman"/>
                <w:sz w:val="25"/>
                <w:szCs w:val="25"/>
                <w:lang w:val="ro-RO"/>
              </w:rPr>
              <w:t> </w:t>
            </w:r>
            <w:r w:rsidRPr="001C0C26">
              <w:rPr>
                <w:rFonts w:ascii="Times New Roman" w:hAnsi="Times New Roman" w:cs="Times New Roman"/>
                <w:b/>
                <w:sz w:val="25"/>
                <w:szCs w:val="25"/>
                <w:lang w:val="ro-RO"/>
              </w:rPr>
              <w:t>Modul de încorporare a actului în cadrul normativ în vigoare</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1C0C26" w:rsidRDefault="00934E49" w:rsidP="0007627A">
            <w:pPr>
              <w:spacing w:after="0"/>
              <w:jc w:val="both"/>
              <w:rPr>
                <w:rFonts w:ascii="Times New Roman" w:hAnsi="Times New Roman" w:cs="Times New Roman"/>
                <w:sz w:val="25"/>
                <w:szCs w:val="25"/>
                <w:lang w:val="ro-RO"/>
              </w:rPr>
            </w:pPr>
            <w:r>
              <w:rPr>
                <w:rFonts w:ascii="Times New Roman" w:hAnsi="Times New Roman" w:cs="Times New Roman"/>
                <w:sz w:val="25"/>
                <w:szCs w:val="25"/>
                <w:lang w:val="ro-RO"/>
              </w:rPr>
              <w:t xml:space="preserve">Proiectul de lege </w:t>
            </w:r>
            <w:r w:rsidRPr="00934E49">
              <w:rPr>
                <w:rFonts w:ascii="Times New Roman" w:hAnsi="Times New Roman" w:cs="Times New Roman"/>
                <w:sz w:val="25"/>
                <w:szCs w:val="25"/>
                <w:lang w:val="ro-RO"/>
              </w:rPr>
              <w:t>se încadrează în cadrul normativ în vigoare</w:t>
            </w:r>
            <w:r>
              <w:rPr>
                <w:rFonts w:ascii="Times New Roman" w:hAnsi="Times New Roman" w:cs="Times New Roman"/>
                <w:sz w:val="25"/>
                <w:szCs w:val="25"/>
                <w:lang w:val="ro-RO"/>
              </w:rPr>
              <w:t>, nefiind necesară intervenția în alte acte normative</w:t>
            </w:r>
            <w:r w:rsidRPr="00934E49">
              <w:rPr>
                <w:rFonts w:ascii="Times New Roman" w:hAnsi="Times New Roman" w:cs="Times New Roman"/>
                <w:sz w:val="25"/>
                <w:szCs w:val="25"/>
                <w:lang w:val="ro-RO"/>
              </w:rPr>
              <w:t>.</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b/>
                <w:bCs/>
                <w:sz w:val="25"/>
                <w:szCs w:val="25"/>
                <w:lang w:val="ro-RO"/>
              </w:rPr>
              <w:t>7.</w:t>
            </w:r>
            <w:r w:rsidRPr="001C0C26">
              <w:rPr>
                <w:rFonts w:ascii="Times New Roman" w:hAnsi="Times New Roman" w:cs="Times New Roman"/>
                <w:sz w:val="25"/>
                <w:szCs w:val="25"/>
                <w:lang w:val="ro-RO"/>
              </w:rPr>
              <w:t> </w:t>
            </w:r>
            <w:r w:rsidRPr="001C0C26">
              <w:rPr>
                <w:rFonts w:ascii="Times New Roman" w:hAnsi="Times New Roman" w:cs="Times New Roman"/>
                <w:b/>
                <w:sz w:val="25"/>
                <w:szCs w:val="25"/>
                <w:lang w:val="ro-RO"/>
              </w:rPr>
              <w:t>Avizarea şi consultarea publică a proiectului</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1C0C26" w:rsidRDefault="0007627A" w:rsidP="00934E49">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 </w:t>
            </w:r>
            <w:r w:rsidR="00934E49" w:rsidRPr="00934E49">
              <w:rPr>
                <w:rFonts w:ascii="Times New Roman" w:hAnsi="Times New Roman" w:cs="Times New Roman"/>
                <w:sz w:val="25"/>
                <w:szCs w:val="25"/>
                <w:lang w:val="ro-RO"/>
              </w:rPr>
              <w:t>În scopul respectării prevederilor Legii nr.239/2008 p</w:t>
            </w:r>
            <w:r w:rsidR="00934E49">
              <w:rPr>
                <w:rFonts w:ascii="Times New Roman" w:hAnsi="Times New Roman" w:cs="Times New Roman"/>
                <w:sz w:val="25"/>
                <w:szCs w:val="25"/>
                <w:lang w:val="ro-RO"/>
              </w:rPr>
              <w:t xml:space="preserve">rivind transparența în procesul </w:t>
            </w:r>
            <w:r w:rsidR="00934E49" w:rsidRPr="00934E49">
              <w:rPr>
                <w:rFonts w:ascii="Times New Roman" w:hAnsi="Times New Roman" w:cs="Times New Roman"/>
                <w:sz w:val="25"/>
                <w:szCs w:val="25"/>
                <w:lang w:val="ro-RO"/>
              </w:rPr>
              <w:t>decizional și prevederilor Legii nr.100/2017 cu privire la actele normat</w:t>
            </w:r>
            <w:r w:rsidR="00934E49">
              <w:rPr>
                <w:rFonts w:ascii="Times New Roman" w:hAnsi="Times New Roman" w:cs="Times New Roman"/>
                <w:sz w:val="25"/>
                <w:szCs w:val="25"/>
                <w:lang w:val="ro-RO"/>
              </w:rPr>
              <w:t xml:space="preserve">ive, proiectul </w:t>
            </w:r>
            <w:r w:rsidR="00934E49" w:rsidRPr="00934E49">
              <w:rPr>
                <w:rFonts w:ascii="Times New Roman" w:hAnsi="Times New Roman" w:cs="Times New Roman"/>
                <w:sz w:val="25"/>
                <w:szCs w:val="25"/>
                <w:lang w:val="ro-RO"/>
              </w:rPr>
              <w:t>de lege a fost plasat pe pa</w:t>
            </w:r>
            <w:r w:rsidR="00934E49">
              <w:rPr>
                <w:rFonts w:ascii="Times New Roman" w:hAnsi="Times New Roman" w:cs="Times New Roman"/>
                <w:sz w:val="25"/>
                <w:szCs w:val="25"/>
                <w:lang w:val="ro-RO"/>
              </w:rPr>
              <w:t xml:space="preserve">gina web a Ministerului Agriculturii și Industriei Alimentare și pe portalul particip.gov.md. </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b/>
                <w:bCs/>
                <w:sz w:val="25"/>
                <w:szCs w:val="25"/>
                <w:lang w:val="ro-RO"/>
              </w:rPr>
              <w:t>8.</w:t>
            </w:r>
            <w:r w:rsidRPr="001C0C26">
              <w:rPr>
                <w:rFonts w:ascii="Times New Roman" w:hAnsi="Times New Roman" w:cs="Times New Roman"/>
                <w:sz w:val="25"/>
                <w:szCs w:val="25"/>
                <w:lang w:val="ro-RO"/>
              </w:rPr>
              <w:t> </w:t>
            </w:r>
            <w:r w:rsidRPr="001C0C26">
              <w:rPr>
                <w:rFonts w:ascii="Times New Roman" w:hAnsi="Times New Roman" w:cs="Times New Roman"/>
                <w:b/>
                <w:sz w:val="25"/>
                <w:szCs w:val="25"/>
                <w:lang w:val="ro-RO"/>
              </w:rPr>
              <w:t>Constatările expertizei anticorupţie</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7BB2" w:rsidRPr="00F87BB2" w:rsidRDefault="0007627A" w:rsidP="00F87BB2">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 </w:t>
            </w:r>
            <w:r w:rsidR="00F87BB2" w:rsidRPr="00F87BB2">
              <w:rPr>
                <w:rFonts w:ascii="Times New Roman" w:hAnsi="Times New Roman" w:cs="Times New Roman"/>
                <w:sz w:val="25"/>
                <w:szCs w:val="25"/>
                <w:lang w:val="ro-RO"/>
              </w:rPr>
              <w:t>Potrivit art.35 din Legea nr.100/2017 cu privire la actele normative, proiectul de lege va fi</w:t>
            </w:r>
          </w:p>
          <w:p w:rsidR="0007627A" w:rsidRPr="001C0C26" w:rsidRDefault="00F87BB2" w:rsidP="00F87BB2">
            <w:pPr>
              <w:spacing w:after="0"/>
              <w:jc w:val="both"/>
              <w:rPr>
                <w:rFonts w:ascii="Times New Roman" w:hAnsi="Times New Roman" w:cs="Times New Roman"/>
                <w:sz w:val="25"/>
                <w:szCs w:val="25"/>
                <w:lang w:val="ro-RO"/>
              </w:rPr>
            </w:pPr>
            <w:r w:rsidRPr="00F87BB2">
              <w:rPr>
                <w:rFonts w:ascii="Times New Roman" w:hAnsi="Times New Roman" w:cs="Times New Roman"/>
                <w:sz w:val="25"/>
                <w:szCs w:val="25"/>
                <w:lang w:val="ro-RO"/>
              </w:rPr>
              <w:t>remis Centrului Național Anticorupție pentru a fi supus expertizei anticorupție</w:t>
            </w:r>
            <w:r>
              <w:rPr>
                <w:rFonts w:ascii="Times New Roman" w:hAnsi="Times New Roman" w:cs="Times New Roman"/>
                <w:sz w:val="25"/>
                <w:szCs w:val="25"/>
                <w:lang w:val="ro-RO"/>
              </w:rPr>
              <w:t xml:space="preserve">. </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b/>
                <w:bCs/>
                <w:sz w:val="25"/>
                <w:szCs w:val="25"/>
                <w:lang w:val="ro-RO"/>
              </w:rPr>
              <w:t>9.</w:t>
            </w:r>
            <w:r w:rsidRPr="001C0C26">
              <w:rPr>
                <w:rFonts w:ascii="Times New Roman" w:hAnsi="Times New Roman" w:cs="Times New Roman"/>
                <w:sz w:val="25"/>
                <w:szCs w:val="25"/>
                <w:lang w:val="ro-RO"/>
              </w:rPr>
              <w:t> </w:t>
            </w:r>
            <w:r w:rsidRPr="001C0C26">
              <w:rPr>
                <w:rFonts w:ascii="Times New Roman" w:hAnsi="Times New Roman" w:cs="Times New Roman"/>
                <w:b/>
                <w:sz w:val="25"/>
                <w:szCs w:val="25"/>
                <w:lang w:val="ro-RO"/>
              </w:rPr>
              <w:t>Constatările expertizei de compatibilitate</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7BB2" w:rsidRPr="00F87BB2" w:rsidRDefault="0007627A" w:rsidP="00F87BB2">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 </w:t>
            </w:r>
            <w:r w:rsidR="00F87BB2" w:rsidRPr="00F87BB2">
              <w:rPr>
                <w:rFonts w:ascii="Times New Roman" w:hAnsi="Times New Roman" w:cs="Times New Roman"/>
                <w:sz w:val="25"/>
                <w:szCs w:val="25"/>
                <w:lang w:val="ro-RO"/>
              </w:rPr>
              <w:t>Proiectul de lege nu necesită efectuarea expertizei de compatibilitate cu legislația Uniunii</w:t>
            </w:r>
          </w:p>
          <w:p w:rsidR="0007627A" w:rsidRPr="001C0C26" w:rsidRDefault="00F87BB2" w:rsidP="00F87BB2">
            <w:pPr>
              <w:spacing w:after="0"/>
              <w:jc w:val="both"/>
              <w:rPr>
                <w:rFonts w:ascii="Times New Roman" w:hAnsi="Times New Roman" w:cs="Times New Roman"/>
                <w:sz w:val="25"/>
                <w:szCs w:val="25"/>
                <w:lang w:val="ro-RO"/>
              </w:rPr>
            </w:pPr>
            <w:r w:rsidRPr="00F87BB2">
              <w:rPr>
                <w:rFonts w:ascii="Times New Roman" w:hAnsi="Times New Roman" w:cs="Times New Roman"/>
                <w:sz w:val="25"/>
                <w:szCs w:val="25"/>
                <w:lang w:val="ro-RO"/>
              </w:rPr>
              <w:t>Europene</w:t>
            </w:r>
            <w:r>
              <w:rPr>
                <w:rFonts w:ascii="Times New Roman" w:hAnsi="Times New Roman" w:cs="Times New Roman"/>
                <w:sz w:val="25"/>
                <w:szCs w:val="25"/>
                <w:lang w:val="ro-RO"/>
              </w:rPr>
              <w:t xml:space="preserve">. </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b/>
                <w:bCs/>
                <w:sz w:val="25"/>
                <w:szCs w:val="25"/>
                <w:lang w:val="ro-RO"/>
              </w:rPr>
              <w:t>10.</w:t>
            </w:r>
            <w:r w:rsidRPr="001C0C26">
              <w:rPr>
                <w:rFonts w:ascii="Times New Roman" w:hAnsi="Times New Roman" w:cs="Times New Roman"/>
                <w:sz w:val="25"/>
                <w:szCs w:val="25"/>
                <w:lang w:val="ro-RO"/>
              </w:rPr>
              <w:t> </w:t>
            </w:r>
            <w:r w:rsidRPr="001C0C26">
              <w:rPr>
                <w:rFonts w:ascii="Times New Roman" w:hAnsi="Times New Roman" w:cs="Times New Roman"/>
                <w:b/>
                <w:sz w:val="25"/>
                <w:szCs w:val="25"/>
                <w:lang w:val="ro-RO"/>
              </w:rPr>
              <w:t>Constatările expertizei juridice</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7BB2" w:rsidRPr="00F87BB2" w:rsidRDefault="0007627A" w:rsidP="00F87BB2">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 </w:t>
            </w:r>
            <w:r w:rsidR="00F87BB2" w:rsidRPr="00F87BB2">
              <w:rPr>
                <w:rFonts w:ascii="Times New Roman" w:hAnsi="Times New Roman" w:cs="Times New Roman"/>
                <w:sz w:val="25"/>
                <w:szCs w:val="25"/>
                <w:lang w:val="ro-RO"/>
              </w:rPr>
              <w:t>Potrivit art.37 din Legea nr.100/2017 cu privire la actele normative, proiectul de lege va fi</w:t>
            </w:r>
          </w:p>
          <w:p w:rsidR="0007627A" w:rsidRPr="001C0C26" w:rsidRDefault="00F87BB2" w:rsidP="00F87BB2">
            <w:pPr>
              <w:spacing w:after="0"/>
              <w:jc w:val="both"/>
              <w:rPr>
                <w:rFonts w:ascii="Times New Roman" w:hAnsi="Times New Roman" w:cs="Times New Roman"/>
                <w:sz w:val="25"/>
                <w:szCs w:val="25"/>
                <w:lang w:val="ro-RO"/>
              </w:rPr>
            </w:pPr>
            <w:r w:rsidRPr="00F87BB2">
              <w:rPr>
                <w:rFonts w:ascii="Times New Roman" w:hAnsi="Times New Roman" w:cs="Times New Roman"/>
                <w:sz w:val="25"/>
                <w:szCs w:val="25"/>
                <w:lang w:val="ro-RO"/>
              </w:rPr>
              <w:t>remis Ministerului Justiției pentru efectuarea expertizei juridice.</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b/>
                <w:bCs/>
                <w:sz w:val="25"/>
                <w:szCs w:val="25"/>
                <w:lang w:val="ro-RO"/>
              </w:rPr>
              <w:t>11.</w:t>
            </w:r>
            <w:r w:rsidRPr="001C0C26">
              <w:rPr>
                <w:rFonts w:ascii="Times New Roman" w:hAnsi="Times New Roman" w:cs="Times New Roman"/>
                <w:sz w:val="25"/>
                <w:szCs w:val="25"/>
                <w:lang w:val="ro-RO"/>
              </w:rPr>
              <w:t> </w:t>
            </w:r>
            <w:r w:rsidRPr="001C0C26">
              <w:rPr>
                <w:rFonts w:ascii="Times New Roman" w:hAnsi="Times New Roman" w:cs="Times New Roman"/>
                <w:b/>
                <w:sz w:val="25"/>
                <w:szCs w:val="25"/>
                <w:lang w:val="ro-RO"/>
              </w:rPr>
              <w:t>Constatările altor expertize</w:t>
            </w:r>
          </w:p>
        </w:tc>
      </w:tr>
      <w:tr w:rsidR="0007627A" w:rsidRPr="001C0C26"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1C0C26" w:rsidRDefault="0007627A" w:rsidP="0007627A">
            <w:pPr>
              <w:spacing w:after="0"/>
              <w:jc w:val="both"/>
              <w:rPr>
                <w:rFonts w:ascii="Times New Roman" w:hAnsi="Times New Roman" w:cs="Times New Roman"/>
                <w:sz w:val="25"/>
                <w:szCs w:val="25"/>
                <w:lang w:val="ro-RO"/>
              </w:rPr>
            </w:pPr>
            <w:r w:rsidRPr="001C0C26">
              <w:rPr>
                <w:rFonts w:ascii="Times New Roman" w:hAnsi="Times New Roman" w:cs="Times New Roman"/>
                <w:sz w:val="25"/>
                <w:szCs w:val="25"/>
                <w:lang w:val="ro-RO"/>
              </w:rPr>
              <w:t> </w:t>
            </w:r>
            <w:r w:rsidR="00F87BB2">
              <w:rPr>
                <w:rFonts w:ascii="Times New Roman" w:hAnsi="Times New Roman" w:cs="Times New Roman"/>
                <w:sz w:val="25"/>
                <w:szCs w:val="25"/>
                <w:lang w:val="ro-RO"/>
              </w:rPr>
              <w:t>Nu sunt necesare</w:t>
            </w:r>
          </w:p>
        </w:tc>
      </w:tr>
    </w:tbl>
    <w:p w:rsidR="00460BA0" w:rsidRPr="001C0C26" w:rsidRDefault="00460BA0" w:rsidP="0007627A">
      <w:pPr>
        <w:spacing w:after="0"/>
        <w:jc w:val="both"/>
        <w:rPr>
          <w:rFonts w:ascii="Times New Roman" w:hAnsi="Times New Roman" w:cs="Times New Roman"/>
          <w:sz w:val="25"/>
          <w:szCs w:val="25"/>
        </w:rPr>
      </w:pPr>
    </w:p>
    <w:p w:rsidR="00BB2B67" w:rsidRDefault="001C0C26" w:rsidP="001C0C26">
      <w:pPr>
        <w:spacing w:after="0"/>
        <w:jc w:val="both"/>
        <w:rPr>
          <w:rFonts w:ascii="Times New Roman" w:hAnsi="Times New Roman" w:cs="Times New Roman"/>
          <w:sz w:val="25"/>
          <w:szCs w:val="25"/>
        </w:rPr>
      </w:pPr>
      <w:r w:rsidRPr="001C0C26">
        <w:rPr>
          <w:rFonts w:ascii="Times New Roman" w:hAnsi="Times New Roman" w:cs="Times New Roman"/>
          <w:sz w:val="25"/>
          <w:szCs w:val="25"/>
        </w:rPr>
        <w:t xml:space="preserve">     </w:t>
      </w:r>
    </w:p>
    <w:p w:rsidR="00F87BB2" w:rsidRDefault="00BB2B67" w:rsidP="001C0C26">
      <w:pPr>
        <w:spacing w:after="0"/>
        <w:jc w:val="both"/>
        <w:rPr>
          <w:rFonts w:ascii="Times New Roman" w:hAnsi="Times New Roman" w:cs="Times New Roman"/>
          <w:sz w:val="25"/>
          <w:szCs w:val="25"/>
        </w:rPr>
      </w:pPr>
      <w:r>
        <w:rPr>
          <w:rFonts w:ascii="Times New Roman" w:hAnsi="Times New Roman" w:cs="Times New Roman"/>
          <w:sz w:val="25"/>
          <w:szCs w:val="25"/>
        </w:rPr>
        <w:t xml:space="preserve">          </w:t>
      </w:r>
    </w:p>
    <w:p w:rsidR="001A7F06" w:rsidRPr="001C0C26" w:rsidRDefault="001A7F06" w:rsidP="00F87BB2">
      <w:pPr>
        <w:spacing w:after="0"/>
        <w:ind w:firstLine="720"/>
        <w:jc w:val="both"/>
        <w:rPr>
          <w:rFonts w:ascii="Times New Roman" w:hAnsi="Times New Roman" w:cs="Times New Roman"/>
          <w:b/>
          <w:sz w:val="25"/>
          <w:szCs w:val="25"/>
          <w:lang w:val="ro-RO"/>
        </w:rPr>
      </w:pPr>
      <w:r w:rsidRPr="001C0C26">
        <w:rPr>
          <w:rFonts w:ascii="Times New Roman" w:hAnsi="Times New Roman" w:cs="Times New Roman"/>
          <w:b/>
          <w:sz w:val="25"/>
          <w:szCs w:val="25"/>
          <w:lang w:val="ro-RO"/>
        </w:rPr>
        <w:t xml:space="preserve">Ministru </w:t>
      </w:r>
      <w:r w:rsidRPr="001C0C26">
        <w:rPr>
          <w:rFonts w:ascii="Times New Roman" w:hAnsi="Times New Roman" w:cs="Times New Roman"/>
          <w:b/>
          <w:sz w:val="25"/>
          <w:szCs w:val="25"/>
        </w:rPr>
        <w:t xml:space="preserve">                                                                 </w:t>
      </w:r>
      <w:r w:rsidR="004A7BDC">
        <w:rPr>
          <w:rFonts w:ascii="Times New Roman" w:hAnsi="Times New Roman" w:cs="Times New Roman"/>
          <w:b/>
          <w:sz w:val="25"/>
          <w:szCs w:val="25"/>
        </w:rPr>
        <w:t xml:space="preserve">                      </w:t>
      </w:r>
      <w:r w:rsidRPr="001C0C26">
        <w:rPr>
          <w:rFonts w:ascii="Times New Roman" w:hAnsi="Times New Roman" w:cs="Times New Roman"/>
          <w:b/>
          <w:sz w:val="25"/>
          <w:szCs w:val="25"/>
        </w:rPr>
        <w:t xml:space="preserve">         </w:t>
      </w:r>
      <w:r w:rsidR="004A7BDC">
        <w:rPr>
          <w:rFonts w:ascii="Times New Roman" w:hAnsi="Times New Roman" w:cs="Times New Roman"/>
          <w:b/>
          <w:sz w:val="25"/>
          <w:szCs w:val="25"/>
          <w:lang w:val="ro-RO"/>
        </w:rPr>
        <w:t>Vladimir BOLEA</w:t>
      </w:r>
    </w:p>
    <w:p w:rsidR="008F5452" w:rsidRDefault="008F5452" w:rsidP="001A7F06">
      <w:pPr>
        <w:spacing w:after="0"/>
        <w:ind w:firstLine="720"/>
        <w:jc w:val="both"/>
        <w:rPr>
          <w:rFonts w:ascii="Times New Roman" w:hAnsi="Times New Roman" w:cs="Times New Roman"/>
          <w:b/>
          <w:sz w:val="24"/>
          <w:szCs w:val="24"/>
          <w:lang w:val="ro-RO"/>
        </w:rPr>
      </w:pPr>
    </w:p>
    <w:p w:rsidR="00E86A5C" w:rsidRDefault="00E86A5C" w:rsidP="008F5452">
      <w:pPr>
        <w:spacing w:after="0"/>
        <w:jc w:val="both"/>
        <w:rPr>
          <w:rFonts w:ascii="Times New Roman" w:hAnsi="Times New Roman" w:cs="Times New Roman"/>
          <w:sz w:val="16"/>
          <w:szCs w:val="16"/>
          <w:lang w:val="ro-RO"/>
        </w:rPr>
      </w:pPr>
      <w:bookmarkStart w:id="0" w:name="_GoBack"/>
      <w:bookmarkEnd w:id="0"/>
    </w:p>
    <w:p w:rsidR="008F5452" w:rsidRPr="008F5452" w:rsidRDefault="008F5452" w:rsidP="008F5452">
      <w:pPr>
        <w:spacing w:after="0"/>
        <w:jc w:val="both"/>
        <w:rPr>
          <w:rFonts w:ascii="Times New Roman" w:hAnsi="Times New Roman" w:cs="Times New Roman"/>
          <w:sz w:val="16"/>
          <w:szCs w:val="16"/>
          <w:lang w:val="ro-RO"/>
        </w:rPr>
      </w:pPr>
      <w:r w:rsidRPr="008F5452">
        <w:rPr>
          <w:rFonts w:ascii="Times New Roman" w:hAnsi="Times New Roman" w:cs="Times New Roman"/>
          <w:sz w:val="16"/>
          <w:szCs w:val="16"/>
          <w:lang w:val="ro-RO"/>
        </w:rPr>
        <w:t>Ex. Moisei Lepădatu</w:t>
      </w:r>
    </w:p>
    <w:p w:rsidR="008F5452" w:rsidRPr="008F5452" w:rsidRDefault="008F5452" w:rsidP="008F5452">
      <w:pPr>
        <w:spacing w:after="0"/>
        <w:jc w:val="both"/>
        <w:rPr>
          <w:rFonts w:ascii="Times New Roman" w:hAnsi="Times New Roman" w:cs="Times New Roman"/>
          <w:sz w:val="16"/>
          <w:szCs w:val="16"/>
          <w:lang w:val="ro-RO"/>
        </w:rPr>
      </w:pPr>
      <w:r w:rsidRPr="008F5452">
        <w:rPr>
          <w:rFonts w:ascii="Times New Roman" w:hAnsi="Times New Roman" w:cs="Times New Roman"/>
          <w:sz w:val="16"/>
          <w:szCs w:val="16"/>
          <w:lang w:val="ro-RO"/>
        </w:rPr>
        <w:t>Tel. (022) 204 525</w:t>
      </w:r>
    </w:p>
    <w:sectPr w:rsidR="008F5452" w:rsidRPr="008F5452" w:rsidSect="00F87BB2">
      <w:pgSz w:w="12240" w:h="15840"/>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5C8"/>
    <w:rsid w:val="00000C25"/>
    <w:rsid w:val="0007627A"/>
    <w:rsid w:val="00130615"/>
    <w:rsid w:val="00151C79"/>
    <w:rsid w:val="001528CF"/>
    <w:rsid w:val="00180FF4"/>
    <w:rsid w:val="001A7F06"/>
    <w:rsid w:val="001B1F6C"/>
    <w:rsid w:val="001C0C26"/>
    <w:rsid w:val="00220267"/>
    <w:rsid w:val="0024088C"/>
    <w:rsid w:val="00293EC1"/>
    <w:rsid w:val="00420969"/>
    <w:rsid w:val="00460BA0"/>
    <w:rsid w:val="00481B33"/>
    <w:rsid w:val="004A7BDC"/>
    <w:rsid w:val="005352C5"/>
    <w:rsid w:val="005547B8"/>
    <w:rsid w:val="005939E1"/>
    <w:rsid w:val="005A1463"/>
    <w:rsid w:val="006604A3"/>
    <w:rsid w:val="00662C02"/>
    <w:rsid w:val="006B0B0B"/>
    <w:rsid w:val="006E572F"/>
    <w:rsid w:val="008E28EB"/>
    <w:rsid w:val="008E295F"/>
    <w:rsid w:val="008F5452"/>
    <w:rsid w:val="00934E49"/>
    <w:rsid w:val="00937F69"/>
    <w:rsid w:val="009458C9"/>
    <w:rsid w:val="00A402C1"/>
    <w:rsid w:val="00A625C8"/>
    <w:rsid w:val="00A63412"/>
    <w:rsid w:val="00AA2231"/>
    <w:rsid w:val="00B3443B"/>
    <w:rsid w:val="00BA70D0"/>
    <w:rsid w:val="00BB2B67"/>
    <w:rsid w:val="00BF46EA"/>
    <w:rsid w:val="00C16F66"/>
    <w:rsid w:val="00CA6869"/>
    <w:rsid w:val="00D43B00"/>
    <w:rsid w:val="00E86A5C"/>
    <w:rsid w:val="00EA671A"/>
    <w:rsid w:val="00EB3EE3"/>
    <w:rsid w:val="00F3696E"/>
    <w:rsid w:val="00F87BB2"/>
    <w:rsid w:val="00F9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2B612-75C3-4FF8-9867-E0C107A6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07627A"/>
    <w:rPr>
      <w:rFonts w:ascii="Times New Roman" w:hAnsi="Times New Roman" w:cs="Times New Roman"/>
      <w:sz w:val="24"/>
      <w:szCs w:val="24"/>
    </w:rPr>
  </w:style>
  <w:style w:type="character" w:styleId="Hyperlink">
    <w:name w:val="Hyperlink"/>
    <w:basedOn w:val="Fontdeparagrafimplicit"/>
    <w:uiPriority w:val="99"/>
    <w:unhideWhenUsed/>
    <w:rsid w:val="0007627A"/>
    <w:rPr>
      <w:color w:val="0563C1" w:themeColor="hyperlink"/>
      <w:u w:val="single"/>
    </w:rPr>
  </w:style>
  <w:style w:type="paragraph" w:styleId="TextnBalon">
    <w:name w:val="Balloon Text"/>
    <w:basedOn w:val="Normal"/>
    <w:link w:val="TextnBalonCaracter"/>
    <w:uiPriority w:val="99"/>
    <w:semiHidden/>
    <w:unhideWhenUsed/>
    <w:rsid w:val="00BB2B6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B2B67"/>
    <w:rPr>
      <w:rFonts w:ascii="Segoe UI" w:hAnsi="Segoe UI" w:cs="Segoe UI"/>
      <w:sz w:val="18"/>
      <w:szCs w:val="18"/>
    </w:rPr>
  </w:style>
  <w:style w:type="character" w:styleId="Referincomentariu">
    <w:name w:val="annotation reference"/>
    <w:basedOn w:val="Fontdeparagrafimplicit"/>
    <w:uiPriority w:val="99"/>
    <w:semiHidden/>
    <w:unhideWhenUsed/>
    <w:rsid w:val="00934E49"/>
    <w:rPr>
      <w:sz w:val="16"/>
      <w:szCs w:val="16"/>
    </w:rPr>
  </w:style>
  <w:style w:type="paragraph" w:styleId="Textcomentariu">
    <w:name w:val="annotation text"/>
    <w:basedOn w:val="Normal"/>
    <w:link w:val="TextcomentariuCaracter"/>
    <w:uiPriority w:val="99"/>
    <w:semiHidden/>
    <w:unhideWhenUsed/>
    <w:rsid w:val="00934E4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934E49"/>
    <w:rPr>
      <w:sz w:val="20"/>
      <w:szCs w:val="20"/>
    </w:rPr>
  </w:style>
  <w:style w:type="paragraph" w:styleId="SubiectComentariu">
    <w:name w:val="annotation subject"/>
    <w:basedOn w:val="Textcomentariu"/>
    <w:next w:val="Textcomentariu"/>
    <w:link w:val="SubiectComentariuCaracter"/>
    <w:uiPriority w:val="99"/>
    <w:semiHidden/>
    <w:unhideWhenUsed/>
    <w:rsid w:val="00934E49"/>
    <w:rPr>
      <w:b/>
      <w:bCs/>
    </w:rPr>
  </w:style>
  <w:style w:type="character" w:customStyle="1" w:styleId="SubiectComentariuCaracter">
    <w:name w:val="Subiect Comentariu Caracter"/>
    <w:basedOn w:val="TextcomentariuCaracter"/>
    <w:link w:val="SubiectComentariu"/>
    <w:uiPriority w:val="99"/>
    <w:semiHidden/>
    <w:rsid w:val="00934E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379953">
      <w:bodyDiv w:val="1"/>
      <w:marLeft w:val="0"/>
      <w:marRight w:val="0"/>
      <w:marTop w:val="0"/>
      <w:marBottom w:val="0"/>
      <w:divBdr>
        <w:top w:val="none" w:sz="0" w:space="0" w:color="auto"/>
        <w:left w:val="none" w:sz="0" w:space="0" w:color="auto"/>
        <w:bottom w:val="none" w:sz="0" w:space="0" w:color="auto"/>
        <w:right w:val="none" w:sz="0" w:space="0" w:color="auto"/>
      </w:divBdr>
    </w:div>
    <w:div w:id="125169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lex.md/item/view/id/6ef93f4e01c29c4c01097c3b31af21b7"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3</Pages>
  <Words>1471</Words>
  <Characters>8389</Characters>
  <Application>Microsoft Office Word</Application>
  <DocSecurity>0</DocSecurity>
  <Lines>69</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Lepadatu Moisei</dc:creator>
  <cp:keywords/>
  <dc:description/>
  <cp:lastModifiedBy>Lepadatu Moisei</cp:lastModifiedBy>
  <cp:revision>25</cp:revision>
  <cp:lastPrinted>2022-11-09T07:39:00Z</cp:lastPrinted>
  <dcterms:created xsi:type="dcterms:W3CDTF">2022-04-14T06:28:00Z</dcterms:created>
  <dcterms:modified xsi:type="dcterms:W3CDTF">2022-11-10T08:04:00Z</dcterms:modified>
</cp:coreProperties>
</file>