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1CC" w:rsidRPr="00925AC0" w:rsidRDefault="005E11CC" w:rsidP="005E11CC">
      <w:pPr>
        <w:autoSpaceDE w:val="0"/>
        <w:autoSpaceDN w:val="0"/>
        <w:adjustRightInd w:val="0"/>
        <w:spacing w:line="216" w:lineRule="atLeast"/>
        <w:ind w:left="6237" w:firstLine="30"/>
      </w:pPr>
      <w:r w:rsidRPr="00925AC0">
        <w:t>Anexa nr.1</w:t>
      </w:r>
    </w:p>
    <w:p w:rsidR="005E11CC" w:rsidRPr="00925AC0" w:rsidRDefault="005E11CC" w:rsidP="005E11CC">
      <w:pPr>
        <w:autoSpaceDE w:val="0"/>
        <w:autoSpaceDN w:val="0"/>
        <w:adjustRightInd w:val="0"/>
        <w:ind w:left="6237" w:firstLine="0"/>
        <w:jc w:val="left"/>
        <w:rPr>
          <w:szCs w:val="28"/>
        </w:rPr>
      </w:pPr>
      <w:r w:rsidRPr="00925AC0">
        <w:t>la Regulamentul transporturilor de călători şi bagaje pe teritoriul</w:t>
      </w:r>
      <w:r>
        <w:t xml:space="preserve"> </w:t>
      </w:r>
      <w:r w:rsidRPr="00925AC0">
        <w:t>municipiului Chişinău</w:t>
      </w:r>
    </w:p>
    <w:p w:rsidR="005E11CC" w:rsidRPr="00925AC0" w:rsidRDefault="005E11CC" w:rsidP="005E11CC">
      <w:pPr>
        <w:pStyle w:val="a3"/>
        <w:ind w:left="6480" w:firstLine="0"/>
        <w:jc w:val="left"/>
      </w:pPr>
    </w:p>
    <w:p w:rsidR="005E11CC" w:rsidRPr="00925AC0" w:rsidRDefault="005E11CC" w:rsidP="005E11CC">
      <w:pPr>
        <w:tabs>
          <w:tab w:val="left" w:pos="3300"/>
        </w:tabs>
        <w:ind w:firstLine="567"/>
        <w:jc w:val="center"/>
        <w:rPr>
          <w:b/>
          <w:szCs w:val="28"/>
        </w:rPr>
      </w:pPr>
      <w:r w:rsidRPr="00925AC0">
        <w:rPr>
          <w:b/>
          <w:szCs w:val="28"/>
        </w:rPr>
        <w:t xml:space="preserve">Regulile de atribuire prin concurs a dreptului la deservirea </w:t>
      </w:r>
    </w:p>
    <w:p w:rsidR="005E11CC" w:rsidRPr="00925AC0" w:rsidRDefault="005E11CC" w:rsidP="005E11CC">
      <w:pPr>
        <w:tabs>
          <w:tab w:val="left" w:pos="3300"/>
        </w:tabs>
        <w:ind w:firstLine="567"/>
        <w:jc w:val="center"/>
        <w:rPr>
          <w:b/>
          <w:szCs w:val="28"/>
        </w:rPr>
      </w:pPr>
      <w:r w:rsidRPr="00925AC0">
        <w:rPr>
          <w:b/>
          <w:szCs w:val="28"/>
        </w:rPr>
        <w:t>rutelor regulate municipale</w:t>
      </w:r>
    </w:p>
    <w:p w:rsidR="005E11CC" w:rsidRPr="00925AC0" w:rsidRDefault="005E11CC" w:rsidP="005E11CC">
      <w:pPr>
        <w:numPr>
          <w:ilvl w:val="0"/>
          <w:numId w:val="1"/>
        </w:numPr>
        <w:rPr>
          <w:szCs w:val="28"/>
        </w:rPr>
      </w:pPr>
      <w:r w:rsidRPr="00925AC0">
        <w:rPr>
          <w:szCs w:val="28"/>
        </w:rPr>
        <w:t>Dispoziţii generale</w:t>
      </w:r>
    </w:p>
    <w:p w:rsidR="005E11CC" w:rsidRPr="00925AC0" w:rsidRDefault="005E11CC" w:rsidP="005E11CC">
      <w:pPr>
        <w:numPr>
          <w:ilvl w:val="1"/>
          <w:numId w:val="2"/>
        </w:numPr>
        <w:rPr>
          <w:szCs w:val="28"/>
        </w:rPr>
      </w:pPr>
      <w:r>
        <w:rPr>
          <w:szCs w:val="28"/>
        </w:rPr>
        <w:t xml:space="preserve"> </w:t>
      </w:r>
      <w:r w:rsidRPr="00925AC0">
        <w:rPr>
          <w:szCs w:val="28"/>
        </w:rPr>
        <w:t>Prezentele Reguli stabilesc modul de organizare şi desfăşurare a concursului privind atribuirea dreptului la deservirea rutelor regulate municipale de călători de către operatorii de transport pe teritoriul municipiului Chişinău.</w:t>
      </w:r>
    </w:p>
    <w:p w:rsidR="005E11CC" w:rsidRPr="00925AC0" w:rsidRDefault="005E11CC" w:rsidP="005E11CC">
      <w:pPr>
        <w:numPr>
          <w:ilvl w:val="1"/>
          <w:numId w:val="2"/>
        </w:numPr>
        <w:rPr>
          <w:szCs w:val="28"/>
        </w:rPr>
      </w:pPr>
      <w:r>
        <w:rPr>
          <w:szCs w:val="28"/>
        </w:rPr>
        <w:t xml:space="preserve"> </w:t>
      </w:r>
      <w:r w:rsidRPr="00925AC0">
        <w:rPr>
          <w:szCs w:val="28"/>
        </w:rPr>
        <w:t>Scopul concursului constă în sporirea nivelului serviciilor de transport public de călători pe rutele regulate municipale, asigurarea securităţii circulaţiei rutiere şi siguranţa pasagerilor, protecţia mediului ambiant şi cerinţelor sanitare prin selectarea operatorilor de transport în condiţiile de transparenţă, conform prevederilor legislaţiei în vigoare.</w:t>
      </w:r>
    </w:p>
    <w:p w:rsidR="005E11CC" w:rsidRPr="00925AC0" w:rsidRDefault="005E11CC" w:rsidP="005E11CC">
      <w:pPr>
        <w:numPr>
          <w:ilvl w:val="1"/>
          <w:numId w:val="2"/>
        </w:numPr>
        <w:rPr>
          <w:szCs w:val="28"/>
        </w:rPr>
      </w:pPr>
      <w:r>
        <w:rPr>
          <w:szCs w:val="28"/>
        </w:rPr>
        <w:t xml:space="preserve"> </w:t>
      </w:r>
      <w:r w:rsidRPr="00925AC0">
        <w:rPr>
          <w:szCs w:val="28"/>
        </w:rPr>
        <w:t>Obiectul concursului este acordarea operatorilor de transport a dreptului la deservirea rutelor regulate municipale scoase la concurs.</w:t>
      </w:r>
    </w:p>
    <w:p w:rsidR="005E11CC" w:rsidRPr="00925AC0" w:rsidRDefault="005E11CC" w:rsidP="005E11CC">
      <w:pPr>
        <w:numPr>
          <w:ilvl w:val="0"/>
          <w:numId w:val="1"/>
        </w:numPr>
        <w:rPr>
          <w:b/>
          <w:szCs w:val="28"/>
        </w:rPr>
      </w:pPr>
      <w:r w:rsidRPr="00925AC0">
        <w:rPr>
          <w:szCs w:val="28"/>
        </w:rPr>
        <w:t>Organizarea concursului</w:t>
      </w:r>
    </w:p>
    <w:p w:rsidR="005E11CC" w:rsidRPr="00925AC0" w:rsidRDefault="005E11CC" w:rsidP="005E11CC">
      <w:pPr>
        <w:numPr>
          <w:ilvl w:val="1"/>
          <w:numId w:val="1"/>
        </w:numPr>
        <w:rPr>
          <w:b/>
          <w:szCs w:val="28"/>
        </w:rPr>
      </w:pPr>
      <w:r>
        <w:rPr>
          <w:szCs w:val="28"/>
        </w:rPr>
        <w:t xml:space="preserve"> </w:t>
      </w:r>
      <w:r w:rsidRPr="00925AC0">
        <w:rPr>
          <w:szCs w:val="28"/>
        </w:rPr>
        <w:t>Concursul privind atribuirea dreptului la deservirea rutelor regulate municipale de călători este organizat de către Comisia de concurs privind atribuirea dreptului la deservirea rutelor regulate municipale, denumită în continuare Comisia</w:t>
      </w:r>
      <w:r>
        <w:rPr>
          <w:szCs w:val="28"/>
        </w:rPr>
        <w:t xml:space="preserve"> de concurs</w:t>
      </w:r>
      <w:r w:rsidRPr="00925AC0">
        <w:rPr>
          <w:szCs w:val="28"/>
        </w:rPr>
        <w:t>.</w:t>
      </w:r>
    </w:p>
    <w:p w:rsidR="005E11CC" w:rsidRPr="005462F8" w:rsidRDefault="005E11CC" w:rsidP="005E11CC">
      <w:pPr>
        <w:numPr>
          <w:ilvl w:val="1"/>
          <w:numId w:val="1"/>
        </w:numPr>
        <w:rPr>
          <w:b/>
          <w:color w:val="000000"/>
          <w:szCs w:val="28"/>
        </w:rPr>
      </w:pPr>
      <w:r w:rsidRPr="005462F8">
        <w:rPr>
          <w:color w:val="000000"/>
          <w:szCs w:val="28"/>
        </w:rPr>
        <w:t xml:space="preserve"> Componenţa nominală a Comisiei se aprobă prin</w:t>
      </w:r>
      <w:r w:rsidR="008369B1">
        <w:rPr>
          <w:color w:val="000000"/>
          <w:szCs w:val="28"/>
        </w:rPr>
        <w:t xml:space="preserve"> </w:t>
      </w:r>
      <w:r w:rsidR="003F63BB">
        <w:rPr>
          <w:color w:val="000000"/>
          <w:szCs w:val="28"/>
        </w:rPr>
        <w:t>decizia Consiliului</w:t>
      </w:r>
      <w:r w:rsidRPr="005462F8">
        <w:rPr>
          <w:color w:val="000000"/>
          <w:szCs w:val="28"/>
        </w:rPr>
        <w:t xml:space="preserve"> municip</w:t>
      </w:r>
      <w:r w:rsidR="003F63BB">
        <w:rPr>
          <w:color w:val="000000"/>
          <w:szCs w:val="28"/>
        </w:rPr>
        <w:t>al</w:t>
      </w:r>
      <w:r w:rsidRPr="005462F8">
        <w:rPr>
          <w:color w:val="000000"/>
          <w:szCs w:val="28"/>
        </w:rPr>
        <w:t xml:space="preserve"> Chişinău. </w:t>
      </w:r>
    </w:p>
    <w:p w:rsidR="005E11CC" w:rsidRPr="00925AC0" w:rsidRDefault="005E11CC" w:rsidP="005E11CC">
      <w:pPr>
        <w:numPr>
          <w:ilvl w:val="1"/>
          <w:numId w:val="1"/>
        </w:numPr>
        <w:rPr>
          <w:b/>
          <w:szCs w:val="28"/>
        </w:rPr>
      </w:pPr>
      <w:r>
        <w:rPr>
          <w:szCs w:val="28"/>
        </w:rPr>
        <w:t xml:space="preserve"> </w:t>
      </w:r>
      <w:r w:rsidRPr="00925AC0">
        <w:rPr>
          <w:szCs w:val="28"/>
        </w:rPr>
        <w:t>Comisia</w:t>
      </w:r>
      <w:r>
        <w:rPr>
          <w:szCs w:val="28"/>
        </w:rPr>
        <w:t xml:space="preserve"> de concurs</w:t>
      </w:r>
      <w:r w:rsidRPr="00925AC0">
        <w:rPr>
          <w:szCs w:val="28"/>
        </w:rPr>
        <w:t xml:space="preserve"> publică în mass-media municipală comunicatul informativ cu privire la petrecerea concursului, cu cel puţin 30 de zile înainte de desfăşurarea acestuia.</w:t>
      </w:r>
    </w:p>
    <w:p w:rsidR="005E11CC" w:rsidRPr="00925AC0" w:rsidRDefault="005E11CC" w:rsidP="005E11CC">
      <w:pPr>
        <w:numPr>
          <w:ilvl w:val="1"/>
          <w:numId w:val="1"/>
        </w:numPr>
        <w:rPr>
          <w:b/>
          <w:szCs w:val="28"/>
        </w:rPr>
      </w:pPr>
      <w:r>
        <w:rPr>
          <w:szCs w:val="28"/>
        </w:rPr>
        <w:t xml:space="preserve"> </w:t>
      </w:r>
      <w:r w:rsidRPr="00925AC0">
        <w:rPr>
          <w:szCs w:val="28"/>
        </w:rPr>
        <w:t>Comunicatul informativ va include:</w:t>
      </w:r>
    </w:p>
    <w:p w:rsidR="005E11CC" w:rsidRPr="00925AC0" w:rsidRDefault="005E11CC" w:rsidP="005E11CC">
      <w:pPr>
        <w:numPr>
          <w:ilvl w:val="0"/>
          <w:numId w:val="3"/>
        </w:numPr>
        <w:tabs>
          <w:tab w:val="left" w:pos="1134"/>
        </w:tabs>
        <w:ind w:left="1418"/>
        <w:rPr>
          <w:szCs w:val="28"/>
        </w:rPr>
      </w:pPr>
      <w:r w:rsidRPr="00925AC0">
        <w:rPr>
          <w:szCs w:val="28"/>
        </w:rPr>
        <w:t>data şi locul desfăşurării concursului;</w:t>
      </w:r>
    </w:p>
    <w:p w:rsidR="005E11CC" w:rsidRPr="00925AC0" w:rsidRDefault="005E11CC" w:rsidP="005E11CC">
      <w:pPr>
        <w:numPr>
          <w:ilvl w:val="0"/>
          <w:numId w:val="3"/>
        </w:numPr>
        <w:tabs>
          <w:tab w:val="left" w:pos="1134"/>
        </w:tabs>
        <w:ind w:left="1418"/>
        <w:rPr>
          <w:szCs w:val="28"/>
        </w:rPr>
      </w:pPr>
      <w:r w:rsidRPr="00925AC0">
        <w:rPr>
          <w:szCs w:val="28"/>
        </w:rPr>
        <w:t>numărul şi denumirea rutei sau grupului de rute regulate municipale;</w:t>
      </w:r>
    </w:p>
    <w:p w:rsidR="005E11CC" w:rsidRPr="00925AC0" w:rsidRDefault="005E11CC" w:rsidP="005E11CC">
      <w:pPr>
        <w:numPr>
          <w:ilvl w:val="0"/>
          <w:numId w:val="3"/>
        </w:numPr>
        <w:tabs>
          <w:tab w:val="left" w:pos="1134"/>
        </w:tabs>
        <w:ind w:left="1418"/>
        <w:rPr>
          <w:szCs w:val="28"/>
        </w:rPr>
      </w:pPr>
      <w:r w:rsidRPr="00925AC0">
        <w:rPr>
          <w:szCs w:val="28"/>
        </w:rPr>
        <w:t>condiţiile de participare la concurs;</w:t>
      </w:r>
    </w:p>
    <w:p w:rsidR="005E11CC" w:rsidRPr="00794594" w:rsidRDefault="005E11CC" w:rsidP="005E11CC">
      <w:pPr>
        <w:numPr>
          <w:ilvl w:val="0"/>
          <w:numId w:val="3"/>
        </w:numPr>
        <w:tabs>
          <w:tab w:val="left" w:pos="1134"/>
        </w:tabs>
        <w:ind w:left="1418"/>
        <w:rPr>
          <w:color w:val="000000"/>
          <w:szCs w:val="28"/>
        </w:rPr>
      </w:pPr>
      <w:r w:rsidRPr="00794594">
        <w:rPr>
          <w:color w:val="000000"/>
          <w:szCs w:val="28"/>
        </w:rPr>
        <w:t>adresa şi termenul prezentării documentelor pentru înscriere la concurs;</w:t>
      </w:r>
    </w:p>
    <w:p w:rsidR="005E11CC" w:rsidRPr="00794594" w:rsidRDefault="005E11CC" w:rsidP="005E11CC">
      <w:pPr>
        <w:numPr>
          <w:ilvl w:val="0"/>
          <w:numId w:val="3"/>
        </w:numPr>
        <w:tabs>
          <w:tab w:val="left" w:pos="1134"/>
        </w:tabs>
        <w:ind w:left="1418"/>
        <w:rPr>
          <w:color w:val="000000"/>
          <w:szCs w:val="28"/>
        </w:rPr>
      </w:pPr>
      <w:r w:rsidRPr="00794594">
        <w:rPr>
          <w:color w:val="000000"/>
          <w:szCs w:val="28"/>
        </w:rPr>
        <w:t>numărul telefonului de contact.</w:t>
      </w:r>
    </w:p>
    <w:p w:rsidR="005E11CC" w:rsidRPr="00933F21" w:rsidRDefault="005E11CC" w:rsidP="005E11CC">
      <w:pPr>
        <w:numPr>
          <w:ilvl w:val="1"/>
          <w:numId w:val="1"/>
        </w:numPr>
        <w:rPr>
          <w:color w:val="FF0000"/>
          <w:szCs w:val="28"/>
        </w:rPr>
      </w:pPr>
      <w:r w:rsidRPr="00794594">
        <w:rPr>
          <w:color w:val="000000"/>
          <w:szCs w:val="28"/>
        </w:rPr>
        <w:t xml:space="preserve"> La concurs sunt admişi operatorii de transport – persoane juridice, înregistrate în Republica Moldova conform legislaţiei în vigoare, care sunt incluși în „Registrul operatorilor de transport rutier” administrat de Agenția Națională Transport Auto,</w:t>
      </w:r>
      <w:r w:rsidRPr="00925AC0">
        <w:rPr>
          <w:szCs w:val="28"/>
        </w:rPr>
        <w:t xml:space="preserve"> care dispun de parc auto ce corespunde condiţiilor determinate pentru deservi</w:t>
      </w:r>
      <w:r>
        <w:rPr>
          <w:szCs w:val="28"/>
        </w:rPr>
        <w:t>rea rutelor regulate municipale.</w:t>
      </w:r>
    </w:p>
    <w:p w:rsidR="005E11CC" w:rsidRPr="00925AC0" w:rsidRDefault="005E11CC" w:rsidP="005E11CC">
      <w:pPr>
        <w:numPr>
          <w:ilvl w:val="1"/>
          <w:numId w:val="1"/>
        </w:numPr>
        <w:rPr>
          <w:szCs w:val="28"/>
        </w:rPr>
      </w:pPr>
      <w:r>
        <w:rPr>
          <w:szCs w:val="28"/>
        </w:rPr>
        <w:t xml:space="preserve"> </w:t>
      </w:r>
      <w:r w:rsidRPr="00925AC0">
        <w:rPr>
          <w:szCs w:val="28"/>
        </w:rPr>
        <w:t>Pentru a participa la concurs, operatorul de transport va prezenta Comisie</w:t>
      </w:r>
      <w:r>
        <w:rPr>
          <w:szCs w:val="28"/>
        </w:rPr>
        <w:t>i de concurs</w:t>
      </w:r>
      <w:r w:rsidRPr="00925AC0">
        <w:rPr>
          <w:szCs w:val="28"/>
        </w:rPr>
        <w:t xml:space="preserve">, cu cel puţin de 10 zile lucrătoare înainte de data desfăşurării </w:t>
      </w:r>
      <w:r w:rsidRPr="00925AC0">
        <w:rPr>
          <w:szCs w:val="28"/>
        </w:rPr>
        <w:lastRenderedPageBreak/>
        <w:t>concursului, o cerere de forma stabilită, anexa nr. 1 la prezent</w:t>
      </w:r>
      <w:r w:rsidR="00453B43">
        <w:rPr>
          <w:szCs w:val="28"/>
        </w:rPr>
        <w:t>ele</w:t>
      </w:r>
      <w:r w:rsidRPr="00925AC0">
        <w:rPr>
          <w:szCs w:val="28"/>
        </w:rPr>
        <w:t xml:space="preserve"> Regul</w:t>
      </w:r>
      <w:r w:rsidR="00453B43">
        <w:rPr>
          <w:szCs w:val="28"/>
        </w:rPr>
        <w:t>i</w:t>
      </w:r>
      <w:r w:rsidRPr="00925AC0">
        <w:rPr>
          <w:szCs w:val="28"/>
        </w:rPr>
        <w:t>, cu anexarea documentelor indicate în aceasta.</w:t>
      </w:r>
    </w:p>
    <w:p w:rsidR="005E11CC" w:rsidRPr="00925AC0" w:rsidRDefault="005E11CC" w:rsidP="005E11CC">
      <w:pPr>
        <w:numPr>
          <w:ilvl w:val="1"/>
          <w:numId w:val="1"/>
        </w:numPr>
        <w:rPr>
          <w:szCs w:val="28"/>
        </w:rPr>
      </w:pPr>
      <w:r>
        <w:rPr>
          <w:szCs w:val="28"/>
        </w:rPr>
        <w:t xml:space="preserve"> </w:t>
      </w:r>
      <w:r w:rsidRPr="00925AC0">
        <w:rPr>
          <w:szCs w:val="28"/>
        </w:rPr>
        <w:t xml:space="preserve">Operatorul de transport participant la concurs are dreptul să ia cunoştinţă cu itinerarul rutei sau a grupului de rute regulate municipale înaintate la concurs. </w:t>
      </w:r>
    </w:p>
    <w:p w:rsidR="005E11CC" w:rsidRPr="00925AC0" w:rsidRDefault="005E11CC" w:rsidP="005E11CC">
      <w:pPr>
        <w:numPr>
          <w:ilvl w:val="1"/>
          <w:numId w:val="1"/>
        </w:numPr>
        <w:rPr>
          <w:szCs w:val="28"/>
        </w:rPr>
      </w:pPr>
      <w:r>
        <w:rPr>
          <w:szCs w:val="28"/>
        </w:rPr>
        <w:t xml:space="preserve"> </w:t>
      </w:r>
      <w:r w:rsidRPr="00925AC0">
        <w:rPr>
          <w:szCs w:val="28"/>
        </w:rPr>
        <w:t>La concurs nu sunt admişi operatorii de transport:</w:t>
      </w:r>
    </w:p>
    <w:p w:rsidR="005E11CC" w:rsidRPr="00925AC0" w:rsidRDefault="005E11CC" w:rsidP="005E11CC">
      <w:pPr>
        <w:numPr>
          <w:ilvl w:val="0"/>
          <w:numId w:val="4"/>
        </w:numPr>
        <w:tabs>
          <w:tab w:val="left" w:pos="1134"/>
        </w:tabs>
        <w:rPr>
          <w:szCs w:val="28"/>
        </w:rPr>
      </w:pPr>
      <w:r w:rsidRPr="00925AC0">
        <w:rPr>
          <w:szCs w:val="28"/>
        </w:rPr>
        <w:t>care în ultimul an de activitate au comis încălcări, în urma cărora le-a fost retras dreptul de deservire a uneia dintre rutele atribuite anterior;</w:t>
      </w:r>
    </w:p>
    <w:p w:rsidR="005E11CC" w:rsidRPr="00925AC0" w:rsidRDefault="005E11CC" w:rsidP="005E11CC">
      <w:pPr>
        <w:numPr>
          <w:ilvl w:val="0"/>
          <w:numId w:val="4"/>
        </w:numPr>
        <w:tabs>
          <w:tab w:val="left" w:pos="1134"/>
        </w:tabs>
        <w:rPr>
          <w:szCs w:val="28"/>
        </w:rPr>
      </w:pPr>
      <w:r w:rsidRPr="00925AC0">
        <w:rPr>
          <w:szCs w:val="28"/>
        </w:rPr>
        <w:t>care au datorii fiscale;</w:t>
      </w:r>
    </w:p>
    <w:p w:rsidR="005E11CC" w:rsidRPr="00925AC0" w:rsidRDefault="005E11CC" w:rsidP="005E11CC">
      <w:pPr>
        <w:numPr>
          <w:ilvl w:val="0"/>
          <w:numId w:val="4"/>
        </w:numPr>
        <w:tabs>
          <w:tab w:val="left" w:pos="1134"/>
        </w:tabs>
        <w:rPr>
          <w:szCs w:val="28"/>
        </w:rPr>
      </w:pPr>
      <w:r w:rsidRPr="00925AC0">
        <w:rPr>
          <w:szCs w:val="28"/>
        </w:rPr>
        <w:t>în actele cărora au fost depistate date eronate.</w:t>
      </w:r>
    </w:p>
    <w:p w:rsidR="005E11CC" w:rsidRPr="00925AC0" w:rsidRDefault="005E11CC" w:rsidP="005E11CC">
      <w:pPr>
        <w:numPr>
          <w:ilvl w:val="1"/>
          <w:numId w:val="1"/>
        </w:numPr>
        <w:rPr>
          <w:szCs w:val="28"/>
        </w:rPr>
      </w:pPr>
      <w:r>
        <w:rPr>
          <w:szCs w:val="28"/>
        </w:rPr>
        <w:t xml:space="preserve"> </w:t>
      </w:r>
      <w:r w:rsidRPr="00925AC0">
        <w:rPr>
          <w:szCs w:val="28"/>
        </w:rPr>
        <w:t>Secretarul Comisiei apreciază punctajul pentru fiecare participant la concurs în funcţie de criteriile prezentate în anexa nr. 2 la prezent</w:t>
      </w:r>
      <w:r w:rsidR="00453B43">
        <w:rPr>
          <w:szCs w:val="28"/>
        </w:rPr>
        <w:t>ele Reguli</w:t>
      </w:r>
      <w:r w:rsidRPr="00925AC0">
        <w:rPr>
          <w:szCs w:val="28"/>
        </w:rPr>
        <w:t>.</w:t>
      </w:r>
    </w:p>
    <w:p w:rsidR="005E11CC" w:rsidRPr="00925AC0" w:rsidRDefault="005E11CC" w:rsidP="005E11CC">
      <w:pPr>
        <w:numPr>
          <w:ilvl w:val="0"/>
          <w:numId w:val="1"/>
        </w:numPr>
        <w:rPr>
          <w:szCs w:val="28"/>
        </w:rPr>
      </w:pPr>
      <w:r w:rsidRPr="00925AC0">
        <w:rPr>
          <w:szCs w:val="28"/>
        </w:rPr>
        <w:t>Determinarea câştigătorilor concursului</w:t>
      </w:r>
    </w:p>
    <w:p w:rsidR="005E11CC" w:rsidRPr="00925AC0" w:rsidRDefault="005E11CC" w:rsidP="005E11CC">
      <w:pPr>
        <w:numPr>
          <w:ilvl w:val="1"/>
          <w:numId w:val="1"/>
        </w:numPr>
        <w:rPr>
          <w:szCs w:val="28"/>
        </w:rPr>
      </w:pPr>
      <w:r>
        <w:rPr>
          <w:szCs w:val="28"/>
        </w:rPr>
        <w:t xml:space="preserve"> </w:t>
      </w:r>
      <w:r w:rsidRPr="00925AC0">
        <w:rPr>
          <w:szCs w:val="28"/>
        </w:rPr>
        <w:t>La şedinţa Comisiei secretarul acesteia prezintă ofertele operatorilor de transport pentru fiecare rută în parte, tabelul de evaluare şi punctajul care se acordă participanţilor la concurs.</w:t>
      </w:r>
    </w:p>
    <w:p w:rsidR="005E11CC" w:rsidRPr="00925AC0" w:rsidRDefault="005E11CC" w:rsidP="005E11CC">
      <w:pPr>
        <w:numPr>
          <w:ilvl w:val="1"/>
          <w:numId w:val="1"/>
        </w:numPr>
        <w:rPr>
          <w:szCs w:val="28"/>
        </w:rPr>
      </w:pPr>
      <w:r>
        <w:rPr>
          <w:szCs w:val="28"/>
        </w:rPr>
        <w:t xml:space="preserve"> </w:t>
      </w:r>
      <w:r w:rsidRPr="00925AC0">
        <w:rPr>
          <w:szCs w:val="28"/>
        </w:rPr>
        <w:t>Comisia evaluează şi compară ofertele operatorilor de transport şi determină c</w:t>
      </w:r>
      <w:r>
        <w:rPr>
          <w:szCs w:val="28"/>
        </w:rPr>
        <w:t>â</w:t>
      </w:r>
      <w:r w:rsidRPr="00925AC0">
        <w:rPr>
          <w:szCs w:val="28"/>
        </w:rPr>
        <w:t>ştigătorul.</w:t>
      </w:r>
    </w:p>
    <w:p w:rsidR="005E11CC" w:rsidRPr="00925AC0" w:rsidRDefault="005E11CC" w:rsidP="005E11CC">
      <w:pPr>
        <w:numPr>
          <w:ilvl w:val="1"/>
          <w:numId w:val="1"/>
        </w:numPr>
        <w:rPr>
          <w:szCs w:val="28"/>
        </w:rPr>
      </w:pPr>
      <w:r>
        <w:rPr>
          <w:szCs w:val="28"/>
        </w:rPr>
        <w:t xml:space="preserve"> </w:t>
      </w:r>
      <w:r w:rsidRPr="00925AC0">
        <w:rPr>
          <w:szCs w:val="28"/>
        </w:rPr>
        <w:t xml:space="preserve">Câştigătorul este declarat </w:t>
      </w:r>
      <w:r>
        <w:rPr>
          <w:szCs w:val="28"/>
        </w:rPr>
        <w:t>participantul</w:t>
      </w:r>
      <w:r w:rsidRPr="00925AC0">
        <w:rPr>
          <w:szCs w:val="28"/>
        </w:rPr>
        <w:t xml:space="preserve"> care a acumulat cel mai mare număr de puncte.</w:t>
      </w:r>
    </w:p>
    <w:p w:rsidR="005E11CC" w:rsidRPr="00925AC0" w:rsidRDefault="005E11CC" w:rsidP="005E11CC">
      <w:pPr>
        <w:numPr>
          <w:ilvl w:val="1"/>
          <w:numId w:val="1"/>
        </w:numPr>
        <w:rPr>
          <w:szCs w:val="28"/>
        </w:rPr>
      </w:pPr>
      <w:r>
        <w:rPr>
          <w:szCs w:val="28"/>
        </w:rPr>
        <w:t xml:space="preserve"> </w:t>
      </w:r>
      <w:r w:rsidRPr="00925AC0">
        <w:rPr>
          <w:szCs w:val="28"/>
        </w:rPr>
        <w:t>Pe baza procesului-verbal semnat de secretarul şi aprobat de către preşedintele Comisiei, câştigătorul este obligat, în termen de 5 zile lucrătoare din data aprobării procesului-verbal, să</w:t>
      </w:r>
      <w:r>
        <w:rPr>
          <w:szCs w:val="28"/>
        </w:rPr>
        <w:t xml:space="preserve"> prezinte actele în original și să</w:t>
      </w:r>
      <w:r w:rsidRPr="00925AC0">
        <w:rPr>
          <w:szCs w:val="28"/>
        </w:rPr>
        <w:t xml:space="preserve"> semneze contractul de deservire a rutei regulate municipale de călători.</w:t>
      </w:r>
    </w:p>
    <w:p w:rsidR="005E11CC" w:rsidRPr="00794594" w:rsidRDefault="005E11CC" w:rsidP="005E11CC">
      <w:pPr>
        <w:numPr>
          <w:ilvl w:val="1"/>
          <w:numId w:val="1"/>
        </w:numPr>
        <w:rPr>
          <w:color w:val="000000"/>
          <w:szCs w:val="28"/>
        </w:rPr>
      </w:pPr>
      <w:r w:rsidRPr="00794594">
        <w:rPr>
          <w:color w:val="000000"/>
          <w:szCs w:val="28"/>
        </w:rPr>
        <w:t xml:space="preserve"> În termen de 5 zile lucrătoare din data aprobării contractului de deservire a rutei regulate municipale de călători, câştigătorul este obligat să prezinte Direcţiei Generale Transport Public şi Căi de Comunicaţie a Consiliului municipal Chişinău cerere și actele anexate pentru fiecare unitate de transport în vederea admiterii acestora spre deservirea rutei/rutelor</w:t>
      </w:r>
      <w:r w:rsidR="00453B43">
        <w:rPr>
          <w:color w:val="000000"/>
          <w:szCs w:val="28"/>
        </w:rPr>
        <w:t xml:space="preserve">, cît și  Angajamentul de a respecta </w:t>
      </w:r>
      <w:r w:rsidR="00E54E17">
        <w:rPr>
          <w:color w:val="000000"/>
          <w:szCs w:val="28"/>
        </w:rPr>
        <w:t>cerințele și prevederile actelor legislative și normative în vigoare</w:t>
      </w:r>
      <w:bookmarkStart w:id="0" w:name="_GoBack"/>
      <w:bookmarkEnd w:id="0"/>
      <w:r w:rsidR="00E54E17">
        <w:rPr>
          <w:color w:val="000000"/>
          <w:szCs w:val="28"/>
        </w:rPr>
        <w:t xml:space="preserve"> din domeniu</w:t>
      </w:r>
      <w:r w:rsidRPr="00794594">
        <w:rPr>
          <w:color w:val="000000"/>
          <w:szCs w:val="28"/>
        </w:rPr>
        <w:t>. Forma cererii</w:t>
      </w:r>
      <w:r w:rsidR="00E54E17">
        <w:rPr>
          <w:color w:val="000000"/>
          <w:szCs w:val="28"/>
        </w:rPr>
        <w:t xml:space="preserve"> și angajamentului sunt stabilite, respectiv,</w:t>
      </w:r>
      <w:r w:rsidRPr="00794594">
        <w:rPr>
          <w:color w:val="000000"/>
          <w:szCs w:val="28"/>
        </w:rPr>
        <w:t xml:space="preserve"> în anex</w:t>
      </w:r>
      <w:r w:rsidR="00E54E17">
        <w:rPr>
          <w:color w:val="000000"/>
          <w:szCs w:val="28"/>
        </w:rPr>
        <w:t>ele</w:t>
      </w:r>
      <w:r w:rsidRPr="00794594">
        <w:rPr>
          <w:color w:val="000000"/>
          <w:szCs w:val="28"/>
        </w:rPr>
        <w:t xml:space="preserve"> nr. 3 </w:t>
      </w:r>
      <w:r w:rsidR="00E54E17">
        <w:rPr>
          <w:color w:val="000000"/>
          <w:szCs w:val="28"/>
        </w:rPr>
        <w:t xml:space="preserve">și nr. 4 </w:t>
      </w:r>
      <w:r w:rsidRPr="00794594">
        <w:rPr>
          <w:color w:val="000000"/>
          <w:szCs w:val="28"/>
        </w:rPr>
        <w:t>la prezen</w:t>
      </w:r>
      <w:r w:rsidR="00453B43">
        <w:rPr>
          <w:color w:val="000000"/>
          <w:szCs w:val="28"/>
        </w:rPr>
        <w:t>tele</w:t>
      </w:r>
      <w:r w:rsidRPr="00794594">
        <w:rPr>
          <w:color w:val="000000"/>
          <w:szCs w:val="28"/>
        </w:rPr>
        <w:t xml:space="preserve"> Regul</w:t>
      </w:r>
      <w:r w:rsidR="00453B43">
        <w:rPr>
          <w:color w:val="000000"/>
          <w:szCs w:val="28"/>
        </w:rPr>
        <w:t>i</w:t>
      </w:r>
      <w:r w:rsidRPr="00794594">
        <w:rPr>
          <w:color w:val="000000"/>
          <w:szCs w:val="28"/>
        </w:rPr>
        <w:t>.</w:t>
      </w:r>
    </w:p>
    <w:p w:rsidR="005E11CC" w:rsidRPr="00925AC0" w:rsidRDefault="005E11CC" w:rsidP="005E11CC">
      <w:pPr>
        <w:numPr>
          <w:ilvl w:val="1"/>
          <w:numId w:val="1"/>
        </w:numPr>
        <w:rPr>
          <w:szCs w:val="28"/>
        </w:rPr>
      </w:pPr>
      <w:r>
        <w:rPr>
          <w:szCs w:val="28"/>
        </w:rPr>
        <w:t xml:space="preserve"> </w:t>
      </w:r>
      <w:r w:rsidRPr="00925AC0">
        <w:rPr>
          <w:szCs w:val="28"/>
        </w:rPr>
        <w:t xml:space="preserve">În cazul în care câştigătorul – operatorul de transport nu a îndeplinit prevederile punctelor </w:t>
      </w:r>
      <w:r>
        <w:rPr>
          <w:szCs w:val="28"/>
        </w:rPr>
        <w:t>3.4.</w:t>
      </w:r>
      <w:r w:rsidRPr="00925AC0">
        <w:rPr>
          <w:szCs w:val="28"/>
        </w:rPr>
        <w:t xml:space="preserve"> şi 3.</w:t>
      </w:r>
      <w:r>
        <w:rPr>
          <w:szCs w:val="28"/>
        </w:rPr>
        <w:t>5.</w:t>
      </w:r>
      <w:r w:rsidRPr="00925AC0">
        <w:rPr>
          <w:szCs w:val="28"/>
        </w:rPr>
        <w:t xml:space="preserve"> ale prezentelor Reguli, Comisia reexaminează materialele prezentate anterior de către participanţii la acest concurs şi desemnează un alt câştigător.</w:t>
      </w:r>
    </w:p>
    <w:p w:rsidR="005E11CC" w:rsidRDefault="005E11CC" w:rsidP="005E11CC">
      <w:pPr>
        <w:numPr>
          <w:ilvl w:val="1"/>
          <w:numId w:val="1"/>
        </w:numPr>
        <w:rPr>
          <w:szCs w:val="28"/>
        </w:rPr>
      </w:pPr>
      <w:r>
        <w:rPr>
          <w:szCs w:val="28"/>
        </w:rPr>
        <w:t xml:space="preserve"> </w:t>
      </w:r>
      <w:r w:rsidRPr="00925AC0">
        <w:rPr>
          <w:szCs w:val="28"/>
        </w:rPr>
        <w:t>Operatorul de transport – câştigător începe activitatea pe ruta regulată municipală de la data de întâi a lunii ce urmează.</w:t>
      </w:r>
    </w:p>
    <w:p w:rsidR="003F63BB" w:rsidRDefault="003F63BB" w:rsidP="003F63BB">
      <w:pPr>
        <w:rPr>
          <w:szCs w:val="28"/>
        </w:rPr>
      </w:pPr>
    </w:p>
    <w:p w:rsidR="003F63BB" w:rsidRDefault="003F63BB" w:rsidP="003F63BB">
      <w:pPr>
        <w:rPr>
          <w:szCs w:val="28"/>
        </w:rPr>
      </w:pPr>
    </w:p>
    <w:p w:rsidR="003F63BB" w:rsidRDefault="003F63BB" w:rsidP="003F63BB">
      <w:pPr>
        <w:rPr>
          <w:szCs w:val="28"/>
        </w:rPr>
      </w:pPr>
    </w:p>
    <w:p w:rsidR="003F63BB" w:rsidRDefault="003F63BB" w:rsidP="003F63BB">
      <w:pPr>
        <w:rPr>
          <w:szCs w:val="28"/>
        </w:rPr>
      </w:pPr>
    </w:p>
    <w:p w:rsidR="003F63BB" w:rsidRPr="00925AC0" w:rsidRDefault="003F63BB" w:rsidP="003F63BB">
      <w:pPr>
        <w:rPr>
          <w:szCs w:val="28"/>
        </w:rPr>
      </w:pPr>
      <w:r>
        <w:rPr>
          <w:szCs w:val="28"/>
        </w:rPr>
        <w:t xml:space="preserve">Secretar interimar al Consiliului  </w:t>
      </w:r>
      <w:r>
        <w:rPr>
          <w:szCs w:val="28"/>
        </w:rPr>
        <w:tab/>
      </w:r>
      <w:r>
        <w:rPr>
          <w:szCs w:val="28"/>
        </w:rPr>
        <w:tab/>
      </w:r>
      <w:r>
        <w:rPr>
          <w:szCs w:val="28"/>
        </w:rPr>
        <w:tab/>
        <w:t>Adrian Talmaci</w:t>
      </w:r>
    </w:p>
    <w:p w:rsidR="005E11CC" w:rsidRPr="00925AC0" w:rsidRDefault="005E11CC" w:rsidP="005E11CC">
      <w:pPr>
        <w:tabs>
          <w:tab w:val="left" w:pos="3300"/>
        </w:tabs>
        <w:ind w:firstLine="567"/>
        <w:rPr>
          <w:szCs w:val="28"/>
        </w:rPr>
      </w:pPr>
    </w:p>
    <w:p w:rsidR="005E11CC" w:rsidRPr="00925AC0" w:rsidRDefault="005E11CC" w:rsidP="005E11CC">
      <w:pPr>
        <w:tabs>
          <w:tab w:val="left" w:pos="3300"/>
        </w:tabs>
        <w:ind w:firstLine="567"/>
        <w:rPr>
          <w:szCs w:val="28"/>
        </w:rPr>
      </w:pPr>
    </w:p>
    <w:sectPr w:rsidR="005E11CC" w:rsidRPr="00925AC0">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3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18232E"/>
    <w:multiLevelType w:val="hybridMultilevel"/>
    <w:tmpl w:val="C7F0FE7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E4E7388"/>
    <w:multiLevelType w:val="multilevel"/>
    <w:tmpl w:val="67E2B2A0"/>
    <w:lvl w:ilvl="0">
      <w:start w:val="1"/>
      <w:numFmt w:val="decimal"/>
      <w:lvlText w:val="%1."/>
      <w:lvlJc w:val="left"/>
      <w:pPr>
        <w:ind w:left="360" w:hanging="360"/>
      </w:pPr>
      <w:rPr>
        <w:b w:val="0"/>
      </w:rPr>
    </w:lvl>
    <w:lvl w:ilvl="1">
      <w:start w:val="1"/>
      <w:numFmt w:val="decimal"/>
      <w:lvlText w:val="%1.%2."/>
      <w:lvlJc w:val="left"/>
      <w:pPr>
        <w:ind w:left="79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513131"/>
    <w:multiLevelType w:val="hybridMultilevel"/>
    <w:tmpl w:val="C7F0FE7A"/>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CC"/>
    <w:rsid w:val="0001586F"/>
    <w:rsid w:val="003F63BB"/>
    <w:rsid w:val="00453B43"/>
    <w:rsid w:val="004D774A"/>
    <w:rsid w:val="005E11CC"/>
    <w:rsid w:val="007D2034"/>
    <w:rsid w:val="008369B1"/>
    <w:rsid w:val="009D7AFC"/>
    <w:rsid w:val="00E54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00542-AD29-42FA-8501-5892ADC3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1CC"/>
    <w:pPr>
      <w:spacing w:after="0" w:line="240" w:lineRule="auto"/>
      <w:ind w:firstLine="720"/>
      <w:jc w:val="both"/>
    </w:pPr>
    <w:rPr>
      <w:rFonts w:ascii="Times New Roman" w:eastAsia="Times New Roman" w:hAnsi="Times New Roman" w:cs="Times New Roman"/>
      <w:sz w:val="28"/>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E11CC"/>
    <w:rPr>
      <w:lang w:eastAsia="x-none"/>
    </w:rPr>
  </w:style>
  <w:style w:type="character" w:customStyle="1" w:styleId="a4">
    <w:name w:val="Основной текст с отступом Знак"/>
    <w:basedOn w:val="a0"/>
    <w:link w:val="a3"/>
    <w:rsid w:val="005E11CC"/>
    <w:rPr>
      <w:rFonts w:ascii="Times New Roman" w:eastAsia="Times New Roman" w:hAnsi="Times New Roman" w:cs="Times New Roman"/>
      <w:sz w:val="28"/>
      <w:szCs w:val="20"/>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706</Words>
  <Characters>4025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2022-01-21T13:51:00Z</dcterms:created>
  <dcterms:modified xsi:type="dcterms:W3CDTF">2022-06-03T06:51:00Z</dcterms:modified>
</cp:coreProperties>
</file>