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4D" w:rsidRPr="00926B5D" w:rsidRDefault="00A3594D" w:rsidP="00A3594D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Pr="00926B5D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Proiect       </w:t>
      </w:r>
      <w:r>
        <w:rPr>
          <w:b/>
          <w:noProof/>
          <w:lang w:val="ro-RO"/>
        </w:rPr>
        <w:t xml:space="preserve">         </w:t>
      </w:r>
    </w:p>
    <w:p w:rsidR="00A3594D" w:rsidRDefault="00A3594D" w:rsidP="00A359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3090F">
        <w:rPr>
          <w:b/>
          <w:noProof/>
          <w:lang w:val="ro-RO"/>
        </w:rPr>
        <w:object w:dxaOrig="166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74.25pt" o:ole="" fillcolor="window">
            <v:imagedata r:id="rId5" o:title=""/>
          </v:shape>
          <o:OLEObject Type="Embed" ProgID="Word.Picture.8" ShapeID="_x0000_i1025" DrawAspect="Content" ObjectID="_1730011655" r:id="rId6"/>
        </w:object>
      </w:r>
    </w:p>
    <w:p w:rsidR="00A3594D" w:rsidRPr="00155A7C" w:rsidRDefault="00A3594D" w:rsidP="00A359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55A7C">
        <w:rPr>
          <w:rFonts w:ascii="Times New Roman" w:hAnsi="Times New Roman" w:cs="Times New Roman"/>
          <w:b/>
          <w:bCs/>
          <w:sz w:val="28"/>
          <w:szCs w:val="28"/>
          <w:lang w:val="it-IT"/>
        </w:rPr>
        <w:t>Republica Moldova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        </w:t>
      </w:r>
    </w:p>
    <w:p w:rsidR="00A3594D" w:rsidRPr="00155A7C" w:rsidRDefault="00A3594D" w:rsidP="00A359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A3594D" w:rsidRPr="00382588" w:rsidRDefault="00A3594D" w:rsidP="00A3594D">
      <w:pPr>
        <w:pStyle w:val="8"/>
        <w:ind w:firstLine="0"/>
        <w:rPr>
          <w:rFonts w:ascii="Times New Roman" w:hAnsi="Times New Roman"/>
          <w:spacing w:val="20"/>
          <w:sz w:val="40"/>
          <w:szCs w:val="40"/>
          <w:lang w:val="ro-MD"/>
        </w:rPr>
      </w:pPr>
      <w:r w:rsidRPr="00155A7C">
        <w:rPr>
          <w:rFonts w:ascii="Times New Roman" w:hAnsi="Times New Roman"/>
          <w:spacing w:val="20"/>
          <w:sz w:val="40"/>
          <w:szCs w:val="40"/>
        </w:rPr>
        <w:t>GUVERNUL REPUBLICII MOLDOVA</w:t>
      </w:r>
    </w:p>
    <w:p w:rsidR="00A3594D" w:rsidRPr="00155A7C" w:rsidRDefault="00A3594D" w:rsidP="00A3594D">
      <w:pPr>
        <w:pStyle w:val="8"/>
        <w:ind w:hanging="28"/>
        <w:rPr>
          <w:rFonts w:ascii="Times New Roman" w:hAnsi="Times New Roman"/>
          <w:sz w:val="32"/>
          <w:szCs w:val="32"/>
        </w:rPr>
      </w:pPr>
    </w:p>
    <w:p w:rsidR="00A3594D" w:rsidRPr="00155A7C" w:rsidRDefault="00A3594D" w:rsidP="00A3594D">
      <w:pPr>
        <w:pStyle w:val="8"/>
        <w:ind w:hanging="28"/>
        <w:rPr>
          <w:rFonts w:ascii="Times New Roman" w:hAnsi="Times New Roman"/>
          <w:szCs w:val="24"/>
          <w:lang w:val="fr-FR"/>
        </w:rPr>
      </w:pPr>
      <w:r w:rsidRPr="00155A7C">
        <w:rPr>
          <w:rFonts w:ascii="Times New Roman" w:hAnsi="Times New Roman"/>
          <w:sz w:val="32"/>
          <w:szCs w:val="32"/>
          <w:lang w:val="fr-FR"/>
        </w:rPr>
        <w:t xml:space="preserve">H O T </w:t>
      </w:r>
      <w:r w:rsidRPr="00155A7C">
        <w:rPr>
          <w:rFonts w:ascii="Times New Roman" w:hAnsi="Times New Roman"/>
          <w:sz w:val="32"/>
          <w:szCs w:val="32"/>
          <w:lang w:val="ro-RO"/>
        </w:rPr>
        <w:t>Ă R Î R E</w:t>
      </w:r>
      <w:r w:rsidRPr="00155A7C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55A7C">
        <w:rPr>
          <w:rFonts w:ascii="Times New Roman" w:hAnsi="Times New Roman"/>
          <w:szCs w:val="24"/>
          <w:lang w:val="ro-RO"/>
        </w:rPr>
        <w:t>nr</w:t>
      </w:r>
      <w:r w:rsidRPr="00155A7C">
        <w:rPr>
          <w:rFonts w:ascii="Times New Roman" w:hAnsi="Times New Roman"/>
          <w:b w:val="0"/>
          <w:szCs w:val="24"/>
          <w:lang w:val="ro-RO"/>
        </w:rPr>
        <w:t>.</w:t>
      </w:r>
      <w:r w:rsidRPr="00155A7C">
        <w:rPr>
          <w:rFonts w:ascii="Times New Roman" w:hAnsi="Times New Roman"/>
          <w:szCs w:val="24"/>
          <w:lang w:val="ro-RO"/>
        </w:rPr>
        <w:t xml:space="preserve">_______ </w:t>
      </w:r>
      <w:r w:rsidRPr="00155A7C">
        <w:rPr>
          <w:rFonts w:ascii="Times New Roman" w:hAnsi="Times New Roman"/>
          <w:szCs w:val="24"/>
          <w:lang w:val="fr-FR"/>
        </w:rPr>
        <w:t xml:space="preserve"> </w:t>
      </w:r>
    </w:p>
    <w:p w:rsidR="00A3594D" w:rsidRPr="00155A7C" w:rsidRDefault="00A3594D" w:rsidP="00A3594D">
      <w:pPr>
        <w:ind w:hanging="28"/>
        <w:rPr>
          <w:rFonts w:ascii="Times New Roman" w:hAnsi="Times New Roman" w:cs="Times New Roman"/>
          <w:lang w:val="fr-FR"/>
        </w:rPr>
      </w:pPr>
    </w:p>
    <w:p w:rsidR="00A3594D" w:rsidRPr="00155A7C" w:rsidRDefault="00A3594D" w:rsidP="00A3594D">
      <w:pPr>
        <w:ind w:hanging="28"/>
        <w:jc w:val="center"/>
        <w:rPr>
          <w:rFonts w:ascii="Times New Roman" w:hAnsi="Times New Roman" w:cs="Times New Roman"/>
          <w:lang w:val="it-IT"/>
        </w:rPr>
      </w:pPr>
      <w:r w:rsidRPr="00155A7C">
        <w:rPr>
          <w:rFonts w:ascii="Times New Roman" w:hAnsi="Times New Roman" w:cs="Times New Roman"/>
          <w:b/>
          <w:lang w:val="it-IT"/>
        </w:rPr>
        <w:t>din</w:t>
      </w:r>
      <w:r w:rsidRPr="00155A7C">
        <w:rPr>
          <w:rFonts w:ascii="Times New Roman" w:hAnsi="Times New Roman" w:cs="Times New Roman"/>
          <w:lang w:val="it-IT"/>
        </w:rPr>
        <w:t xml:space="preserve"> ____________________________________</w:t>
      </w:r>
    </w:p>
    <w:p w:rsidR="00A3594D" w:rsidRPr="00155A7C" w:rsidRDefault="00A3594D" w:rsidP="00A3594D">
      <w:pPr>
        <w:ind w:hanging="28"/>
        <w:jc w:val="center"/>
        <w:rPr>
          <w:rFonts w:ascii="Times New Roman" w:hAnsi="Times New Roman" w:cs="Times New Roman"/>
          <w:b/>
          <w:lang w:val="it-IT"/>
        </w:rPr>
      </w:pPr>
      <w:r w:rsidRPr="00155A7C">
        <w:rPr>
          <w:rFonts w:ascii="Times New Roman" w:hAnsi="Times New Roman" w:cs="Times New Roman"/>
          <w:b/>
          <w:lang w:val="it-IT"/>
        </w:rPr>
        <w:t>Chișinău</w:t>
      </w:r>
    </w:p>
    <w:p w:rsidR="00A3594D" w:rsidRPr="004107D4" w:rsidRDefault="00A3594D" w:rsidP="00A3594D">
      <w:pPr>
        <w:pStyle w:val="Default"/>
        <w:rPr>
          <w:lang w:val="it-IT"/>
        </w:rPr>
      </w:pPr>
    </w:p>
    <w:p w:rsidR="00A3594D" w:rsidRPr="00155A7C" w:rsidRDefault="00A3594D" w:rsidP="00A3594D">
      <w:pPr>
        <w:pStyle w:val="Default"/>
        <w:rPr>
          <w:lang w:val="it-IT"/>
        </w:rPr>
      </w:pPr>
      <w:r w:rsidRPr="00155A7C">
        <w:rPr>
          <w:lang w:val="it-IT"/>
        </w:rPr>
        <w:t xml:space="preserve"> </w:t>
      </w:r>
    </w:p>
    <w:p w:rsidR="00A3594D" w:rsidRPr="00FA67BC" w:rsidRDefault="00A3594D" w:rsidP="00FA67BC">
      <w:pPr>
        <w:pStyle w:val="Default"/>
        <w:jc w:val="center"/>
        <w:rPr>
          <w:sz w:val="28"/>
          <w:szCs w:val="28"/>
          <w:lang w:val="it-IT"/>
        </w:rPr>
      </w:pPr>
      <w:r w:rsidRPr="00155A7C">
        <w:rPr>
          <w:sz w:val="28"/>
          <w:szCs w:val="28"/>
          <w:lang w:val="it-IT"/>
        </w:rPr>
        <w:t xml:space="preserve">cu privire la modificarea </w:t>
      </w:r>
      <w:r w:rsidR="00B9747B" w:rsidRPr="003062A3">
        <w:rPr>
          <w:rStyle w:val="a5"/>
          <w:b w:val="0"/>
          <w:sz w:val="28"/>
          <w:szCs w:val="28"/>
          <w:lang w:val="ro-RO"/>
        </w:rPr>
        <w:t>Regulamentul</w:t>
      </w:r>
      <w:r w:rsidR="00B9747B">
        <w:rPr>
          <w:rStyle w:val="a5"/>
          <w:b w:val="0"/>
          <w:sz w:val="28"/>
          <w:szCs w:val="28"/>
          <w:lang w:val="ro-RO"/>
        </w:rPr>
        <w:t>ui</w:t>
      </w:r>
      <w:r w:rsidR="00B9747B" w:rsidRPr="003062A3">
        <w:rPr>
          <w:rStyle w:val="a5"/>
          <w:b w:val="0"/>
          <w:sz w:val="28"/>
          <w:szCs w:val="28"/>
          <w:lang w:val="ro-RO"/>
        </w:rPr>
        <w:t xml:space="preserve"> cu privire</w:t>
      </w:r>
      <w:r w:rsidR="00B9747B" w:rsidRPr="003062A3">
        <w:rPr>
          <w:b/>
          <w:sz w:val="28"/>
          <w:szCs w:val="28"/>
          <w:lang w:val="ro-RO"/>
        </w:rPr>
        <w:t xml:space="preserve"> </w:t>
      </w:r>
      <w:r w:rsidR="00B9747B" w:rsidRPr="003062A3">
        <w:rPr>
          <w:rStyle w:val="a5"/>
          <w:b w:val="0"/>
          <w:sz w:val="28"/>
          <w:szCs w:val="28"/>
          <w:lang w:val="ro-RO"/>
        </w:rPr>
        <w:t xml:space="preserve">la modul de calcul, repartizare, utilizare </w:t>
      </w:r>
      <w:proofErr w:type="spellStart"/>
      <w:r w:rsidR="00B9747B" w:rsidRPr="003062A3">
        <w:rPr>
          <w:rStyle w:val="a5"/>
          <w:b w:val="0"/>
          <w:sz w:val="28"/>
          <w:szCs w:val="28"/>
          <w:lang w:val="ro-RO"/>
        </w:rPr>
        <w:t>şi</w:t>
      </w:r>
      <w:proofErr w:type="spellEnd"/>
      <w:r w:rsidR="00B9747B" w:rsidRPr="003062A3">
        <w:rPr>
          <w:rStyle w:val="a5"/>
          <w:b w:val="0"/>
          <w:sz w:val="28"/>
          <w:szCs w:val="28"/>
          <w:lang w:val="ro-RO"/>
        </w:rPr>
        <w:t xml:space="preserve"> </w:t>
      </w:r>
      <w:proofErr w:type="spellStart"/>
      <w:r w:rsidR="00B9747B" w:rsidRPr="003062A3">
        <w:rPr>
          <w:rStyle w:val="a5"/>
          <w:b w:val="0"/>
          <w:sz w:val="28"/>
          <w:szCs w:val="28"/>
          <w:lang w:val="ro-RO"/>
        </w:rPr>
        <w:t>evidenţă</w:t>
      </w:r>
      <w:proofErr w:type="spellEnd"/>
      <w:r w:rsidR="00B9747B" w:rsidRPr="003062A3">
        <w:rPr>
          <w:b/>
          <w:sz w:val="28"/>
          <w:szCs w:val="28"/>
          <w:lang w:val="ro-RO"/>
        </w:rPr>
        <w:t xml:space="preserve"> </w:t>
      </w:r>
      <w:r w:rsidR="00B9747B" w:rsidRPr="003062A3">
        <w:rPr>
          <w:rStyle w:val="a5"/>
          <w:b w:val="0"/>
          <w:sz w:val="28"/>
          <w:szCs w:val="28"/>
          <w:lang w:val="ro-RO"/>
        </w:rPr>
        <w:t xml:space="preserve">a transferurilor cu </w:t>
      </w:r>
      <w:proofErr w:type="spellStart"/>
      <w:r w:rsidR="00B9747B" w:rsidRPr="003062A3">
        <w:rPr>
          <w:rStyle w:val="a5"/>
          <w:b w:val="0"/>
          <w:sz w:val="28"/>
          <w:szCs w:val="28"/>
          <w:lang w:val="ro-RO"/>
        </w:rPr>
        <w:t>destinaţie</w:t>
      </w:r>
      <w:proofErr w:type="spellEnd"/>
      <w:r w:rsidR="00B9747B" w:rsidRPr="003062A3">
        <w:rPr>
          <w:rStyle w:val="a5"/>
          <w:b w:val="0"/>
          <w:sz w:val="28"/>
          <w:szCs w:val="28"/>
          <w:lang w:val="ro-RO"/>
        </w:rPr>
        <w:t xml:space="preserve"> specială pentru </w:t>
      </w:r>
      <w:proofErr w:type="spellStart"/>
      <w:r w:rsidR="00B9747B" w:rsidRPr="003062A3">
        <w:rPr>
          <w:rStyle w:val="a5"/>
          <w:b w:val="0"/>
          <w:sz w:val="28"/>
          <w:szCs w:val="28"/>
          <w:lang w:val="ro-RO"/>
        </w:rPr>
        <w:t>susţinerea</w:t>
      </w:r>
      <w:proofErr w:type="spellEnd"/>
      <w:r w:rsidR="00B9747B" w:rsidRPr="003062A3">
        <w:rPr>
          <w:b/>
          <w:sz w:val="28"/>
          <w:szCs w:val="28"/>
          <w:lang w:val="ro-RO"/>
        </w:rPr>
        <w:t xml:space="preserve"> </w:t>
      </w:r>
      <w:r w:rsidR="00B9747B">
        <w:rPr>
          <w:rStyle w:val="a5"/>
          <w:b w:val="0"/>
          <w:sz w:val="28"/>
          <w:szCs w:val="28"/>
          <w:lang w:val="ro-RO"/>
        </w:rPr>
        <w:t xml:space="preserve">cadrelor didactice tinere, </w:t>
      </w:r>
      <w:r w:rsidR="00B9747B" w:rsidRPr="003062A3">
        <w:rPr>
          <w:rStyle w:val="a5"/>
          <w:b w:val="0"/>
          <w:sz w:val="28"/>
          <w:szCs w:val="28"/>
          <w:lang w:val="ro-RO"/>
        </w:rPr>
        <w:t>aprobat prin</w:t>
      </w:r>
      <w:r w:rsidR="00B9747B" w:rsidRPr="00E317DB">
        <w:rPr>
          <w:bCs/>
          <w:sz w:val="28"/>
          <w:szCs w:val="28"/>
          <w:lang w:val="ro-RO"/>
        </w:rPr>
        <w:t xml:space="preserve"> </w:t>
      </w:r>
      <w:proofErr w:type="spellStart"/>
      <w:r w:rsidR="00B9747B" w:rsidRPr="00E317DB">
        <w:rPr>
          <w:bCs/>
          <w:sz w:val="28"/>
          <w:szCs w:val="28"/>
          <w:lang w:val="ro-RO" w:eastAsia="ru-RU"/>
        </w:rPr>
        <w:t>Hotărîrea</w:t>
      </w:r>
      <w:proofErr w:type="spellEnd"/>
      <w:r w:rsidR="00B9747B" w:rsidRPr="00E317DB">
        <w:rPr>
          <w:bCs/>
          <w:sz w:val="28"/>
          <w:szCs w:val="28"/>
          <w:lang w:val="ro-RO" w:eastAsia="ru-RU"/>
        </w:rPr>
        <w:t xml:space="preserve">  Guvernului nr. 802/2015</w:t>
      </w:r>
    </w:p>
    <w:p w:rsidR="00A3594D" w:rsidRPr="00596AA2" w:rsidRDefault="00A3594D" w:rsidP="00A3594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55A7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-------------------------------------------------------------------</w:t>
      </w:r>
    </w:p>
    <w:p w:rsidR="00A3594D" w:rsidRPr="00155A7C" w:rsidRDefault="00A3594D" w:rsidP="00A3594D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>Guvernul HOTĂRĂŞTE:</w:t>
      </w:r>
    </w:p>
    <w:p w:rsidR="00A3594D" w:rsidRPr="00155A7C" w:rsidRDefault="00A3594D" w:rsidP="00A3594D">
      <w:pPr>
        <w:jc w:val="center"/>
        <w:rPr>
          <w:rFonts w:ascii="Times New Roman" w:hAnsi="Times New Roman" w:cs="Times New Roman"/>
          <w:lang w:val="ro-RO"/>
        </w:rPr>
      </w:pPr>
    </w:p>
    <w:p w:rsidR="00A3594D" w:rsidRDefault="00A3594D" w:rsidP="00A3594D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bCs/>
          <w:color w:val="000000"/>
          <w:sz w:val="28"/>
          <w:szCs w:val="28"/>
          <w:lang w:val="ro-RO"/>
        </w:rPr>
      </w:pPr>
      <w:r w:rsidRPr="003062A3">
        <w:rPr>
          <w:rStyle w:val="a5"/>
          <w:b w:val="0"/>
          <w:sz w:val="28"/>
          <w:szCs w:val="28"/>
          <w:lang w:val="ro-RO"/>
        </w:rPr>
        <w:t>Regulamentul cu privire</w:t>
      </w:r>
      <w:r w:rsidRPr="003062A3">
        <w:rPr>
          <w:b/>
          <w:sz w:val="28"/>
          <w:szCs w:val="28"/>
          <w:lang w:val="ro-RO"/>
        </w:rPr>
        <w:t xml:space="preserve"> </w:t>
      </w:r>
      <w:r w:rsidRPr="003062A3">
        <w:rPr>
          <w:rStyle w:val="a5"/>
          <w:b w:val="0"/>
          <w:sz w:val="28"/>
          <w:szCs w:val="28"/>
          <w:lang w:val="ro-RO"/>
        </w:rPr>
        <w:t xml:space="preserve">la modul de calcul, repartizare, utilizare </w:t>
      </w:r>
      <w:proofErr w:type="spellStart"/>
      <w:r w:rsidRPr="003062A3">
        <w:rPr>
          <w:rStyle w:val="a5"/>
          <w:b w:val="0"/>
          <w:sz w:val="28"/>
          <w:szCs w:val="28"/>
          <w:lang w:val="ro-RO"/>
        </w:rPr>
        <w:t>şi</w:t>
      </w:r>
      <w:proofErr w:type="spellEnd"/>
      <w:r w:rsidRPr="003062A3">
        <w:rPr>
          <w:rStyle w:val="a5"/>
          <w:b w:val="0"/>
          <w:sz w:val="28"/>
          <w:szCs w:val="28"/>
          <w:lang w:val="ro-RO"/>
        </w:rPr>
        <w:t xml:space="preserve"> </w:t>
      </w:r>
      <w:proofErr w:type="spellStart"/>
      <w:r w:rsidRPr="003062A3">
        <w:rPr>
          <w:rStyle w:val="a5"/>
          <w:b w:val="0"/>
          <w:sz w:val="28"/>
          <w:szCs w:val="28"/>
          <w:lang w:val="ro-RO"/>
        </w:rPr>
        <w:t>evidenţă</w:t>
      </w:r>
      <w:proofErr w:type="spellEnd"/>
      <w:r w:rsidRPr="003062A3">
        <w:rPr>
          <w:b/>
          <w:sz w:val="28"/>
          <w:szCs w:val="28"/>
          <w:lang w:val="ro-RO"/>
        </w:rPr>
        <w:t xml:space="preserve"> </w:t>
      </w:r>
      <w:r w:rsidRPr="003062A3">
        <w:rPr>
          <w:rStyle w:val="a5"/>
          <w:b w:val="0"/>
          <w:sz w:val="28"/>
          <w:szCs w:val="28"/>
          <w:lang w:val="ro-RO"/>
        </w:rPr>
        <w:t xml:space="preserve">a transferurilor cu </w:t>
      </w:r>
      <w:proofErr w:type="spellStart"/>
      <w:r w:rsidRPr="003062A3">
        <w:rPr>
          <w:rStyle w:val="a5"/>
          <w:b w:val="0"/>
          <w:sz w:val="28"/>
          <w:szCs w:val="28"/>
          <w:lang w:val="ro-RO"/>
        </w:rPr>
        <w:t>destinaţie</w:t>
      </w:r>
      <w:proofErr w:type="spellEnd"/>
      <w:r w:rsidRPr="003062A3">
        <w:rPr>
          <w:rStyle w:val="a5"/>
          <w:b w:val="0"/>
          <w:sz w:val="28"/>
          <w:szCs w:val="28"/>
          <w:lang w:val="ro-RO"/>
        </w:rPr>
        <w:t xml:space="preserve"> specială pentru </w:t>
      </w:r>
      <w:proofErr w:type="spellStart"/>
      <w:r w:rsidRPr="003062A3">
        <w:rPr>
          <w:rStyle w:val="a5"/>
          <w:b w:val="0"/>
          <w:sz w:val="28"/>
          <w:szCs w:val="28"/>
          <w:lang w:val="ro-RO"/>
        </w:rPr>
        <w:t>susţinerea</w:t>
      </w:r>
      <w:proofErr w:type="spellEnd"/>
      <w:r w:rsidRPr="003062A3">
        <w:rPr>
          <w:b/>
          <w:sz w:val="28"/>
          <w:szCs w:val="28"/>
          <w:lang w:val="ro-RO"/>
        </w:rPr>
        <w:t xml:space="preserve"> </w:t>
      </w:r>
      <w:r w:rsidR="00A9723E">
        <w:rPr>
          <w:rStyle w:val="a5"/>
          <w:b w:val="0"/>
          <w:sz w:val="28"/>
          <w:szCs w:val="28"/>
          <w:lang w:val="ro-RO"/>
        </w:rPr>
        <w:t xml:space="preserve">cadrelor didactice tinere, </w:t>
      </w:r>
      <w:r w:rsidRPr="003062A3">
        <w:rPr>
          <w:rStyle w:val="a5"/>
          <w:b w:val="0"/>
          <w:sz w:val="28"/>
          <w:szCs w:val="28"/>
          <w:lang w:val="ro-RO"/>
        </w:rPr>
        <w:t>aprobat prin</w:t>
      </w:r>
      <w:r w:rsidRPr="00E317DB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E317DB">
        <w:rPr>
          <w:bCs/>
          <w:color w:val="000000"/>
          <w:sz w:val="28"/>
          <w:szCs w:val="28"/>
          <w:lang w:val="ro-RO" w:eastAsia="ru-RU"/>
        </w:rPr>
        <w:t>Hotărîrea</w:t>
      </w:r>
      <w:proofErr w:type="spellEnd"/>
      <w:r w:rsidRPr="00E317DB">
        <w:rPr>
          <w:bCs/>
          <w:color w:val="000000"/>
          <w:sz w:val="28"/>
          <w:szCs w:val="28"/>
          <w:lang w:val="ro-RO" w:eastAsia="ru-RU"/>
        </w:rPr>
        <w:t xml:space="preserve">  Guvernului nr. 802/2015 (</w:t>
      </w:r>
      <w:r w:rsidRPr="00E317DB">
        <w:rPr>
          <w:color w:val="000000"/>
          <w:sz w:val="28"/>
          <w:szCs w:val="28"/>
          <w:lang w:val="ro-RO"/>
        </w:rPr>
        <w:t>Monitorul Oficial al Republicii Moldova, nr. 302-305, 2015, art. 894</w:t>
      </w:r>
      <w:r w:rsidRPr="00E317DB">
        <w:rPr>
          <w:bCs/>
          <w:color w:val="000000"/>
          <w:sz w:val="28"/>
          <w:szCs w:val="28"/>
          <w:lang w:val="ro-RO" w:eastAsia="ru-RU"/>
        </w:rPr>
        <w:t>), se modifică după cum urmează:</w:t>
      </w:r>
    </w:p>
    <w:p w:rsidR="00382588" w:rsidRPr="00382588" w:rsidRDefault="00382588" w:rsidP="00382588">
      <w:pPr>
        <w:pStyle w:val="a3"/>
        <w:numPr>
          <w:ilvl w:val="0"/>
          <w:numId w:val="2"/>
        </w:numPr>
        <w:spacing w:line="360" w:lineRule="auto"/>
        <w:ind w:left="0" w:firstLine="710"/>
        <w:jc w:val="both"/>
        <w:rPr>
          <w:bCs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Pe tot parcursul textului, cuvintele „</w:t>
      </w:r>
      <w:r w:rsidRPr="00382588">
        <w:rPr>
          <w:bCs/>
          <w:sz w:val="28"/>
          <w:szCs w:val="28"/>
          <w:lang w:val="ro-RO"/>
        </w:rPr>
        <w:t xml:space="preserve">Ministerul </w:t>
      </w:r>
      <w:r w:rsidRPr="00382588">
        <w:rPr>
          <w:sz w:val="28"/>
          <w:szCs w:val="28"/>
          <w:shd w:val="clear" w:color="auto" w:fill="FFFFFF"/>
          <w:lang w:val="ro-RO"/>
        </w:rPr>
        <w:t xml:space="preserve">Educației, Culturii și Cercetării” la orice formă gramaticală se substituie cu cuvintele </w:t>
      </w:r>
      <w:r w:rsidRPr="00382588">
        <w:rPr>
          <w:bCs/>
          <w:sz w:val="28"/>
          <w:szCs w:val="28"/>
          <w:lang w:val="ro-RO"/>
        </w:rPr>
        <w:t xml:space="preserve">„Ministerul </w:t>
      </w:r>
      <w:r w:rsidRPr="00382588">
        <w:rPr>
          <w:sz w:val="28"/>
          <w:szCs w:val="28"/>
          <w:shd w:val="clear" w:color="auto" w:fill="FFFFFF"/>
          <w:lang w:val="ro-RO"/>
        </w:rPr>
        <w:t>Educației și Cercetării”</w:t>
      </w:r>
      <w:r>
        <w:rPr>
          <w:sz w:val="28"/>
          <w:szCs w:val="28"/>
          <w:shd w:val="clear" w:color="auto" w:fill="FFFFFF"/>
          <w:lang w:val="ro-RO"/>
        </w:rPr>
        <w:t xml:space="preserve"> la forma gramaticală corespunzătoare</w:t>
      </w:r>
      <w:r w:rsidRPr="00382588">
        <w:rPr>
          <w:sz w:val="28"/>
          <w:szCs w:val="28"/>
          <w:shd w:val="clear" w:color="auto" w:fill="FFFFFF"/>
          <w:lang w:val="ro-RO"/>
        </w:rPr>
        <w:t>.</w:t>
      </w:r>
    </w:p>
    <w:p w:rsidR="00382588" w:rsidRPr="00382588" w:rsidRDefault="00A3594D" w:rsidP="00382588">
      <w:pPr>
        <w:pStyle w:val="a3"/>
        <w:numPr>
          <w:ilvl w:val="0"/>
          <w:numId w:val="2"/>
        </w:numPr>
        <w:spacing w:line="360" w:lineRule="auto"/>
        <w:ind w:left="0" w:firstLine="710"/>
        <w:jc w:val="both"/>
        <w:rPr>
          <w:bCs/>
          <w:sz w:val="28"/>
          <w:szCs w:val="28"/>
          <w:lang w:val="ro-RO"/>
        </w:rPr>
      </w:pPr>
      <w:r w:rsidRPr="00382588">
        <w:rPr>
          <w:sz w:val="28"/>
          <w:szCs w:val="28"/>
          <w:lang w:val="ro-RO"/>
        </w:rPr>
        <w:t>La pct. 5  alineatul întâi :</w:t>
      </w:r>
    </w:p>
    <w:p w:rsidR="00382588" w:rsidRPr="00382588" w:rsidRDefault="00257FFC" w:rsidP="00382588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cifra</w:t>
      </w:r>
      <w:r w:rsidR="00A3594D" w:rsidRPr="00382588">
        <w:rPr>
          <w:sz w:val="28"/>
          <w:szCs w:val="28"/>
          <w:lang w:val="ro-RO"/>
        </w:rPr>
        <w:t xml:space="preserve"> „40” se </w:t>
      </w:r>
      <w:r w:rsidR="00382588" w:rsidRPr="00382588">
        <w:rPr>
          <w:sz w:val="28"/>
          <w:szCs w:val="28"/>
          <w:lang w:val="ro-RO"/>
        </w:rPr>
        <w:t>substituie cu „120”;</w:t>
      </w:r>
      <w:r w:rsidR="00A3594D" w:rsidRPr="00382588">
        <w:rPr>
          <w:sz w:val="28"/>
          <w:szCs w:val="28"/>
          <w:lang w:val="ro-RO"/>
        </w:rPr>
        <w:t xml:space="preserve"> </w:t>
      </w:r>
    </w:p>
    <w:p w:rsidR="00A3594D" w:rsidRPr="002D66B0" w:rsidRDefault="00257FFC" w:rsidP="00A3594D">
      <w:pPr>
        <w:pStyle w:val="a3"/>
        <w:numPr>
          <w:ilvl w:val="0"/>
          <w:numId w:val="3"/>
        </w:numPr>
        <w:spacing w:line="360" w:lineRule="auto"/>
        <w:ind w:left="0" w:firstLine="1070"/>
        <w:jc w:val="both"/>
        <w:rPr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cifra</w:t>
      </w:r>
      <w:r w:rsidR="00A3594D">
        <w:rPr>
          <w:sz w:val="28"/>
          <w:szCs w:val="28"/>
          <w:lang w:val="ro-RO"/>
        </w:rPr>
        <w:t xml:space="preserve"> „32” se substituie cu „96”;</w:t>
      </w:r>
    </w:p>
    <w:p w:rsidR="00A3594D" w:rsidRPr="001B66DE" w:rsidRDefault="00A3594D" w:rsidP="00A3594D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după cuvintele „mii lei” cuvintele „anual” se exclud.</w:t>
      </w:r>
    </w:p>
    <w:p w:rsidR="005E071E" w:rsidRPr="00F179C1" w:rsidRDefault="00382588" w:rsidP="005E071E">
      <w:pPr>
        <w:pStyle w:val="a3"/>
        <w:numPr>
          <w:ilvl w:val="0"/>
          <w:numId w:val="2"/>
        </w:numPr>
        <w:spacing w:line="360" w:lineRule="auto"/>
        <w:ind w:left="0" w:firstLine="710"/>
        <w:jc w:val="both"/>
        <w:rPr>
          <w:bCs/>
          <w:sz w:val="28"/>
          <w:szCs w:val="28"/>
          <w:lang w:val="ro-RO"/>
        </w:rPr>
      </w:pPr>
      <w:r w:rsidRPr="00C92A19">
        <w:rPr>
          <w:sz w:val="28"/>
          <w:szCs w:val="28"/>
          <w:lang w:val="ro-RO"/>
        </w:rPr>
        <w:t xml:space="preserve">La </w:t>
      </w:r>
      <w:r w:rsidRPr="00F179C1">
        <w:rPr>
          <w:sz w:val="28"/>
          <w:szCs w:val="28"/>
          <w:lang w:val="ro-RO"/>
        </w:rPr>
        <w:t>punctul 6, textul „</w:t>
      </w:r>
      <w:r w:rsidRPr="00F179C1">
        <w:rPr>
          <w:sz w:val="28"/>
          <w:szCs w:val="28"/>
          <w:shd w:val="clear" w:color="auto" w:fill="FFFFFF"/>
          <w:lang w:val="ro-RO"/>
        </w:rPr>
        <w:t xml:space="preserve">În cazul concedierii </w:t>
      </w:r>
      <w:proofErr w:type="spellStart"/>
      <w:r w:rsidRPr="00F179C1">
        <w:rPr>
          <w:sz w:val="28"/>
          <w:szCs w:val="28"/>
          <w:shd w:val="clear" w:color="auto" w:fill="FFFFFF"/>
          <w:lang w:val="ro-RO"/>
        </w:rPr>
        <w:t>tînărului</w:t>
      </w:r>
      <w:proofErr w:type="spellEnd"/>
      <w:r w:rsidRPr="00F179C1">
        <w:rPr>
          <w:sz w:val="28"/>
          <w:szCs w:val="28"/>
          <w:shd w:val="clear" w:color="auto" w:fill="FFFFFF"/>
          <w:lang w:val="ro-RO"/>
        </w:rPr>
        <w:t xml:space="preserve"> specialist, la cerere sau pentru fapte imputa</w:t>
      </w:r>
      <w:bookmarkStart w:id="0" w:name="_GoBack"/>
      <w:bookmarkEnd w:id="0"/>
      <w:r w:rsidRPr="00F179C1">
        <w:rPr>
          <w:sz w:val="28"/>
          <w:szCs w:val="28"/>
          <w:shd w:val="clear" w:color="auto" w:fill="FFFFFF"/>
          <w:lang w:val="ro-RO"/>
        </w:rPr>
        <w:t xml:space="preserve">bile, specificate în art. 86 alin.(1) lit. g)-n) din Codul muncii al Republicii Moldova nr.154-XV din 28 martie 2003, </w:t>
      </w:r>
      <w:proofErr w:type="spellStart"/>
      <w:r w:rsidRPr="00F179C1">
        <w:rPr>
          <w:sz w:val="28"/>
          <w:szCs w:val="28"/>
          <w:shd w:val="clear" w:color="auto" w:fill="FFFFFF"/>
          <w:lang w:val="ro-RO"/>
        </w:rPr>
        <w:t>pînă</w:t>
      </w:r>
      <w:proofErr w:type="spellEnd"/>
      <w:r w:rsidRPr="00F179C1">
        <w:rPr>
          <w:sz w:val="28"/>
          <w:szCs w:val="28"/>
          <w:shd w:val="clear" w:color="auto" w:fill="FFFFFF"/>
          <w:lang w:val="ro-RO"/>
        </w:rPr>
        <w:t xml:space="preserve"> la expirarea acestui termen, el va restitui sumele achitate </w:t>
      </w:r>
      <w:proofErr w:type="spellStart"/>
      <w:r w:rsidRPr="00F179C1">
        <w:rPr>
          <w:sz w:val="28"/>
          <w:szCs w:val="28"/>
          <w:shd w:val="clear" w:color="auto" w:fill="FFFFFF"/>
          <w:lang w:val="ro-RO"/>
        </w:rPr>
        <w:t>pînă</w:t>
      </w:r>
      <w:proofErr w:type="spellEnd"/>
      <w:r w:rsidRPr="00F179C1">
        <w:rPr>
          <w:sz w:val="28"/>
          <w:szCs w:val="28"/>
          <w:shd w:val="clear" w:color="auto" w:fill="FFFFFF"/>
          <w:lang w:val="ro-RO"/>
        </w:rPr>
        <w:t xml:space="preserve"> la data concedierii.” se exclude.</w:t>
      </w:r>
    </w:p>
    <w:p w:rsidR="00FA67BC" w:rsidRDefault="00FA67BC" w:rsidP="00FA67BC">
      <w:pPr>
        <w:pStyle w:val="a3"/>
        <w:spacing w:line="360" w:lineRule="auto"/>
        <w:ind w:left="710"/>
        <w:jc w:val="both"/>
        <w:rPr>
          <w:bCs/>
          <w:sz w:val="28"/>
          <w:szCs w:val="28"/>
          <w:lang w:val="ro-RO"/>
        </w:rPr>
      </w:pPr>
    </w:p>
    <w:p w:rsidR="000F48D5" w:rsidRPr="00F179C1" w:rsidRDefault="000F48D5" w:rsidP="00FA67BC">
      <w:pPr>
        <w:pStyle w:val="a3"/>
        <w:spacing w:line="360" w:lineRule="auto"/>
        <w:ind w:left="710"/>
        <w:jc w:val="both"/>
        <w:rPr>
          <w:bCs/>
          <w:sz w:val="28"/>
          <w:szCs w:val="28"/>
          <w:lang w:val="ro-RO"/>
        </w:rPr>
      </w:pPr>
    </w:p>
    <w:p w:rsidR="00FA67BC" w:rsidRPr="00F179C1" w:rsidRDefault="00FA67BC" w:rsidP="00FA67BC">
      <w:pPr>
        <w:pStyle w:val="a3"/>
        <w:spacing w:line="360" w:lineRule="auto"/>
        <w:ind w:left="710"/>
        <w:jc w:val="both"/>
        <w:rPr>
          <w:bCs/>
          <w:sz w:val="28"/>
          <w:szCs w:val="28"/>
          <w:lang w:val="ro-RO"/>
        </w:rPr>
      </w:pPr>
    </w:p>
    <w:p w:rsidR="00332E60" w:rsidRPr="00F179C1" w:rsidRDefault="005E071E" w:rsidP="00332E60">
      <w:pPr>
        <w:pStyle w:val="a3"/>
        <w:numPr>
          <w:ilvl w:val="0"/>
          <w:numId w:val="2"/>
        </w:numPr>
        <w:spacing w:line="360" w:lineRule="auto"/>
        <w:ind w:left="0" w:firstLine="710"/>
        <w:jc w:val="both"/>
        <w:rPr>
          <w:bCs/>
          <w:sz w:val="28"/>
          <w:szCs w:val="28"/>
          <w:lang w:val="ro-RO"/>
        </w:rPr>
      </w:pPr>
      <w:r w:rsidRPr="00F179C1">
        <w:rPr>
          <w:sz w:val="28"/>
          <w:szCs w:val="28"/>
          <w:lang w:val="ro-RO"/>
        </w:rPr>
        <w:t>Se completează cu punctele 6</w:t>
      </w:r>
      <w:r w:rsidRPr="00F179C1">
        <w:rPr>
          <w:sz w:val="28"/>
          <w:szCs w:val="28"/>
          <w:vertAlign w:val="superscript"/>
          <w:lang w:val="ro-RO"/>
        </w:rPr>
        <w:t xml:space="preserve">1 </w:t>
      </w:r>
      <w:r w:rsidRPr="00F179C1">
        <w:rPr>
          <w:sz w:val="28"/>
          <w:szCs w:val="28"/>
          <w:lang w:val="ro-RO"/>
        </w:rPr>
        <w:t>- 6</w:t>
      </w:r>
      <w:r w:rsidRPr="00F179C1">
        <w:rPr>
          <w:sz w:val="28"/>
          <w:szCs w:val="28"/>
          <w:vertAlign w:val="superscript"/>
          <w:lang w:val="ro-RO"/>
        </w:rPr>
        <w:t>3</w:t>
      </w:r>
      <w:r w:rsidRPr="00F179C1">
        <w:rPr>
          <w:sz w:val="28"/>
          <w:szCs w:val="28"/>
          <w:lang w:val="ro-RO"/>
        </w:rPr>
        <w:t>, cu următorul cuprins:</w:t>
      </w:r>
    </w:p>
    <w:p w:rsidR="00332E60" w:rsidRPr="00332E60" w:rsidRDefault="00332E60" w:rsidP="00257F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332E60">
        <w:rPr>
          <w:rFonts w:ascii="Times New Roman" w:hAnsi="Times New Roman" w:cs="Times New Roman"/>
          <w:sz w:val="28"/>
          <w:szCs w:val="28"/>
          <w:lang w:val="ro-RO"/>
        </w:rPr>
        <w:t>„6</w:t>
      </w:r>
      <w:r w:rsidR="0005706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332E6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cazul 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demisie</w:t>
      </w:r>
      <w:r w:rsid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 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cadrului didactic tânăr angajat prin repartizare de către minister sau a concedierii acestuia pentru fapte imputabile, specificate în art. 86 alin.(1) lit. g)-n) din Codul muncii al Republicii Moldova nr.154/2003, până la expirarea termenului de 3 ani efectiv lucrați în funcție didactică conform repartizării, cadrul didactic tânăr </w:t>
      </w:r>
      <w:r w:rsid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este obligat să recupereze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mijloacele financiare 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achitate 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indemnizație și, după caz, </w:t>
      </w:r>
      <w:r w:rsid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cheltuielile achitate </w:t>
      </w:r>
      <w:r w:rsidR="00057063" w:rsidRP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</w:t>
      </w:r>
      <w:r w:rsidR="001E68DF" w:rsidRP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închiriere</w:t>
      </w:r>
      <w:r w:rsidR="00057063" w:rsidRPr="001E68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spațiului locativ și pentru consumul de energie termică și electrică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până la data desfacerii contractului individual de muncă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/ultima zi de muncă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</w:p>
    <w:p w:rsidR="00332E60" w:rsidRPr="00332E60" w:rsidRDefault="00332E60" w:rsidP="00257F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6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2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  <w:r w:rsidRPr="00332E60">
        <w:rPr>
          <w:rFonts w:ascii="Times New Roman" w:hAnsi="Times New Roman" w:cs="Times New Roman"/>
          <w:sz w:val="28"/>
          <w:szCs w:val="28"/>
          <w:lang w:val="ro-RO"/>
        </w:rPr>
        <w:t xml:space="preserve">Recuperarea </w:t>
      </w:r>
      <w:r w:rsidR="00057063">
        <w:rPr>
          <w:rFonts w:ascii="Times New Roman" w:hAnsi="Times New Roman" w:cs="Times New Roman"/>
          <w:sz w:val="28"/>
          <w:szCs w:val="28"/>
          <w:lang w:val="ro-RO"/>
        </w:rPr>
        <w:t xml:space="preserve">mijloacelor financiare </w:t>
      </w:r>
      <w:r w:rsidR="001E68DF">
        <w:rPr>
          <w:rFonts w:ascii="Times New Roman" w:hAnsi="Times New Roman" w:cs="Times New Roman"/>
          <w:sz w:val="28"/>
          <w:szCs w:val="28"/>
          <w:lang w:val="ro-RO"/>
        </w:rPr>
        <w:t>prevăzute în pct.</w:t>
      </w:r>
      <w:r w:rsidR="002F64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E68D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1E68D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05706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332E60">
        <w:rPr>
          <w:rFonts w:ascii="Times New Roman" w:hAnsi="Times New Roman" w:cs="Times New Roman"/>
          <w:sz w:val="28"/>
          <w:szCs w:val="28"/>
          <w:lang w:val="ro-RO"/>
        </w:rPr>
        <w:t>se efectuează în baza cererii angajatorului. În c</w:t>
      </w:r>
      <w:r w:rsidR="00057063">
        <w:rPr>
          <w:rFonts w:ascii="Times New Roman" w:hAnsi="Times New Roman" w:cs="Times New Roman"/>
          <w:sz w:val="28"/>
          <w:szCs w:val="28"/>
          <w:lang w:val="ro-RO"/>
        </w:rPr>
        <w:t>az de refuz privind restituirea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benevolă </w:t>
      </w:r>
      <w:r w:rsidR="0071763D"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termen</w:t>
      </w:r>
      <w:r w:rsidR="007176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mijloacelor financiare</w:t>
      </w:r>
      <w:r w:rsidR="007176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respective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Pr="00332E60">
        <w:rPr>
          <w:rFonts w:ascii="Times New Roman" w:hAnsi="Times New Roman" w:cs="Times New Roman"/>
          <w:sz w:val="28"/>
          <w:szCs w:val="28"/>
          <w:lang w:val="ro-RO"/>
        </w:rPr>
        <w:t xml:space="preserve">angajatorul </w:t>
      </w:r>
      <w:r w:rsidR="000506DF">
        <w:rPr>
          <w:rFonts w:ascii="Times New Roman" w:hAnsi="Times New Roman" w:cs="Times New Roman"/>
          <w:sz w:val="28"/>
          <w:szCs w:val="28"/>
          <w:lang w:val="ro-RO"/>
        </w:rPr>
        <w:t>intentează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05706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acțiunea 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civilă privind recuperarea cheltuielilor 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instanța de judecată. </w:t>
      </w:r>
    </w:p>
    <w:p w:rsidR="00332E60" w:rsidRPr="0019615E" w:rsidRDefault="00332E60" w:rsidP="00257F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6</w:t>
      </w:r>
      <w:r w:rsidR="00FA67B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3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  <w:r w:rsidR="007176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Suma </w:t>
      </w:r>
      <w:r w:rsidR="00A9723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restituit</w:t>
      </w:r>
      <w:r w:rsidR="00A9723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ă a </w:t>
      </w:r>
      <w:r w:rsidR="007176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mijloacelor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financiare </w:t>
      </w:r>
      <w:r w:rsidR="0071763D">
        <w:rPr>
          <w:rFonts w:ascii="Times New Roman" w:hAnsi="Times New Roman" w:cs="Times New Roman"/>
          <w:sz w:val="28"/>
          <w:szCs w:val="28"/>
          <w:lang w:val="ro-RO"/>
        </w:rPr>
        <w:t>prevăzute în pct. 6</w:t>
      </w:r>
      <w:r w:rsidR="0071763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71763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varsă la bugetul </w:t>
      </w:r>
      <w:r w:rsidR="007176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local, care asigură transferul acestora în bugetul </w:t>
      </w:r>
      <w:r w:rsidR="000506D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 stat</w:t>
      </w:r>
      <w:r w:rsidRPr="00332E6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</w:p>
    <w:p w:rsidR="00A3594D" w:rsidRPr="001B66DE" w:rsidRDefault="00257FFC" w:rsidP="00332E60">
      <w:pPr>
        <w:pStyle w:val="a3"/>
        <w:numPr>
          <w:ilvl w:val="0"/>
          <w:numId w:val="2"/>
        </w:numPr>
        <w:spacing w:line="360" w:lineRule="auto"/>
        <w:jc w:val="both"/>
        <w:rPr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</w:t>
      </w:r>
      <w:r w:rsidR="00A3594D">
        <w:rPr>
          <w:sz w:val="28"/>
          <w:szCs w:val="28"/>
          <w:lang w:val="ro-RO"/>
        </w:rPr>
        <w:t>7</w:t>
      </w:r>
      <w:r w:rsidR="00A3594D" w:rsidRPr="001B66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va avea următorul cuprins</w:t>
      </w:r>
      <w:r w:rsidR="00A3594D" w:rsidRPr="001B66DE">
        <w:rPr>
          <w:sz w:val="28"/>
          <w:szCs w:val="28"/>
          <w:lang w:val="ro-RO"/>
        </w:rPr>
        <w:t>:</w:t>
      </w:r>
    </w:p>
    <w:p w:rsidR="009774FB" w:rsidRPr="00CF6E9F" w:rsidRDefault="00A3594D" w:rsidP="00CF6E9F">
      <w:pPr>
        <w:pStyle w:val="a3"/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 w:rsidRPr="00E317DB">
        <w:rPr>
          <w:sz w:val="28"/>
          <w:szCs w:val="28"/>
          <w:lang w:val="ro-RO"/>
        </w:rPr>
        <w:t xml:space="preserve">    </w:t>
      </w:r>
      <w:r w:rsidRPr="001B66DE">
        <w:rPr>
          <w:sz w:val="28"/>
          <w:szCs w:val="28"/>
          <w:lang w:val="ro-RO"/>
        </w:rPr>
        <w:t>„</w:t>
      </w:r>
      <w:r w:rsidR="00257FFC">
        <w:rPr>
          <w:sz w:val="28"/>
          <w:szCs w:val="28"/>
          <w:lang w:val="ro-RO"/>
        </w:rPr>
        <w:t xml:space="preserve">7. </w:t>
      </w:r>
      <w:r w:rsidRPr="001B66DE">
        <w:rPr>
          <w:sz w:val="28"/>
          <w:szCs w:val="28"/>
          <w:lang w:val="ro-RO"/>
        </w:rPr>
        <w:t>Indemnizați</w:t>
      </w:r>
      <w:r>
        <w:rPr>
          <w:sz w:val="28"/>
          <w:szCs w:val="28"/>
          <w:lang w:val="ro-RO"/>
        </w:rPr>
        <w:t xml:space="preserve">ile prevăzute la pct. 5 alineatul întâi se </w:t>
      </w:r>
      <w:r w:rsidRPr="001B66DE">
        <w:rPr>
          <w:sz w:val="28"/>
          <w:szCs w:val="28"/>
          <w:lang w:val="ro-RO"/>
        </w:rPr>
        <w:t xml:space="preserve">achită integral, la expirarea termenului de </w:t>
      </w:r>
      <w:r>
        <w:rPr>
          <w:sz w:val="28"/>
          <w:szCs w:val="28"/>
          <w:lang w:val="ro-RO"/>
        </w:rPr>
        <w:t>6 luni</w:t>
      </w:r>
      <w:r w:rsidRPr="001B66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efectiv lucrate</w:t>
      </w:r>
      <w:r w:rsidRPr="001B66DE">
        <w:rPr>
          <w:sz w:val="28"/>
          <w:szCs w:val="28"/>
          <w:lang w:val="ro-RO"/>
        </w:rPr>
        <w:t xml:space="preserve"> în funcție didactică</w:t>
      </w:r>
      <w:r>
        <w:rPr>
          <w:sz w:val="28"/>
          <w:szCs w:val="28"/>
          <w:lang w:val="ro-RO"/>
        </w:rPr>
        <w:t>, conform repartizării</w:t>
      </w:r>
      <w:r w:rsidRPr="001B66DE">
        <w:rPr>
          <w:sz w:val="28"/>
          <w:szCs w:val="28"/>
          <w:lang w:val="ro-RO"/>
        </w:rPr>
        <w:t>”</w:t>
      </w:r>
      <w:r w:rsidR="00CF6E9F">
        <w:rPr>
          <w:sz w:val="28"/>
          <w:szCs w:val="28"/>
          <w:lang w:val="ro-RO"/>
        </w:rPr>
        <w:t>.</w:t>
      </w:r>
    </w:p>
    <w:p w:rsidR="00A3594D" w:rsidRPr="003062A3" w:rsidRDefault="00A3594D" w:rsidP="003062A3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</w:t>
      </w:r>
      <w:r w:rsidR="0019615E">
        <w:rPr>
          <w:sz w:val="28"/>
          <w:szCs w:val="28"/>
          <w:lang w:val="ro-RO"/>
        </w:rPr>
        <w:t>cadrele didactice tinere</w:t>
      </w:r>
      <w:r>
        <w:rPr>
          <w:sz w:val="28"/>
          <w:szCs w:val="28"/>
          <w:lang w:val="ro-RO"/>
        </w:rPr>
        <w:t xml:space="preserve"> angajate prin repartizare</w:t>
      </w:r>
      <w:r w:rsidR="003070F2" w:rsidRPr="003070F2">
        <w:rPr>
          <w:sz w:val="28"/>
          <w:szCs w:val="28"/>
          <w:shd w:val="clear" w:color="auto" w:fill="FFFFFF"/>
          <w:lang w:val="ro-RO"/>
        </w:rPr>
        <w:t xml:space="preserve"> </w:t>
      </w:r>
      <w:r w:rsidR="003070F2">
        <w:rPr>
          <w:sz w:val="28"/>
          <w:szCs w:val="28"/>
          <w:shd w:val="clear" w:color="auto" w:fill="FFFFFF"/>
          <w:lang w:val="ro-RO"/>
        </w:rPr>
        <w:t>de către minister</w:t>
      </w:r>
      <w:r>
        <w:rPr>
          <w:sz w:val="28"/>
          <w:szCs w:val="28"/>
          <w:lang w:val="ro-RO"/>
        </w:rPr>
        <w:t xml:space="preserve"> în anii 2020</w:t>
      </w:r>
      <w:r w:rsidR="003070F2">
        <w:rPr>
          <w:sz w:val="28"/>
          <w:szCs w:val="28"/>
          <w:lang w:val="ro-RO"/>
        </w:rPr>
        <w:t>, 2021 și 2022 achitarea tranșelor</w:t>
      </w:r>
      <w:r>
        <w:rPr>
          <w:sz w:val="28"/>
          <w:szCs w:val="28"/>
          <w:lang w:val="ro-RO"/>
        </w:rPr>
        <w:t xml:space="preserve"> a treia și, după caz, a două </w:t>
      </w:r>
      <w:r w:rsidR="0019615E">
        <w:rPr>
          <w:sz w:val="28"/>
          <w:szCs w:val="28"/>
          <w:lang w:val="ro-RO"/>
        </w:rPr>
        <w:t xml:space="preserve">și a treia, </w:t>
      </w:r>
      <w:r>
        <w:rPr>
          <w:sz w:val="28"/>
          <w:szCs w:val="28"/>
          <w:lang w:val="ro-RO"/>
        </w:rPr>
        <w:t xml:space="preserve">se va efectua în termen de două luni de la data aprobării prezentei </w:t>
      </w:r>
      <w:proofErr w:type="spellStart"/>
      <w:r>
        <w:rPr>
          <w:sz w:val="28"/>
          <w:szCs w:val="28"/>
          <w:lang w:val="ro-RO"/>
        </w:rPr>
        <w:t>Hotărîri</w:t>
      </w:r>
      <w:proofErr w:type="spellEnd"/>
      <w:r>
        <w:rPr>
          <w:sz w:val="28"/>
          <w:szCs w:val="28"/>
          <w:lang w:val="ro-RO"/>
        </w:rPr>
        <w:t>.</w:t>
      </w:r>
    </w:p>
    <w:p w:rsidR="00A3594D" w:rsidRPr="0084712C" w:rsidRDefault="00A3594D" w:rsidP="00A3594D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 w:rsidRPr="0084712C">
        <w:rPr>
          <w:sz w:val="28"/>
          <w:szCs w:val="28"/>
          <w:lang w:val="ro-RO"/>
        </w:rPr>
        <w:t xml:space="preserve">Prezenta </w:t>
      </w:r>
      <w:proofErr w:type="spellStart"/>
      <w:r w:rsidRPr="0084712C">
        <w:rPr>
          <w:sz w:val="28"/>
          <w:szCs w:val="28"/>
          <w:lang w:val="ro-RO"/>
        </w:rPr>
        <w:t>hotărîre</w:t>
      </w:r>
      <w:proofErr w:type="spellEnd"/>
      <w:r w:rsidRPr="0084712C">
        <w:rPr>
          <w:sz w:val="28"/>
          <w:szCs w:val="28"/>
          <w:lang w:val="ro-RO"/>
        </w:rPr>
        <w:t xml:space="preserve"> intră în vigoare </w:t>
      </w:r>
      <w:r w:rsidR="000F48D5">
        <w:rPr>
          <w:sz w:val="28"/>
          <w:szCs w:val="28"/>
          <w:lang w:val="ro-RO"/>
        </w:rPr>
        <w:t xml:space="preserve">peste o lună de </w:t>
      </w:r>
      <w:r w:rsidRPr="0084712C">
        <w:rPr>
          <w:sz w:val="28"/>
          <w:szCs w:val="28"/>
          <w:lang w:val="ro-RO"/>
        </w:rPr>
        <w:t>la data publicării în Monitorul Oficial al Republicii Moldova.</w:t>
      </w:r>
    </w:p>
    <w:p w:rsidR="00A3594D" w:rsidRPr="00155A7C" w:rsidRDefault="00A3594D" w:rsidP="00A3594D">
      <w:pPr>
        <w:rPr>
          <w:rFonts w:ascii="Times New Roman" w:hAnsi="Times New Roman" w:cs="Times New Roman"/>
          <w:b/>
          <w:bCs/>
          <w:sz w:val="26"/>
          <w:szCs w:val="26"/>
          <w:lang w:val="ro-RO" w:eastAsia="ro-RO"/>
        </w:rPr>
      </w:pPr>
    </w:p>
    <w:p w:rsidR="00A3594D" w:rsidRPr="00155A7C" w:rsidRDefault="00A3594D" w:rsidP="00FA67BC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</w:t>
      </w:r>
      <w:r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             NATALIA GAVRILIȚA</w:t>
      </w:r>
    </w:p>
    <w:p w:rsidR="00FA67BC" w:rsidRDefault="00FA67BC" w:rsidP="00A3594D">
      <w:pPr>
        <w:ind w:firstLine="709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A3594D" w:rsidRPr="00155A7C" w:rsidRDefault="00A3594D" w:rsidP="00FA67BC">
      <w:pPr>
        <w:ind w:firstLine="709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A3594D" w:rsidRPr="00155A7C" w:rsidRDefault="00A3594D" w:rsidP="00A3594D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Ministrul educației </w:t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>și cercetării</w:t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Anatolie TOPALĂ</w:t>
      </w:r>
    </w:p>
    <w:p w:rsidR="00A3594D" w:rsidRPr="00155A7C" w:rsidRDefault="00A3594D" w:rsidP="00FA67BC">
      <w:pPr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</w:p>
    <w:p w:rsidR="00EB2A70" w:rsidRPr="003070F2" w:rsidRDefault="00A3594D" w:rsidP="003070F2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Ministrul </w:t>
      </w:r>
      <w:proofErr w:type="spellStart"/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>finanţelor</w:t>
      </w:r>
      <w:proofErr w:type="spellEnd"/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Dumitru BUDIANSCHI</w:t>
      </w:r>
    </w:p>
    <w:sectPr w:rsidR="00EB2A70" w:rsidRPr="003070F2" w:rsidSect="00FA67BC">
      <w:pgSz w:w="11906" w:h="16838"/>
      <w:pgMar w:top="426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2D72"/>
    <w:multiLevelType w:val="hybridMultilevel"/>
    <w:tmpl w:val="1320F524"/>
    <w:lvl w:ilvl="0" w:tplc="1AE418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7418FD"/>
    <w:multiLevelType w:val="hybridMultilevel"/>
    <w:tmpl w:val="06E6178E"/>
    <w:lvl w:ilvl="0" w:tplc="D3D642C6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2CD35B25"/>
    <w:multiLevelType w:val="hybridMultilevel"/>
    <w:tmpl w:val="42120FB6"/>
    <w:lvl w:ilvl="0" w:tplc="11D096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4D"/>
    <w:rsid w:val="000506DF"/>
    <w:rsid w:val="00057063"/>
    <w:rsid w:val="000F48D5"/>
    <w:rsid w:val="0019615E"/>
    <w:rsid w:val="001E68DF"/>
    <w:rsid w:val="00257FFC"/>
    <w:rsid w:val="002F6400"/>
    <w:rsid w:val="003062A3"/>
    <w:rsid w:val="003070F2"/>
    <w:rsid w:val="00322D89"/>
    <w:rsid w:val="00332E60"/>
    <w:rsid w:val="00382588"/>
    <w:rsid w:val="005E071E"/>
    <w:rsid w:val="0071763D"/>
    <w:rsid w:val="009774FB"/>
    <w:rsid w:val="00A3594D"/>
    <w:rsid w:val="00A9723E"/>
    <w:rsid w:val="00B9747B"/>
    <w:rsid w:val="00C92A19"/>
    <w:rsid w:val="00CF6E9F"/>
    <w:rsid w:val="00E23E49"/>
    <w:rsid w:val="00EB2A70"/>
    <w:rsid w:val="00F179C1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A00EF-D028-47DC-B8E6-6D6677CC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94D"/>
    <w:pPr>
      <w:spacing w:line="256" w:lineRule="auto"/>
    </w:pPr>
  </w:style>
  <w:style w:type="paragraph" w:styleId="8">
    <w:name w:val="heading 8"/>
    <w:basedOn w:val="a"/>
    <w:next w:val="a"/>
    <w:link w:val="80"/>
    <w:qFormat/>
    <w:rsid w:val="00A3594D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3594D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List Paragraph"/>
    <w:basedOn w:val="a"/>
    <w:link w:val="a4"/>
    <w:uiPriority w:val="34"/>
    <w:qFormat/>
    <w:rsid w:val="00A35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basedOn w:val="a0"/>
    <w:link w:val="a3"/>
    <w:uiPriority w:val="34"/>
    <w:locked/>
    <w:rsid w:val="00A359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35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A359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8</cp:revision>
  <cp:lastPrinted>2022-11-15T08:01:00Z</cp:lastPrinted>
  <dcterms:created xsi:type="dcterms:W3CDTF">2022-10-28T11:04:00Z</dcterms:created>
  <dcterms:modified xsi:type="dcterms:W3CDTF">2022-11-15T08:01:00Z</dcterms:modified>
</cp:coreProperties>
</file>