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A9" w:rsidRPr="00CD7631" w:rsidRDefault="00570619">
      <w:pPr>
        <w:spacing w:after="0" w:line="276" w:lineRule="auto"/>
        <w:jc w:val="center"/>
        <w:rPr>
          <w:rFonts w:ascii="Times New Roman" w:eastAsia="Arial" w:hAnsi="Times New Roman" w:cs="Times New Roman"/>
          <w:color w:val="000000"/>
          <w:lang w:val="ro-RO"/>
        </w:rPr>
      </w:pPr>
      <w:r w:rsidRPr="00D45794">
        <w:rPr>
          <w:rFonts w:ascii="Times New Roman" w:eastAsia="Arial" w:hAnsi="Times New Roman" w:cs="Times New Roman"/>
          <w:color w:val="000000"/>
          <w:sz w:val="20"/>
          <w:lang w:val="ro-RO"/>
        </w:rPr>
        <w:t xml:space="preserve">                              </w:t>
      </w:r>
      <w:r w:rsidRPr="008433FC">
        <w:rPr>
          <w:rFonts w:ascii="Times New Roman" w:eastAsia="Arial" w:hAnsi="Times New Roman" w:cs="Times New Roman"/>
          <w:color w:val="000000"/>
          <w:lang w:val="ro-RO"/>
        </w:rPr>
        <w:t xml:space="preserve">                                                                    </w:t>
      </w:r>
      <w:r w:rsidRPr="00CD7631">
        <w:rPr>
          <w:rFonts w:ascii="Times New Roman" w:eastAsia="Arial" w:hAnsi="Times New Roman" w:cs="Times New Roman"/>
          <w:color w:val="000000"/>
          <w:lang w:val="ro-RO"/>
        </w:rPr>
        <w:t>Anexă la Hotăr</w:t>
      </w:r>
      <w:r w:rsidR="00343662" w:rsidRPr="00CD7631">
        <w:rPr>
          <w:rFonts w:ascii="Times New Roman" w:eastAsia="Arial" w:hAnsi="Times New Roman" w:cs="Times New Roman"/>
          <w:color w:val="000000"/>
          <w:lang w:val="ro-RO"/>
        </w:rPr>
        <w:t>â</w:t>
      </w:r>
      <w:r w:rsidRPr="00CD7631">
        <w:rPr>
          <w:rFonts w:ascii="Times New Roman" w:eastAsia="Arial" w:hAnsi="Times New Roman" w:cs="Times New Roman"/>
          <w:color w:val="000000"/>
          <w:lang w:val="ro-RO"/>
        </w:rPr>
        <w:t xml:space="preserve">rea Guvernului </w:t>
      </w:r>
    </w:p>
    <w:p w:rsidR="005E48A9" w:rsidRPr="00CD7631" w:rsidRDefault="00570619">
      <w:pPr>
        <w:spacing w:after="0" w:line="276" w:lineRule="auto"/>
        <w:jc w:val="center"/>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                                                                                          nr_____ din__________</w:t>
      </w:r>
    </w:p>
    <w:p w:rsidR="005E48A9" w:rsidRPr="00CD7631" w:rsidRDefault="005E48A9">
      <w:pPr>
        <w:spacing w:after="0" w:line="276" w:lineRule="auto"/>
        <w:jc w:val="center"/>
        <w:rPr>
          <w:rFonts w:ascii="Times New Roman" w:eastAsia="Arial" w:hAnsi="Times New Roman" w:cs="Times New Roman"/>
          <w:b/>
          <w:color w:val="000000"/>
          <w:lang w:val="ro-RO"/>
        </w:rPr>
      </w:pPr>
    </w:p>
    <w:p w:rsidR="005E48A9" w:rsidRPr="00CD7631" w:rsidRDefault="00616B57">
      <w:pPr>
        <w:shd w:val="clear" w:color="auto" w:fill="FFFFFF"/>
        <w:spacing w:before="240" w:after="240"/>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PROGRAMUL PRIVIND ÎMBĂTRÂNIREA ACTIVĂ ȘI SĂNĂTOASĂ </w:t>
      </w:r>
      <w:r w:rsidR="00570619" w:rsidRPr="00CD7631">
        <w:rPr>
          <w:rFonts w:ascii="Times New Roman" w:eastAsia="Arial" w:hAnsi="Times New Roman" w:cs="Times New Roman"/>
          <w:b/>
          <w:color w:val="000000"/>
          <w:lang w:val="ro-RO"/>
        </w:rPr>
        <w:t>(2023-2027)</w:t>
      </w:r>
    </w:p>
    <w:p w:rsidR="005E48A9" w:rsidRPr="00CD7631" w:rsidRDefault="005E48A9">
      <w:pPr>
        <w:pBdr>
          <w:top w:val="nil"/>
          <w:left w:val="nil"/>
          <w:bottom w:val="nil"/>
          <w:right w:val="nil"/>
          <w:between w:val="nil"/>
        </w:pBdr>
        <w:spacing w:after="0" w:line="276" w:lineRule="auto"/>
        <w:ind w:left="1440"/>
        <w:rPr>
          <w:rFonts w:ascii="Times New Roman" w:eastAsia="Arial" w:hAnsi="Times New Roman" w:cs="Times New Roman"/>
          <w:b/>
          <w:color w:val="000000"/>
          <w:lang w:val="ro-RO"/>
        </w:rPr>
      </w:pPr>
    </w:p>
    <w:p w:rsidR="005E48A9" w:rsidRPr="00CD7631" w:rsidRDefault="00570619" w:rsidP="00616B57">
      <w:pPr>
        <w:pStyle w:val="Heading4"/>
        <w:numPr>
          <w:ilvl w:val="0"/>
          <w:numId w:val="14"/>
        </w:numPr>
        <w:jc w:val="center"/>
        <w:rPr>
          <w:rFonts w:ascii="Times New Roman" w:eastAsia="Arial" w:hAnsi="Times New Roman" w:cs="Times New Roman"/>
          <w:bCs w:val="0"/>
          <w:i w:val="0"/>
          <w:iCs w:val="0"/>
          <w:color w:val="000000"/>
          <w:lang w:val="ro-RO" w:eastAsia="ru-RU"/>
        </w:rPr>
      </w:pPr>
      <w:r w:rsidRPr="00CD7631">
        <w:rPr>
          <w:rFonts w:ascii="Times New Roman" w:eastAsia="Arial" w:hAnsi="Times New Roman" w:cs="Times New Roman"/>
          <w:bCs w:val="0"/>
          <w:i w:val="0"/>
          <w:iCs w:val="0"/>
          <w:color w:val="000000"/>
          <w:lang w:val="ro-RO" w:eastAsia="ru-RU"/>
        </w:rPr>
        <w:t>INTRODUCERE</w:t>
      </w:r>
    </w:p>
    <w:p w:rsidR="005E48A9" w:rsidRPr="00CD7631" w:rsidRDefault="00570619">
      <w:pPr>
        <w:shd w:val="clear" w:color="auto" w:fill="FFFFFF"/>
        <w:spacing w:before="240" w:after="240"/>
        <w:jc w:val="both"/>
        <w:rPr>
          <w:rFonts w:ascii="Times New Roman" w:eastAsia="Arial" w:hAnsi="Times New Roman" w:cs="Times New Roman"/>
          <w:color w:val="000000"/>
          <w:lang w:val="ro-RO"/>
        </w:rPr>
      </w:pPr>
      <w:r w:rsidRPr="00CD7631">
        <w:rPr>
          <w:rFonts w:ascii="Times New Roman" w:eastAsia="Arial" w:hAnsi="Times New Roman" w:cs="Times New Roman"/>
          <w:b/>
          <w:color w:val="000000"/>
          <w:lang w:val="ro-RO"/>
        </w:rPr>
        <w:t>Programul privind îmbătrânirea activă și sănătoasă (2023-2027)</w:t>
      </w:r>
      <w:r w:rsidRPr="00CD7631">
        <w:rPr>
          <w:rFonts w:ascii="Times New Roman" w:eastAsia="Arial" w:hAnsi="Times New Roman" w:cs="Times New Roman"/>
          <w:color w:val="000000"/>
          <w:lang w:val="ro-RO"/>
        </w:rPr>
        <w:t xml:space="preserve"> (în continuare – </w:t>
      </w:r>
      <w:r w:rsidRPr="00CD7631">
        <w:rPr>
          <w:rFonts w:ascii="Times New Roman" w:eastAsia="Arial" w:hAnsi="Times New Roman" w:cs="Times New Roman"/>
          <w:i/>
          <w:color w:val="000000"/>
          <w:lang w:val="ro-RO"/>
        </w:rPr>
        <w:t>Program</w:t>
      </w:r>
      <w:r w:rsidRPr="00CD7631">
        <w:rPr>
          <w:rFonts w:ascii="Times New Roman" w:eastAsia="Arial" w:hAnsi="Times New Roman" w:cs="Times New Roman"/>
          <w:color w:val="000000"/>
          <w:lang w:val="ro-RO"/>
        </w:rPr>
        <w:t>) este un document de politici publice pe termen mediu ce descrie obiectivele și acțiunile necesar</w:t>
      </w:r>
      <w:r w:rsidR="002B19D9" w:rsidRPr="00CD7631">
        <w:rPr>
          <w:rFonts w:ascii="Times New Roman" w:eastAsia="Arial" w:hAnsi="Times New Roman" w:cs="Times New Roman"/>
          <w:color w:val="000000"/>
          <w:lang w:val="ro-RO"/>
        </w:rPr>
        <w:t>e</w:t>
      </w:r>
      <w:r w:rsidRPr="00CD7631">
        <w:rPr>
          <w:rFonts w:ascii="Times New Roman" w:eastAsia="Arial" w:hAnsi="Times New Roman" w:cs="Times New Roman"/>
          <w:color w:val="000000"/>
          <w:lang w:val="ro-RO"/>
        </w:rPr>
        <w:t xml:space="preserve"> de a fi întreprinse pentru integrarea și implementarea principiulului îmbătrânirii active, având ca impact sporirea șanselor populației Republicii Moldova de a îmbătrâni activ și sănătos. </w:t>
      </w:r>
    </w:p>
    <w:p w:rsidR="002B19D9" w:rsidRPr="00CD7631" w:rsidRDefault="00570619" w:rsidP="002B19D9">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E</w:t>
      </w:r>
      <w:r w:rsidRPr="00CD7631">
        <w:rPr>
          <w:rFonts w:ascii="Times New Roman" w:eastAsia="Arial" w:hAnsi="Times New Roman" w:cs="Times New Roman"/>
          <w:b/>
          <w:color w:val="000000"/>
          <w:lang w:val="ro-RO"/>
        </w:rPr>
        <w:t>laborarea programului es</w:t>
      </w:r>
      <w:r w:rsidRPr="00CD7631">
        <w:rPr>
          <w:rFonts w:ascii="Times New Roman" w:eastAsia="Arial" w:hAnsi="Times New Roman" w:cs="Times New Roman"/>
          <w:b/>
          <w:lang w:val="ro-RO"/>
        </w:rPr>
        <w:t>te determinată de necesitatea consolidării eforturilor tuturor actorilor în vederea promovării politicilor care să răspundă nevoilor unei populații îmbătrânite.</w:t>
      </w:r>
      <w:r w:rsidRPr="00CD7631">
        <w:rPr>
          <w:rFonts w:ascii="Times New Roman" w:eastAsia="Arial" w:hAnsi="Times New Roman" w:cs="Times New Roman"/>
          <w:lang w:val="ro-RO"/>
        </w:rPr>
        <w:t xml:space="preserve"> Programul vine să asigure realizarea angajamentelor asumate de Republica Moldova în anul 2002 prin aderarea la </w:t>
      </w:r>
      <w:r w:rsidRPr="00CD7631">
        <w:rPr>
          <w:rFonts w:ascii="Times New Roman" w:eastAsia="Arial" w:hAnsi="Times New Roman" w:cs="Times New Roman"/>
          <w:i/>
          <w:lang w:val="ro-RO"/>
        </w:rPr>
        <w:t>Planul internațional de acțiune pentru îmbătrânire de la Madrid</w:t>
      </w:r>
      <w:r w:rsidRPr="00CD7631">
        <w:rPr>
          <w:rFonts w:ascii="Times New Roman" w:eastAsia="Arial" w:hAnsi="Times New Roman" w:cs="Times New Roman"/>
          <w:lang w:val="ro-RO"/>
        </w:rPr>
        <w:t xml:space="preserve">, care își propune </w:t>
      </w:r>
      <w:r w:rsidR="008965C7" w:rsidRPr="00CD7631">
        <w:rPr>
          <w:rFonts w:ascii="Times New Roman" w:eastAsia="Arial" w:hAnsi="Times New Roman" w:cs="Times New Roman"/>
          <w:lang w:val="ro-RO"/>
        </w:rPr>
        <w:t xml:space="preserve">ca </w:t>
      </w:r>
      <w:r w:rsidRPr="00CD7631">
        <w:rPr>
          <w:rFonts w:ascii="Times New Roman" w:eastAsia="Arial" w:hAnsi="Times New Roman" w:cs="Times New Roman"/>
          <w:lang w:val="ro-RO"/>
        </w:rPr>
        <w:t xml:space="preserve">persoanele de pretutindeni să îmbătrânească în siguranță și demnitate și să continue să participe în societățile lor ca cetățeni cu drepturi depline (paragraful 10). În același timp, declararea de către Adunarea Generală a Națiunilor Unite a perioadei 2021-2030 ca fiind </w:t>
      </w:r>
      <w:r w:rsidRPr="00CD7631">
        <w:rPr>
          <w:rFonts w:ascii="Times New Roman" w:eastAsia="Arial" w:hAnsi="Times New Roman" w:cs="Times New Roman"/>
          <w:i/>
          <w:lang w:val="ro-RO"/>
        </w:rPr>
        <w:t>Decada Îmbătrânirii Sănătoase</w:t>
      </w:r>
      <w:r w:rsidRPr="00CD7631">
        <w:rPr>
          <w:rFonts w:ascii="Times New Roman" w:eastAsia="Arial" w:hAnsi="Times New Roman" w:cs="Times New Roman"/>
          <w:lang w:val="ro-RO"/>
        </w:rPr>
        <w:t>, impune necesitatea dezvoltării politicilor</w:t>
      </w:r>
      <w:r w:rsidR="00335844"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în special </w:t>
      </w:r>
      <w:r w:rsidR="008965C7" w:rsidRPr="00CD7631">
        <w:rPr>
          <w:rFonts w:ascii="Times New Roman" w:eastAsia="Arial" w:hAnsi="Times New Roman" w:cs="Times New Roman"/>
          <w:lang w:val="ro-RO"/>
        </w:rPr>
        <w:t>în</w:t>
      </w:r>
      <w:r w:rsidRPr="00CD7631">
        <w:rPr>
          <w:rFonts w:ascii="Times New Roman" w:eastAsia="Arial" w:hAnsi="Times New Roman" w:cs="Times New Roman"/>
          <w:lang w:val="ro-RO"/>
        </w:rPr>
        <w:t xml:space="preserve"> domeniul de sănătate pentru adaptarea acestuia la nevoile populației. </w:t>
      </w:r>
      <w:r w:rsidR="002B19D9" w:rsidRPr="00CD7631">
        <w:rPr>
          <w:rFonts w:ascii="Times New Roman" w:eastAsia="Arial" w:hAnsi="Times New Roman" w:cs="Times New Roman"/>
          <w:lang w:val="ro-RO"/>
        </w:rPr>
        <w:t xml:space="preserve">Programul </w:t>
      </w:r>
      <w:r w:rsidR="008965C7" w:rsidRPr="00CD7631">
        <w:rPr>
          <w:rFonts w:ascii="Times New Roman" w:eastAsia="Arial" w:hAnsi="Times New Roman" w:cs="Times New Roman"/>
          <w:lang w:val="ro-RO"/>
        </w:rPr>
        <w:t>este elaborat și în conformitate cu</w:t>
      </w:r>
      <w:r w:rsidR="00343662" w:rsidRPr="00CD7631">
        <w:rPr>
          <w:rFonts w:ascii="Times New Roman" w:eastAsia="Arial" w:hAnsi="Times New Roman" w:cs="Times New Roman"/>
          <w:lang w:val="ro-RO"/>
        </w:rPr>
        <w:t xml:space="preserve"> </w:t>
      </w:r>
      <w:r w:rsidR="002B19D9" w:rsidRPr="00CD7631">
        <w:rPr>
          <w:rFonts w:ascii="Times New Roman" w:eastAsia="Arial" w:hAnsi="Times New Roman" w:cs="Times New Roman"/>
          <w:lang w:val="ro-RO"/>
        </w:rPr>
        <w:t xml:space="preserve">Rezoluția Parlamentului European din 7 iulie 2021 referitoare la îmbătrânirea populației vechiului continent – posibilități și provocări legate de politica privind îmbătrânirea populației după 2020 (2020/2008(INI)) și Declarația Ministerială de la Roma, adoptată cu ocazia celei de a cincea Conferințe ministeriale a Comisiei Economice pentru Europa a ONU privind îmbătrânirea (2022). </w:t>
      </w:r>
    </w:p>
    <w:p w:rsidR="00BF779C" w:rsidRPr="00CD7631" w:rsidRDefault="00570619" w:rsidP="00C67416">
      <w:pPr>
        <w:shd w:val="clear" w:color="auto" w:fill="FFFFFF"/>
        <w:spacing w:before="120" w:after="120"/>
        <w:jc w:val="both"/>
        <w:rPr>
          <w:rFonts w:ascii="Times New Roman" w:eastAsia="Arial" w:hAnsi="Times New Roman" w:cs="Times New Roman"/>
          <w:lang w:val="ro-RO"/>
        </w:rPr>
      </w:pPr>
      <w:r w:rsidRPr="00CD7631">
        <w:rPr>
          <w:rFonts w:ascii="Times New Roman" w:eastAsia="Arial" w:hAnsi="Times New Roman" w:cs="Times New Roman"/>
          <w:b/>
          <w:lang w:val="ro-RO"/>
        </w:rPr>
        <w:t>Asigurarea unui mediu propice pentru îmbătrânirea activă și sănătoasă relevă necesitatea unei abordări transversale și intersectoriale.</w:t>
      </w:r>
      <w:r w:rsidRPr="00CD7631">
        <w:rPr>
          <w:rFonts w:ascii="Times New Roman" w:eastAsia="Arial" w:hAnsi="Times New Roman" w:cs="Times New Roman"/>
          <w:lang w:val="ro-RO"/>
        </w:rPr>
        <w:t xml:space="preserve"> În acest context, prioritățile de politici vizează domenii, precum sănătatea, educația, piața muncii, cultură, participare, protecție socială și altele, fiind necesară o sinergie a intervențiilor în aceste domenii. Abordarea comprehensivă și intersectorială a problemelor îmbătrânirii este relevantă inclusiv în contextul alinierii Republicii Moldova la </w:t>
      </w:r>
      <w:r w:rsidRPr="00CD7631">
        <w:rPr>
          <w:rFonts w:ascii="Times New Roman" w:eastAsia="Arial" w:hAnsi="Times New Roman" w:cs="Times New Roman"/>
          <w:i/>
          <w:lang w:val="ro-RO"/>
        </w:rPr>
        <w:t>Agenda de Dezvoltare Durabilă 2030</w:t>
      </w:r>
      <w:r w:rsidRPr="00CD7631">
        <w:rPr>
          <w:rFonts w:ascii="Times New Roman" w:eastAsia="Arial" w:hAnsi="Times New Roman" w:cs="Times New Roman"/>
          <w:lang w:val="ro-RO"/>
        </w:rPr>
        <w:t>. Programul contribuie la</w:t>
      </w:r>
      <w:r w:rsidR="008C668F" w:rsidRPr="00CD7631">
        <w:rPr>
          <w:rFonts w:ascii="Times New Roman" w:eastAsia="Arial" w:hAnsi="Times New Roman" w:cs="Times New Roman"/>
          <w:lang w:val="ro-RO"/>
        </w:rPr>
        <w:t xml:space="preserve"> atingerea Obiectivelor de Dezvoltare Durabilă (ODD), precum</w:t>
      </w:r>
      <w:r w:rsidR="00BF779C" w:rsidRPr="00CD7631">
        <w:rPr>
          <w:rFonts w:ascii="Times New Roman" w:eastAsia="Arial" w:hAnsi="Times New Roman" w:cs="Times New Roman"/>
          <w:lang w:val="ro-RO"/>
        </w:rPr>
        <w:t>:</w:t>
      </w:r>
    </w:p>
    <w:p w:rsidR="00343662"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reducerea sărăciei și îmbunătățirea calității vieții persoanelor în etate (ODD1, ODD 10)</w:t>
      </w:r>
      <w:r w:rsidR="00B01207" w:rsidRPr="00CD7631">
        <w:rPr>
          <w:rFonts w:ascii="Times New Roman" w:eastAsia="Arial" w:hAnsi="Times New Roman" w:cs="Times New Roman"/>
          <w:lang w:val="ro-RO"/>
        </w:rPr>
        <w:t>;</w:t>
      </w:r>
    </w:p>
    <w:p w:rsidR="00BF779C" w:rsidRPr="00CD7631" w:rsidRDefault="00570619" w:rsidP="00A91439">
      <w:pPr>
        <w:pStyle w:val="ListParagraph"/>
        <w:numPr>
          <w:ilvl w:val="0"/>
          <w:numId w:val="13"/>
        </w:numPr>
        <w:spacing w:after="0"/>
        <w:rPr>
          <w:rFonts w:ascii="Times New Roman" w:hAnsi="Times New Roman" w:cs="Times New Roman"/>
          <w:lang w:val="ro-RO"/>
        </w:rPr>
      </w:pPr>
      <w:r w:rsidRPr="00CD7631">
        <w:rPr>
          <w:rFonts w:ascii="Times New Roman" w:hAnsi="Times New Roman" w:cs="Times New Roman"/>
          <w:lang w:val="ro-RO"/>
        </w:rPr>
        <w:t>asigurarea unei vieți sănătoase și promovarea bunăstării tuturor la orice vârstă (ODD 3)</w:t>
      </w:r>
      <w:r w:rsidR="00B01207" w:rsidRPr="00CD7631">
        <w:rPr>
          <w:rFonts w:ascii="Times New Roman" w:hAnsi="Times New Roman" w:cs="Times New Roman"/>
          <w:lang w:val="ro-RO"/>
        </w:rPr>
        <w:t>;</w:t>
      </w:r>
      <w:r w:rsidRPr="00CD7631">
        <w:rPr>
          <w:rFonts w:ascii="Times New Roman" w:hAnsi="Times New Roman" w:cs="Times New Roman"/>
          <w:lang w:val="ro-RO"/>
        </w:rPr>
        <w:t xml:space="preserve"> </w:t>
      </w:r>
    </w:p>
    <w:p w:rsidR="00BF779C"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extinderea și adaptarea serviciilor educaționale pentru persoanele în etate </w:t>
      </w:r>
      <w:r w:rsidR="00FD089B" w:rsidRPr="00CD7631">
        <w:rPr>
          <w:rFonts w:ascii="Times New Roman" w:eastAsia="Arial" w:hAnsi="Times New Roman" w:cs="Times New Roman"/>
          <w:lang w:val="ro-RO"/>
        </w:rPr>
        <w:t xml:space="preserve">în contextul învățării pe tot parcursul vieții </w:t>
      </w:r>
      <w:r w:rsidRPr="00CD7631">
        <w:rPr>
          <w:rFonts w:ascii="Times New Roman" w:eastAsia="Arial" w:hAnsi="Times New Roman" w:cs="Times New Roman"/>
          <w:lang w:val="ro-RO"/>
        </w:rPr>
        <w:t>(ODD 4)</w:t>
      </w:r>
      <w:r w:rsidR="00343662" w:rsidRPr="00CD7631">
        <w:rPr>
          <w:rFonts w:ascii="Times New Roman" w:eastAsia="Arial" w:hAnsi="Times New Roman" w:cs="Times New Roman"/>
          <w:lang w:val="ro-RO"/>
        </w:rPr>
        <w:t>;</w:t>
      </w:r>
    </w:p>
    <w:p w:rsidR="00BF779C"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dezvoltarea abilităților digitale a acestora, fapt ce va contribui la o mai bună incluziune și participare socială (ODD 17)</w:t>
      </w:r>
      <w:r w:rsidR="00343662"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p>
    <w:p w:rsidR="00BF779C"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crearea unei pieț</w:t>
      </w:r>
      <w:r w:rsidR="007E6CA8"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a muncii prietenoase persoanelor în etate, care va contribui la participare crescută și valorificare a potențialului persoanelor în etate pe piața muncii (ODD 8)</w:t>
      </w:r>
      <w:r w:rsidR="00343662" w:rsidRPr="00CD7631">
        <w:rPr>
          <w:rFonts w:ascii="Times New Roman" w:eastAsia="Arial" w:hAnsi="Times New Roman" w:cs="Times New Roman"/>
          <w:lang w:val="ro-RO"/>
        </w:rPr>
        <w:t>;</w:t>
      </w:r>
    </w:p>
    <w:p w:rsidR="00BF779C"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promovarea și consolidarea dialogului intergenerațional, cu impact asupra diminuării situațiilor de discriminare și abordării stereotipe a persoanelor în etate (ODD 10)</w:t>
      </w:r>
      <w:r w:rsidR="00343662"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p>
    <w:p w:rsidR="005E48A9" w:rsidRPr="00CD7631" w:rsidRDefault="00570619" w:rsidP="00A91439">
      <w:pPr>
        <w:pStyle w:val="ListParagraph"/>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asigurarea participării persoanelor în etate în procese decizionale care le vizează și diminuarea numărului persoanelor în etate supuse formelor de violență și discriminare (ODD 16). </w:t>
      </w:r>
    </w:p>
    <w:p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lastRenderedPageBreak/>
        <w:t>Intervențiile propuse în Program corelează cu prevederile altor documente de politici</w:t>
      </w:r>
      <w:r w:rsidRPr="00CD7631">
        <w:rPr>
          <w:rFonts w:ascii="Times New Roman" w:eastAsia="Arial" w:hAnsi="Times New Roman" w:cs="Times New Roman"/>
          <w:lang w:val="ro-RO"/>
        </w:rPr>
        <w:t xml:space="preserve">, care se află în proces de implementare sau elaborare, asigurându-se o abordare intersectorială a îmbătrânirii active.  </w:t>
      </w:r>
    </w:p>
    <w:p w:rsidR="00513DF1"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În acest context, noul document de politici corelează cu </w:t>
      </w:r>
      <w:r w:rsidRPr="00CD7631">
        <w:rPr>
          <w:rFonts w:ascii="Times New Roman" w:eastAsia="Arial" w:hAnsi="Times New Roman" w:cs="Times New Roman"/>
          <w:i/>
          <w:lang w:val="ro-RO"/>
        </w:rPr>
        <w:t>Strategiei naționale de dezvoltare „Moldova</w:t>
      </w:r>
      <w:r w:rsidR="003D6924" w:rsidRPr="00CD7631">
        <w:rPr>
          <w:rFonts w:ascii="Times New Roman" w:eastAsia="Arial" w:hAnsi="Times New Roman" w:cs="Times New Roman"/>
          <w:i/>
          <w:lang w:val="ro-RO"/>
        </w:rPr>
        <w:t xml:space="preserve"> Europeană</w:t>
      </w:r>
      <w:r w:rsidRPr="00CD7631">
        <w:rPr>
          <w:rFonts w:ascii="Times New Roman" w:eastAsia="Arial" w:hAnsi="Times New Roman" w:cs="Times New Roman"/>
          <w:i/>
          <w:lang w:val="ro-RO"/>
        </w:rPr>
        <w:t xml:space="preserve"> 2030”</w:t>
      </w:r>
      <w:r w:rsidR="00FF51FC" w:rsidRPr="00CD7631">
        <w:rPr>
          <w:rFonts w:ascii="Times New Roman" w:eastAsia="Arial" w:hAnsi="Times New Roman" w:cs="Times New Roman"/>
          <w:i/>
          <w:lang w:val="ro-RO"/>
        </w:rPr>
        <w:t>,</w:t>
      </w:r>
      <w:r w:rsidR="00FF51FC" w:rsidRPr="00CD7631">
        <w:rPr>
          <w:rFonts w:ascii="Times New Roman" w:eastAsia="Arial" w:hAnsi="Times New Roman" w:cs="Times New Roman"/>
          <w:lang w:val="ro-RO"/>
        </w:rPr>
        <w:t xml:space="preserve"> care </w:t>
      </w:r>
      <w:r w:rsidR="007E6CA8" w:rsidRPr="00CD7631">
        <w:rPr>
          <w:rFonts w:ascii="Times New Roman" w:eastAsia="Arial" w:hAnsi="Times New Roman" w:cs="Times New Roman"/>
          <w:lang w:val="ro-RO"/>
        </w:rPr>
        <w:t>accentuează</w:t>
      </w:r>
      <w:r w:rsidR="00FF51FC" w:rsidRPr="00CD7631">
        <w:rPr>
          <w:rFonts w:ascii="Times New Roman" w:eastAsia="Arial" w:hAnsi="Times New Roman" w:cs="Times New Roman"/>
          <w:lang w:val="ro-RO"/>
        </w:rPr>
        <w:t xml:space="preserve"> slaba integrare a principiului îmbătrânirii active și sănătoase în politicile sectoriale, fiind necesară promovarea unui mod de viață sănătos și activ pe toată durata vieții, implementarea conceptului de educație continuă și î</w:t>
      </w:r>
      <w:r w:rsidR="00513DF1" w:rsidRPr="00CD7631">
        <w:rPr>
          <w:rFonts w:ascii="Times New Roman" w:eastAsia="Arial" w:hAnsi="Times New Roman" w:cs="Times New Roman"/>
          <w:lang w:val="ro-RO"/>
        </w:rPr>
        <w:t xml:space="preserve">nvățare pe tot parcursul vieții ș.a., asigurându-se astfel adaptarea subsistemelor sociale (de asigurări sociale, de asistență socială etc.) la o populație îmbătrânită. </w:t>
      </w:r>
    </w:p>
    <w:p w:rsidR="00174033" w:rsidRPr="00CD7631" w:rsidRDefault="00F961AB"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Programul corelează cu </w:t>
      </w:r>
      <w:r w:rsidR="00174033" w:rsidRPr="00CD7631">
        <w:rPr>
          <w:rFonts w:ascii="Times New Roman" w:eastAsia="Arial" w:hAnsi="Times New Roman" w:cs="Times New Roman"/>
          <w:i/>
          <w:lang w:val="ro-RO"/>
        </w:rPr>
        <w:t>Strategia Națională de Dezvoltare Regională a Republicii Moldova 2022-2028</w:t>
      </w:r>
      <w:r w:rsidR="00174033" w:rsidRPr="00CD7631">
        <w:rPr>
          <w:rFonts w:ascii="Times New Roman" w:eastAsia="Arial" w:hAnsi="Times New Roman" w:cs="Times New Roman"/>
          <w:lang w:val="ro-RO"/>
        </w:rPr>
        <w:t xml:space="preserve">, care cuprinde o analiză a impactului îmbătrânirii demografice a regiunilor țării. </w:t>
      </w:r>
      <w:r w:rsidRPr="00CD7631">
        <w:rPr>
          <w:rFonts w:ascii="Times New Roman" w:eastAsia="Arial" w:hAnsi="Times New Roman" w:cs="Times New Roman"/>
          <w:lang w:val="ro-RO"/>
        </w:rPr>
        <w:t>A</w:t>
      </w:r>
      <w:r w:rsidR="00174033" w:rsidRPr="00CD7631">
        <w:rPr>
          <w:rFonts w:ascii="Times New Roman" w:eastAsia="Arial" w:hAnsi="Times New Roman" w:cs="Times New Roman"/>
          <w:lang w:val="ro-RO"/>
        </w:rPr>
        <w:t xml:space="preserve">cțiunile formulate sunt axate pe îmbunătățirea situației la nivel regional în aspect de acces la servicii de canalizare, apeduct, de colectare a deșeurilor, de petrecere a timpului liber, dezvoltarea economică și socială a regiunilor, având un impact direct asupra persoanelor în </w:t>
      </w:r>
      <w:r w:rsidRPr="00CD7631">
        <w:rPr>
          <w:rFonts w:ascii="Times New Roman" w:eastAsia="Arial" w:hAnsi="Times New Roman" w:cs="Times New Roman"/>
          <w:lang w:val="ro-RO"/>
        </w:rPr>
        <w:t>vârstă</w:t>
      </w:r>
      <w:r w:rsidR="00174033" w:rsidRPr="00CD7631">
        <w:rPr>
          <w:rFonts w:ascii="Times New Roman" w:eastAsia="Arial" w:hAnsi="Times New Roman" w:cs="Times New Roman"/>
          <w:lang w:val="ro-RO"/>
        </w:rPr>
        <w:t xml:space="preserve">.  </w:t>
      </w:r>
    </w:p>
    <w:p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Programul se va alinia la obiectivele trasate în proiectul </w:t>
      </w:r>
      <w:r w:rsidRPr="00CD7631">
        <w:rPr>
          <w:rFonts w:ascii="Times New Roman" w:eastAsia="Arial" w:hAnsi="Times New Roman" w:cs="Times New Roman"/>
          <w:i/>
          <w:lang w:val="ro-RO"/>
        </w:rPr>
        <w:t>Strategiei naționale de sănătate 2022-2031</w:t>
      </w:r>
      <w:r w:rsidRPr="00CD7631">
        <w:rPr>
          <w:rFonts w:ascii="Times New Roman" w:eastAsia="Arial" w:hAnsi="Times New Roman" w:cs="Times New Roman"/>
          <w:lang w:val="ro-RO"/>
        </w:rPr>
        <w:t xml:space="preserve">, cu precădere </w:t>
      </w:r>
      <w:r w:rsidR="00F961AB" w:rsidRPr="00CD7631">
        <w:rPr>
          <w:rFonts w:ascii="Times New Roman" w:eastAsia="Arial" w:hAnsi="Times New Roman" w:cs="Times New Roman"/>
          <w:lang w:val="ro-RO"/>
        </w:rPr>
        <w:t>la</w:t>
      </w:r>
      <w:r w:rsidRPr="00CD7631">
        <w:rPr>
          <w:rFonts w:ascii="Times New Roman" w:eastAsia="Arial" w:hAnsi="Times New Roman" w:cs="Times New Roman"/>
          <w:lang w:val="ro-RO"/>
        </w:rPr>
        <w:t xml:space="preserve"> domeniul 3.1. Buna guvernare - Obiectivul specific 3. „Creșterea nivelului de participare a părților interesate și cetățenilor în procesul decizional și asigurarea participării active și fără constrângeri în cadrul deliberărilor”, 3.2. Sănătate publică - Obiectivul specific 4</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„Formarea unui comportament de viață sănătos la toate etapele vieții prin creșterea nivelului de alfabetizare în sănătate, mobilizare comunitară și împuternicirii individului pentru promovarea sănătății”, 3.3. Prestarea serviciilor - Obiectivul specific 1</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„Sporirea eficienței asistenței medicale primare în contextul medicinii integrate, fortificarea capacităților în prestarea serviciilor de reabilitare, îngrijirilor pe termen lung, precum și a serviciilor comunitare și integrate. Consolidarea parteneriatului cu comunitățile locale și asigurarea continuității serviciilor medicale”, Obiectivul specific 3</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„Creşterea accesului populației la servicii calitative de reabilitare, paliaţie şi de îngrijiri pe termen lung, adaptate fenomenului demografic de îmbătrânire a populaţiei şi profilului epidemiologic al morbidităţii” ș.a., 3.8. Maladii netransmisibile - Obiectivul specific 1. „Fortificarea controlului integrat a factorilor de risc pentru sănătatea populației în scopul reducerii mortalității premature prin bolile netransmisibile prioritare, inclusiv sporirea speranței de viață”. </w:t>
      </w:r>
    </w:p>
    <w:p w:rsidR="00174033" w:rsidRPr="00CD7631" w:rsidRDefault="00F961AB"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Repercusiunile îmbătrânirii populației asupra economiei naționale sunt abordate în </w:t>
      </w:r>
      <w:r w:rsidR="00174033" w:rsidRPr="00CD7631">
        <w:rPr>
          <w:rFonts w:ascii="Times New Roman" w:eastAsia="Arial" w:hAnsi="Times New Roman" w:cs="Times New Roman"/>
          <w:lang w:val="ro-RO"/>
        </w:rPr>
        <w:t xml:space="preserve">proiectul </w:t>
      </w:r>
      <w:r w:rsidR="00174033" w:rsidRPr="00CD7631">
        <w:rPr>
          <w:rFonts w:ascii="Times New Roman" w:eastAsia="Arial" w:hAnsi="Times New Roman" w:cs="Times New Roman"/>
          <w:i/>
          <w:lang w:val="ro-RO"/>
        </w:rPr>
        <w:t>Strategiei pentru o economie incluzivă, durabilă și digitală până în anul 2030</w:t>
      </w:r>
      <w:r w:rsidR="00174033" w:rsidRPr="00CD7631">
        <w:rPr>
          <w:rFonts w:ascii="Times New Roman" w:eastAsia="Arial" w:hAnsi="Times New Roman" w:cs="Times New Roman"/>
          <w:lang w:val="ro-RO"/>
        </w:rPr>
        <w:t>. Programul corelează cu obiectivul 2</w:t>
      </w:r>
      <w:r w:rsidR="00DD218A">
        <w:rPr>
          <w:rFonts w:ascii="Times New Roman" w:eastAsia="Arial" w:hAnsi="Times New Roman" w:cs="Times New Roman"/>
          <w:lang w:val="ro-RO"/>
        </w:rPr>
        <w:t>.</w:t>
      </w:r>
      <w:r w:rsidR="00174033" w:rsidRPr="00CD7631">
        <w:rPr>
          <w:rFonts w:ascii="Times New Roman" w:eastAsia="Arial" w:hAnsi="Times New Roman" w:cs="Times New Roman"/>
          <w:lang w:val="ro-RO"/>
        </w:rPr>
        <w:t xml:space="preserve"> „Întreprinderi productive, inovative și competitive”, care țintește în „elaborarea și implementarea unui set complex de instrumente pentru promovarea educației pentru adulți…” și „îmbunătățirea continuă a capacităților de … furnizare a serviciilor și măsurilor active de ocupare a forței de muncă, ajustate nevoilor reale (actuale) ale întreprinderilor și diferitor categorii de persoane aflate în căutarea unui loc de muncă, în special din grupurile vulnerabile”,  cu obiectivul 3</w:t>
      </w:r>
      <w:r w:rsidR="00DD218A">
        <w:rPr>
          <w:rFonts w:ascii="Times New Roman" w:eastAsia="Arial" w:hAnsi="Times New Roman" w:cs="Times New Roman"/>
          <w:lang w:val="ro-RO"/>
        </w:rPr>
        <w:t>.</w:t>
      </w:r>
      <w:r w:rsidR="00174033" w:rsidRPr="00CD7631">
        <w:rPr>
          <w:rFonts w:ascii="Times New Roman" w:eastAsia="Arial" w:hAnsi="Times New Roman" w:cs="Times New Roman"/>
          <w:lang w:val="ro-RO"/>
        </w:rPr>
        <w:t xml:space="preserve"> „Mai multe locuri de muncă sigure și bine plătite” prin orientarea spre „creșterea gradului de educați</w:t>
      </w:r>
      <w:r w:rsidR="00DD218A">
        <w:rPr>
          <w:rFonts w:ascii="Times New Roman" w:eastAsia="Arial" w:hAnsi="Times New Roman" w:cs="Times New Roman"/>
          <w:lang w:val="ro-RO"/>
        </w:rPr>
        <w:t>e a populației din mediul rural</w:t>
      </w:r>
      <w:r w:rsidR="00174033" w:rsidRPr="00CD7631">
        <w:rPr>
          <w:rFonts w:ascii="Times New Roman" w:eastAsia="Arial" w:hAnsi="Times New Roman" w:cs="Times New Roman"/>
          <w:lang w:val="ro-RO"/>
        </w:rPr>
        <w:t xml:space="preserve">” și obiectivul 5. „Infrastructură fizică, utilități publice și condiții de trai mai bune și mai accesibile pentru toți”, axat pe îmbunătățirea condițiilor de trai. </w:t>
      </w:r>
    </w:p>
    <w:p w:rsidR="00F961AB" w:rsidRPr="00CD7631" w:rsidRDefault="00AB3CD4" w:rsidP="00174033">
      <w:pPr>
        <w:spacing w:before="240" w:after="240"/>
        <w:jc w:val="both"/>
        <w:rPr>
          <w:rFonts w:ascii="Times New Roman" w:eastAsia="Arial" w:hAnsi="Times New Roman" w:cs="Times New Roman"/>
          <w:lang w:val="ro-RO"/>
        </w:rPr>
      </w:pPr>
      <w:r>
        <w:rPr>
          <w:rFonts w:ascii="Times New Roman" w:eastAsia="Arial" w:hAnsi="Times New Roman" w:cs="Times New Roman"/>
          <w:lang w:val="ro-RO"/>
        </w:rPr>
        <w:t>Noul Program rez</w:t>
      </w:r>
      <w:r w:rsidR="00174033" w:rsidRPr="00CD7631">
        <w:rPr>
          <w:rFonts w:ascii="Times New Roman" w:eastAsia="Arial" w:hAnsi="Times New Roman" w:cs="Times New Roman"/>
          <w:lang w:val="ro-RO"/>
        </w:rPr>
        <w:t xml:space="preserve">onează și cu conceptul </w:t>
      </w:r>
      <w:r w:rsidR="00174033" w:rsidRPr="00CD7631">
        <w:rPr>
          <w:rFonts w:ascii="Times New Roman" w:eastAsia="Arial" w:hAnsi="Times New Roman" w:cs="Times New Roman"/>
          <w:i/>
          <w:lang w:val="ro-RO"/>
        </w:rPr>
        <w:t>Strategiei de dezvoltare a educației pentru anii 2021-2030 „Educația-2030” și al Programului de implementare</w:t>
      </w:r>
      <w:r w:rsidR="00174033" w:rsidRPr="00CD7631">
        <w:rPr>
          <w:rFonts w:ascii="Times New Roman" w:eastAsia="Arial" w:hAnsi="Times New Roman" w:cs="Times New Roman"/>
          <w:lang w:val="ro-RO"/>
        </w:rPr>
        <w:t xml:space="preserve">, în mod special la obiectivul </w:t>
      </w:r>
      <w:r w:rsidR="008F3FBC" w:rsidRPr="00CD7631">
        <w:rPr>
          <w:rFonts w:ascii="Times New Roman" w:eastAsia="Arial" w:hAnsi="Times New Roman" w:cs="Times New Roman"/>
          <w:lang w:val="ro-RO"/>
        </w:rPr>
        <w:t>7</w:t>
      </w:r>
      <w:r w:rsidR="00C8280D">
        <w:rPr>
          <w:rFonts w:ascii="Times New Roman" w:eastAsia="Arial" w:hAnsi="Times New Roman" w:cs="Times New Roman"/>
          <w:lang w:val="ro-RO"/>
        </w:rPr>
        <w:t>.</w:t>
      </w:r>
      <w:r w:rsidR="00174033" w:rsidRPr="00CD7631">
        <w:rPr>
          <w:rFonts w:ascii="Times New Roman" w:eastAsia="Arial" w:hAnsi="Times New Roman" w:cs="Times New Roman"/>
          <w:lang w:val="ro-RO"/>
        </w:rPr>
        <w:t xml:space="preserve"> „</w:t>
      </w:r>
      <w:r w:rsidR="008F3FBC" w:rsidRPr="00CD7631">
        <w:rPr>
          <w:rFonts w:ascii="Times New Roman" w:eastAsia="Arial" w:hAnsi="Times New Roman" w:cs="Times New Roman"/>
          <w:lang w:val="ro-RO"/>
        </w:rPr>
        <w:t>Asigurarea oportunităților de învățare și educație pentru toți cetățenii pe parcursul vieții în context formal și informal</w:t>
      </w:r>
      <w:r w:rsidR="00174033" w:rsidRPr="00CD7631">
        <w:rPr>
          <w:rFonts w:ascii="Times New Roman" w:eastAsia="Arial" w:hAnsi="Times New Roman" w:cs="Times New Roman"/>
          <w:lang w:val="ro-RO"/>
        </w:rPr>
        <w:t>”, care își propune consolidarea educației non</w:t>
      </w:r>
      <w:r w:rsidR="00550B12" w:rsidRPr="00CD7631">
        <w:rPr>
          <w:rFonts w:ascii="Times New Roman" w:eastAsia="Arial" w:hAnsi="Times New Roman" w:cs="Times New Roman"/>
          <w:lang w:val="ro-RO"/>
        </w:rPr>
        <w:t>-</w:t>
      </w:r>
      <w:r w:rsidR="00174033" w:rsidRPr="00CD7631">
        <w:rPr>
          <w:rFonts w:ascii="Times New Roman" w:eastAsia="Arial" w:hAnsi="Times New Roman" w:cs="Times New Roman"/>
          <w:lang w:val="ro-RO"/>
        </w:rPr>
        <w:t>formale și informale ca forme de realizare a educației pe parcursul întregii vieți</w:t>
      </w:r>
      <w:r w:rsidR="00F961AB" w:rsidRPr="00CD7631">
        <w:rPr>
          <w:rFonts w:ascii="Times New Roman" w:eastAsia="Arial" w:hAnsi="Times New Roman" w:cs="Times New Roman"/>
          <w:lang w:val="ro-RO"/>
        </w:rPr>
        <w:t xml:space="preserve"> (Axa nr.6). </w:t>
      </w:r>
    </w:p>
    <w:p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Integrarea îmbătrânirii în toate domenii</w:t>
      </w:r>
      <w:r w:rsidR="000C0140" w:rsidRPr="00CD7631">
        <w:rPr>
          <w:rFonts w:ascii="Times New Roman" w:eastAsia="Arial" w:hAnsi="Times New Roman" w:cs="Times New Roman"/>
          <w:lang w:val="ro-RO"/>
        </w:rPr>
        <w:t>le</w:t>
      </w:r>
      <w:r w:rsidRPr="00CD7631">
        <w:rPr>
          <w:rFonts w:ascii="Times New Roman" w:eastAsia="Arial" w:hAnsi="Times New Roman" w:cs="Times New Roman"/>
          <w:lang w:val="ro-RO"/>
        </w:rPr>
        <w:t xml:space="preserve">, inclusiv monitorizarea intervențiilor, implică necesitatea datelor statistice sistematice și suficiente, în corespundere cu metodologiile internaționale </w:t>
      </w:r>
      <w:r w:rsidRPr="00CD7631">
        <w:rPr>
          <w:rFonts w:ascii="Times New Roman" w:eastAsia="Arial" w:hAnsi="Times New Roman" w:cs="Times New Roman"/>
          <w:lang w:val="ro-RO"/>
        </w:rPr>
        <w:lastRenderedPageBreak/>
        <w:t xml:space="preserve">(MIPAA/RIS), context în care Programul va corela și cu obiectivele viitoarei </w:t>
      </w:r>
      <w:r w:rsidRPr="00CD7631">
        <w:rPr>
          <w:rFonts w:ascii="Times New Roman" w:eastAsia="Arial" w:hAnsi="Times New Roman" w:cs="Times New Roman"/>
          <w:i/>
          <w:lang w:val="ro-RO"/>
        </w:rPr>
        <w:t>Strategii de dezvoltare a sistemului statistic național 2022-2030</w:t>
      </w:r>
      <w:r w:rsidRPr="00CD7631">
        <w:rPr>
          <w:rFonts w:ascii="Times New Roman" w:eastAsia="Arial" w:hAnsi="Times New Roman" w:cs="Times New Roman"/>
          <w:lang w:val="ro-RO"/>
        </w:rPr>
        <w:t xml:space="preserve">. </w:t>
      </w:r>
    </w:p>
    <w:p w:rsidR="005E48A9" w:rsidRPr="00CD7631" w:rsidRDefault="00570619">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Programul, elaborat în temeiul punctului 12.17.1. al Planului de acțiuni al Guvernului pentru anii 2021-2022</w:t>
      </w:r>
      <w:r w:rsidR="00962BDC" w:rsidRPr="00CD7631">
        <w:rPr>
          <w:rFonts w:ascii="Times New Roman" w:eastAsia="Arial" w:hAnsi="Times New Roman" w:cs="Times New Roman"/>
          <w:b/>
          <w:lang w:val="ro-RO"/>
        </w:rPr>
        <w:t>,</w:t>
      </w:r>
      <w:r w:rsidRPr="00CD7631">
        <w:rPr>
          <w:rFonts w:ascii="Times New Roman" w:eastAsia="Arial" w:hAnsi="Times New Roman" w:cs="Times New Roman"/>
          <w:b/>
          <w:lang w:val="ro-RO"/>
        </w:rPr>
        <w:t xml:space="preserve"> aprobat prin Hotărârea Guvernului nr.235/2021, vine să răspundă la o serie de nevoi</w:t>
      </w:r>
      <w:r w:rsidRPr="00CD7631">
        <w:rPr>
          <w:rFonts w:ascii="Times New Roman" w:eastAsia="Arial" w:hAnsi="Times New Roman" w:cs="Times New Roman"/>
          <w:lang w:val="ro-RO"/>
        </w:rPr>
        <w:t xml:space="preserve">, printre care: </w:t>
      </w:r>
    </w:p>
    <w:p w:rsidR="005E48A9" w:rsidRPr="00415E97" w:rsidRDefault="00570619" w:rsidP="00B47E37">
      <w:pPr>
        <w:pStyle w:val="ListParagraph"/>
        <w:numPr>
          <w:ilvl w:val="0"/>
          <w:numId w:val="5"/>
        </w:numPr>
        <w:shd w:val="clear" w:color="auto" w:fill="FFFFFF"/>
        <w:spacing w:before="240" w:after="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de fortificare a capacităților instituționale la nivel central și local, care să permită implementarea acțiunilor ce vizează îmbătrânirea activă, fapt determinat de implicarea scăzută a actanților în aplicarea documentelor de politici, prioritizarea precară a problemei la nivel local, resurse financiare limitate etc.</w:t>
      </w:r>
    </w:p>
    <w:p w:rsidR="005E48A9" w:rsidRPr="00415E97" w:rsidRDefault="00570619" w:rsidP="00B47E37">
      <w:pPr>
        <w:pStyle w:val="ListParagraph"/>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 xml:space="preserve">Necesitatea de a asigura integrarea și participarea deplină a persoanelor în </w:t>
      </w:r>
      <w:r w:rsidR="00B47E37" w:rsidRPr="00415E97">
        <w:rPr>
          <w:rFonts w:ascii="Times New Roman" w:eastAsia="Arial" w:hAnsi="Times New Roman" w:cs="Times New Roman"/>
          <w:lang w:val="ro-RO"/>
        </w:rPr>
        <w:t>vârstă</w:t>
      </w:r>
      <w:r w:rsidRPr="00415E97">
        <w:rPr>
          <w:rFonts w:ascii="Times New Roman" w:eastAsia="Arial" w:hAnsi="Times New Roman" w:cs="Times New Roman"/>
          <w:lang w:val="ro-RO"/>
        </w:rPr>
        <w:t xml:space="preserve"> la viața socială, prin extinderea modalităților de consultare și implicare în procese decizionale la nivel local și național, a oportunităților de implicare în activități generatoare de venit și voluntariat, prin consolidarea dialogului intergenerațional.</w:t>
      </w:r>
    </w:p>
    <w:p w:rsidR="005E48A9" w:rsidRPr="00415E97" w:rsidRDefault="00570619" w:rsidP="00B47E37">
      <w:pPr>
        <w:pStyle w:val="ListParagraph"/>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dezvoltării în continuare a sistemelor de securitate socială, de sănătate, de educație etc.</w:t>
      </w:r>
      <w:r w:rsidR="00854176" w:rsidRPr="00415E97">
        <w:rPr>
          <w:rFonts w:ascii="Times New Roman" w:eastAsia="Arial" w:hAnsi="Times New Roman" w:cs="Times New Roman"/>
          <w:lang w:val="ro-RO"/>
        </w:rPr>
        <w:t>,</w:t>
      </w:r>
      <w:r w:rsidRPr="00415E97">
        <w:rPr>
          <w:rFonts w:ascii="Times New Roman" w:eastAsia="Arial" w:hAnsi="Times New Roman" w:cs="Times New Roman"/>
          <w:lang w:val="ro-RO"/>
        </w:rPr>
        <w:t xml:space="preserve"> care să permită valorificarea potențialului de îmbătrânire activă și sănătoasă, inclusiv prin asigurarea unei piețe a muncii incluzive pentru toate vârstele, dezvoltarea abilităților prin programe </w:t>
      </w:r>
      <w:r w:rsidR="003364C2" w:rsidRPr="00415E97">
        <w:rPr>
          <w:rFonts w:ascii="Times New Roman" w:eastAsia="Arial" w:hAnsi="Times New Roman" w:cs="Times New Roman"/>
          <w:lang w:val="ro-RO"/>
        </w:rPr>
        <w:t xml:space="preserve">de </w:t>
      </w:r>
      <w:r w:rsidRPr="00415E97">
        <w:rPr>
          <w:rFonts w:ascii="Times New Roman" w:eastAsia="Arial" w:hAnsi="Times New Roman" w:cs="Times New Roman"/>
          <w:lang w:val="ro-RO"/>
        </w:rPr>
        <w:t>educați</w:t>
      </w:r>
      <w:r w:rsidR="003364C2" w:rsidRPr="00415E97">
        <w:rPr>
          <w:rFonts w:ascii="Times New Roman" w:eastAsia="Arial" w:hAnsi="Times New Roman" w:cs="Times New Roman"/>
          <w:lang w:val="ro-RO"/>
        </w:rPr>
        <w:t>e</w:t>
      </w:r>
      <w:r w:rsidRPr="00415E97">
        <w:rPr>
          <w:rFonts w:ascii="Times New Roman" w:eastAsia="Arial" w:hAnsi="Times New Roman" w:cs="Times New Roman"/>
          <w:lang w:val="ro-RO"/>
        </w:rPr>
        <w:t xml:space="preserve"> formale și non-formale care să contribuie la fortificarea autonomiei persoanelor în </w:t>
      </w:r>
      <w:r w:rsidR="00854176" w:rsidRPr="00415E97">
        <w:rPr>
          <w:rFonts w:ascii="Times New Roman" w:eastAsia="Arial" w:hAnsi="Times New Roman" w:cs="Times New Roman"/>
          <w:lang w:val="ro-RO"/>
        </w:rPr>
        <w:t>vârstă</w:t>
      </w:r>
      <w:r w:rsidRPr="00415E97">
        <w:rPr>
          <w:rFonts w:ascii="Times New Roman" w:eastAsia="Arial" w:hAnsi="Times New Roman" w:cs="Times New Roman"/>
          <w:lang w:val="ro-RO"/>
        </w:rPr>
        <w:t xml:space="preserve">.   </w:t>
      </w:r>
    </w:p>
    <w:p w:rsidR="005E48A9" w:rsidRPr="00415E97" w:rsidRDefault="00570619" w:rsidP="00B47E37">
      <w:pPr>
        <w:pStyle w:val="ListParagraph"/>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creării mediului social, fizic, digital prietenoase cu vârsta și mai accesibile pentru toate persoanele, prin implementarea unor soluții inovative în domeniul infrastructurii, prin continuarea integrării abordării îmbătrânirii active și sănătoase în toate domeniile, prin diminuarea singurătății și a izolării sociale prin încurajarea participării sociale, prin combaterea stereotipurilor, prejudecăților și discriminării bazate pe vârstă în toate domeniile viețiii sociale.</w:t>
      </w:r>
    </w:p>
    <w:p w:rsidR="005E48A9" w:rsidRPr="00CD7631" w:rsidRDefault="00335844">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Intervențiile propuse în cadrul Programului </w:t>
      </w:r>
      <w:r w:rsidR="00570619" w:rsidRPr="00CD7631">
        <w:rPr>
          <w:rFonts w:ascii="Times New Roman" w:eastAsia="Arial" w:hAnsi="Times New Roman" w:cs="Times New Roman"/>
          <w:b/>
          <w:lang w:val="ro-RO"/>
        </w:rPr>
        <w:t>au fost stabilite în baza a două evaluări externe asupra implementării în Republica Moldova a principiului îmbătrânirii active</w:t>
      </w:r>
      <w:r w:rsidR="00570619" w:rsidRPr="00CD7631">
        <w:rPr>
          <w:rFonts w:ascii="Times New Roman" w:eastAsia="Arial" w:hAnsi="Times New Roman" w:cs="Times New Roman"/>
          <w:lang w:val="ro-RO"/>
        </w:rPr>
        <w:t>, realizate cu suportul partenerilor de dezvoltare</w:t>
      </w:r>
      <w:r w:rsidR="00854176" w:rsidRPr="00CD7631">
        <w:rPr>
          <w:rFonts w:ascii="Times New Roman" w:eastAsia="Arial" w:hAnsi="Times New Roman" w:cs="Times New Roman"/>
          <w:lang w:val="ro-RO"/>
        </w:rPr>
        <w:t xml:space="preserve"> </w:t>
      </w:r>
      <w:r w:rsidR="00B01207"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Fondul</w:t>
      </w:r>
      <w:r w:rsidR="00B01207" w:rsidRPr="00CD7631">
        <w:rPr>
          <w:rFonts w:ascii="Times New Roman" w:eastAsia="Arial" w:hAnsi="Times New Roman" w:cs="Times New Roman"/>
          <w:lang w:val="ro-RO"/>
        </w:rPr>
        <w:t xml:space="preserve"> </w:t>
      </w:r>
      <w:r w:rsidR="00570619" w:rsidRPr="00CD7631">
        <w:rPr>
          <w:rFonts w:ascii="Times New Roman" w:eastAsia="Arial" w:hAnsi="Times New Roman" w:cs="Times New Roman"/>
          <w:lang w:val="ro-RO"/>
        </w:rPr>
        <w:t xml:space="preserve">Națiunilor Unite pentru Populație </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UNFPA</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și Comisia Economică pentru Europa a ONU </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UNECE) în anul 2021</w:t>
      </w:r>
      <w:r w:rsidR="00570619" w:rsidRPr="00CD7631">
        <w:rPr>
          <w:rFonts w:ascii="Times New Roman" w:eastAsia="Arial" w:hAnsi="Times New Roman" w:cs="Times New Roman"/>
          <w:vertAlign w:val="superscript"/>
          <w:lang w:val="ro-RO"/>
        </w:rPr>
        <w:footnoteReference w:id="1"/>
      </w:r>
      <w:r w:rsidR="00570619" w:rsidRPr="00CD7631">
        <w:rPr>
          <w:rFonts w:ascii="Times New Roman" w:eastAsia="Arial" w:hAnsi="Times New Roman" w:cs="Times New Roman"/>
          <w:lang w:val="ro-RO"/>
        </w:rPr>
        <w:t xml:space="preserve"> și 2022</w:t>
      </w:r>
      <w:r w:rsidR="00570619" w:rsidRPr="00CD7631">
        <w:rPr>
          <w:rFonts w:ascii="Times New Roman" w:eastAsia="Arial" w:hAnsi="Times New Roman" w:cs="Times New Roman"/>
          <w:vertAlign w:val="superscript"/>
          <w:lang w:val="ro-RO"/>
        </w:rPr>
        <w:footnoteReference w:id="2"/>
      </w:r>
      <w:r w:rsidR="00570619" w:rsidRPr="00CD7631">
        <w:rPr>
          <w:rFonts w:ascii="Times New Roman" w:eastAsia="Arial" w:hAnsi="Times New Roman" w:cs="Times New Roman"/>
          <w:lang w:val="ro-RO"/>
        </w:rPr>
        <w:t xml:space="preserve">. </w:t>
      </w:r>
      <w:r w:rsidR="00854176" w:rsidRPr="00CD7631">
        <w:rPr>
          <w:rFonts w:ascii="Times New Roman" w:eastAsia="Arial" w:hAnsi="Times New Roman" w:cs="Times New Roman"/>
          <w:lang w:val="ro-RO"/>
        </w:rPr>
        <w:t xml:space="preserve">Realizările </w:t>
      </w:r>
      <w:r w:rsidR="00570619" w:rsidRPr="00CD7631">
        <w:rPr>
          <w:rFonts w:ascii="Times New Roman" w:eastAsia="Arial" w:hAnsi="Times New Roman" w:cs="Times New Roman"/>
          <w:lang w:val="ro-RO"/>
        </w:rPr>
        <w:t>și deficiențele în domeniu au fost determinate urmare a calculării în anul 2020 a indicelui îmbătrânirii active</w:t>
      </w:r>
      <w:r w:rsidR="00570619" w:rsidRPr="00CD7631">
        <w:rPr>
          <w:rFonts w:ascii="Times New Roman" w:eastAsia="Arial" w:hAnsi="Times New Roman" w:cs="Times New Roman"/>
          <w:vertAlign w:val="superscript"/>
          <w:lang w:val="ro-RO"/>
        </w:rPr>
        <w:footnoteReference w:id="3"/>
      </w:r>
      <w:r w:rsidR="00570619" w:rsidRPr="00CD7631">
        <w:rPr>
          <w:rFonts w:ascii="Times New Roman" w:eastAsia="Arial" w:hAnsi="Times New Roman" w:cs="Times New Roman"/>
          <w:lang w:val="ro-RO"/>
        </w:rPr>
        <w:t xml:space="preserve">.    </w:t>
      </w:r>
    </w:p>
    <w:p w:rsidR="005E48A9" w:rsidRPr="00CD7631" w:rsidRDefault="002B19D9">
      <w:pPr>
        <w:shd w:val="clear" w:color="auto" w:fill="FFFFFF"/>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Programul a fost</w:t>
      </w:r>
      <w:r w:rsidR="00570619" w:rsidRPr="00CD7631">
        <w:rPr>
          <w:rFonts w:ascii="Times New Roman" w:eastAsia="Arial" w:hAnsi="Times New Roman" w:cs="Times New Roman"/>
          <w:lang w:val="ro-RO"/>
        </w:rPr>
        <w:t xml:space="preserve"> elaborat de Ministerul Muncii și Protecției Sociale, fiind asigurată participarea părților interesate (alte autorități publice centrale, mediul academic, societatea civilă, partenerii de dezvoltare) prin instituirea</w:t>
      </w:r>
      <w:r w:rsidR="00CF7966" w:rsidRPr="00CD7631">
        <w:rPr>
          <w:rFonts w:ascii="Times New Roman" w:eastAsia="Arial" w:hAnsi="Times New Roman" w:cs="Times New Roman"/>
          <w:lang w:val="ro-RO"/>
        </w:rPr>
        <w:t xml:space="preserve"> unui grup</w:t>
      </w:r>
      <w:r w:rsidR="00AB3CD4">
        <w:rPr>
          <w:rFonts w:ascii="Times New Roman" w:eastAsia="Arial" w:hAnsi="Times New Roman" w:cs="Times New Roman"/>
          <w:lang w:val="ro-RO"/>
        </w:rPr>
        <w:t xml:space="preserve"> de lucru, fiind </w:t>
      </w:r>
      <w:r w:rsidR="00FF7790" w:rsidRPr="00CD7631">
        <w:rPr>
          <w:rFonts w:ascii="Times New Roman" w:eastAsia="Arial" w:hAnsi="Times New Roman" w:cs="Times New Roman"/>
          <w:lang w:val="ro-RO"/>
        </w:rPr>
        <w:t xml:space="preserve">fost organizate </w:t>
      </w:r>
      <w:r w:rsidR="00833956" w:rsidRPr="00CD7631">
        <w:rPr>
          <w:rFonts w:ascii="Times New Roman" w:eastAsia="Arial" w:hAnsi="Times New Roman" w:cs="Times New Roman"/>
          <w:lang w:val="ro-RO"/>
        </w:rPr>
        <w:t xml:space="preserve">4 </w:t>
      </w:r>
      <w:r w:rsidR="00FF7790" w:rsidRPr="00CD7631">
        <w:rPr>
          <w:rFonts w:ascii="Times New Roman" w:eastAsia="Arial" w:hAnsi="Times New Roman" w:cs="Times New Roman"/>
          <w:lang w:val="ro-RO"/>
        </w:rPr>
        <w:t xml:space="preserve">ședințe, cu participarea inclusiv a persoanelor în vârstă. </w:t>
      </w:r>
    </w:p>
    <w:p w:rsidR="005E48A9" w:rsidRPr="00CD7631" w:rsidRDefault="005E4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Arial" w:hAnsi="Times New Roman" w:cs="Times New Roman"/>
          <w:color w:val="000000"/>
          <w:lang w:val="ro-RO"/>
        </w:rPr>
      </w:pPr>
    </w:p>
    <w:p w:rsidR="00C65B43" w:rsidRPr="00CD7631" w:rsidRDefault="00C65B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Arial" w:hAnsi="Times New Roman" w:cs="Times New Roman"/>
          <w:color w:val="000000"/>
          <w:lang w:val="ro-RO"/>
        </w:rPr>
      </w:pPr>
    </w:p>
    <w:p w:rsidR="005E48A9" w:rsidRPr="00CD7631" w:rsidRDefault="00570619" w:rsidP="00616B57">
      <w:pPr>
        <w:pStyle w:val="ListParagraph"/>
        <w:numPr>
          <w:ilvl w:val="0"/>
          <w:numId w:val="14"/>
        </w:numPr>
        <w:pBdr>
          <w:top w:val="nil"/>
          <w:left w:val="nil"/>
          <w:bottom w:val="nil"/>
          <w:right w:val="nil"/>
          <w:between w:val="nil"/>
        </w:pBd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ANALIZA SITUAȚIEI</w:t>
      </w:r>
    </w:p>
    <w:p w:rsidR="005E48A9" w:rsidRPr="00CD7631" w:rsidRDefault="00570619">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II.1 Contextul demografic </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În ultimele decenii Republica Moldova </w:t>
      </w:r>
      <w:r w:rsidR="002B19D9" w:rsidRPr="00CD7631">
        <w:rPr>
          <w:rFonts w:ascii="Times New Roman" w:eastAsia="Arial" w:hAnsi="Times New Roman" w:cs="Times New Roman"/>
          <w:b/>
          <w:lang w:val="ro-RO"/>
        </w:rPr>
        <w:t>se confruntă cu multiple</w:t>
      </w:r>
      <w:r w:rsidRPr="00CD7631">
        <w:rPr>
          <w:rFonts w:ascii="Times New Roman" w:eastAsia="Arial" w:hAnsi="Times New Roman" w:cs="Times New Roman"/>
          <w:b/>
          <w:lang w:val="ro-RO"/>
        </w:rPr>
        <w:t xml:space="preserve"> provocări ale îmbătrânirii demografice rapide</w:t>
      </w:r>
      <w:r w:rsidRPr="00CD7631">
        <w:rPr>
          <w:rFonts w:ascii="Times New Roman" w:eastAsia="Arial" w:hAnsi="Times New Roman" w:cs="Times New Roman"/>
          <w:lang w:val="ro-RO"/>
        </w:rPr>
        <w:t xml:space="preserve">, </w:t>
      </w:r>
      <w:r w:rsidR="002B19D9" w:rsidRPr="00CD7631">
        <w:rPr>
          <w:rFonts w:ascii="Times New Roman" w:eastAsia="Arial" w:hAnsi="Times New Roman" w:cs="Times New Roman"/>
          <w:lang w:val="ro-RO"/>
        </w:rPr>
        <w:t>în contextul</w:t>
      </w:r>
      <w:r w:rsidRPr="00CD7631">
        <w:rPr>
          <w:rFonts w:ascii="Times New Roman" w:eastAsia="Arial" w:hAnsi="Times New Roman" w:cs="Times New Roman"/>
          <w:lang w:val="ro-RO"/>
        </w:rPr>
        <w:t xml:space="preserve"> unei scăderi în ritmuri alerte a numărului populației cu reședință obișnuită</w:t>
      </w:r>
      <w:r w:rsidR="00705DD0"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cauzată d</w:t>
      </w:r>
      <w:r w:rsidR="00705DD0"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nivel</w:t>
      </w:r>
      <w:r w:rsidR="00705DD0" w:rsidRPr="00CD7631">
        <w:rPr>
          <w:rFonts w:ascii="Times New Roman" w:eastAsia="Arial" w:hAnsi="Times New Roman" w:cs="Times New Roman"/>
          <w:lang w:val="ro-RO"/>
        </w:rPr>
        <w:t>ul</w:t>
      </w:r>
      <w:r w:rsidRPr="00CD7631">
        <w:rPr>
          <w:rFonts w:ascii="Times New Roman" w:eastAsia="Arial" w:hAnsi="Times New Roman" w:cs="Times New Roman"/>
          <w:lang w:val="ro-RO"/>
        </w:rPr>
        <w:t xml:space="preserve"> înalt al scăderii naturale și a celui de migrație externă.</w:t>
      </w:r>
      <w:r w:rsidR="001F43A7" w:rsidRPr="00CD7631">
        <w:rPr>
          <w:rFonts w:ascii="Times New Roman" w:eastAsia="Arial" w:hAnsi="Times New Roman" w:cs="Times New Roman"/>
          <w:lang w:val="ro-RO"/>
        </w:rPr>
        <w:t xml:space="preserve"> Î</w:t>
      </w:r>
      <w:r w:rsidRPr="00CD7631">
        <w:rPr>
          <w:rFonts w:ascii="Times New Roman" w:eastAsia="Arial" w:hAnsi="Times New Roman" w:cs="Times New Roman"/>
          <w:lang w:val="ro-RO"/>
        </w:rPr>
        <w:t>n ultimii 30 ani, populația țării a scăzut cu 1</w:t>
      </w:r>
      <w:r w:rsidR="00BF3175" w:rsidRPr="00CD7631">
        <w:rPr>
          <w:rFonts w:ascii="Times New Roman" w:eastAsia="Arial" w:hAnsi="Times New Roman" w:cs="Times New Roman"/>
          <w:lang w:val="ro-RO"/>
        </w:rPr>
        <w:t xml:space="preserve">,8 </w:t>
      </w:r>
      <w:r w:rsidR="00011E03" w:rsidRPr="00CD7631">
        <w:rPr>
          <w:rFonts w:ascii="Times New Roman" w:eastAsia="Arial" w:hAnsi="Times New Roman" w:cs="Times New Roman"/>
          <w:lang w:val="ro-RO"/>
        </w:rPr>
        <w:t>milioane</w:t>
      </w:r>
      <w:r w:rsidRPr="00CD7631">
        <w:rPr>
          <w:rFonts w:ascii="Times New Roman" w:eastAsia="Arial" w:hAnsi="Times New Roman" w:cs="Times New Roman"/>
          <w:lang w:val="ro-RO"/>
        </w:rPr>
        <w:t xml:space="preserve"> persoane sau cu 40,5%, de la 4</w:t>
      </w:r>
      <w:r w:rsidR="00BF3175" w:rsidRPr="00CD7631">
        <w:rPr>
          <w:rFonts w:ascii="Times New Roman" w:eastAsia="Arial" w:hAnsi="Times New Roman" w:cs="Times New Roman"/>
          <w:lang w:val="ro-RO"/>
        </w:rPr>
        <w:t xml:space="preserve">,4 </w:t>
      </w:r>
      <w:r w:rsidR="00011E03" w:rsidRPr="00CD7631">
        <w:rPr>
          <w:rFonts w:ascii="Times New Roman" w:eastAsia="Arial" w:hAnsi="Times New Roman" w:cs="Times New Roman"/>
          <w:lang w:val="ro-RO"/>
        </w:rPr>
        <w:t>milioane</w:t>
      </w:r>
      <w:r w:rsidR="00BF3175"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(anul 1991) la 2</w:t>
      </w:r>
      <w:r w:rsidR="00BF3175" w:rsidRPr="00CD7631">
        <w:rPr>
          <w:rFonts w:ascii="Times New Roman" w:eastAsia="Arial" w:hAnsi="Times New Roman" w:cs="Times New Roman"/>
          <w:lang w:val="ro-RO"/>
        </w:rPr>
        <w:t>,6 m</w:t>
      </w:r>
      <w:r w:rsidR="00011E03" w:rsidRPr="00CD7631">
        <w:rPr>
          <w:rFonts w:ascii="Times New Roman" w:eastAsia="Arial" w:hAnsi="Times New Roman" w:cs="Times New Roman"/>
          <w:lang w:val="ro-RO"/>
        </w:rPr>
        <w:t>ilioane</w:t>
      </w:r>
      <w:r w:rsidR="00BF3175"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(anul 2021).</w:t>
      </w:r>
      <w:r w:rsidR="002B19D9"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 xml:space="preserve">Pe fundalul acestei descreșteri a efectivului populației asistăm la o îmbătrânire a </w:t>
      </w:r>
      <w:r w:rsidRPr="00CD7631">
        <w:rPr>
          <w:rFonts w:ascii="Times New Roman" w:eastAsia="Arial" w:hAnsi="Times New Roman" w:cs="Times New Roman"/>
          <w:lang w:val="ro-RO"/>
        </w:rPr>
        <w:lastRenderedPageBreak/>
        <w:t>acesteia, accentuată în special după anii 2000. Doar în perioada 2016-2022, populația de 60 ani și peste a crescut cu peste 4 puncte procentuale și a atins valoarea de 22,8%</w:t>
      </w:r>
      <w:r w:rsidR="0061704F" w:rsidRPr="00CD7631">
        <w:rPr>
          <w:rFonts w:ascii="Times New Roman" w:eastAsia="Arial" w:hAnsi="Times New Roman" w:cs="Times New Roman"/>
          <w:lang w:val="ro-RO"/>
        </w:rPr>
        <w:t xml:space="preserve"> (Figura 1)</w:t>
      </w:r>
      <w:r w:rsidRPr="00CD7631">
        <w:rPr>
          <w:rFonts w:ascii="Times New Roman" w:eastAsia="Arial" w:hAnsi="Times New Roman" w:cs="Times New Roman"/>
          <w:lang w:val="ro-RO"/>
        </w:rPr>
        <w:t>. Totodată se înregistrează o creștere a proporției persoanelor în vârstă de 65 de ani şi peste cu 2,9 p</w:t>
      </w:r>
      <w:r w:rsidR="00BF3175" w:rsidRPr="00CD7631">
        <w:rPr>
          <w:rFonts w:ascii="Times New Roman" w:eastAsia="Arial" w:hAnsi="Times New Roman" w:cs="Times New Roman"/>
          <w:lang w:val="ro-RO"/>
        </w:rPr>
        <w:t xml:space="preserve">uncte </w:t>
      </w:r>
      <w:r w:rsidRPr="00CD7631">
        <w:rPr>
          <w:rFonts w:ascii="Times New Roman" w:eastAsia="Arial" w:hAnsi="Times New Roman" w:cs="Times New Roman"/>
          <w:lang w:val="ro-RO"/>
        </w:rPr>
        <w:t>p</w:t>
      </w:r>
      <w:r w:rsidR="00BF3175" w:rsidRPr="00CD7631">
        <w:rPr>
          <w:rFonts w:ascii="Times New Roman" w:eastAsia="Arial" w:hAnsi="Times New Roman" w:cs="Times New Roman"/>
          <w:lang w:val="ro-RO"/>
        </w:rPr>
        <w:t>rocentuale</w:t>
      </w:r>
      <w:r w:rsidRPr="00CD7631">
        <w:rPr>
          <w:rFonts w:ascii="Times New Roman" w:eastAsia="Arial" w:hAnsi="Times New Roman" w:cs="Times New Roman"/>
          <w:lang w:val="ro-RO"/>
        </w:rPr>
        <w:t xml:space="preserve"> (de la 12,0% la 14,9%). </w:t>
      </w:r>
    </w:p>
    <w:p w:rsidR="005E48A9" w:rsidRPr="00CD7631" w:rsidRDefault="00541D0F">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Fig.1</w:t>
      </w:r>
      <w:r w:rsidR="00570619" w:rsidRPr="00CD7631">
        <w:rPr>
          <w:rFonts w:ascii="Times New Roman" w:eastAsia="Arial" w:hAnsi="Times New Roman" w:cs="Times New Roman"/>
          <w:b/>
          <w:i/>
          <w:lang w:val="ro-RO"/>
        </w:rPr>
        <w:t xml:space="preserve"> Coeficientul îmbătrânirii populației, perioada 2016-2022 (%)</w:t>
      </w:r>
    </w:p>
    <w:p w:rsidR="005E48A9" w:rsidRPr="00CD7631" w:rsidRDefault="00052D6D">
      <w:pPr>
        <w:spacing w:before="240" w:after="120"/>
        <w:jc w:val="center"/>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extent cx="5074920" cy="27508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4920" cy="2750820"/>
                    </a:xfrm>
                    <a:prstGeom prst="rect">
                      <a:avLst/>
                    </a:prstGeom>
                    <a:noFill/>
                  </pic:spPr>
                </pic:pic>
              </a:graphicData>
            </a:graphic>
          </wp:inline>
        </w:drawing>
      </w:r>
    </w:p>
    <w:p w:rsidR="005E48A9" w:rsidRPr="00CD7631" w:rsidRDefault="00570619">
      <w:pPr>
        <w:spacing w:before="240" w:after="120"/>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2B19D9" w:rsidRPr="00CD7631" w:rsidRDefault="002B19D9">
      <w:pPr>
        <w:spacing w:after="0" w:line="240" w:lineRule="auto"/>
        <w:jc w:val="both"/>
        <w:rPr>
          <w:rFonts w:ascii="Times New Roman" w:eastAsia="Arial" w:hAnsi="Times New Roman" w:cs="Times New Roman"/>
          <w:lang w:val="ro-RO"/>
        </w:rPr>
      </w:pPr>
    </w:p>
    <w:p w:rsidR="005E48A9" w:rsidRPr="00CD7631" w:rsidRDefault="002B19D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Populația </w:t>
      </w:r>
      <w:r w:rsidR="00666E59" w:rsidRPr="00CD7631">
        <w:rPr>
          <w:rFonts w:ascii="Times New Roman" w:eastAsia="Arial" w:hAnsi="Times New Roman" w:cs="Times New Roman"/>
          <w:b/>
          <w:lang w:val="ro-RO"/>
        </w:rPr>
        <w:t xml:space="preserve">vârstnică este în creștere. </w:t>
      </w:r>
      <w:r w:rsidR="00570619" w:rsidRPr="00CD7631">
        <w:rPr>
          <w:rFonts w:ascii="Times New Roman" w:eastAsia="Arial" w:hAnsi="Times New Roman" w:cs="Times New Roman"/>
          <w:lang w:val="ro-RO"/>
        </w:rPr>
        <w:t>Datele Biroului Național de Statistică evidențiază că ponderea populației vârstnice cu reședință obișnuită (58</w:t>
      </w:r>
      <w:r w:rsidR="00011E03" w:rsidRPr="00CD7631">
        <w:rPr>
          <w:rFonts w:ascii="Times New Roman" w:eastAsia="Arial" w:hAnsi="Times New Roman" w:cs="Times New Roman"/>
          <w:lang w:val="ro-RO"/>
        </w:rPr>
        <w:t xml:space="preserve"> ani pentru femei</w:t>
      </w:r>
      <w:r w:rsidR="00570619" w:rsidRPr="00CD7631">
        <w:rPr>
          <w:rFonts w:ascii="Times New Roman" w:eastAsia="Arial" w:hAnsi="Times New Roman" w:cs="Times New Roman"/>
          <w:lang w:val="ro-RO"/>
        </w:rPr>
        <w:t>/63 ani</w:t>
      </w:r>
      <w:r w:rsidR="00011E03" w:rsidRPr="00CD7631">
        <w:rPr>
          <w:rFonts w:ascii="Times New Roman" w:eastAsia="Arial" w:hAnsi="Times New Roman" w:cs="Times New Roman"/>
          <w:lang w:val="ro-RO"/>
        </w:rPr>
        <w:t xml:space="preserve"> pentru bărbați</w:t>
      </w:r>
      <w:r w:rsidR="00570619" w:rsidRPr="00CD7631">
        <w:rPr>
          <w:rFonts w:ascii="Times New Roman" w:eastAsia="Arial" w:hAnsi="Times New Roman" w:cs="Times New Roman"/>
          <w:lang w:val="ro-RO"/>
        </w:rPr>
        <w:t>) a crescut în perioada 2014-2022 în toate regiunile de dezvoltare ale țării</w:t>
      </w:r>
      <w:r w:rsidR="0061704F" w:rsidRPr="00CD7631">
        <w:rPr>
          <w:rFonts w:ascii="Times New Roman" w:eastAsia="Arial" w:hAnsi="Times New Roman" w:cs="Times New Roman"/>
          <w:lang w:val="ro-RO"/>
        </w:rPr>
        <w:t xml:space="preserve"> (Figura 2)</w:t>
      </w:r>
      <w:r w:rsidR="00570619" w:rsidRPr="00CD7631">
        <w:rPr>
          <w:rFonts w:ascii="Times New Roman" w:eastAsia="Arial" w:hAnsi="Times New Roman" w:cs="Times New Roman"/>
          <w:lang w:val="ro-RO"/>
        </w:rPr>
        <w:t>. Cele mai mari creșteri ale ponderii persoanelor vârstnice</w:t>
      </w:r>
      <w:r w:rsidR="00A57376">
        <w:rPr>
          <w:rFonts w:ascii="Times New Roman" w:eastAsia="Arial" w:hAnsi="Times New Roman" w:cs="Times New Roman"/>
          <w:lang w:val="ro-RO"/>
        </w:rPr>
        <w:t xml:space="preserve"> se atestă în Regiunea Sud (cu </w:t>
      </w:r>
      <w:r w:rsidR="00570619" w:rsidRPr="00CD7631">
        <w:rPr>
          <w:rFonts w:ascii="Times New Roman" w:eastAsia="Arial" w:hAnsi="Times New Roman" w:cs="Times New Roman"/>
          <w:lang w:val="ro-RO"/>
        </w:rPr>
        <w:t>6,9 puncte procentuale) și Regiunea Centru (cu 6,3 puncte procentuale).</w:t>
      </w:r>
      <w:r w:rsidR="00570619" w:rsidRPr="00CD7631">
        <w:rPr>
          <w:rFonts w:ascii="Times New Roman" w:eastAsia="Arial" w:hAnsi="Times New Roman" w:cs="Times New Roman"/>
          <w:vertAlign w:val="superscript"/>
          <w:lang w:val="ro-RO"/>
        </w:rPr>
        <w:footnoteReference w:id="4"/>
      </w:r>
      <w:r w:rsidR="00570619" w:rsidRPr="00CD7631">
        <w:rPr>
          <w:rFonts w:ascii="Times New Roman" w:eastAsia="Arial" w:hAnsi="Times New Roman" w:cs="Times New Roman"/>
          <w:lang w:val="ro-RO"/>
        </w:rPr>
        <w:t xml:space="preserve"> Cea mai îmbătrânită regiune este Regiunea Nord, cu o pondere de 23,6%, fiind urmată de Regiunea Sud (23,3%).  </w:t>
      </w:r>
    </w:p>
    <w:p w:rsidR="005E48A9" w:rsidRPr="00CD7631" w:rsidRDefault="00541D0F" w:rsidP="00335844">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Fig.2</w:t>
      </w:r>
      <w:r w:rsidR="00570619" w:rsidRPr="00CD7631">
        <w:rPr>
          <w:rFonts w:ascii="Times New Roman" w:eastAsia="Arial" w:hAnsi="Times New Roman" w:cs="Times New Roman"/>
          <w:b/>
          <w:i/>
          <w:lang w:val="ro-RO"/>
        </w:rPr>
        <w:t xml:space="preserve"> Ponderea populației de peste 58/63 ani</w:t>
      </w:r>
      <w:r w:rsidR="00011E03" w:rsidRPr="00CD7631">
        <w:rPr>
          <w:rStyle w:val="FootnoteReference"/>
          <w:rFonts w:ascii="Times New Roman" w:eastAsia="Arial" w:hAnsi="Times New Roman" w:cs="Times New Roman"/>
          <w:b/>
          <w:i/>
          <w:lang w:val="ro-RO"/>
        </w:rPr>
        <w:footnoteReference w:id="5"/>
      </w:r>
      <w:r w:rsidR="00570619" w:rsidRPr="00CD7631">
        <w:rPr>
          <w:rFonts w:ascii="Times New Roman" w:eastAsia="Arial" w:hAnsi="Times New Roman" w:cs="Times New Roman"/>
          <w:b/>
          <w:i/>
          <w:lang w:val="ro-RO"/>
        </w:rPr>
        <w:t xml:space="preserve"> cu reședință obișnuită în profil teritorial, anii 2014 și 2022 (%)</w:t>
      </w:r>
    </w:p>
    <w:p w:rsidR="005E48A9" w:rsidRPr="00CD7631" w:rsidRDefault="001C47B3">
      <w:pPr>
        <w:spacing w:after="0" w:line="240"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extent cx="5704340" cy="1591310"/>
            <wp:effectExtent l="0" t="0" r="0" b="889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48A9" w:rsidRPr="00CD7631" w:rsidRDefault="00570619">
      <w:pPr>
        <w:spacing w:before="240" w:after="120"/>
        <w:rPr>
          <w:rFonts w:ascii="Times New Roman" w:eastAsia="Arial" w:hAnsi="Times New Roman" w:cs="Times New Roman"/>
          <w:lang w:val="ro-RO"/>
        </w:rPr>
      </w:pPr>
      <w:r w:rsidRPr="00CD7631">
        <w:rPr>
          <w:rFonts w:ascii="Times New Roman" w:eastAsia="Arial" w:hAnsi="Times New Roman" w:cs="Times New Roman"/>
          <w:i/>
          <w:sz w:val="20"/>
          <w:szCs w:val="20"/>
          <w:lang w:val="ro-RO"/>
        </w:rPr>
        <w:t>Sursa: Biroul Național de Statistică</w:t>
      </w:r>
    </w:p>
    <w:p w:rsidR="00666E59" w:rsidRPr="00CD7631" w:rsidRDefault="00666E59">
      <w:pPr>
        <w:spacing w:after="0" w:line="240" w:lineRule="auto"/>
        <w:jc w:val="both"/>
        <w:rPr>
          <w:rFonts w:ascii="Times New Roman" w:eastAsia="Arial" w:hAnsi="Times New Roman" w:cs="Times New Roman"/>
          <w:lang w:val="ro-RO"/>
        </w:rPr>
      </w:pPr>
    </w:p>
    <w:p w:rsidR="00D24499" w:rsidRPr="002010C3" w:rsidRDefault="00D24499" w:rsidP="00D24499">
      <w:pPr>
        <w:spacing w:after="0" w:line="240" w:lineRule="auto"/>
        <w:jc w:val="both"/>
        <w:rPr>
          <w:rFonts w:ascii="Times New Roman" w:eastAsia="Arial" w:hAnsi="Times New Roman" w:cs="Times New Roman"/>
          <w:lang w:val="it-IT"/>
        </w:rPr>
      </w:pPr>
      <w:r w:rsidRPr="002010C3">
        <w:rPr>
          <w:rFonts w:ascii="Times New Roman" w:eastAsia="Arial" w:hAnsi="Times New Roman" w:cs="Times New Roman"/>
          <w:b/>
          <w:lang w:val="ro-RO"/>
        </w:rPr>
        <w:lastRenderedPageBreak/>
        <w:t xml:space="preserve">Analiza datelor pe unități teritorial-administrative atestă că cel mai îmbătrânit raion din țară este r.Cimișlia, cu o pondere a populației de 60 ani și peste de 29,1%, </w:t>
      </w:r>
      <w:r w:rsidRPr="002010C3">
        <w:rPr>
          <w:rFonts w:ascii="Times New Roman" w:eastAsia="Arial" w:hAnsi="Times New Roman" w:cs="Times New Roman"/>
          <w:lang w:val="ro-RO"/>
        </w:rPr>
        <w:t>iar mun.</w:t>
      </w:r>
      <w:r w:rsidR="001E296B" w:rsidRPr="002010C3">
        <w:rPr>
          <w:rFonts w:ascii="Times New Roman" w:eastAsia="Arial" w:hAnsi="Times New Roman" w:cs="Times New Roman"/>
          <w:lang w:val="ro-RO"/>
        </w:rPr>
        <w:t xml:space="preserve"> </w:t>
      </w:r>
      <w:r w:rsidRPr="002010C3">
        <w:rPr>
          <w:rFonts w:ascii="Times New Roman" w:eastAsia="Arial" w:hAnsi="Times New Roman" w:cs="Times New Roman"/>
          <w:lang w:val="it-IT"/>
        </w:rPr>
        <w:t>Chișinău este unitatea teritorial-administrativă cu ponderea cea mai scăzută a populației în vârstă – 18,7%</w:t>
      </w:r>
      <w:r w:rsidR="0061704F" w:rsidRPr="002010C3">
        <w:rPr>
          <w:rFonts w:ascii="Times New Roman" w:eastAsia="Arial" w:hAnsi="Times New Roman" w:cs="Times New Roman"/>
          <w:lang w:val="it-IT"/>
        </w:rPr>
        <w:t xml:space="preserve"> (Figura 3)</w:t>
      </w:r>
      <w:r w:rsidRPr="002010C3">
        <w:rPr>
          <w:rFonts w:ascii="Times New Roman" w:eastAsia="Arial" w:hAnsi="Times New Roman" w:cs="Times New Roman"/>
          <w:lang w:val="it-IT"/>
        </w:rPr>
        <w:t>. În zona de Nord cel mai îmbătrânit este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Briceni (28,3%), iar în zona Centru –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Hîncești (25,3%). În zona Sud, pe lângă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Cimișlia, o pondere destul de înaltă a populației de peste 60 ani este în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 xml:space="preserve">Basarabeasca (28,7%). </w:t>
      </w:r>
    </w:p>
    <w:p w:rsidR="009B2E26" w:rsidRPr="002010C3" w:rsidRDefault="009B2E26" w:rsidP="00D24499">
      <w:pPr>
        <w:spacing w:after="0" w:line="240" w:lineRule="auto"/>
        <w:jc w:val="both"/>
        <w:rPr>
          <w:rFonts w:ascii="Times New Roman" w:eastAsia="Arial" w:hAnsi="Times New Roman" w:cs="Times New Roman"/>
          <w:lang w:val="it-IT"/>
        </w:rPr>
      </w:pPr>
    </w:p>
    <w:p w:rsidR="00D24499" w:rsidRPr="002010C3" w:rsidRDefault="00D24499" w:rsidP="00D24499">
      <w:pPr>
        <w:spacing w:after="0" w:line="240" w:lineRule="auto"/>
        <w:jc w:val="both"/>
        <w:rPr>
          <w:rFonts w:ascii="Times New Roman" w:eastAsia="Arial" w:hAnsi="Times New Roman" w:cs="Times New Roman"/>
          <w:b/>
          <w:i/>
          <w:lang w:val="it-IT"/>
        </w:rPr>
      </w:pPr>
      <w:r w:rsidRPr="002010C3">
        <w:rPr>
          <w:rFonts w:ascii="Times New Roman" w:eastAsia="Arial" w:hAnsi="Times New Roman" w:cs="Times New Roman"/>
          <w:b/>
          <w:i/>
          <w:lang w:val="it-IT"/>
        </w:rPr>
        <w:t>Fig.3 Ponderea populației pe 60 ani și pe</w:t>
      </w:r>
      <w:r w:rsidR="0083398F" w:rsidRPr="002010C3">
        <w:rPr>
          <w:rFonts w:ascii="Times New Roman" w:eastAsia="Arial" w:hAnsi="Times New Roman" w:cs="Times New Roman"/>
          <w:b/>
          <w:i/>
          <w:lang w:val="it-IT"/>
        </w:rPr>
        <w:t>ste pe zone și raioane, an.2022 (</w:t>
      </w:r>
      <w:r w:rsidRPr="002010C3">
        <w:rPr>
          <w:rFonts w:ascii="Times New Roman" w:eastAsia="Arial" w:hAnsi="Times New Roman" w:cs="Times New Roman"/>
          <w:b/>
          <w:i/>
          <w:lang w:val="it-IT"/>
        </w:rPr>
        <w:t>%</w:t>
      </w:r>
      <w:r w:rsidR="0083398F" w:rsidRPr="002010C3">
        <w:rPr>
          <w:rFonts w:ascii="Times New Roman" w:eastAsia="Arial" w:hAnsi="Times New Roman" w:cs="Times New Roman"/>
          <w:b/>
          <w:i/>
          <w:lang w:val="it-IT"/>
        </w:rPr>
        <w:t>)</w:t>
      </w:r>
    </w:p>
    <w:p w:rsidR="00D24499" w:rsidRPr="002010C3" w:rsidRDefault="00D24499" w:rsidP="00D24499">
      <w:pPr>
        <w:spacing w:after="0" w:line="240" w:lineRule="auto"/>
        <w:jc w:val="both"/>
        <w:rPr>
          <w:rFonts w:ascii="Times New Roman" w:eastAsia="Arial" w:hAnsi="Times New Roman" w:cs="Times New Roman"/>
          <w:lang w:val="it-IT"/>
        </w:rPr>
      </w:pPr>
    </w:p>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2877"/>
        <w:gridCol w:w="546"/>
        <w:gridCol w:w="2998"/>
        <w:gridCol w:w="544"/>
      </w:tblGrid>
      <w:tr w:rsidR="00D074F2" w:rsidRPr="00CD7631" w:rsidTr="00A91439">
        <w:tc>
          <w:tcPr>
            <w:tcW w:w="2835" w:type="dxa"/>
          </w:tcPr>
          <w:p w:rsidR="00D24499" w:rsidRPr="00CD7631" w:rsidRDefault="00802ED0" w:rsidP="00A91439">
            <w:pPr>
              <w:jc w:val="center"/>
              <w:rPr>
                <w:rFonts w:ascii="Times New Roman" w:eastAsia="Arial" w:hAnsi="Times New Roman" w:cs="Times New Roman"/>
                <w:b/>
              </w:rPr>
            </w:pPr>
            <w:r w:rsidRPr="00CD7631">
              <w:rPr>
                <w:rFonts w:ascii="Times New Roman" w:eastAsia="Arial" w:hAnsi="Times New Roman" w:cs="Times New Roman"/>
                <w:b/>
              </w:rPr>
              <w:t>Zona Nord</w:t>
            </w:r>
          </w:p>
        </w:tc>
        <w:tc>
          <w:tcPr>
            <w:tcW w:w="3423" w:type="dxa"/>
            <w:gridSpan w:val="2"/>
          </w:tcPr>
          <w:p w:rsidR="00D24499" w:rsidRPr="00CD7631" w:rsidRDefault="00802ED0" w:rsidP="00A91439">
            <w:pPr>
              <w:ind w:right="484"/>
              <w:jc w:val="center"/>
              <w:rPr>
                <w:rFonts w:ascii="Times New Roman" w:eastAsia="Arial" w:hAnsi="Times New Roman" w:cs="Times New Roman"/>
                <w:b/>
              </w:rPr>
            </w:pPr>
            <w:proofErr w:type="spellStart"/>
            <w:r w:rsidRPr="00CD7631">
              <w:rPr>
                <w:rFonts w:ascii="Times New Roman" w:eastAsia="Arial" w:hAnsi="Times New Roman" w:cs="Times New Roman"/>
                <w:b/>
              </w:rPr>
              <w:t>Zona</w:t>
            </w:r>
            <w:proofErr w:type="spellEnd"/>
            <w:r w:rsidRPr="00CD7631">
              <w:rPr>
                <w:rFonts w:ascii="Times New Roman" w:eastAsia="Arial" w:hAnsi="Times New Roman" w:cs="Times New Roman"/>
                <w:b/>
              </w:rPr>
              <w:t xml:space="preserve"> </w:t>
            </w:r>
            <w:proofErr w:type="spellStart"/>
            <w:r w:rsidRPr="00CD7631">
              <w:rPr>
                <w:rFonts w:ascii="Times New Roman" w:eastAsia="Arial" w:hAnsi="Times New Roman" w:cs="Times New Roman"/>
                <w:b/>
              </w:rPr>
              <w:t>Centru</w:t>
            </w:r>
            <w:proofErr w:type="spellEnd"/>
          </w:p>
        </w:tc>
        <w:tc>
          <w:tcPr>
            <w:tcW w:w="3542" w:type="dxa"/>
            <w:gridSpan w:val="2"/>
          </w:tcPr>
          <w:p w:rsidR="00D24499" w:rsidRPr="00CD7631" w:rsidRDefault="00802ED0" w:rsidP="00A91439">
            <w:pPr>
              <w:ind w:right="624"/>
              <w:jc w:val="center"/>
              <w:rPr>
                <w:rFonts w:ascii="Times New Roman" w:eastAsia="Arial" w:hAnsi="Times New Roman" w:cs="Times New Roman"/>
                <w:b/>
              </w:rPr>
            </w:pPr>
            <w:proofErr w:type="spellStart"/>
            <w:r w:rsidRPr="00CD7631">
              <w:rPr>
                <w:rFonts w:ascii="Times New Roman" w:eastAsia="Arial" w:hAnsi="Times New Roman" w:cs="Times New Roman"/>
                <w:b/>
              </w:rPr>
              <w:t>Zona</w:t>
            </w:r>
            <w:proofErr w:type="spellEnd"/>
            <w:r w:rsidRPr="00CD7631">
              <w:rPr>
                <w:rFonts w:ascii="Times New Roman" w:eastAsia="Arial" w:hAnsi="Times New Roman" w:cs="Times New Roman"/>
                <w:b/>
              </w:rPr>
              <w:t xml:space="preserve"> </w:t>
            </w:r>
            <w:proofErr w:type="spellStart"/>
            <w:r w:rsidRPr="00CD7631">
              <w:rPr>
                <w:rFonts w:ascii="Times New Roman" w:eastAsia="Arial" w:hAnsi="Times New Roman" w:cs="Times New Roman"/>
                <w:b/>
              </w:rPr>
              <w:t>Sud</w:t>
            </w:r>
            <w:proofErr w:type="spellEnd"/>
          </w:p>
        </w:tc>
      </w:tr>
      <w:tr w:rsidR="00D074F2" w:rsidRPr="00CD7631" w:rsidTr="00A91439">
        <w:trPr>
          <w:gridAfter w:val="1"/>
          <w:wAfter w:w="544" w:type="dxa"/>
        </w:trPr>
        <w:tc>
          <w:tcPr>
            <w:tcW w:w="2835" w:type="dxa"/>
          </w:tcPr>
          <w:p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drawing>
                <wp:inline distT="0" distB="0" distL="0" distR="0">
                  <wp:extent cx="1659255" cy="2079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7625" cy="2114873"/>
                          </a:xfrm>
                          <a:prstGeom prst="rect">
                            <a:avLst/>
                          </a:prstGeom>
                          <a:noFill/>
                        </pic:spPr>
                      </pic:pic>
                    </a:graphicData>
                  </a:graphic>
                </wp:inline>
              </w:drawing>
            </w:r>
          </w:p>
        </w:tc>
        <w:tc>
          <w:tcPr>
            <w:tcW w:w="2877" w:type="dxa"/>
          </w:tcPr>
          <w:p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drawing>
                <wp:inline distT="0" distB="0" distL="0" distR="0">
                  <wp:extent cx="1934830" cy="2078990"/>
                  <wp:effectExtent l="0" t="0" r="889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9911" cy="2138175"/>
                          </a:xfrm>
                          <a:prstGeom prst="rect">
                            <a:avLst/>
                          </a:prstGeom>
                          <a:noFill/>
                        </pic:spPr>
                      </pic:pic>
                    </a:graphicData>
                  </a:graphic>
                </wp:inline>
              </w:drawing>
            </w:r>
          </w:p>
        </w:tc>
        <w:tc>
          <w:tcPr>
            <w:tcW w:w="3544" w:type="dxa"/>
            <w:gridSpan w:val="2"/>
          </w:tcPr>
          <w:p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drawing>
                <wp:inline distT="0" distB="0" distL="0" distR="0">
                  <wp:extent cx="2078888" cy="20789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517" cy="2143622"/>
                          </a:xfrm>
                          <a:prstGeom prst="rect">
                            <a:avLst/>
                          </a:prstGeom>
                          <a:noFill/>
                        </pic:spPr>
                      </pic:pic>
                    </a:graphicData>
                  </a:graphic>
                </wp:inline>
              </w:drawing>
            </w:r>
          </w:p>
        </w:tc>
      </w:tr>
    </w:tbl>
    <w:p w:rsidR="00D24499" w:rsidRPr="00CD7631" w:rsidRDefault="00D24499" w:rsidP="00D24499">
      <w:pPr>
        <w:spacing w:before="240" w:after="120"/>
        <w:rPr>
          <w:rFonts w:ascii="Times New Roman" w:eastAsia="Arial" w:hAnsi="Times New Roman" w:cs="Times New Roman"/>
        </w:rPr>
      </w:pPr>
      <w:proofErr w:type="spellStart"/>
      <w:r w:rsidRPr="00CD7631">
        <w:rPr>
          <w:rFonts w:ascii="Times New Roman" w:eastAsia="Arial" w:hAnsi="Times New Roman" w:cs="Times New Roman"/>
          <w:i/>
          <w:sz w:val="20"/>
          <w:szCs w:val="20"/>
        </w:rPr>
        <w:t>Sursa</w:t>
      </w:r>
      <w:proofErr w:type="spellEnd"/>
      <w:r w:rsidRPr="00CD7631">
        <w:rPr>
          <w:rFonts w:ascii="Times New Roman" w:eastAsia="Arial" w:hAnsi="Times New Roman" w:cs="Times New Roman"/>
          <w:i/>
          <w:sz w:val="20"/>
          <w:szCs w:val="20"/>
        </w:rPr>
        <w:t xml:space="preserve">: </w:t>
      </w:r>
      <w:proofErr w:type="spellStart"/>
      <w:r w:rsidRPr="00CD7631">
        <w:rPr>
          <w:rFonts w:ascii="Times New Roman" w:eastAsia="Arial" w:hAnsi="Times New Roman" w:cs="Times New Roman"/>
          <w:i/>
          <w:sz w:val="20"/>
          <w:szCs w:val="20"/>
        </w:rPr>
        <w:t>Biroul</w:t>
      </w:r>
      <w:proofErr w:type="spellEnd"/>
      <w:r w:rsidRPr="00CD7631">
        <w:rPr>
          <w:rFonts w:ascii="Times New Roman" w:eastAsia="Arial" w:hAnsi="Times New Roman" w:cs="Times New Roman"/>
          <w:i/>
          <w:sz w:val="20"/>
          <w:szCs w:val="20"/>
        </w:rPr>
        <w:t xml:space="preserve"> </w:t>
      </w:r>
      <w:proofErr w:type="spellStart"/>
      <w:r w:rsidRPr="00CD7631">
        <w:rPr>
          <w:rFonts w:ascii="Times New Roman" w:eastAsia="Arial" w:hAnsi="Times New Roman" w:cs="Times New Roman"/>
          <w:i/>
          <w:sz w:val="20"/>
          <w:szCs w:val="20"/>
        </w:rPr>
        <w:t>Național</w:t>
      </w:r>
      <w:proofErr w:type="spellEnd"/>
      <w:r w:rsidRPr="00CD7631">
        <w:rPr>
          <w:rFonts w:ascii="Times New Roman" w:eastAsia="Arial" w:hAnsi="Times New Roman" w:cs="Times New Roman"/>
          <w:i/>
          <w:sz w:val="20"/>
          <w:szCs w:val="20"/>
        </w:rPr>
        <w:t xml:space="preserve"> de </w:t>
      </w:r>
      <w:proofErr w:type="spellStart"/>
      <w:r w:rsidRPr="00CD7631">
        <w:rPr>
          <w:rFonts w:ascii="Times New Roman" w:eastAsia="Arial" w:hAnsi="Times New Roman" w:cs="Times New Roman"/>
          <w:i/>
          <w:sz w:val="20"/>
          <w:szCs w:val="20"/>
        </w:rPr>
        <w:t>Statistică</w:t>
      </w:r>
      <w:proofErr w:type="spellEnd"/>
    </w:p>
    <w:p w:rsidR="00D24499" w:rsidRPr="00CD7631" w:rsidRDefault="00D24499" w:rsidP="00D24499">
      <w:pPr>
        <w:spacing w:after="0" w:line="240" w:lineRule="auto"/>
        <w:jc w:val="both"/>
        <w:rPr>
          <w:rFonts w:ascii="Times New Roman" w:eastAsia="Arial" w:hAnsi="Times New Roman" w:cs="Times New Roman"/>
          <w:b/>
        </w:rPr>
      </w:pPr>
    </w:p>
    <w:p w:rsidR="00D24499" w:rsidRPr="00CD7631" w:rsidRDefault="00D24499" w:rsidP="00D24499">
      <w:pPr>
        <w:spacing w:after="0" w:line="240" w:lineRule="auto"/>
        <w:jc w:val="both"/>
        <w:rPr>
          <w:rFonts w:ascii="Times New Roman" w:eastAsia="Arial" w:hAnsi="Times New Roman" w:cs="Times New Roman"/>
        </w:rPr>
      </w:pPr>
      <w:proofErr w:type="spellStart"/>
      <w:r w:rsidRPr="00CD7631">
        <w:rPr>
          <w:rFonts w:ascii="Times New Roman" w:eastAsia="Arial" w:hAnsi="Times New Roman" w:cs="Times New Roman"/>
        </w:rPr>
        <w:t>Totodată</w:t>
      </w:r>
      <w:proofErr w:type="spellEnd"/>
      <w:r w:rsidRPr="00CD7631">
        <w:rPr>
          <w:rFonts w:ascii="Times New Roman" w:eastAsia="Arial" w:hAnsi="Times New Roman" w:cs="Times New Roman"/>
        </w:rPr>
        <w:t>, r.</w:t>
      </w:r>
      <w:r w:rsidR="001E296B"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Basarabeasca</w:t>
      </w:r>
      <w:proofErr w:type="spellEnd"/>
      <w:r w:rsidRPr="00CD7631">
        <w:rPr>
          <w:rFonts w:ascii="Times New Roman" w:eastAsia="Arial" w:hAnsi="Times New Roman" w:cs="Times New Roman"/>
        </w:rPr>
        <w:t xml:space="preserve"> a </w:t>
      </w:r>
      <w:proofErr w:type="spellStart"/>
      <w:r w:rsidRPr="00CD7631">
        <w:rPr>
          <w:rFonts w:ascii="Times New Roman" w:eastAsia="Arial" w:hAnsi="Times New Roman" w:cs="Times New Roman"/>
        </w:rPr>
        <w:t>înregistrat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ultimii</w:t>
      </w:r>
      <w:proofErr w:type="spellEnd"/>
      <w:r w:rsidRPr="00CD7631">
        <w:rPr>
          <w:rFonts w:ascii="Times New Roman" w:eastAsia="Arial" w:hAnsi="Times New Roman" w:cs="Times New Roman"/>
        </w:rPr>
        <w:t xml:space="preserve"> 5 </w:t>
      </w:r>
      <w:proofErr w:type="spellStart"/>
      <w:r w:rsidRPr="00CD7631">
        <w:rPr>
          <w:rFonts w:ascii="Times New Roman" w:eastAsia="Arial" w:hAnsi="Times New Roman" w:cs="Times New Roman"/>
        </w:rPr>
        <w:t>ani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cel</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înalt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ritm</w:t>
      </w:r>
      <w:proofErr w:type="spellEnd"/>
      <w:r w:rsidRPr="00CD7631">
        <w:rPr>
          <w:rFonts w:ascii="Times New Roman" w:eastAsia="Arial" w:hAnsi="Times New Roman" w:cs="Times New Roman"/>
        </w:rPr>
        <w:t xml:space="preserve"> al </w:t>
      </w:r>
      <w:proofErr w:type="spellStart"/>
      <w:r w:rsidRPr="00CD7631">
        <w:rPr>
          <w:rFonts w:ascii="Times New Roman" w:eastAsia="Arial" w:hAnsi="Times New Roman" w:cs="Times New Roman"/>
        </w:rPr>
        <w:t>îmbătrânirii</w:t>
      </w:r>
      <w:proofErr w:type="spellEnd"/>
      <w:r w:rsidRPr="00CD7631">
        <w:rPr>
          <w:rFonts w:ascii="Times New Roman" w:eastAsia="Arial" w:hAnsi="Times New Roman" w:cs="Times New Roman"/>
        </w:rPr>
        <w:t xml:space="preserve">: de la 22,6%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anul</w:t>
      </w:r>
      <w:proofErr w:type="spellEnd"/>
      <w:r w:rsidRPr="00CD7631">
        <w:rPr>
          <w:rFonts w:ascii="Times New Roman" w:eastAsia="Arial" w:hAnsi="Times New Roman" w:cs="Times New Roman"/>
        </w:rPr>
        <w:t xml:space="preserve"> 2017 la 28,8%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anul</w:t>
      </w:r>
      <w:proofErr w:type="spellEnd"/>
      <w:r w:rsidRPr="00CD7631">
        <w:rPr>
          <w:rFonts w:ascii="Times New Roman" w:eastAsia="Arial" w:hAnsi="Times New Roman" w:cs="Times New Roman"/>
        </w:rPr>
        <w:t xml:space="preserve"> 2022 (</w:t>
      </w:r>
      <w:proofErr w:type="spellStart"/>
      <w:r w:rsidRPr="00CD7631">
        <w:rPr>
          <w:rFonts w:ascii="Times New Roman" w:eastAsia="Arial" w:hAnsi="Times New Roman" w:cs="Times New Roman"/>
        </w:rPr>
        <w:t>creștere</w:t>
      </w:r>
      <w:proofErr w:type="spellEnd"/>
      <w:r w:rsidRPr="00CD7631">
        <w:rPr>
          <w:rFonts w:ascii="Times New Roman" w:eastAsia="Arial" w:hAnsi="Times New Roman" w:cs="Times New Roman"/>
        </w:rPr>
        <w:t xml:space="preserve"> cu 6,2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cazul</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mun</w:t>
      </w:r>
      <w:proofErr w:type="spellEnd"/>
      <w:r w:rsidRPr="00CD7631">
        <w:rPr>
          <w:rFonts w:ascii="Times New Roman" w:eastAsia="Arial" w:hAnsi="Times New Roman" w:cs="Times New Roman"/>
        </w:rPr>
        <w:t>.</w:t>
      </w:r>
      <w:r w:rsidR="001E296B" w:rsidRPr="00CD7631">
        <w:rPr>
          <w:rFonts w:ascii="Times New Roman" w:eastAsia="Arial" w:hAnsi="Times New Roman" w:cs="Times New Roman"/>
        </w:rPr>
        <w:t xml:space="preserve"> </w:t>
      </w:r>
      <w:proofErr w:type="spellStart"/>
      <w:r w:rsidR="00743ED6">
        <w:rPr>
          <w:rFonts w:ascii="Times New Roman" w:eastAsia="Arial" w:hAnsi="Times New Roman" w:cs="Times New Roman"/>
        </w:rPr>
        <w:t>Chișinău</w:t>
      </w:r>
      <w:proofErr w:type="spellEnd"/>
      <w:r w:rsidR="00743ED6">
        <w:rPr>
          <w:rFonts w:ascii="Times New Roman" w:eastAsia="Arial" w:hAnsi="Times New Roman" w:cs="Times New Roman"/>
        </w:rPr>
        <w:t xml:space="preserve"> (de la 16,6%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2017 la 18,7%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w:t>
      </w:r>
      <w:r w:rsidRPr="00CD7631">
        <w:rPr>
          <w:rFonts w:ascii="Times New Roman" w:eastAsia="Arial" w:hAnsi="Times New Roman" w:cs="Times New Roman"/>
        </w:rPr>
        <w:t xml:space="preserve">2022 </w:t>
      </w:r>
      <w:proofErr w:type="spellStart"/>
      <w:r w:rsidRPr="00CD7631">
        <w:rPr>
          <w:rFonts w:ascii="Times New Roman" w:eastAsia="Arial" w:hAnsi="Times New Roman" w:cs="Times New Roman"/>
        </w:rPr>
        <w:t>sau</w:t>
      </w:r>
      <w:proofErr w:type="spellEnd"/>
      <w:r w:rsidRPr="00CD7631">
        <w:rPr>
          <w:rFonts w:ascii="Times New Roman" w:eastAsia="Arial" w:hAnsi="Times New Roman" w:cs="Times New Roman"/>
        </w:rPr>
        <w:t xml:space="preserve"> 2,1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mult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și</w:t>
      </w:r>
      <w:proofErr w:type="spellEnd"/>
      <w:r w:rsidRPr="00CD7631">
        <w:rPr>
          <w:rFonts w:ascii="Times New Roman" w:eastAsia="Arial" w:hAnsi="Times New Roman" w:cs="Times New Roman"/>
        </w:rPr>
        <w:t xml:space="preserve"> r.</w:t>
      </w:r>
      <w:r w:rsidR="001E296B" w:rsidRPr="00CD7631">
        <w:rPr>
          <w:rFonts w:ascii="Times New Roman" w:eastAsia="Arial" w:hAnsi="Times New Roman" w:cs="Times New Roman"/>
        </w:rPr>
        <w:t xml:space="preserve"> </w:t>
      </w:r>
      <w:proofErr w:type="spellStart"/>
      <w:r w:rsidR="00743ED6">
        <w:rPr>
          <w:rFonts w:ascii="Times New Roman" w:eastAsia="Arial" w:hAnsi="Times New Roman" w:cs="Times New Roman"/>
        </w:rPr>
        <w:t>Dondușeni</w:t>
      </w:r>
      <w:proofErr w:type="spellEnd"/>
      <w:r w:rsidR="00743ED6">
        <w:rPr>
          <w:rFonts w:ascii="Times New Roman" w:eastAsia="Arial" w:hAnsi="Times New Roman" w:cs="Times New Roman"/>
        </w:rPr>
        <w:t xml:space="preserve"> (de la 25,4%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2017 la 27,6%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w:t>
      </w:r>
      <w:r w:rsidRPr="00CD7631">
        <w:rPr>
          <w:rFonts w:ascii="Times New Roman" w:eastAsia="Arial" w:hAnsi="Times New Roman" w:cs="Times New Roman"/>
        </w:rPr>
        <w:t xml:space="preserve">2022 </w:t>
      </w:r>
      <w:proofErr w:type="spellStart"/>
      <w:r w:rsidRPr="00CD7631">
        <w:rPr>
          <w:rFonts w:ascii="Times New Roman" w:eastAsia="Arial" w:hAnsi="Times New Roman" w:cs="Times New Roman"/>
        </w:rPr>
        <w:t>sau</w:t>
      </w:r>
      <w:proofErr w:type="spellEnd"/>
      <w:r w:rsidRPr="00CD7631">
        <w:rPr>
          <w:rFonts w:ascii="Times New Roman" w:eastAsia="Arial" w:hAnsi="Times New Roman" w:cs="Times New Roman"/>
        </w:rPr>
        <w:t xml:space="preserve"> cu  2,2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mult</w:t>
      </w:r>
      <w:proofErr w:type="spellEnd"/>
      <w:r w:rsidRPr="00CD7631">
        <w:rPr>
          <w:rFonts w:ascii="Times New Roman" w:eastAsia="Arial" w:hAnsi="Times New Roman" w:cs="Times New Roman"/>
        </w:rPr>
        <w:t xml:space="preserve">) se </w:t>
      </w:r>
      <w:proofErr w:type="spellStart"/>
      <w:r w:rsidRPr="00CD7631">
        <w:rPr>
          <w:rFonts w:ascii="Times New Roman" w:eastAsia="Arial" w:hAnsi="Times New Roman" w:cs="Times New Roman"/>
        </w:rPr>
        <w:t>atestă</w:t>
      </w:r>
      <w:proofErr w:type="spellEnd"/>
      <w:r w:rsidRPr="00CD7631">
        <w:rPr>
          <w:rFonts w:ascii="Times New Roman" w:eastAsia="Arial" w:hAnsi="Times New Roman" w:cs="Times New Roman"/>
        </w:rPr>
        <w:t xml:space="preserve"> un </w:t>
      </w:r>
      <w:proofErr w:type="spellStart"/>
      <w:r w:rsidRPr="00CD7631">
        <w:rPr>
          <w:rFonts w:ascii="Times New Roman" w:eastAsia="Arial" w:hAnsi="Times New Roman" w:cs="Times New Roman"/>
        </w:rPr>
        <w:t>ritm</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scăzut</w:t>
      </w:r>
      <w:proofErr w:type="spellEnd"/>
      <w:r w:rsidRPr="00CD7631">
        <w:rPr>
          <w:rFonts w:ascii="Times New Roman" w:eastAsia="Arial" w:hAnsi="Times New Roman" w:cs="Times New Roman"/>
        </w:rPr>
        <w:t xml:space="preserve"> al </w:t>
      </w:r>
      <w:proofErr w:type="spellStart"/>
      <w:r w:rsidRPr="00CD7631">
        <w:rPr>
          <w:rFonts w:ascii="Times New Roman" w:eastAsia="Arial" w:hAnsi="Times New Roman" w:cs="Times New Roman"/>
        </w:rPr>
        <w:t>îmbătrânirii</w:t>
      </w:r>
      <w:proofErr w:type="spellEnd"/>
      <w:r w:rsidRPr="00CD7631">
        <w:rPr>
          <w:rFonts w:ascii="Times New Roman" w:eastAsia="Arial" w:hAnsi="Times New Roman" w:cs="Times New Roman"/>
        </w:rPr>
        <w:t>.</w:t>
      </w:r>
    </w:p>
    <w:p w:rsidR="00D24499" w:rsidRPr="00CD7631" w:rsidRDefault="00D24499" w:rsidP="00D24499">
      <w:pPr>
        <w:spacing w:after="0" w:line="240" w:lineRule="auto"/>
        <w:jc w:val="both"/>
        <w:rPr>
          <w:rFonts w:ascii="Times New Roman" w:eastAsia="Arial" w:hAnsi="Times New Roman" w:cs="Times New Roman"/>
        </w:rPr>
      </w:pPr>
      <w:r w:rsidRPr="00CD7631">
        <w:rPr>
          <w:rFonts w:ascii="Times New Roman" w:eastAsia="Arial" w:hAnsi="Times New Roman" w:cs="Times New Roman"/>
        </w:rPr>
        <w:t xml:space="preserve"> </w:t>
      </w:r>
    </w:p>
    <w:p w:rsidR="005E48A9" w:rsidRPr="00CD7631" w:rsidRDefault="00666E5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Îmbătrânirea populației reflectă o perspectivă de gen relevantă. </w:t>
      </w:r>
      <w:r w:rsidR="00570619" w:rsidRPr="00CD7631">
        <w:rPr>
          <w:rFonts w:ascii="Times New Roman" w:eastAsia="Arial" w:hAnsi="Times New Roman" w:cs="Times New Roman"/>
          <w:lang w:val="ro-RO"/>
        </w:rPr>
        <w:t>Piramidele vârstei relevă o disproporție între populația fem</w:t>
      </w:r>
      <w:r w:rsidR="005E47E9" w:rsidRPr="00CD7631">
        <w:rPr>
          <w:rFonts w:ascii="Times New Roman" w:eastAsia="Arial" w:hAnsi="Times New Roman" w:cs="Times New Roman"/>
          <w:lang w:val="ro-RO"/>
        </w:rPr>
        <w:t>i</w:t>
      </w:r>
      <w:r w:rsidR="00570619" w:rsidRPr="00CD7631">
        <w:rPr>
          <w:rFonts w:ascii="Times New Roman" w:eastAsia="Arial" w:hAnsi="Times New Roman" w:cs="Times New Roman"/>
          <w:lang w:val="ro-RO"/>
        </w:rPr>
        <w:t>nină și masculină, în special la vârste înaintate</w:t>
      </w:r>
      <w:r w:rsidR="00962257" w:rsidRPr="00CD7631">
        <w:rPr>
          <w:rFonts w:ascii="Times New Roman" w:eastAsia="Arial" w:hAnsi="Times New Roman" w:cs="Times New Roman"/>
          <w:lang w:val="ro-RO"/>
        </w:rPr>
        <w:t xml:space="preserve">: </w:t>
      </w:r>
      <w:r w:rsidR="00570619" w:rsidRPr="00CD7631">
        <w:rPr>
          <w:rFonts w:ascii="Times New Roman" w:eastAsia="Arial" w:hAnsi="Times New Roman" w:cs="Times New Roman"/>
          <w:lang w:val="ro-RO"/>
        </w:rPr>
        <w:t>la 100 de femei cu vârsta de 60 ani și peste rev</w:t>
      </w:r>
      <w:r w:rsidR="00962257" w:rsidRPr="00CD7631">
        <w:rPr>
          <w:rFonts w:ascii="Times New Roman" w:eastAsia="Arial" w:hAnsi="Times New Roman" w:cs="Times New Roman"/>
          <w:lang w:val="ro-RO"/>
        </w:rPr>
        <w:t>i</w:t>
      </w:r>
      <w:r w:rsidR="00570619" w:rsidRPr="00CD7631">
        <w:rPr>
          <w:rFonts w:ascii="Times New Roman" w:eastAsia="Arial" w:hAnsi="Times New Roman" w:cs="Times New Roman"/>
          <w:lang w:val="ro-RO"/>
        </w:rPr>
        <w:t>n circa 65 bărbați, ceea ce este determinat de nivelul mai înalt al mortalității în rândul populației masculine</w:t>
      </w:r>
      <w:r w:rsidR="0061704F" w:rsidRPr="00CD7631">
        <w:rPr>
          <w:rFonts w:ascii="Times New Roman" w:eastAsia="Arial" w:hAnsi="Times New Roman" w:cs="Times New Roman"/>
          <w:lang w:val="ro-RO"/>
        </w:rPr>
        <w:t xml:space="preserve"> (Figura 4)</w:t>
      </w:r>
      <w:r w:rsidR="00570619" w:rsidRPr="00CD7631">
        <w:rPr>
          <w:rFonts w:ascii="Times New Roman" w:eastAsia="Arial" w:hAnsi="Times New Roman" w:cs="Times New Roman"/>
          <w:lang w:val="ro-RO"/>
        </w:rPr>
        <w:t xml:space="preserve">. Studiile arată că deși femeile trăiesc mai mult, </w:t>
      </w:r>
      <w:r w:rsidR="00E67A24" w:rsidRPr="00CD7631">
        <w:rPr>
          <w:rFonts w:ascii="Times New Roman" w:eastAsia="Arial" w:hAnsi="Times New Roman" w:cs="Times New Roman"/>
          <w:lang w:val="ro-RO"/>
        </w:rPr>
        <w:t xml:space="preserve">multe din ele </w:t>
      </w:r>
      <w:r w:rsidR="00570619" w:rsidRPr="00CD7631">
        <w:rPr>
          <w:rFonts w:ascii="Times New Roman" w:eastAsia="Arial" w:hAnsi="Times New Roman" w:cs="Times New Roman"/>
          <w:lang w:val="ro-RO"/>
        </w:rPr>
        <w:t>petrec anii într-o stare de sănătate precară, respectiv speranța de viață sănătoasă le este mai mică.</w:t>
      </w:r>
      <w:r w:rsidR="00570619" w:rsidRPr="00CD7631">
        <w:rPr>
          <w:rFonts w:ascii="Times New Roman" w:eastAsia="Arial" w:hAnsi="Times New Roman" w:cs="Times New Roman"/>
          <w:vertAlign w:val="superscript"/>
          <w:lang w:val="ro-RO"/>
        </w:rPr>
        <w:footnoteReference w:id="6"/>
      </w:r>
    </w:p>
    <w:p w:rsidR="005E48A9" w:rsidRPr="00CD7631" w:rsidRDefault="00570619" w:rsidP="00570619">
      <w:pPr>
        <w:spacing w:before="12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61704F" w:rsidRPr="00CD7631">
        <w:rPr>
          <w:rFonts w:ascii="Times New Roman" w:eastAsia="Arial" w:hAnsi="Times New Roman" w:cs="Times New Roman"/>
          <w:b/>
          <w:i/>
          <w:lang w:val="ro-RO"/>
        </w:rPr>
        <w:t>4</w:t>
      </w:r>
      <w:r w:rsidRPr="00CD7631">
        <w:rPr>
          <w:rFonts w:ascii="Times New Roman" w:eastAsia="Arial" w:hAnsi="Times New Roman" w:cs="Times New Roman"/>
          <w:b/>
          <w:i/>
          <w:lang w:val="ro-RO"/>
        </w:rPr>
        <w:t xml:space="preserve"> Piramida vârstelor, anul 2000 și anul 2019</w:t>
      </w:r>
      <w:r w:rsidR="00962257" w:rsidRPr="00CD7631">
        <w:rPr>
          <w:rFonts w:ascii="Times New Roman" w:eastAsia="Arial" w:hAnsi="Times New Roman" w:cs="Times New Roman"/>
          <w:b/>
          <w:i/>
          <w:lang w:val="ro-RO"/>
        </w:rPr>
        <w:t xml:space="preserve"> (persoane)</w:t>
      </w:r>
    </w:p>
    <w:tbl>
      <w:tblPr>
        <w:tblStyle w:val="6"/>
        <w:tblW w:w="9026" w:type="dxa"/>
        <w:tblInd w:w="0" w:type="dxa"/>
        <w:tblBorders>
          <w:top w:val="nil"/>
          <w:left w:val="nil"/>
          <w:bottom w:val="nil"/>
          <w:right w:val="nil"/>
          <w:insideH w:val="nil"/>
          <w:insideV w:val="nil"/>
        </w:tblBorders>
        <w:tblLayout w:type="fixed"/>
        <w:tblLook w:val="0400"/>
      </w:tblPr>
      <w:tblGrid>
        <w:gridCol w:w="4460"/>
        <w:gridCol w:w="4566"/>
      </w:tblGrid>
      <w:tr w:rsidR="005E48A9" w:rsidRPr="00CD7631">
        <w:trPr>
          <w:trHeight w:val="4431"/>
        </w:trPr>
        <w:tc>
          <w:tcPr>
            <w:tcW w:w="4460" w:type="dxa"/>
          </w:tcPr>
          <w:p w:rsidR="005E48A9" w:rsidRPr="00CD7631" w:rsidRDefault="00570619">
            <w:pPr>
              <w:spacing w:before="240" w:after="120"/>
              <w:jc w:val="both"/>
              <w:rPr>
                <w:rFonts w:ascii="Times New Roman" w:hAnsi="Times New Roman" w:cs="Times New Roman"/>
                <w:lang w:val="ro-RO"/>
              </w:rPr>
            </w:pPr>
            <w:r w:rsidRPr="00CD7631">
              <w:rPr>
                <w:rFonts w:ascii="Times New Roman" w:hAnsi="Times New Roman" w:cs="Times New Roman"/>
                <w:noProof/>
                <w:lang w:val="en-US" w:eastAsia="en-US"/>
              </w:rPr>
              <w:lastRenderedPageBreak/>
              <w:drawing>
                <wp:inline distT="0" distB="0" distL="0" distR="0">
                  <wp:extent cx="2613660" cy="2667000"/>
                  <wp:effectExtent l="0" t="0" r="0" b="0"/>
                  <wp:docPr id="3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cstate="print"/>
                          <a:srcRect/>
                          <a:stretch>
                            <a:fillRect/>
                          </a:stretch>
                        </pic:blipFill>
                        <pic:spPr>
                          <a:xfrm>
                            <a:off x="0" y="0"/>
                            <a:ext cx="2613660" cy="2667000"/>
                          </a:xfrm>
                          <a:prstGeom prst="rect">
                            <a:avLst/>
                          </a:prstGeom>
                          <a:ln/>
                        </pic:spPr>
                      </pic:pic>
                    </a:graphicData>
                  </a:graphic>
                </wp:inline>
              </w:drawing>
            </w:r>
          </w:p>
        </w:tc>
        <w:tc>
          <w:tcPr>
            <w:tcW w:w="4566" w:type="dxa"/>
          </w:tcPr>
          <w:p w:rsidR="005E48A9" w:rsidRPr="00CD7631" w:rsidRDefault="00570619">
            <w:pPr>
              <w:spacing w:before="240" w:after="120"/>
              <w:jc w:val="both"/>
              <w:rPr>
                <w:rFonts w:ascii="Times New Roman" w:hAnsi="Times New Roman" w:cs="Times New Roman"/>
                <w:lang w:val="ro-RO"/>
              </w:rPr>
            </w:pPr>
            <w:r w:rsidRPr="00CD7631">
              <w:rPr>
                <w:rFonts w:ascii="Times New Roman" w:hAnsi="Times New Roman" w:cs="Times New Roman"/>
                <w:noProof/>
                <w:lang w:val="en-US" w:eastAsia="en-US"/>
              </w:rPr>
              <w:drawing>
                <wp:inline distT="0" distB="0" distL="0" distR="0">
                  <wp:extent cx="2756535" cy="2676525"/>
                  <wp:effectExtent l="0" t="0" r="0" b="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cstate="print"/>
                          <a:srcRect/>
                          <a:stretch>
                            <a:fillRect/>
                          </a:stretch>
                        </pic:blipFill>
                        <pic:spPr>
                          <a:xfrm>
                            <a:off x="0" y="0"/>
                            <a:ext cx="2756535" cy="2676525"/>
                          </a:xfrm>
                          <a:prstGeom prst="rect">
                            <a:avLst/>
                          </a:prstGeom>
                          <a:ln/>
                        </pic:spPr>
                      </pic:pic>
                    </a:graphicData>
                  </a:graphic>
                </wp:inline>
              </w:drawing>
            </w:r>
          </w:p>
        </w:tc>
      </w:tr>
    </w:tbl>
    <w:p w:rsidR="005E48A9" w:rsidRPr="00CD7631" w:rsidRDefault="00570619" w:rsidP="00570619">
      <w:pPr>
        <w:spacing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C</w:t>
      </w:r>
      <w:r w:rsidR="00962257" w:rsidRPr="00CD7631">
        <w:rPr>
          <w:rFonts w:ascii="Times New Roman" w:eastAsia="Arial" w:hAnsi="Times New Roman" w:cs="Times New Roman"/>
          <w:i/>
          <w:sz w:val="20"/>
          <w:szCs w:val="20"/>
          <w:lang w:val="ro-RO"/>
        </w:rPr>
        <w:t xml:space="preserve">entrul de </w:t>
      </w:r>
      <w:r w:rsidRPr="00CD7631">
        <w:rPr>
          <w:rFonts w:ascii="Times New Roman" w:eastAsia="Arial" w:hAnsi="Times New Roman" w:cs="Times New Roman"/>
          <w:i/>
          <w:sz w:val="20"/>
          <w:szCs w:val="20"/>
          <w:lang w:val="ro-RO"/>
        </w:rPr>
        <w:t>C</w:t>
      </w:r>
      <w:r w:rsidR="00962257"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962257" w:rsidRPr="00CD7631">
        <w:rPr>
          <w:rFonts w:ascii="Times New Roman" w:eastAsia="Arial" w:hAnsi="Times New Roman" w:cs="Times New Roman"/>
          <w:i/>
          <w:sz w:val="20"/>
          <w:szCs w:val="20"/>
          <w:lang w:val="ro-RO"/>
        </w:rPr>
        <w:t>emografice</w:t>
      </w:r>
    </w:p>
    <w:p w:rsidR="005E48A9" w:rsidRPr="00CD7631" w:rsidRDefault="00570619">
      <w:pPr>
        <w:jc w:val="both"/>
        <w:rPr>
          <w:rFonts w:ascii="Times New Roman" w:eastAsia="Arial" w:hAnsi="Times New Roman" w:cs="Times New Roman"/>
          <w:lang w:val="ro-RO"/>
        </w:rPr>
      </w:pPr>
      <w:r w:rsidRPr="00CD7631">
        <w:rPr>
          <w:rFonts w:ascii="Times New Roman" w:eastAsia="Arial" w:hAnsi="Times New Roman" w:cs="Times New Roman"/>
          <w:b/>
          <w:lang w:val="ro-RO"/>
        </w:rPr>
        <w:t>Conform prognozelor Centrului de Cercetări Demografice, în deceniile viitoare declinul demografic va continua cu ritmuri rapide</w:t>
      </w:r>
      <w:r w:rsidRPr="00CD7631">
        <w:rPr>
          <w:rFonts w:ascii="Times New Roman" w:eastAsia="Arial" w:hAnsi="Times New Roman" w:cs="Times New Roman"/>
          <w:lang w:val="ro-RO"/>
        </w:rPr>
        <w:t>. În anul 2040, piramida pe vârste și sexe va obține un profil neproporțional, generațiile în vârstă de 50 de ani și peste vor constitui circa jumătate din totalul populației. Totodată</w:t>
      </w:r>
      <w:r w:rsidR="00E67A24"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ponderea populației de peste 60 ani ar putea ajunge la 30,2% conform scenariului pozitiv și până la 32,3% conform scenariului negativ</w:t>
      </w:r>
      <w:r w:rsidRPr="00CD7631">
        <w:rPr>
          <w:rFonts w:ascii="Times New Roman" w:eastAsia="Arial" w:hAnsi="Times New Roman" w:cs="Times New Roman"/>
          <w:vertAlign w:val="superscript"/>
          <w:lang w:val="ro-RO"/>
        </w:rPr>
        <w:footnoteReference w:id="7"/>
      </w:r>
      <w:r w:rsidR="009031F5" w:rsidRPr="00CD7631">
        <w:rPr>
          <w:rFonts w:ascii="Times New Roman" w:eastAsia="Arial" w:hAnsi="Times New Roman" w:cs="Times New Roman"/>
          <w:lang w:val="ro-RO"/>
        </w:rPr>
        <w:t xml:space="preserve"> (Figura 5)</w:t>
      </w:r>
      <w:r w:rsidRPr="00CD7631">
        <w:rPr>
          <w:rFonts w:ascii="Times New Roman" w:eastAsia="Arial" w:hAnsi="Times New Roman" w:cs="Times New Roman"/>
          <w:lang w:val="ro-RO"/>
        </w:rPr>
        <w:t>. De asemenea se prognozează o mărire de două ori a contingentului populației de peste 70 ani: de la 8% până la 17,2%.</w:t>
      </w:r>
      <w:r w:rsidRPr="00CD7631">
        <w:rPr>
          <w:rFonts w:ascii="Times New Roman" w:eastAsia="Arial" w:hAnsi="Times New Roman" w:cs="Times New Roman"/>
          <w:vertAlign w:val="superscript"/>
          <w:lang w:val="ro-RO"/>
        </w:rPr>
        <w:footnoteReference w:id="8"/>
      </w:r>
      <w:r w:rsidRPr="00CD7631">
        <w:rPr>
          <w:rFonts w:ascii="Times New Roman" w:eastAsia="Arial" w:hAnsi="Times New Roman" w:cs="Times New Roman"/>
          <w:lang w:val="ro-RO"/>
        </w:rPr>
        <w:t xml:space="preserve"> </w:t>
      </w:r>
    </w:p>
    <w:p w:rsidR="005E48A9" w:rsidRPr="00CD7631" w:rsidRDefault="00541D0F">
      <w:pPr>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9031F5" w:rsidRPr="00CD7631">
        <w:rPr>
          <w:rFonts w:ascii="Times New Roman" w:eastAsia="Arial" w:hAnsi="Times New Roman" w:cs="Times New Roman"/>
          <w:b/>
          <w:i/>
          <w:lang w:val="ro-RO"/>
        </w:rPr>
        <w:t>5</w:t>
      </w:r>
      <w:r w:rsidR="00570619" w:rsidRPr="00CD7631">
        <w:rPr>
          <w:rFonts w:ascii="Times New Roman" w:eastAsia="Arial" w:hAnsi="Times New Roman" w:cs="Times New Roman"/>
          <w:b/>
          <w:i/>
          <w:lang w:val="ro-RO"/>
        </w:rPr>
        <w:t xml:space="preserve"> Piramida vârstelor, anul 2040</w:t>
      </w:r>
      <w:r w:rsidR="00962257" w:rsidRPr="00CD7631">
        <w:rPr>
          <w:rFonts w:ascii="Times New Roman" w:eastAsia="Arial" w:hAnsi="Times New Roman" w:cs="Times New Roman"/>
          <w:b/>
          <w:i/>
          <w:lang w:val="ro-RO"/>
        </w:rPr>
        <w:t xml:space="preserve"> (persoane)</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extent cx="5731510" cy="1704975"/>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cstate="print"/>
                    <a:srcRect/>
                    <a:stretch>
                      <a:fillRect/>
                    </a:stretch>
                  </pic:blipFill>
                  <pic:spPr>
                    <a:xfrm>
                      <a:off x="0" y="0"/>
                      <a:ext cx="5731510" cy="1704975"/>
                    </a:xfrm>
                    <a:prstGeom prst="rect">
                      <a:avLst/>
                    </a:prstGeom>
                    <a:ln/>
                  </pic:spPr>
                </pic:pic>
              </a:graphicData>
            </a:graphic>
          </wp:inline>
        </w:drawing>
      </w:r>
      <w:r w:rsidRPr="00CD7631">
        <w:rPr>
          <w:rFonts w:ascii="Times New Roman" w:eastAsia="Arial" w:hAnsi="Times New Roman" w:cs="Times New Roman"/>
          <w:noProof/>
          <w:sz w:val="20"/>
          <w:szCs w:val="20"/>
          <w:lang w:val="en-US" w:eastAsia="en-US"/>
        </w:rPr>
        <w:drawing>
          <wp:inline distT="0" distB="0" distL="0" distR="0">
            <wp:extent cx="5731510" cy="302895"/>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cstate="print"/>
                    <a:srcRect/>
                    <a:stretch>
                      <a:fillRect/>
                    </a:stretch>
                  </pic:blipFill>
                  <pic:spPr>
                    <a:xfrm>
                      <a:off x="0" y="0"/>
                      <a:ext cx="5731510" cy="302895"/>
                    </a:xfrm>
                    <a:prstGeom prst="rect">
                      <a:avLst/>
                    </a:prstGeom>
                    <a:ln/>
                  </pic:spPr>
                </pic:pic>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C</w:t>
      </w:r>
      <w:r w:rsidR="00D24499" w:rsidRPr="00CD7631">
        <w:rPr>
          <w:rFonts w:ascii="Times New Roman" w:eastAsia="Arial" w:hAnsi="Times New Roman" w:cs="Times New Roman"/>
          <w:i/>
          <w:sz w:val="20"/>
          <w:szCs w:val="20"/>
          <w:lang w:val="ro-RO"/>
        </w:rPr>
        <w:t xml:space="preserve">entrul de </w:t>
      </w:r>
      <w:r w:rsidRPr="00CD7631">
        <w:rPr>
          <w:rFonts w:ascii="Times New Roman" w:eastAsia="Arial" w:hAnsi="Times New Roman" w:cs="Times New Roman"/>
          <w:i/>
          <w:sz w:val="20"/>
          <w:szCs w:val="20"/>
          <w:lang w:val="ro-RO"/>
        </w:rPr>
        <w:t>C</w:t>
      </w:r>
      <w:r w:rsidR="00D24499"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D24499" w:rsidRPr="00CD7631">
        <w:rPr>
          <w:rFonts w:ascii="Times New Roman" w:eastAsia="Arial" w:hAnsi="Times New Roman" w:cs="Times New Roman"/>
          <w:i/>
          <w:sz w:val="20"/>
          <w:szCs w:val="20"/>
          <w:lang w:val="ro-RO"/>
        </w:rPr>
        <w:t>emografice</w:t>
      </w:r>
    </w:p>
    <w:p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II.2</w:t>
      </w:r>
      <w:r w:rsidR="00743ED6">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743ED6">
        <w:rPr>
          <w:rFonts w:ascii="Times New Roman" w:eastAsia="Arial" w:hAnsi="Times New Roman" w:cs="Times New Roman"/>
          <w:b/>
          <w:i/>
          <w:lang w:val="ro-RO"/>
        </w:rPr>
        <w:t>Sănătatea vârstnicilor</w:t>
      </w:r>
    </w:p>
    <w:p w:rsidR="005E48A9" w:rsidRPr="00CD7631" w:rsidRDefault="0057061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În ultimii ani se atestă o scădere a duratei vieții persoanelor de 60 ani și peste</w:t>
      </w:r>
      <w:r w:rsidRPr="00CD7631">
        <w:rPr>
          <w:rFonts w:ascii="Times New Roman" w:eastAsia="Arial" w:hAnsi="Times New Roman" w:cs="Times New Roman"/>
          <w:lang w:val="ro-RO"/>
        </w:rPr>
        <w:t>. În anul 2021 durata vieții persoanelor de 60 ani a scăzut comparativ cu an</w:t>
      </w:r>
      <w:r w:rsidR="00246BCC" w:rsidRPr="00CD7631">
        <w:rPr>
          <w:rFonts w:ascii="Times New Roman" w:eastAsia="Arial" w:hAnsi="Times New Roman" w:cs="Times New Roman"/>
          <w:lang w:val="ro-RO"/>
        </w:rPr>
        <w:t>ul 2020 cu 0,96 ani (de la 16,55</w:t>
      </w:r>
      <w:r w:rsidRPr="00CD7631">
        <w:rPr>
          <w:rFonts w:ascii="Times New Roman" w:eastAsia="Arial" w:hAnsi="Times New Roman" w:cs="Times New Roman"/>
          <w:lang w:val="ro-RO"/>
        </w:rPr>
        <w:t xml:space="preserve"> ani în 2020 la 15,</w:t>
      </w:r>
      <w:r w:rsidR="00246BCC" w:rsidRPr="00CD7631">
        <w:rPr>
          <w:rFonts w:ascii="Times New Roman" w:eastAsia="Arial" w:hAnsi="Times New Roman" w:cs="Times New Roman"/>
          <w:lang w:val="ro-RO"/>
        </w:rPr>
        <w:t>59</w:t>
      </w:r>
      <w:r w:rsidRPr="00CD7631">
        <w:rPr>
          <w:rFonts w:ascii="Times New Roman" w:eastAsia="Arial" w:hAnsi="Times New Roman" w:cs="Times New Roman"/>
          <w:lang w:val="ro-RO"/>
        </w:rPr>
        <w:t xml:space="preserve"> în anul 2021), a persoanelor de 65 ani cu </w:t>
      </w:r>
      <w:r w:rsidR="00246BCC" w:rsidRPr="00CD7631">
        <w:rPr>
          <w:rFonts w:ascii="Times New Roman" w:eastAsia="Arial" w:hAnsi="Times New Roman" w:cs="Times New Roman"/>
          <w:lang w:val="ro-RO"/>
        </w:rPr>
        <w:t>0,91</w:t>
      </w:r>
      <w:r w:rsidRPr="00CD7631">
        <w:rPr>
          <w:rFonts w:ascii="Times New Roman" w:eastAsia="Arial" w:hAnsi="Times New Roman" w:cs="Times New Roman"/>
          <w:lang w:val="ro-RO"/>
        </w:rPr>
        <w:t xml:space="preserve"> ani (de la 13,31 ani în 2020 la 12,</w:t>
      </w:r>
      <w:r w:rsidR="00246BCC" w:rsidRPr="00CD7631">
        <w:rPr>
          <w:rFonts w:ascii="Times New Roman" w:eastAsia="Arial" w:hAnsi="Times New Roman" w:cs="Times New Roman"/>
          <w:lang w:val="ro-RO"/>
        </w:rPr>
        <w:t>40</w:t>
      </w:r>
      <w:r w:rsidRPr="00CD7631">
        <w:rPr>
          <w:rFonts w:ascii="Times New Roman" w:eastAsia="Arial" w:hAnsi="Times New Roman" w:cs="Times New Roman"/>
          <w:lang w:val="ro-RO"/>
        </w:rPr>
        <w:t xml:space="preserve"> ani în 202</w:t>
      </w:r>
      <w:r w:rsidR="00246BCC" w:rsidRPr="00CD7631">
        <w:rPr>
          <w:rFonts w:ascii="Times New Roman" w:eastAsia="Arial" w:hAnsi="Times New Roman" w:cs="Times New Roman"/>
          <w:lang w:val="ro-RO"/>
        </w:rPr>
        <w:t>1), iar la cele de 85 ani cu 0,36</w:t>
      </w:r>
      <w:r w:rsidRPr="00CD7631">
        <w:rPr>
          <w:rFonts w:ascii="Times New Roman" w:eastAsia="Arial" w:hAnsi="Times New Roman" w:cs="Times New Roman"/>
          <w:lang w:val="ro-RO"/>
        </w:rPr>
        <w:t xml:space="preserve"> ani (de la 3,7</w:t>
      </w:r>
      <w:r w:rsidR="00246BCC" w:rsidRPr="00CD7631">
        <w:rPr>
          <w:rFonts w:ascii="Times New Roman" w:eastAsia="Arial" w:hAnsi="Times New Roman" w:cs="Times New Roman"/>
          <w:lang w:val="ro-RO"/>
        </w:rPr>
        <w:t xml:space="preserve">4 </w:t>
      </w:r>
      <w:r w:rsidRPr="00CD7631">
        <w:rPr>
          <w:rFonts w:ascii="Times New Roman" w:eastAsia="Arial" w:hAnsi="Times New Roman" w:cs="Times New Roman"/>
          <w:lang w:val="ro-RO"/>
        </w:rPr>
        <w:t>ani în 2020 la 3,3</w:t>
      </w:r>
      <w:r w:rsidR="00246BCC" w:rsidRPr="00CD7631">
        <w:rPr>
          <w:rFonts w:ascii="Times New Roman" w:eastAsia="Arial" w:hAnsi="Times New Roman" w:cs="Times New Roman"/>
          <w:lang w:val="ro-RO"/>
        </w:rPr>
        <w:t>8</w:t>
      </w:r>
      <w:r w:rsidRPr="00CD7631">
        <w:rPr>
          <w:rFonts w:ascii="Times New Roman" w:eastAsia="Arial" w:hAnsi="Times New Roman" w:cs="Times New Roman"/>
          <w:lang w:val="ro-RO"/>
        </w:rPr>
        <w:t xml:space="preserve"> ani în 2021)</w:t>
      </w:r>
      <w:r w:rsidR="009031F5" w:rsidRPr="00CD7631">
        <w:rPr>
          <w:rFonts w:ascii="Times New Roman" w:eastAsia="Arial" w:hAnsi="Times New Roman" w:cs="Times New Roman"/>
          <w:lang w:val="ro-RO"/>
        </w:rPr>
        <w:t xml:space="preserve"> (Figura 6)</w:t>
      </w:r>
      <w:r w:rsidRPr="00CD7631">
        <w:rPr>
          <w:rFonts w:ascii="Times New Roman" w:eastAsia="Arial" w:hAnsi="Times New Roman" w:cs="Times New Roman"/>
          <w:lang w:val="ro-RO"/>
        </w:rPr>
        <w:t xml:space="preserve">. </w:t>
      </w:r>
    </w:p>
    <w:p w:rsidR="00962257" w:rsidRPr="00CD7631" w:rsidRDefault="00962257" w:rsidP="00246BCC">
      <w:pPr>
        <w:spacing w:after="0" w:line="276" w:lineRule="auto"/>
        <w:jc w:val="center"/>
        <w:rPr>
          <w:rFonts w:ascii="Times New Roman" w:eastAsia="Arial" w:hAnsi="Times New Roman" w:cs="Times New Roman"/>
          <w:b/>
          <w:i/>
          <w:lang w:val="ro-RO"/>
        </w:rPr>
      </w:pPr>
    </w:p>
    <w:p w:rsidR="005E48A9" w:rsidRPr="00CD7631" w:rsidRDefault="00570619" w:rsidP="00246BCC">
      <w:pPr>
        <w:spacing w:after="0" w:line="276"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w:t>
      </w:r>
      <w:r w:rsidR="009031F5" w:rsidRPr="00CD7631">
        <w:rPr>
          <w:rFonts w:ascii="Times New Roman" w:eastAsia="Arial" w:hAnsi="Times New Roman" w:cs="Times New Roman"/>
          <w:b/>
          <w:i/>
          <w:lang w:val="ro-RO"/>
        </w:rPr>
        <w:t>6</w:t>
      </w:r>
      <w:r w:rsidRPr="00CD7631">
        <w:rPr>
          <w:rFonts w:ascii="Times New Roman" w:eastAsia="Arial" w:hAnsi="Times New Roman" w:cs="Times New Roman"/>
          <w:b/>
          <w:i/>
          <w:lang w:val="ro-RO"/>
        </w:rPr>
        <w:t xml:space="preserve"> Durata de viață a </w:t>
      </w:r>
      <w:r w:rsidR="00246BCC" w:rsidRPr="00CD7631">
        <w:rPr>
          <w:rFonts w:ascii="Times New Roman" w:eastAsia="Arial" w:hAnsi="Times New Roman" w:cs="Times New Roman"/>
          <w:b/>
          <w:i/>
          <w:lang w:val="ro-RO"/>
        </w:rPr>
        <w:t>persoanelor de 60 ani și peste</w:t>
      </w:r>
      <w:r w:rsidR="00962257" w:rsidRPr="00CD7631">
        <w:rPr>
          <w:rFonts w:ascii="Times New Roman" w:eastAsia="Arial" w:hAnsi="Times New Roman" w:cs="Times New Roman"/>
          <w:b/>
          <w:i/>
          <w:lang w:val="ro-RO"/>
        </w:rPr>
        <w:t xml:space="preserve"> (ani)</w:t>
      </w:r>
    </w:p>
    <w:p w:rsidR="005E48A9" w:rsidRPr="00CD7631" w:rsidRDefault="00AC30C6">
      <w:pPr>
        <w:spacing w:after="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extent cx="5731510" cy="2174240"/>
            <wp:effectExtent l="0" t="0" r="254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E48A9" w:rsidRPr="00CD7631" w:rsidRDefault="00570619">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color w:val="000000"/>
          <w:sz w:val="20"/>
          <w:szCs w:val="20"/>
          <w:lang w:val="ro-RO"/>
        </w:rPr>
        <w:t xml:space="preserve">Sursa: Biroul Național de Statistică </w:t>
      </w:r>
    </w:p>
    <w:p w:rsidR="002F546A" w:rsidRPr="00CD7631" w:rsidRDefault="002F546A">
      <w:pPr>
        <w:spacing w:after="0" w:line="276" w:lineRule="auto"/>
        <w:jc w:val="both"/>
        <w:rPr>
          <w:rFonts w:ascii="Times New Roman" w:eastAsia="Arial" w:hAnsi="Times New Roman" w:cs="Times New Roman"/>
          <w:lang w:val="ro-RO"/>
        </w:rPr>
      </w:pPr>
    </w:p>
    <w:p w:rsidR="005E48A9" w:rsidRPr="00CD7631" w:rsidRDefault="00570619" w:rsidP="002F546A">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Scăderea duratei vieții pentru populația vârstnică este mai pronunțată în rândul bărbaților decât în rândul femeilor.</w:t>
      </w:r>
      <w:r w:rsidRPr="00CD7631">
        <w:rPr>
          <w:rFonts w:ascii="Times New Roman" w:eastAsia="Arial" w:hAnsi="Times New Roman" w:cs="Times New Roman"/>
          <w:lang w:val="ro-RO"/>
        </w:rPr>
        <w:t xml:space="preserve"> </w:t>
      </w:r>
      <w:r w:rsidR="00523C74">
        <w:rPr>
          <w:rFonts w:ascii="Times New Roman" w:eastAsia="Arial" w:hAnsi="Times New Roman" w:cs="Times New Roman"/>
          <w:lang w:val="ro-RO"/>
        </w:rPr>
        <w:t xml:space="preserve">În </w:t>
      </w:r>
      <w:r w:rsidRPr="00CD7631">
        <w:rPr>
          <w:rFonts w:ascii="Times New Roman" w:eastAsia="Arial" w:hAnsi="Times New Roman" w:cs="Times New Roman"/>
          <w:lang w:val="ro-RO"/>
        </w:rPr>
        <w:t>anul 2021 speranța de viață, în medie, pentru bărbați</w:t>
      </w:r>
      <w:r w:rsidR="00523C74">
        <w:rPr>
          <w:rFonts w:ascii="Times New Roman" w:eastAsia="Arial" w:hAnsi="Times New Roman" w:cs="Times New Roman"/>
          <w:lang w:val="ro-RO"/>
        </w:rPr>
        <w:t>i</w:t>
      </w:r>
      <w:r w:rsidRPr="00CD7631">
        <w:rPr>
          <w:rFonts w:ascii="Times New Roman" w:eastAsia="Arial" w:hAnsi="Times New Roman" w:cs="Times New Roman"/>
          <w:lang w:val="ro-RO"/>
        </w:rPr>
        <w:t xml:space="preserve"> la vârsta de 60 de ani a fost de 13,4 ani, iar pen</w:t>
      </w:r>
      <w:r w:rsidR="00523C74">
        <w:rPr>
          <w:rFonts w:ascii="Times New Roman" w:eastAsia="Arial" w:hAnsi="Times New Roman" w:cs="Times New Roman"/>
          <w:lang w:val="ro-RO"/>
        </w:rPr>
        <w:t>tru femei la aceeași vârstă –</w:t>
      </w:r>
      <w:r w:rsidRPr="00CD7631">
        <w:rPr>
          <w:rFonts w:ascii="Times New Roman" w:eastAsia="Arial" w:hAnsi="Times New Roman" w:cs="Times New Roman"/>
          <w:lang w:val="ro-RO"/>
        </w:rPr>
        <w:t xml:space="preserve"> 17,5 ani. Totodată, durata medie a vieţii pentru bărbații care au atins în anul 2021 vârsta de 65 ani a constituit 10,6 ani, </w:t>
      </w:r>
      <w:r w:rsidR="00DF3223" w:rsidRPr="00CD7631">
        <w:rPr>
          <w:rFonts w:ascii="Times New Roman" w:eastAsia="Arial" w:hAnsi="Times New Roman" w:cs="Times New Roman"/>
          <w:lang w:val="ro-RO"/>
        </w:rPr>
        <w:t xml:space="preserve">iar </w:t>
      </w:r>
      <w:r w:rsidRPr="00CD7631">
        <w:rPr>
          <w:rFonts w:ascii="Times New Roman" w:eastAsia="Arial" w:hAnsi="Times New Roman" w:cs="Times New Roman"/>
          <w:lang w:val="ro-RO"/>
        </w:rPr>
        <w:t>pentru femeile de aceeași vârstă – 13,8 ani.</w:t>
      </w:r>
      <w:r w:rsidR="002F546A"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În ultimii 5 ani se atestă o creștere cu 31,5 puncte procentuale a deceselor în rândul populației de 60 ani și peste: de la 27</w:t>
      </w:r>
      <w:r w:rsidR="00DF3223" w:rsidRPr="00CD7631">
        <w:rPr>
          <w:rFonts w:ascii="Times New Roman" w:eastAsia="Arial" w:hAnsi="Times New Roman" w:cs="Times New Roman"/>
          <w:lang w:val="ro-RO"/>
        </w:rPr>
        <w:t>.</w:t>
      </w:r>
      <w:r w:rsidRPr="00CD7631">
        <w:rPr>
          <w:rFonts w:ascii="Times New Roman" w:eastAsia="Arial" w:hAnsi="Times New Roman" w:cs="Times New Roman"/>
          <w:lang w:val="ro-RO"/>
        </w:rPr>
        <w:t>976 decese în anul 2017 la 36</w:t>
      </w:r>
      <w:r w:rsidR="00DF3223" w:rsidRPr="00CD7631">
        <w:rPr>
          <w:rFonts w:ascii="Times New Roman" w:eastAsia="Arial" w:hAnsi="Times New Roman" w:cs="Times New Roman"/>
          <w:lang w:val="ro-RO"/>
        </w:rPr>
        <w:t>.</w:t>
      </w:r>
      <w:r w:rsidRPr="00CD7631">
        <w:rPr>
          <w:rFonts w:ascii="Times New Roman" w:eastAsia="Arial" w:hAnsi="Times New Roman" w:cs="Times New Roman"/>
          <w:lang w:val="ro-RO"/>
        </w:rPr>
        <w:t>693 în anul 2021</w:t>
      </w:r>
      <w:r w:rsidR="005A7A69" w:rsidRPr="00CD7631">
        <w:rPr>
          <w:rFonts w:ascii="Times New Roman" w:eastAsia="Arial" w:hAnsi="Times New Roman" w:cs="Times New Roman"/>
          <w:lang w:val="ro-RO"/>
        </w:rPr>
        <w:t>, fiind in</w:t>
      </w:r>
      <w:r w:rsidR="009031F5" w:rsidRPr="00CD7631">
        <w:rPr>
          <w:rFonts w:ascii="Times New Roman" w:eastAsia="Arial" w:hAnsi="Times New Roman" w:cs="Times New Roman"/>
          <w:lang w:val="ro-RO"/>
        </w:rPr>
        <w:t>f</w:t>
      </w:r>
      <w:r w:rsidR="005A7A69" w:rsidRPr="00CD7631">
        <w:rPr>
          <w:rFonts w:ascii="Times New Roman" w:eastAsia="Arial" w:hAnsi="Times New Roman" w:cs="Times New Roman"/>
          <w:lang w:val="ro-RO"/>
        </w:rPr>
        <w:t>luențate mult și de maladia COVID-19 în perioada anilor 2020-2022</w:t>
      </w:r>
      <w:r w:rsidR="00D24499"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Datele evidențiază o supramortalitate în rândul bărbaților</w:t>
      </w:r>
      <w:r w:rsidR="00E91728" w:rsidRPr="00CD7631">
        <w:rPr>
          <w:rFonts w:ascii="Times New Roman" w:eastAsia="Arial" w:hAnsi="Times New Roman" w:cs="Times New Roman"/>
          <w:lang w:val="ro-RO"/>
        </w:rPr>
        <w:t>, cu o diferență semnificativă în special în anul 2021</w:t>
      </w:r>
      <w:r w:rsidR="009031F5" w:rsidRPr="00CD7631">
        <w:rPr>
          <w:rFonts w:ascii="Times New Roman" w:eastAsia="Arial" w:hAnsi="Times New Roman" w:cs="Times New Roman"/>
          <w:lang w:val="ro-RO"/>
        </w:rPr>
        <w:t xml:space="preserve"> (Figura 7)</w:t>
      </w:r>
      <w:r w:rsidRPr="00CD7631">
        <w:rPr>
          <w:rFonts w:ascii="Times New Roman" w:eastAsia="Arial" w:hAnsi="Times New Roman" w:cs="Times New Roman"/>
          <w:lang w:val="ro-RO"/>
        </w:rPr>
        <w:t xml:space="preserve">. </w:t>
      </w:r>
    </w:p>
    <w:p w:rsidR="002F546A" w:rsidRPr="00CD7631" w:rsidRDefault="002F546A" w:rsidP="00D2060C">
      <w:pPr>
        <w:tabs>
          <w:tab w:val="left" w:pos="993"/>
          <w:tab w:val="left" w:pos="3828"/>
        </w:tabs>
        <w:spacing w:after="120" w:line="240" w:lineRule="auto"/>
        <w:jc w:val="center"/>
        <w:rPr>
          <w:rFonts w:ascii="Times New Roman" w:eastAsia="Arial" w:hAnsi="Times New Roman" w:cs="Times New Roman"/>
          <w:b/>
          <w:i/>
          <w:color w:val="000000"/>
          <w:lang w:val="ro-RO"/>
        </w:rPr>
      </w:pPr>
    </w:p>
    <w:p w:rsidR="005E48A9" w:rsidRPr="00CD7631" w:rsidRDefault="00570619" w:rsidP="00D2060C">
      <w:pPr>
        <w:tabs>
          <w:tab w:val="left" w:pos="993"/>
          <w:tab w:val="left" w:pos="3828"/>
        </w:tabs>
        <w:spacing w:after="120" w:line="240" w:lineRule="auto"/>
        <w:jc w:val="center"/>
        <w:rPr>
          <w:rFonts w:ascii="Times New Roman" w:eastAsia="Arial" w:hAnsi="Times New Roman" w:cs="Times New Roman"/>
          <w:b/>
          <w:i/>
          <w:color w:val="000000"/>
          <w:lang w:val="ro-RO"/>
        </w:rPr>
      </w:pPr>
      <w:r w:rsidRPr="00CD7631">
        <w:rPr>
          <w:rFonts w:ascii="Times New Roman" w:eastAsia="Arial" w:hAnsi="Times New Roman" w:cs="Times New Roman"/>
          <w:b/>
          <w:i/>
          <w:color w:val="000000"/>
          <w:lang w:val="ro-RO"/>
        </w:rPr>
        <w:t>Fig.</w:t>
      </w:r>
      <w:r w:rsidR="009031F5" w:rsidRPr="00CD7631">
        <w:rPr>
          <w:rFonts w:ascii="Times New Roman" w:eastAsia="Arial" w:hAnsi="Times New Roman" w:cs="Times New Roman"/>
          <w:b/>
          <w:i/>
          <w:color w:val="000000"/>
          <w:lang w:val="ro-RO"/>
        </w:rPr>
        <w:t>7</w:t>
      </w:r>
      <w:r w:rsidRPr="00CD7631">
        <w:rPr>
          <w:rFonts w:ascii="Times New Roman" w:eastAsia="Arial" w:hAnsi="Times New Roman" w:cs="Times New Roman"/>
          <w:b/>
          <w:i/>
          <w:color w:val="000000"/>
          <w:lang w:val="ro-RO"/>
        </w:rPr>
        <w:t xml:space="preserve"> </w:t>
      </w:r>
      <w:r w:rsidR="00D2060C" w:rsidRPr="00CD7631">
        <w:rPr>
          <w:rFonts w:ascii="Times New Roman" w:eastAsia="Arial" w:hAnsi="Times New Roman" w:cs="Times New Roman"/>
          <w:b/>
          <w:i/>
          <w:color w:val="000000"/>
          <w:lang w:val="ro-RO"/>
        </w:rPr>
        <w:t>Rata mortalității p</w:t>
      </w:r>
      <w:r w:rsidRPr="00CD7631">
        <w:rPr>
          <w:rFonts w:ascii="Times New Roman" w:eastAsia="Arial" w:hAnsi="Times New Roman" w:cs="Times New Roman"/>
          <w:b/>
          <w:i/>
          <w:color w:val="000000"/>
          <w:lang w:val="ro-RO"/>
        </w:rPr>
        <w:t>e grupe de vârstă și sexe (</w:t>
      </w:r>
      <w:r w:rsidR="00E91728" w:rsidRPr="00CD7631">
        <w:rPr>
          <w:rFonts w:ascii="Times New Roman" w:eastAsia="Arial" w:hAnsi="Times New Roman" w:cs="Times New Roman"/>
          <w:b/>
          <w:i/>
          <w:color w:val="000000"/>
          <w:lang w:val="ro-RO"/>
        </w:rPr>
        <w:t>‰</w:t>
      </w:r>
      <w:r w:rsidRPr="00CD7631">
        <w:rPr>
          <w:rFonts w:ascii="Times New Roman" w:eastAsia="Arial" w:hAnsi="Times New Roman" w:cs="Times New Roman"/>
          <w:b/>
          <w:i/>
          <w:color w:val="000000"/>
          <w:lang w:val="ro-RO"/>
        </w:rPr>
        <w:t>)</w:t>
      </w:r>
    </w:p>
    <w:p w:rsidR="005E48A9" w:rsidRPr="00CD7631" w:rsidRDefault="00E347C0">
      <w:pPr>
        <w:tabs>
          <w:tab w:val="left" w:pos="993"/>
        </w:tabs>
        <w:spacing w:after="120" w:line="240" w:lineRule="auto"/>
        <w:jc w:val="center"/>
        <w:rPr>
          <w:rFonts w:ascii="Times New Roman" w:eastAsia="Arial" w:hAnsi="Times New Roman" w:cs="Times New Roman"/>
          <w:color w:val="000000"/>
          <w:lang w:val="ro-RO"/>
        </w:rPr>
      </w:pPr>
      <w:r w:rsidRPr="00CD7631">
        <w:rPr>
          <w:rFonts w:ascii="Times New Roman" w:eastAsia="Arial" w:hAnsi="Times New Roman" w:cs="Times New Roman"/>
          <w:noProof/>
          <w:color w:val="000000"/>
          <w:lang w:val="en-US" w:eastAsia="en-US"/>
        </w:rPr>
        <w:drawing>
          <wp:inline distT="0" distB="0" distL="0" distR="0">
            <wp:extent cx="6220785" cy="271272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6585" cy="2719610"/>
                    </a:xfrm>
                    <a:prstGeom prst="rect">
                      <a:avLst/>
                    </a:prstGeom>
                    <a:noFill/>
                  </pic:spPr>
                </pic:pic>
              </a:graphicData>
            </a:graphic>
          </wp:inline>
        </w:drawing>
      </w:r>
    </w:p>
    <w:p w:rsidR="00E91728" w:rsidRPr="00CD7631" w:rsidRDefault="00E91728" w:rsidP="00E91728">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color w:val="000000"/>
          <w:sz w:val="20"/>
          <w:szCs w:val="20"/>
          <w:lang w:val="ro-RO"/>
        </w:rPr>
        <w:t xml:space="preserve">Sursa: Biroul Național de Statistică </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Cauzalitatea mortalității la vârstele înaintate nu a suferit schimbări semnificative</w:t>
      </w:r>
      <w:r w:rsidR="002F546A" w:rsidRPr="00CD7631">
        <w:rPr>
          <w:rFonts w:ascii="Times New Roman" w:eastAsia="Arial" w:hAnsi="Times New Roman" w:cs="Times New Roman"/>
          <w:b/>
          <w:lang w:val="ro-RO"/>
        </w:rPr>
        <w:t>.</w:t>
      </w:r>
      <w:r w:rsidR="002F546A" w:rsidRPr="00CD7631">
        <w:rPr>
          <w:rFonts w:ascii="Times New Roman" w:eastAsia="Arial" w:hAnsi="Times New Roman" w:cs="Times New Roman"/>
          <w:lang w:val="ro-RO"/>
        </w:rPr>
        <w:t xml:space="preserve"> P</w:t>
      </w:r>
      <w:r w:rsidRPr="00CD7631">
        <w:rPr>
          <w:rFonts w:ascii="Times New Roman" w:eastAsia="Arial" w:hAnsi="Times New Roman" w:cs="Times New Roman"/>
          <w:lang w:val="ro-RO"/>
        </w:rPr>
        <w:t>onderea cea mai mare</w:t>
      </w:r>
      <w:r w:rsidR="001F43A7" w:rsidRPr="00CD7631">
        <w:rPr>
          <w:rFonts w:ascii="Times New Roman" w:eastAsia="Arial" w:hAnsi="Times New Roman" w:cs="Times New Roman"/>
          <w:lang w:val="ro-RO"/>
        </w:rPr>
        <w:t xml:space="preserve"> este</w:t>
      </w:r>
      <w:r w:rsidRPr="00CD7631">
        <w:rPr>
          <w:rFonts w:ascii="Times New Roman" w:eastAsia="Arial" w:hAnsi="Times New Roman" w:cs="Times New Roman"/>
          <w:lang w:val="ro-RO"/>
        </w:rPr>
        <w:t xml:space="preserve"> înregistr</w:t>
      </w:r>
      <w:r w:rsidR="001F43A7" w:rsidRPr="00CD7631">
        <w:rPr>
          <w:rFonts w:ascii="Times New Roman" w:eastAsia="Arial" w:hAnsi="Times New Roman" w:cs="Times New Roman"/>
          <w:lang w:val="ro-RO"/>
        </w:rPr>
        <w:t>ată de</w:t>
      </w:r>
      <w:r w:rsidRPr="00CD7631">
        <w:rPr>
          <w:rFonts w:ascii="Times New Roman" w:eastAsia="Arial" w:hAnsi="Times New Roman" w:cs="Times New Roman"/>
          <w:lang w:val="ro-RO"/>
        </w:rPr>
        <w:t xml:space="preserve"> bolile aparatului circulator. Totuși</w:t>
      </w:r>
      <w:r w:rsidR="00523C74">
        <w:rPr>
          <w:rFonts w:ascii="Times New Roman" w:eastAsia="Arial" w:hAnsi="Times New Roman" w:cs="Times New Roman"/>
          <w:lang w:val="ro-RO"/>
        </w:rPr>
        <w:t>,</w:t>
      </w:r>
      <w:r w:rsidRPr="00CD7631">
        <w:rPr>
          <w:rFonts w:ascii="Times New Roman" w:eastAsia="Arial" w:hAnsi="Times New Roman" w:cs="Times New Roman"/>
          <w:lang w:val="ro-RO"/>
        </w:rPr>
        <w:t xml:space="preserve"> datele statistice relevă în ultimii ani o supramortalitate a bărbaților de 60 ani și peste pe următoarele cauze de deces: tumori maligne, boli ale aparatului digestiv, ale aparatului respirator, accidente</w:t>
      </w:r>
      <w:r w:rsidR="009031F5" w:rsidRPr="00CD7631">
        <w:rPr>
          <w:rFonts w:ascii="Times New Roman" w:eastAsia="Arial" w:hAnsi="Times New Roman" w:cs="Times New Roman"/>
          <w:lang w:val="ro-RO"/>
        </w:rPr>
        <w:t xml:space="preserve"> (Figura 8)</w:t>
      </w:r>
      <w:r w:rsidRPr="00CD7631">
        <w:rPr>
          <w:rFonts w:ascii="Times New Roman" w:eastAsia="Arial" w:hAnsi="Times New Roman" w:cs="Times New Roman"/>
          <w:lang w:val="ro-RO"/>
        </w:rPr>
        <w:t xml:space="preserve">. </w:t>
      </w:r>
    </w:p>
    <w:p w:rsidR="00AC30C6" w:rsidRPr="00CD7631" w:rsidRDefault="00AC30C6" w:rsidP="000B41D9">
      <w:pPr>
        <w:spacing w:before="240" w:after="120"/>
        <w:rPr>
          <w:rFonts w:ascii="Times New Roman" w:eastAsia="Arial" w:hAnsi="Times New Roman" w:cs="Times New Roman"/>
          <w:b/>
          <w:i/>
          <w:lang w:val="ro-RO"/>
        </w:rPr>
      </w:pPr>
    </w:p>
    <w:p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w:t>
      </w:r>
      <w:r w:rsidR="009031F5" w:rsidRPr="00CD7631">
        <w:rPr>
          <w:rFonts w:ascii="Times New Roman" w:eastAsia="Arial" w:hAnsi="Times New Roman" w:cs="Times New Roman"/>
          <w:b/>
          <w:i/>
          <w:lang w:val="ro-RO"/>
        </w:rPr>
        <w:t>8</w:t>
      </w:r>
      <w:r w:rsidRPr="00CD7631">
        <w:rPr>
          <w:rFonts w:ascii="Times New Roman" w:eastAsia="Arial" w:hAnsi="Times New Roman" w:cs="Times New Roman"/>
          <w:b/>
          <w:i/>
          <w:lang w:val="ro-RO"/>
        </w:rPr>
        <w:t xml:space="preserve"> Persoane decedate în vârstă de 60 ani şi peste, după principalele clase ale cauzelor de deces</w:t>
      </w:r>
      <w:r w:rsidR="001413B0" w:rsidRPr="00CD7631">
        <w:rPr>
          <w:rFonts w:ascii="Times New Roman" w:eastAsia="Arial" w:hAnsi="Times New Roman" w:cs="Times New Roman"/>
          <w:b/>
          <w:i/>
          <w:lang w:val="ro-RO"/>
        </w:rPr>
        <w:t xml:space="preserve"> (%)</w:t>
      </w:r>
    </w:p>
    <w:p w:rsidR="005E48A9" w:rsidRPr="00CD7631" w:rsidRDefault="00E347C0">
      <w:pPr>
        <w:spacing w:before="240" w:after="120"/>
        <w:jc w:val="both"/>
        <w:rPr>
          <w:rFonts w:ascii="Times New Roman" w:eastAsia="Arial" w:hAnsi="Times New Roman" w:cs="Times New Roman"/>
          <w:lang w:val="ro-RO"/>
        </w:rPr>
      </w:pPr>
      <w:r w:rsidRPr="00CD7631">
        <w:rPr>
          <w:rFonts w:ascii="Arial" w:eastAsia="Arial" w:hAnsi="Arial" w:cs="Arial"/>
          <w:noProof/>
          <w:lang w:val="en-US" w:eastAsia="en-US"/>
        </w:rPr>
        <w:drawing>
          <wp:inline distT="0" distB="0" distL="0" distR="0">
            <wp:extent cx="6408420" cy="21792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1860" cy="2200851"/>
                    </a:xfrm>
                    <a:prstGeom prst="rect">
                      <a:avLst/>
                    </a:prstGeom>
                    <a:noFill/>
                  </pic:spPr>
                </pic:pic>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Biroul Național de Statistică </w:t>
      </w:r>
    </w:p>
    <w:p w:rsidR="002F546A" w:rsidRPr="00CD7631" w:rsidRDefault="00570619" w:rsidP="002F546A">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color w:val="000000"/>
          <w:lang w:val="ro-RO"/>
        </w:rPr>
        <w:t>Studiile relevă faptul că</w:t>
      </w:r>
      <w:r w:rsidRPr="00CD7631">
        <w:rPr>
          <w:rFonts w:ascii="Times New Roman" w:eastAsia="Arial" w:hAnsi="Times New Roman" w:cs="Times New Roman"/>
          <w:color w:val="000000"/>
          <w:lang w:val="ro-RO"/>
        </w:rPr>
        <w:t xml:space="preserve"> </w:t>
      </w:r>
      <w:r w:rsidRPr="00CD7631">
        <w:rPr>
          <w:rFonts w:ascii="Times New Roman" w:eastAsia="Arial" w:hAnsi="Times New Roman" w:cs="Times New Roman"/>
          <w:b/>
          <w:color w:val="000000"/>
          <w:lang w:val="ro-RO"/>
        </w:rPr>
        <w:t>începând cu vârsta de 50 ani, persoanele își petrec 30% din restul vieții cu o stare de sănătate rea sau foarte rea</w:t>
      </w:r>
      <w:r w:rsidRPr="00CD7631">
        <w:rPr>
          <w:rFonts w:ascii="Times New Roman" w:eastAsia="Arial" w:hAnsi="Times New Roman" w:cs="Times New Roman"/>
          <w:color w:val="000000"/>
          <w:vertAlign w:val="superscript"/>
          <w:lang w:val="ro-RO"/>
        </w:rPr>
        <w:footnoteReference w:id="9"/>
      </w:r>
      <w:r w:rsidRPr="00CD7631">
        <w:rPr>
          <w:rFonts w:ascii="Times New Roman" w:eastAsia="Arial" w:hAnsi="Times New Roman" w:cs="Times New Roman"/>
          <w:color w:val="000000"/>
          <w:lang w:val="ro-RO"/>
        </w:rPr>
        <w:t>, iar</w:t>
      </w:r>
      <w:r w:rsidRPr="00CD7631">
        <w:rPr>
          <w:rFonts w:ascii="Times New Roman" w:eastAsia="Arial" w:hAnsi="Times New Roman" w:cs="Times New Roman"/>
          <w:lang w:val="ro-RO"/>
        </w:rPr>
        <w:t xml:space="preserve"> </w:t>
      </w:r>
      <w:r w:rsidR="001413B0" w:rsidRPr="00CD7631">
        <w:rPr>
          <w:rFonts w:ascii="Times New Roman" w:eastAsia="Arial" w:hAnsi="Times New Roman" w:cs="Times New Roman"/>
          <w:lang w:val="ro-RO"/>
        </w:rPr>
        <w:t>aproximativ</w:t>
      </w:r>
      <w:r w:rsidRPr="00CD7631">
        <w:rPr>
          <w:rFonts w:ascii="Times New Roman" w:eastAsia="Arial" w:hAnsi="Times New Roman" w:cs="Times New Roman"/>
          <w:lang w:val="ro-RO"/>
        </w:rPr>
        <w:t xml:space="preserve"> a treia parte (31,2%) din persoane</w:t>
      </w:r>
      <w:r w:rsidR="00523C74">
        <w:rPr>
          <w:rFonts w:ascii="Times New Roman" w:eastAsia="Arial" w:hAnsi="Times New Roman" w:cs="Times New Roman"/>
          <w:lang w:val="ro-RO"/>
        </w:rPr>
        <w:t>le de 65-79 ani își evaluează</w:t>
      </w:r>
      <w:r w:rsidRPr="00CD7631">
        <w:rPr>
          <w:rFonts w:ascii="Times New Roman" w:eastAsia="Arial" w:hAnsi="Times New Roman" w:cs="Times New Roman"/>
          <w:lang w:val="ro-RO"/>
        </w:rPr>
        <w:t xml:space="preserve"> starea sănătății ca fiind rea sau foarte rea (26,4% persoane de 65-69 ani, 29,7% din populația 70-74 ani și 37,6% din populația 75-79 ani)</w:t>
      </w:r>
      <w:r w:rsidRPr="00CD7631">
        <w:rPr>
          <w:rFonts w:ascii="Times New Roman" w:eastAsia="Arial" w:hAnsi="Times New Roman" w:cs="Times New Roman"/>
          <w:vertAlign w:val="superscript"/>
          <w:lang w:val="ro-RO"/>
        </w:rPr>
        <w:footnoteReference w:id="10"/>
      </w:r>
      <w:r w:rsidRPr="00CD7631">
        <w:rPr>
          <w:rFonts w:ascii="Times New Roman" w:eastAsia="Arial" w:hAnsi="Times New Roman" w:cs="Times New Roman"/>
          <w:lang w:val="ro-RO"/>
        </w:rPr>
        <w:t>. De asemenea, aproximativ 86% dintre persoanele cu vârsta cuprinsă între 60 și 79 ani consideră că sunt afectați de cel puțin o boală cronică. Fiecare a treia persoană vârstnică, recunoscută cu dizabilitate primară, suferă de boli ale aparatului circulator și circa a cincea parte – de tumori maligne</w:t>
      </w:r>
      <w:r w:rsidR="009031F5" w:rsidRPr="00CD7631">
        <w:rPr>
          <w:rFonts w:ascii="Times New Roman" w:eastAsia="Arial" w:hAnsi="Times New Roman" w:cs="Times New Roman"/>
          <w:lang w:val="ro-RO"/>
        </w:rPr>
        <w:t xml:space="preserve"> (Figura 9)</w:t>
      </w:r>
      <w:r w:rsidRPr="00CD7631">
        <w:rPr>
          <w:rFonts w:ascii="Times New Roman" w:eastAsia="Arial" w:hAnsi="Times New Roman" w:cs="Times New Roman"/>
          <w:lang w:val="ro-RO"/>
        </w:rPr>
        <w:t xml:space="preserve">. De asemenea aproximativ fiecare a șaptea persoană suferă de boli ale ochiului și a anexelor sale. </w:t>
      </w:r>
      <w:r w:rsidR="002F546A" w:rsidRPr="00CD7631">
        <w:rPr>
          <w:rFonts w:ascii="Times New Roman" w:eastAsia="Arial" w:hAnsi="Times New Roman" w:cs="Times New Roman"/>
          <w:lang w:val="ro-RO"/>
        </w:rPr>
        <w:t>În același timp, tuberculoza este mai răspândită în rândul bărbaților de peste 55 ani (26,4%).</w:t>
      </w:r>
    </w:p>
    <w:p w:rsidR="005E48A9" w:rsidRPr="00CD7631" w:rsidRDefault="00570619" w:rsidP="0027526E">
      <w:pPr>
        <w:tabs>
          <w:tab w:val="left" w:pos="993"/>
        </w:tabs>
        <w:spacing w:after="0" w:line="240"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9031F5" w:rsidRPr="00CD7631">
        <w:rPr>
          <w:rFonts w:ascii="Times New Roman" w:eastAsia="Arial" w:hAnsi="Times New Roman" w:cs="Times New Roman"/>
          <w:b/>
          <w:i/>
          <w:lang w:val="ro-RO"/>
        </w:rPr>
        <w:t>9</w:t>
      </w:r>
      <w:r w:rsidRPr="00CD7631">
        <w:rPr>
          <w:rFonts w:ascii="Times New Roman" w:eastAsia="Arial" w:hAnsi="Times New Roman" w:cs="Times New Roman"/>
          <w:b/>
          <w:i/>
          <w:lang w:val="ro-RO"/>
        </w:rPr>
        <w:t xml:space="preserve"> Morbiditatea persoanelor în vârstă de 58 ani 6 luni/63 ani şi peste</w:t>
      </w:r>
      <w:r w:rsidR="00A03D2B" w:rsidRPr="00CD7631">
        <w:rPr>
          <w:rStyle w:val="FootnoteReference"/>
          <w:rFonts w:ascii="Times New Roman" w:eastAsia="Arial" w:hAnsi="Times New Roman" w:cs="Times New Roman"/>
          <w:b/>
          <w:i/>
          <w:lang w:val="ro-RO"/>
        </w:rPr>
        <w:footnoteReference w:id="11"/>
      </w:r>
      <w:r w:rsidRPr="00CD7631">
        <w:rPr>
          <w:rFonts w:ascii="Times New Roman" w:eastAsia="Arial" w:hAnsi="Times New Roman" w:cs="Times New Roman"/>
          <w:b/>
          <w:i/>
          <w:lang w:val="ro-RO"/>
        </w:rPr>
        <w:t>, recunoscute cu dizabilitate primară, în anul 2020</w:t>
      </w:r>
      <w:r w:rsidR="003B01A6" w:rsidRPr="00CD7631">
        <w:rPr>
          <w:rFonts w:ascii="Times New Roman" w:eastAsia="Arial" w:hAnsi="Times New Roman" w:cs="Times New Roman"/>
          <w:b/>
          <w:i/>
          <w:lang w:val="ro-RO"/>
        </w:rPr>
        <w:t xml:space="preserve"> (%)</w:t>
      </w:r>
    </w:p>
    <w:p w:rsidR="002524AE" w:rsidRPr="00CD7631" w:rsidRDefault="002524AE" w:rsidP="0027526E">
      <w:pPr>
        <w:tabs>
          <w:tab w:val="left" w:pos="993"/>
        </w:tabs>
        <w:spacing w:after="0" w:line="240" w:lineRule="auto"/>
        <w:jc w:val="center"/>
        <w:rPr>
          <w:rFonts w:ascii="Times New Roman" w:eastAsia="Arial" w:hAnsi="Times New Roman" w:cs="Times New Roman"/>
          <w:b/>
          <w:i/>
          <w:lang w:val="ro-RO"/>
        </w:rPr>
      </w:pPr>
      <w:r w:rsidRPr="00CD7631">
        <w:rPr>
          <w:rFonts w:ascii="Times New Roman" w:eastAsia="Arial" w:hAnsi="Times New Roman" w:cs="Times New Roman"/>
          <w:b/>
          <w:i/>
          <w:noProof/>
          <w:lang w:val="en-US" w:eastAsia="en-US"/>
        </w:rPr>
        <w:drawing>
          <wp:inline distT="0" distB="0" distL="0" distR="0">
            <wp:extent cx="6073140" cy="1920240"/>
            <wp:effectExtent l="0" t="0" r="381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3140" cy="1920240"/>
                    </a:xfrm>
                    <a:prstGeom prst="rect">
                      <a:avLst/>
                    </a:prstGeom>
                    <a:noFill/>
                  </pic:spPr>
                </pic:pic>
              </a:graphicData>
            </a:graphic>
          </wp:inline>
        </w:drawing>
      </w:r>
    </w:p>
    <w:p w:rsidR="00310170" w:rsidRPr="00CD7631" w:rsidRDefault="00310170" w:rsidP="0027526E">
      <w:pPr>
        <w:tabs>
          <w:tab w:val="left" w:pos="993"/>
        </w:tabs>
        <w:spacing w:after="0" w:line="240" w:lineRule="auto"/>
        <w:jc w:val="center"/>
        <w:rPr>
          <w:rFonts w:ascii="Times New Roman" w:eastAsia="Arial" w:hAnsi="Times New Roman" w:cs="Times New Roman"/>
          <w:b/>
          <w:i/>
          <w:lang w:val="ro-RO"/>
        </w:rPr>
      </w:pPr>
    </w:p>
    <w:p w:rsidR="005E48A9" w:rsidRPr="00CD7631" w:rsidRDefault="00570619" w:rsidP="0027526E">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5E48A9" w:rsidRPr="00CD7631" w:rsidRDefault="005E48A9">
      <w:pPr>
        <w:spacing w:after="0" w:line="240" w:lineRule="auto"/>
        <w:jc w:val="both"/>
        <w:rPr>
          <w:rFonts w:ascii="Times New Roman" w:eastAsia="Arial" w:hAnsi="Times New Roman" w:cs="Times New Roman"/>
          <w:lang w:val="ro-RO"/>
        </w:rPr>
      </w:pPr>
    </w:p>
    <w:p w:rsidR="009031F5" w:rsidRPr="00CD7631" w:rsidRDefault="009031F5" w:rsidP="009031F5">
      <w:pPr>
        <w:tabs>
          <w:tab w:val="left" w:pos="993"/>
        </w:tabs>
        <w:spacing w:after="120" w:line="240" w:lineRule="auto"/>
        <w:jc w:val="both"/>
        <w:rPr>
          <w:rFonts w:ascii="Times New Roman" w:eastAsia="Arial" w:hAnsi="Times New Roman" w:cs="Times New Roman"/>
          <w:lang w:val="ro-RO"/>
        </w:rPr>
      </w:pPr>
      <w:bookmarkStart w:id="0" w:name="_Hlk87110025"/>
      <w:r w:rsidRPr="00CD7631">
        <w:rPr>
          <w:rFonts w:ascii="Times New Roman" w:eastAsia="Arial" w:hAnsi="Times New Roman" w:cs="Times New Roman"/>
          <w:b/>
          <w:lang w:val="ro-RO"/>
        </w:rPr>
        <w:t>Vârstnicii din mediul rural într-o pondere mai mare își evaluează starea de sănătate ca fiind rea și foarte rea,</w:t>
      </w:r>
      <w:r w:rsidRPr="00CD7631">
        <w:rPr>
          <w:rFonts w:ascii="Times New Roman" w:eastAsia="Arial" w:hAnsi="Times New Roman" w:cs="Times New Roman"/>
          <w:lang w:val="ro-RO"/>
        </w:rPr>
        <w:t xml:space="preserve"> aceștia confruntându-se cu obstacole în accesarea serviciilor medicale la nivel local (insuficiența cadrelor medicale, în special a medicilor specialiști și stomatologi, care preponderent activează în municipii și centrele raionale). În perioada pandemică COVID-19, în special în primele 4 </w:t>
      </w:r>
      <w:r w:rsidRPr="00CD7631">
        <w:rPr>
          <w:rFonts w:ascii="Times New Roman" w:eastAsia="Arial" w:hAnsi="Times New Roman" w:cs="Times New Roman"/>
          <w:lang w:val="ro-RO"/>
        </w:rPr>
        <w:lastRenderedPageBreak/>
        <w:t>luni de pandemie, problema accesibilității serviciilor medicale s-a acutizat, 2/3 din persoanele vârstnice indicând dificultăți de a merge la medic.</w:t>
      </w:r>
      <w:r w:rsidRPr="00CD7631">
        <w:rPr>
          <w:rFonts w:ascii="Times New Roman" w:eastAsia="Arial" w:hAnsi="Times New Roman" w:cs="Times New Roman"/>
          <w:vertAlign w:val="superscript"/>
          <w:lang w:val="ro-RO"/>
        </w:rPr>
        <w:footnoteReference w:id="12"/>
      </w:r>
    </w:p>
    <w:p w:rsidR="0027526E" w:rsidRPr="00CD7631" w:rsidRDefault="0027526E" w:rsidP="0027526E">
      <w:pPr>
        <w:spacing w:after="0" w:line="240" w:lineRule="auto"/>
        <w:jc w:val="both"/>
        <w:rPr>
          <w:rFonts w:ascii="Times New Roman" w:hAnsi="Times New Roman" w:cs="Times New Roman"/>
          <w:lang w:val="ro-RO"/>
        </w:rPr>
      </w:pPr>
      <w:r w:rsidRPr="00CD7631">
        <w:rPr>
          <w:rFonts w:ascii="Times New Roman" w:hAnsi="Times New Roman" w:cs="Times New Roman"/>
          <w:b/>
          <w:lang w:val="ro-RO"/>
        </w:rPr>
        <w:t>O pondere semnificativă</w:t>
      </w:r>
      <w:bookmarkStart w:id="1" w:name="_Hlk87109579"/>
      <w:r w:rsidRPr="00CD7631">
        <w:rPr>
          <w:rFonts w:ascii="Times New Roman" w:hAnsi="Times New Roman" w:cs="Times New Roman"/>
          <w:lang w:val="ro-RO"/>
        </w:rPr>
        <w:t xml:space="preserve"> </w:t>
      </w:r>
      <w:r w:rsidRPr="00CD7631">
        <w:rPr>
          <w:rFonts w:ascii="Times New Roman" w:hAnsi="Times New Roman" w:cs="Times New Roman"/>
          <w:b/>
          <w:lang w:val="ro-RO"/>
        </w:rPr>
        <w:t>a femeilor vârstnice nu au acces deplin la serviciile de îngrijire a sănătății</w:t>
      </w:r>
      <w:bookmarkEnd w:id="1"/>
      <w:r w:rsidR="005C5DAB" w:rsidRPr="00CD7631">
        <w:rPr>
          <w:rFonts w:ascii="Times New Roman" w:hAnsi="Times New Roman" w:cs="Times New Roman"/>
          <w:b/>
          <w:lang w:val="ro-RO"/>
        </w:rPr>
        <w:t>.</w:t>
      </w:r>
      <w:r w:rsidRPr="00CD7631">
        <w:rPr>
          <w:rFonts w:ascii="Times New Roman" w:hAnsi="Times New Roman" w:cs="Times New Roman"/>
          <w:lang w:val="ro-RO"/>
        </w:rPr>
        <w:t xml:space="preserve"> </w:t>
      </w:r>
      <w:bookmarkStart w:id="2" w:name="_Hlk87109774"/>
      <w:r w:rsidRPr="00CD7631">
        <w:rPr>
          <w:rFonts w:ascii="Times New Roman" w:hAnsi="Times New Roman" w:cs="Times New Roman"/>
          <w:lang w:val="ro-RO"/>
        </w:rPr>
        <w:t>Nevoia nesatisfăcută este și mai mare în rândul femeilor vulnerabile, ajungând la 43% în rândul femeilor cu dizabilități, 35% în rândul femeilor sărace și 35% în rândul femeilor cu vârsta de peste 60 de ani</w:t>
      </w:r>
      <w:r w:rsidR="009031F5" w:rsidRPr="00CD7631">
        <w:rPr>
          <w:rFonts w:ascii="Times New Roman" w:hAnsi="Times New Roman" w:cs="Times New Roman"/>
          <w:lang w:val="ro-RO"/>
        </w:rPr>
        <w:t xml:space="preserve"> (Figura 10)</w:t>
      </w:r>
      <w:r w:rsidRPr="00CD7631">
        <w:rPr>
          <w:rFonts w:ascii="Times New Roman" w:hAnsi="Times New Roman" w:cs="Times New Roman"/>
          <w:lang w:val="ro-RO"/>
        </w:rPr>
        <w:t xml:space="preserve">. </w:t>
      </w:r>
      <w:r w:rsidR="005C5DAB" w:rsidRPr="00CD7631">
        <w:rPr>
          <w:rFonts w:ascii="Times New Roman" w:hAnsi="Times New Roman" w:cs="Times New Roman"/>
          <w:lang w:val="ro-RO"/>
        </w:rPr>
        <w:t>O analiză recentă</w:t>
      </w:r>
      <w:r w:rsidR="005C5DAB" w:rsidRPr="00CD7631">
        <w:rPr>
          <w:rStyle w:val="FootnoteReference"/>
          <w:rFonts w:ascii="Times New Roman" w:hAnsi="Times New Roman" w:cs="Times New Roman"/>
          <w:lang w:val="ro-RO"/>
        </w:rPr>
        <w:footnoteReference w:id="13"/>
      </w:r>
      <w:r w:rsidR="00E47D7C" w:rsidRPr="00CD7631">
        <w:rPr>
          <w:rFonts w:ascii="Times New Roman" w:hAnsi="Times New Roman" w:cs="Times New Roman"/>
          <w:lang w:val="ro-RO"/>
        </w:rPr>
        <w:t xml:space="preserve"> arată că pentru 46% din femeile vârsta 60+ lipsa resurselor financiare reprezintă o cauză semnificativă care explică dificultatea de adresare la servicii de sănătate, </w:t>
      </w:r>
      <w:r w:rsidR="00381E6C">
        <w:rPr>
          <w:rFonts w:ascii="Times New Roman" w:hAnsi="Times New Roman" w:cs="Times New Roman"/>
          <w:lang w:val="ro-RO"/>
        </w:rPr>
        <w:t xml:space="preserve">iar </w:t>
      </w:r>
      <w:r w:rsidR="00E47D7C" w:rsidRPr="00CD7631">
        <w:rPr>
          <w:rFonts w:ascii="Times New Roman" w:hAnsi="Times New Roman" w:cs="Times New Roman"/>
          <w:lang w:val="ro-RO"/>
        </w:rPr>
        <w:t>ponderea acestei categorii în cadrul bărbaților vârstnici este de 37%. Aceeași analiză arată că 30% din bărbați</w:t>
      </w:r>
      <w:r w:rsidR="00381E6C">
        <w:rPr>
          <w:rFonts w:ascii="Times New Roman" w:hAnsi="Times New Roman" w:cs="Times New Roman"/>
          <w:lang w:val="ro-RO"/>
        </w:rPr>
        <w:t>i</w:t>
      </w:r>
      <w:r w:rsidR="00E47D7C" w:rsidRPr="00CD7631">
        <w:rPr>
          <w:rFonts w:ascii="Times New Roman" w:hAnsi="Times New Roman" w:cs="Times New Roman"/>
          <w:lang w:val="ro-RO"/>
        </w:rPr>
        <w:t xml:space="preserve"> vârstnici și 27% din femeile vârstnice au achitat în mod informal pentru serviciile medicale accesate.  </w:t>
      </w:r>
    </w:p>
    <w:p w:rsidR="0027526E" w:rsidRPr="00CD7631" w:rsidRDefault="0027526E" w:rsidP="0027526E">
      <w:pPr>
        <w:spacing w:after="0" w:line="240" w:lineRule="auto"/>
        <w:jc w:val="both"/>
        <w:rPr>
          <w:rFonts w:ascii="Times New Roman" w:hAnsi="Times New Roman" w:cs="Times New Roman"/>
          <w:lang w:val="ro-RO"/>
        </w:rPr>
      </w:pPr>
    </w:p>
    <w:p w:rsidR="0027526E" w:rsidRPr="00CD7631" w:rsidRDefault="0027526E" w:rsidP="0027526E">
      <w:pPr>
        <w:spacing w:after="0" w:line="240" w:lineRule="auto"/>
        <w:jc w:val="both"/>
        <w:rPr>
          <w:rFonts w:ascii="Times New Roman" w:hAnsi="Times New Roman" w:cs="Times New Roman"/>
          <w:b/>
          <w:i/>
          <w:lang w:val="ro-RO"/>
        </w:rPr>
      </w:pPr>
      <w:r w:rsidRPr="00CD7631">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0</wp:posOffset>
            </wp:positionH>
            <wp:positionV relativeFrom="paragraph">
              <wp:posOffset>187325</wp:posOffset>
            </wp:positionV>
            <wp:extent cx="5670550" cy="3841750"/>
            <wp:effectExtent l="0" t="0" r="6350" b="6350"/>
            <wp:wrapTight wrapText="bothSides">
              <wp:wrapPolygon edited="0">
                <wp:start x="0" y="0"/>
                <wp:lineTo x="0" y="21529"/>
                <wp:lineTo x="21552" y="21529"/>
                <wp:lineTo x="21552" y="0"/>
                <wp:lineTo x="0" y="0"/>
              </wp:wrapPolygon>
            </wp:wrapTight>
            <wp:docPr id="1376408720" name="Chart 1376408720">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9031F5" w:rsidRPr="00CD7631">
        <w:rPr>
          <w:rFonts w:ascii="Times New Roman" w:hAnsi="Times New Roman" w:cs="Times New Roman"/>
          <w:b/>
          <w:i/>
          <w:lang w:val="ro-RO"/>
        </w:rPr>
        <w:t>Fig.10</w:t>
      </w:r>
      <w:r w:rsidR="003B01A6" w:rsidRPr="00CD7631">
        <w:rPr>
          <w:rFonts w:ascii="Times New Roman" w:hAnsi="Times New Roman" w:cs="Times New Roman"/>
          <w:b/>
          <w:i/>
          <w:lang w:val="ro-RO"/>
        </w:rPr>
        <w:t xml:space="preserve"> Nevoia medicală nesatisfăcută</w:t>
      </w:r>
      <w:r w:rsidRPr="00CD7631">
        <w:rPr>
          <w:rFonts w:ascii="Times New Roman" w:hAnsi="Times New Roman" w:cs="Times New Roman"/>
          <w:b/>
          <w:i/>
          <w:lang w:val="ro-RO"/>
        </w:rPr>
        <w:t xml:space="preserve"> </w:t>
      </w:r>
      <w:r w:rsidR="003B01A6" w:rsidRPr="00CD7631">
        <w:rPr>
          <w:rFonts w:ascii="Times New Roman" w:hAnsi="Times New Roman" w:cs="Times New Roman"/>
          <w:b/>
          <w:i/>
          <w:lang w:val="ro-RO"/>
        </w:rPr>
        <w:t>(%)</w:t>
      </w:r>
    </w:p>
    <w:bookmarkEnd w:id="0"/>
    <w:bookmarkEnd w:id="2"/>
    <w:p w:rsidR="0027526E" w:rsidRPr="00CD7631" w:rsidRDefault="0027526E">
      <w:pPr>
        <w:tabs>
          <w:tab w:val="left" w:pos="993"/>
        </w:tabs>
        <w:spacing w:after="12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Pr="00CD7631">
        <w:rPr>
          <w:rFonts w:ascii="Times New Roman" w:eastAsia="Arial" w:hAnsi="Times New Roman" w:cs="Times New Roman"/>
          <w:i/>
          <w:color w:val="000000"/>
          <w:sz w:val="20"/>
          <w:szCs w:val="20"/>
          <w:lang w:val="ro-RO"/>
        </w:rPr>
        <w:t>UNFPA, M</w:t>
      </w:r>
      <w:r w:rsidR="00C26BF8" w:rsidRPr="00CD7631">
        <w:rPr>
          <w:rFonts w:ascii="Times New Roman" w:eastAsia="Arial" w:hAnsi="Times New Roman" w:cs="Times New Roman"/>
          <w:i/>
          <w:color w:val="000000"/>
          <w:sz w:val="20"/>
          <w:szCs w:val="20"/>
          <w:lang w:val="ro-RO"/>
        </w:rPr>
        <w:t xml:space="preserve">inisterul </w:t>
      </w:r>
      <w:r w:rsidRPr="00CD7631">
        <w:rPr>
          <w:rFonts w:ascii="Times New Roman" w:eastAsia="Arial" w:hAnsi="Times New Roman" w:cs="Times New Roman"/>
          <w:i/>
          <w:color w:val="000000"/>
          <w:sz w:val="20"/>
          <w:szCs w:val="20"/>
          <w:lang w:val="ro-RO"/>
        </w:rPr>
        <w:t>M</w:t>
      </w:r>
      <w:r w:rsidR="00C26BF8" w:rsidRPr="00CD7631">
        <w:rPr>
          <w:rFonts w:ascii="Times New Roman" w:eastAsia="Arial" w:hAnsi="Times New Roman" w:cs="Times New Roman"/>
          <w:i/>
          <w:color w:val="000000"/>
          <w:sz w:val="20"/>
          <w:szCs w:val="20"/>
          <w:lang w:val="ro-RO"/>
        </w:rPr>
        <w:t xml:space="preserve">uncii și </w:t>
      </w:r>
      <w:r w:rsidRPr="00CD7631">
        <w:rPr>
          <w:rFonts w:ascii="Times New Roman" w:eastAsia="Arial" w:hAnsi="Times New Roman" w:cs="Times New Roman"/>
          <w:i/>
          <w:color w:val="000000"/>
          <w:sz w:val="20"/>
          <w:szCs w:val="20"/>
          <w:lang w:val="ro-RO"/>
        </w:rPr>
        <w:t>P</w:t>
      </w:r>
      <w:r w:rsidR="00C26BF8" w:rsidRPr="00CD7631">
        <w:rPr>
          <w:rFonts w:ascii="Times New Roman" w:eastAsia="Arial" w:hAnsi="Times New Roman" w:cs="Times New Roman"/>
          <w:i/>
          <w:color w:val="000000"/>
          <w:sz w:val="20"/>
          <w:szCs w:val="20"/>
          <w:lang w:val="ro-RO"/>
        </w:rPr>
        <w:t xml:space="preserve">rotecției </w:t>
      </w:r>
      <w:r w:rsidRPr="00CD7631">
        <w:rPr>
          <w:rFonts w:ascii="Times New Roman" w:eastAsia="Arial" w:hAnsi="Times New Roman" w:cs="Times New Roman"/>
          <w:i/>
          <w:color w:val="000000"/>
          <w:sz w:val="20"/>
          <w:szCs w:val="20"/>
          <w:lang w:val="ro-RO"/>
        </w:rPr>
        <w:t>S</w:t>
      </w:r>
      <w:r w:rsidR="00C26BF8" w:rsidRPr="00CD7631">
        <w:rPr>
          <w:rFonts w:ascii="Times New Roman" w:eastAsia="Arial" w:hAnsi="Times New Roman" w:cs="Times New Roman"/>
          <w:i/>
          <w:color w:val="000000"/>
          <w:sz w:val="20"/>
          <w:szCs w:val="20"/>
          <w:lang w:val="ro-RO"/>
        </w:rPr>
        <w:t>ociale</w:t>
      </w:r>
      <w:r w:rsidRPr="00CD7631">
        <w:rPr>
          <w:rFonts w:ascii="Times New Roman" w:eastAsia="Arial" w:hAnsi="Times New Roman" w:cs="Times New Roman"/>
          <w:i/>
          <w:color w:val="000000"/>
          <w:sz w:val="20"/>
          <w:szCs w:val="20"/>
          <w:lang w:val="ro-RO"/>
        </w:rPr>
        <w:t>,</w:t>
      </w:r>
      <w:r w:rsidR="009031F5" w:rsidRPr="00CD7631">
        <w:rPr>
          <w:rFonts w:ascii="Times New Roman" w:eastAsia="Arial" w:hAnsi="Times New Roman" w:cs="Times New Roman"/>
          <w:i/>
          <w:color w:val="000000"/>
          <w:sz w:val="20"/>
          <w:szCs w:val="20"/>
          <w:lang w:val="ro-RO"/>
        </w:rPr>
        <w:t xml:space="preserve"> </w:t>
      </w:r>
      <w:r w:rsidR="00C26BF8" w:rsidRPr="00CD7631">
        <w:rPr>
          <w:rFonts w:ascii="Times New Roman" w:eastAsia="Arial" w:hAnsi="Times New Roman" w:cs="Times New Roman"/>
          <w:i/>
          <w:color w:val="000000"/>
          <w:sz w:val="20"/>
          <w:szCs w:val="20"/>
          <w:lang w:val="ro-RO"/>
        </w:rPr>
        <w:t>Studiul „</w:t>
      </w:r>
      <w:r w:rsidRPr="00CD7631">
        <w:rPr>
          <w:rFonts w:ascii="Times New Roman" w:eastAsia="Arial" w:hAnsi="Times New Roman" w:cs="Times New Roman"/>
          <w:i/>
          <w:color w:val="000000"/>
          <w:sz w:val="20"/>
          <w:szCs w:val="20"/>
          <w:lang w:val="ro-RO"/>
        </w:rPr>
        <w:t>Generații și Gen</w:t>
      </w:r>
      <w:r w:rsidR="00C26BF8" w:rsidRPr="00CD7631">
        <w:rPr>
          <w:rFonts w:ascii="Times New Roman" w:eastAsia="Arial" w:hAnsi="Times New Roman" w:cs="Times New Roman"/>
          <w:i/>
          <w:color w:val="000000"/>
          <w:sz w:val="20"/>
          <w:szCs w:val="20"/>
          <w:lang w:val="ro-RO"/>
        </w:rPr>
        <w:t>”</w:t>
      </w:r>
    </w:p>
    <w:p w:rsidR="00E47D7C" w:rsidRPr="00CD7631" w:rsidRDefault="00E47D7C" w:rsidP="00E47D7C">
      <w:pPr>
        <w:spacing w:after="0" w:line="240" w:lineRule="auto"/>
        <w:jc w:val="both"/>
        <w:rPr>
          <w:rFonts w:ascii="Times New Roman" w:hAnsi="Times New Roman" w:cs="Times New Roman"/>
          <w:bCs/>
          <w:lang w:val="ro-RO"/>
        </w:rPr>
      </w:pPr>
      <w:r w:rsidRPr="00CD7631">
        <w:rPr>
          <w:rFonts w:ascii="Times New Roman" w:hAnsi="Times New Roman" w:cs="Times New Roman"/>
          <w:b/>
          <w:lang w:val="ro-RO"/>
        </w:rPr>
        <w:t>Bărbații</w:t>
      </w:r>
      <w:r w:rsidR="001F43A7" w:rsidRPr="00CD7631">
        <w:rPr>
          <w:rFonts w:ascii="Times New Roman" w:hAnsi="Times New Roman" w:cs="Times New Roman"/>
          <w:b/>
          <w:lang w:val="ro-RO"/>
        </w:rPr>
        <w:t xml:space="preserve">, în special </w:t>
      </w:r>
      <w:r w:rsidR="00BC64B0" w:rsidRPr="00CD7631">
        <w:rPr>
          <w:rFonts w:ascii="Times New Roman" w:hAnsi="Times New Roman" w:cs="Times New Roman"/>
          <w:b/>
          <w:lang w:val="ro-RO"/>
        </w:rPr>
        <w:t>pre-</w:t>
      </w:r>
      <w:r w:rsidR="004B6C97" w:rsidRPr="00CD7631">
        <w:rPr>
          <w:rFonts w:ascii="Times New Roman" w:hAnsi="Times New Roman" w:cs="Times New Roman"/>
          <w:b/>
          <w:lang w:val="ro-RO"/>
        </w:rPr>
        <w:t>vârstnici</w:t>
      </w:r>
      <w:r w:rsidR="001F43A7" w:rsidRPr="00CD7631">
        <w:rPr>
          <w:rFonts w:ascii="Times New Roman" w:hAnsi="Times New Roman" w:cs="Times New Roman"/>
          <w:b/>
          <w:lang w:val="ro-RO"/>
        </w:rPr>
        <w:t>,</w:t>
      </w:r>
      <w:r w:rsidR="004B6C97" w:rsidRPr="00CD7631">
        <w:rPr>
          <w:rFonts w:ascii="Times New Roman" w:hAnsi="Times New Roman" w:cs="Times New Roman"/>
          <w:b/>
          <w:lang w:val="ro-RO"/>
        </w:rPr>
        <w:t xml:space="preserve"> </w:t>
      </w:r>
      <w:r w:rsidRPr="00CD7631">
        <w:rPr>
          <w:rFonts w:ascii="Times New Roman" w:hAnsi="Times New Roman" w:cs="Times New Roman"/>
          <w:b/>
          <w:lang w:val="ro-RO"/>
        </w:rPr>
        <w:t xml:space="preserve">sunt mult mai expuși consumului de alcool și tutun. </w:t>
      </w:r>
      <w:r w:rsidRPr="00CD7631">
        <w:rPr>
          <w:rFonts w:ascii="Times New Roman" w:hAnsi="Times New Roman" w:cs="Times New Roman"/>
          <w:bCs/>
          <w:lang w:val="ro-RO"/>
        </w:rPr>
        <w:t xml:space="preserve">În general, bărbații tind să folosească produse din tutun în rate mai mari decât femeile. </w:t>
      </w:r>
      <w:r w:rsidR="004B6C97" w:rsidRPr="00CD7631">
        <w:rPr>
          <w:rFonts w:ascii="Times New Roman" w:hAnsi="Times New Roman" w:cs="Times New Roman"/>
          <w:bCs/>
          <w:lang w:val="ro-RO"/>
        </w:rPr>
        <w:t>Deși ponderea persoanelor 60</w:t>
      </w:r>
      <w:r w:rsidR="001F43A7" w:rsidRPr="00CD7631">
        <w:rPr>
          <w:rFonts w:ascii="Times New Roman" w:hAnsi="Times New Roman" w:cs="Times New Roman"/>
          <w:bCs/>
          <w:lang w:val="ro-RO"/>
        </w:rPr>
        <w:t xml:space="preserve"> ani și peste </w:t>
      </w:r>
      <w:r w:rsidR="004B6C97" w:rsidRPr="00CD7631">
        <w:rPr>
          <w:rFonts w:ascii="Times New Roman" w:hAnsi="Times New Roman" w:cs="Times New Roman"/>
          <w:bCs/>
          <w:lang w:val="ro-RO"/>
        </w:rPr>
        <w:t>care consumă tutun și alcool în mod frecvent este relativ mică comparativ cu alte grupuri socio-demografice (</w:t>
      </w:r>
      <w:r w:rsidR="009031F5" w:rsidRPr="00CD7631">
        <w:rPr>
          <w:rFonts w:ascii="Times New Roman" w:hAnsi="Times New Roman" w:cs="Times New Roman"/>
          <w:bCs/>
          <w:lang w:val="ro-RO"/>
        </w:rPr>
        <w:t>Figura 11</w:t>
      </w:r>
      <w:r w:rsidR="004B6C97" w:rsidRPr="00CD7631">
        <w:rPr>
          <w:rFonts w:ascii="Times New Roman" w:hAnsi="Times New Roman" w:cs="Times New Roman"/>
          <w:bCs/>
          <w:lang w:val="ro-RO"/>
        </w:rPr>
        <w:t>)</w:t>
      </w:r>
      <w:r w:rsidR="00381E6C">
        <w:rPr>
          <w:rFonts w:ascii="Times New Roman" w:hAnsi="Times New Roman" w:cs="Times New Roman"/>
          <w:bCs/>
          <w:lang w:val="ro-RO"/>
        </w:rPr>
        <w:t>,</w:t>
      </w:r>
      <w:r w:rsidR="004B6C97" w:rsidRPr="00CD7631">
        <w:rPr>
          <w:rFonts w:ascii="Times New Roman" w:hAnsi="Times New Roman" w:cs="Times New Roman"/>
          <w:bCs/>
          <w:lang w:val="ro-RO"/>
        </w:rPr>
        <w:t xml:space="preserve"> se estimează că 29% din bărbați</w:t>
      </w:r>
      <w:r w:rsidR="00381E6C">
        <w:rPr>
          <w:rFonts w:ascii="Times New Roman" w:hAnsi="Times New Roman" w:cs="Times New Roman"/>
          <w:bCs/>
          <w:lang w:val="ro-RO"/>
        </w:rPr>
        <w:t>i</w:t>
      </w:r>
      <w:r w:rsidR="004B6C97" w:rsidRPr="00CD7631">
        <w:rPr>
          <w:rFonts w:ascii="Times New Roman" w:hAnsi="Times New Roman" w:cs="Times New Roman"/>
          <w:bCs/>
          <w:lang w:val="ro-RO"/>
        </w:rPr>
        <w:t xml:space="preserve"> din </w:t>
      </w:r>
      <w:r w:rsidR="001F43A7" w:rsidRPr="00CD7631">
        <w:rPr>
          <w:rFonts w:ascii="Times New Roman" w:hAnsi="Times New Roman" w:cs="Times New Roman"/>
          <w:bCs/>
          <w:lang w:val="ro-RO"/>
        </w:rPr>
        <w:t xml:space="preserve">această categorie sunt fumători, </w:t>
      </w:r>
      <w:r w:rsidR="004B6C97" w:rsidRPr="00CD7631">
        <w:rPr>
          <w:rFonts w:ascii="Times New Roman" w:hAnsi="Times New Roman" w:cs="Times New Roman"/>
          <w:bCs/>
          <w:lang w:val="ro-RO"/>
        </w:rPr>
        <w:t xml:space="preserve">iar ponderea bărbaților fumători din categoria de vârstă 45-59 ani este de 56%.  </w:t>
      </w:r>
    </w:p>
    <w:p w:rsidR="004B6C97" w:rsidRPr="00CD7631" w:rsidRDefault="004B6C97" w:rsidP="00E47D7C">
      <w:pPr>
        <w:spacing w:after="0" w:line="240" w:lineRule="auto"/>
        <w:jc w:val="both"/>
        <w:rPr>
          <w:rFonts w:ascii="Times New Roman" w:hAnsi="Times New Roman" w:cs="Times New Roman"/>
          <w:lang w:val="ro-RO"/>
        </w:rPr>
      </w:pPr>
    </w:p>
    <w:p w:rsidR="00E47D7C" w:rsidRPr="00CD7631" w:rsidRDefault="004B6C97">
      <w:pPr>
        <w:tabs>
          <w:tab w:val="left" w:pos="993"/>
        </w:tabs>
        <w:spacing w:after="120" w:line="240" w:lineRule="auto"/>
        <w:jc w:val="both"/>
        <w:rPr>
          <w:rFonts w:ascii="Times New Roman" w:eastAsia="Arial" w:hAnsi="Times New Roman" w:cs="Times New Roman"/>
          <w:b/>
          <w:lang w:val="ro-RO"/>
        </w:rPr>
      </w:pPr>
      <w:r w:rsidRPr="00CD7631">
        <w:rPr>
          <w:rFonts w:ascii="Times New Roman" w:hAnsi="Times New Roman" w:cs="Times New Roman"/>
          <w:noProof/>
          <w:lang w:val="en-US" w:eastAsia="en-US"/>
        </w:rPr>
        <w:lastRenderedPageBreak/>
        <w:drawing>
          <wp:anchor distT="0" distB="0" distL="114300" distR="114300" simplePos="0" relativeHeight="251657216" behindDoc="0" locked="0" layoutInCell="1" allowOverlap="1">
            <wp:simplePos x="0" y="0"/>
            <wp:positionH relativeFrom="margin">
              <wp:posOffset>-44450</wp:posOffset>
            </wp:positionH>
            <wp:positionV relativeFrom="paragraph">
              <wp:posOffset>278130</wp:posOffset>
            </wp:positionV>
            <wp:extent cx="5806440" cy="3300095"/>
            <wp:effectExtent l="0" t="0" r="3810" b="14605"/>
            <wp:wrapTopAndBottom/>
            <wp:docPr id="45" name="Chart 45">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73AF4C25-3332-4AB2-8696-CF4742640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9031F5" w:rsidRPr="00CD7631">
        <w:rPr>
          <w:rFonts w:ascii="Times New Roman" w:eastAsia="Arial" w:hAnsi="Times New Roman" w:cs="Times New Roman"/>
          <w:b/>
          <w:i/>
          <w:lang w:val="ro-RO"/>
        </w:rPr>
        <w:t>Fig.</w:t>
      </w:r>
      <w:r w:rsidR="001F43A7" w:rsidRPr="00CD7631">
        <w:rPr>
          <w:rFonts w:ascii="Times New Roman" w:eastAsia="Arial" w:hAnsi="Times New Roman" w:cs="Times New Roman"/>
          <w:b/>
          <w:i/>
          <w:lang w:val="ro-RO"/>
        </w:rPr>
        <w:t>1</w:t>
      </w:r>
      <w:r w:rsidR="009031F5" w:rsidRPr="00CD7631">
        <w:rPr>
          <w:rFonts w:ascii="Times New Roman" w:eastAsia="Arial" w:hAnsi="Times New Roman" w:cs="Times New Roman"/>
          <w:b/>
          <w:i/>
          <w:lang w:val="ro-RO"/>
        </w:rPr>
        <w:t>1</w:t>
      </w:r>
      <w:r w:rsidRPr="00CD7631">
        <w:rPr>
          <w:rFonts w:ascii="Times New Roman" w:eastAsia="Arial" w:hAnsi="Times New Roman" w:cs="Times New Roman"/>
          <w:b/>
          <w:i/>
          <w:lang w:val="ro-RO"/>
        </w:rPr>
        <w:t xml:space="preserve"> Ponderea consumatorilor de tutun și alcool, %</w:t>
      </w:r>
    </w:p>
    <w:p w:rsidR="00E47D7C" w:rsidRPr="00CD7631" w:rsidRDefault="004B6C97" w:rsidP="004B6C97">
      <w:pPr>
        <w:tabs>
          <w:tab w:val="left" w:pos="993"/>
        </w:tabs>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rsidR="00E47D7C" w:rsidRPr="00CD7631" w:rsidRDefault="00E47D7C" w:rsidP="004B6C97">
      <w:pPr>
        <w:tabs>
          <w:tab w:val="left" w:pos="993"/>
        </w:tabs>
        <w:spacing w:after="0" w:line="240" w:lineRule="auto"/>
        <w:jc w:val="both"/>
        <w:rPr>
          <w:rFonts w:ascii="Times New Roman" w:eastAsia="Arial" w:hAnsi="Times New Roman" w:cs="Times New Roman"/>
          <w:b/>
          <w:lang w:val="ro-RO"/>
        </w:rPr>
      </w:pPr>
    </w:p>
    <w:p w:rsidR="004B6C97" w:rsidRPr="00CD7631" w:rsidRDefault="00570619" w:rsidP="004B6C97">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Înaintarea în vârstă este asociată cu un nivel scăzut al stării de fericire și un nivel înalt al singurătății.</w:t>
      </w:r>
      <w:r w:rsidRPr="00CD7631">
        <w:rPr>
          <w:rFonts w:ascii="Times New Roman" w:eastAsia="Arial" w:hAnsi="Times New Roman" w:cs="Times New Roman"/>
          <w:lang w:val="ro-RO"/>
        </w:rPr>
        <w:t xml:space="preserve"> Mai puțin de a patra parte din populația de 75-79 ani se consideră fericită și mai mult de a treia parte resimt un sentiment de singurătate (11%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sever și 2</w:t>
      </w:r>
      <w:r w:rsidR="009031F5" w:rsidRPr="00CD7631">
        <w:rPr>
          <w:rFonts w:ascii="Times New Roman" w:eastAsia="Arial" w:hAnsi="Times New Roman" w:cs="Times New Roman"/>
          <w:lang w:val="ro-RO"/>
        </w:rPr>
        <w:t>3</w:t>
      </w:r>
      <w:r w:rsidRPr="00CD7631">
        <w:rPr>
          <w:rFonts w:ascii="Times New Roman" w:eastAsia="Arial" w:hAnsi="Times New Roman" w:cs="Times New Roman"/>
          <w:lang w:val="ro-RO"/>
        </w:rPr>
        <w:t xml:space="preserve">%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moderat). Studi</w:t>
      </w:r>
      <w:r w:rsidR="00D24499" w:rsidRPr="00CD7631">
        <w:rPr>
          <w:rFonts w:ascii="Times New Roman" w:eastAsia="Arial" w:hAnsi="Times New Roman" w:cs="Times New Roman"/>
          <w:lang w:val="ro-RO"/>
        </w:rPr>
        <w:t xml:space="preserve">ul </w:t>
      </w:r>
      <w:r w:rsidR="009031F5" w:rsidRPr="00CD7631">
        <w:rPr>
          <w:rFonts w:ascii="Times New Roman" w:eastAsia="Arial" w:hAnsi="Times New Roman" w:cs="Times New Roman"/>
          <w:lang w:val="ro-RO"/>
        </w:rPr>
        <w:t>„</w:t>
      </w:r>
      <w:r w:rsidR="00D24499" w:rsidRPr="00CD7631">
        <w:rPr>
          <w:rFonts w:ascii="Times New Roman" w:eastAsia="Arial" w:hAnsi="Times New Roman" w:cs="Times New Roman"/>
          <w:lang w:val="ro-RO"/>
        </w:rPr>
        <w:t>Generații și Gen</w:t>
      </w:r>
      <w:r w:rsidR="009031F5"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sco</w:t>
      </w:r>
      <w:r w:rsidR="009031F5" w:rsidRPr="00CD7631">
        <w:rPr>
          <w:rFonts w:ascii="Times New Roman" w:eastAsia="Arial" w:hAnsi="Times New Roman" w:cs="Times New Roman"/>
          <w:lang w:val="ro-RO"/>
        </w:rPr>
        <w:t>a</w:t>
      </w:r>
      <w:r w:rsidRPr="00CD7631">
        <w:rPr>
          <w:rFonts w:ascii="Times New Roman" w:eastAsia="Arial" w:hAnsi="Times New Roman" w:cs="Times New Roman"/>
          <w:lang w:val="ro-RO"/>
        </w:rPr>
        <w:t>t</w:t>
      </w:r>
      <w:r w:rsidR="009031F5"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în evidență faptul că vârstnicii sunt mai des expuși stărilor depresive comparativ cu celelalte categorii de vârstă. </w:t>
      </w:r>
      <w:r w:rsidR="004B6C97" w:rsidRPr="00CD7631">
        <w:rPr>
          <w:rFonts w:ascii="Times New Roman" w:eastAsia="Arial" w:hAnsi="Times New Roman" w:cs="Times New Roman"/>
          <w:lang w:val="ro-RO"/>
        </w:rPr>
        <w:t>De asemenea, se atestă o lipsă a serviciilor psihologice la nivel de comunitate, o reticență a populației față de acest tip de servicii, costuri ridicate a serviciilor psihologice etc, fapt ce limitează accesul persoanelor care au nevoie de îngrijiri paliative și familiile acestora la servicii de suport psihologic.</w:t>
      </w:r>
      <w:r w:rsidR="004B6C97" w:rsidRPr="00CD7631">
        <w:rPr>
          <w:rFonts w:ascii="Times New Roman" w:eastAsia="Arial" w:hAnsi="Times New Roman" w:cs="Times New Roman"/>
          <w:vertAlign w:val="superscript"/>
          <w:lang w:val="ro-RO"/>
        </w:rPr>
        <w:footnoteReference w:id="14"/>
      </w:r>
      <w:r w:rsidR="004B6C97" w:rsidRPr="00CD7631">
        <w:rPr>
          <w:rFonts w:ascii="Times New Roman" w:hAnsi="Times New Roman" w:cs="Times New Roman"/>
          <w:color w:val="000000"/>
          <w:sz w:val="24"/>
          <w:szCs w:val="24"/>
          <w:lang w:val="ro-RO"/>
        </w:rPr>
        <w:t xml:space="preserve"> </w:t>
      </w:r>
      <w:r w:rsidR="004B6C97" w:rsidRPr="00CD7631">
        <w:rPr>
          <w:rFonts w:ascii="Times New Roman" w:eastAsia="Arial" w:hAnsi="Times New Roman" w:cs="Times New Roman"/>
          <w:lang w:val="ro-RO"/>
        </w:rPr>
        <w:t xml:space="preserve">În contextul îmbătrânirii alerte a populației, va crește nevoia acoperirii cu servicii de sănătate și de îngrijiri în comunitate pentru a asigura o bătrânețe demnă. Starea de sănătate a vârstnicilor este determinată totodată de practicarea scăzută a activităților de menținere a sănătății, precum plimbări, gimnastică, alte exerciții fizice. Conform datelor </w:t>
      </w:r>
      <w:r w:rsidR="00D24499" w:rsidRPr="00CD7631">
        <w:rPr>
          <w:rFonts w:ascii="Times New Roman" w:eastAsia="Arial" w:hAnsi="Times New Roman" w:cs="Times New Roman"/>
          <w:lang w:val="ro-RO"/>
        </w:rPr>
        <w:t xml:space="preserve">Studiului </w:t>
      </w:r>
      <w:r w:rsidR="00984800" w:rsidRPr="00CD7631">
        <w:rPr>
          <w:rFonts w:ascii="Times New Roman" w:eastAsia="Arial" w:hAnsi="Times New Roman" w:cs="Times New Roman"/>
          <w:lang w:val="ro-RO"/>
        </w:rPr>
        <w:t>„</w:t>
      </w:r>
      <w:r w:rsidR="00D24499" w:rsidRPr="00CD7631">
        <w:rPr>
          <w:rFonts w:ascii="Times New Roman" w:eastAsia="Arial" w:hAnsi="Times New Roman" w:cs="Times New Roman"/>
          <w:lang w:val="ro-RO"/>
        </w:rPr>
        <w:t>Generații și Gen</w:t>
      </w:r>
      <w:r w:rsidR="00984800" w:rsidRPr="00CD7631">
        <w:rPr>
          <w:rFonts w:ascii="Times New Roman" w:eastAsia="Arial" w:hAnsi="Times New Roman" w:cs="Times New Roman"/>
          <w:lang w:val="ro-RO"/>
        </w:rPr>
        <w:t>”</w:t>
      </w:r>
      <w:r w:rsidR="004B6C97" w:rsidRPr="00CD7631">
        <w:rPr>
          <w:rFonts w:ascii="Times New Roman" w:eastAsia="Arial" w:hAnsi="Times New Roman" w:cs="Times New Roman"/>
          <w:lang w:val="ro-RO"/>
        </w:rPr>
        <w:t>,</w:t>
      </w:r>
      <w:r w:rsidR="004B6C97" w:rsidRPr="00CD7631">
        <w:rPr>
          <w:rFonts w:ascii="Times New Roman" w:eastAsia="Arial" w:hAnsi="Times New Roman" w:cs="Times New Roman"/>
          <w:b/>
          <w:lang w:val="ro-RO"/>
        </w:rPr>
        <w:t xml:space="preserve"> </w:t>
      </w:r>
      <w:r w:rsidR="004B6C97" w:rsidRPr="00CD7631">
        <w:rPr>
          <w:rFonts w:ascii="Times New Roman" w:eastAsia="Arial" w:hAnsi="Times New Roman" w:cs="Times New Roman"/>
          <w:lang w:val="ro-RO"/>
        </w:rPr>
        <w:t>doar 1/4 din populația de peste 55 ani practică zilnic astfel de activități.</w:t>
      </w:r>
      <w:r w:rsidR="004B6C97" w:rsidRPr="00CD7631">
        <w:rPr>
          <w:rFonts w:ascii="Times New Roman" w:eastAsia="Arial" w:hAnsi="Times New Roman" w:cs="Times New Roman"/>
          <w:vertAlign w:val="superscript"/>
          <w:lang w:val="ro-RO"/>
        </w:rPr>
        <w:footnoteReference w:id="15"/>
      </w:r>
      <w:r w:rsidR="004B6C97" w:rsidRPr="00CD7631">
        <w:rPr>
          <w:rFonts w:ascii="Times New Roman" w:eastAsia="Arial" w:hAnsi="Times New Roman" w:cs="Times New Roman"/>
          <w:lang w:val="ro-RO"/>
        </w:rPr>
        <w:t xml:space="preserve">  </w:t>
      </w:r>
    </w:p>
    <w:p w:rsidR="005E48A9" w:rsidRPr="00CD7631" w:rsidRDefault="005E48A9" w:rsidP="004B6C97">
      <w:pPr>
        <w:tabs>
          <w:tab w:val="left" w:pos="993"/>
        </w:tabs>
        <w:spacing w:after="0" w:line="240" w:lineRule="auto"/>
        <w:jc w:val="both"/>
        <w:rPr>
          <w:rFonts w:ascii="Times New Roman" w:eastAsia="Arial" w:hAnsi="Times New Roman" w:cs="Times New Roman"/>
          <w:lang w:val="ro-RO"/>
        </w:rPr>
      </w:pPr>
    </w:p>
    <w:p w:rsidR="0027526E" w:rsidRPr="00CD7631" w:rsidRDefault="00570619" w:rsidP="00E70780">
      <w:pPr>
        <w:tabs>
          <w:tab w:val="left" w:pos="993"/>
        </w:tabs>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 problemă </w:t>
      </w:r>
      <w:r w:rsidR="00EA3B42" w:rsidRPr="00CD7631">
        <w:rPr>
          <w:rFonts w:ascii="Times New Roman" w:eastAsia="Arial" w:hAnsi="Times New Roman" w:cs="Times New Roman"/>
          <w:b/>
          <w:lang w:val="ro-RO"/>
        </w:rPr>
        <w:t xml:space="preserve">atestată </w:t>
      </w:r>
      <w:r w:rsidRPr="00CD7631">
        <w:rPr>
          <w:rFonts w:ascii="Times New Roman" w:eastAsia="Arial" w:hAnsi="Times New Roman" w:cs="Times New Roman"/>
          <w:b/>
          <w:lang w:val="ro-RO"/>
        </w:rPr>
        <w:t>este</w:t>
      </w:r>
      <w:r w:rsidRPr="00CD7631">
        <w:rPr>
          <w:rFonts w:ascii="Times New Roman" w:eastAsia="Arial" w:hAnsi="Times New Roman" w:cs="Times New Roman"/>
          <w:lang w:val="ro-RO"/>
        </w:rPr>
        <w:t xml:space="preserve"> </w:t>
      </w:r>
      <w:r w:rsidR="00EA3B42" w:rsidRPr="00381E6C">
        <w:rPr>
          <w:rFonts w:ascii="Times New Roman" w:eastAsia="Arial" w:hAnsi="Times New Roman" w:cs="Times New Roman"/>
          <w:b/>
          <w:lang w:val="ro-RO"/>
        </w:rPr>
        <w:t>și</w:t>
      </w:r>
      <w:r w:rsidR="00EA3B42"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rețea</w:t>
      </w:r>
      <w:r w:rsidR="00026FFF" w:rsidRPr="00CD7631">
        <w:rPr>
          <w:rFonts w:ascii="Times New Roman" w:eastAsia="Arial" w:hAnsi="Times New Roman" w:cs="Times New Roman"/>
          <w:b/>
          <w:lang w:val="ro-RO"/>
        </w:rPr>
        <w:t>u</w:t>
      </w:r>
      <w:r w:rsidR="00D24499" w:rsidRPr="00CD7631">
        <w:rPr>
          <w:rFonts w:ascii="Times New Roman" w:eastAsia="Arial" w:hAnsi="Times New Roman" w:cs="Times New Roman"/>
          <w:b/>
          <w:lang w:val="ro-RO"/>
        </w:rPr>
        <w:t>a</w:t>
      </w:r>
      <w:r w:rsidRPr="00CD7631">
        <w:rPr>
          <w:rFonts w:ascii="Times New Roman" w:eastAsia="Arial" w:hAnsi="Times New Roman" w:cs="Times New Roman"/>
          <w:b/>
          <w:lang w:val="ro-RO"/>
        </w:rPr>
        <w:t xml:space="preserve"> slab dezvoltată de servicii paliative la domiciliu</w:t>
      </w:r>
      <w:r w:rsidRPr="00CD7631">
        <w:rPr>
          <w:rFonts w:ascii="Times New Roman" w:eastAsia="Arial" w:hAnsi="Times New Roman" w:cs="Times New Roman"/>
          <w:lang w:val="ro-RO"/>
        </w:rPr>
        <w:t xml:space="preserve">, </w:t>
      </w:r>
      <w:r w:rsidR="00EA3B42" w:rsidRPr="00CD7631">
        <w:rPr>
          <w:rFonts w:ascii="Times New Roman" w:eastAsia="Arial" w:hAnsi="Times New Roman" w:cs="Times New Roman"/>
          <w:lang w:val="ro-RO"/>
        </w:rPr>
        <w:t xml:space="preserve">iar </w:t>
      </w:r>
      <w:r w:rsidRPr="00CD7631">
        <w:rPr>
          <w:rFonts w:ascii="Times New Roman" w:eastAsia="Arial" w:hAnsi="Times New Roman" w:cs="Times New Roman"/>
          <w:lang w:val="ro-RO"/>
        </w:rPr>
        <w:t xml:space="preserve">numărul de echipe de îngrijiri paliative nu </w:t>
      </w:r>
      <w:r w:rsidR="00026FFF" w:rsidRPr="00CD7631">
        <w:rPr>
          <w:rFonts w:ascii="Times New Roman" w:eastAsia="Arial" w:hAnsi="Times New Roman" w:cs="Times New Roman"/>
          <w:lang w:val="ro-RO"/>
        </w:rPr>
        <w:t>sunt</w:t>
      </w:r>
      <w:r w:rsidRPr="00CD7631">
        <w:rPr>
          <w:rFonts w:ascii="Times New Roman" w:eastAsia="Arial" w:hAnsi="Times New Roman" w:cs="Times New Roman"/>
          <w:lang w:val="ro-RO"/>
        </w:rPr>
        <w:t xml:space="preserve"> suficient</w:t>
      </w:r>
      <w:r w:rsidR="00026FFF"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pentru a acoperi necesitățile potențialilor beneficiari de servicii. Totodată</w:t>
      </w:r>
      <w:r w:rsidR="00026FFF"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r w:rsidR="00D24499" w:rsidRPr="00CD7631">
        <w:rPr>
          <w:rFonts w:ascii="Times New Roman" w:eastAsia="Arial" w:hAnsi="Times New Roman" w:cs="Times New Roman"/>
          <w:lang w:val="ro-RO"/>
        </w:rPr>
        <w:t xml:space="preserve">în </w:t>
      </w:r>
      <w:r w:rsidRPr="00CD7631">
        <w:rPr>
          <w:rFonts w:ascii="Times New Roman" w:eastAsia="Arial" w:hAnsi="Times New Roman" w:cs="Times New Roman"/>
          <w:lang w:val="ro-RO"/>
        </w:rPr>
        <w:t>Republica Moldova servicii</w:t>
      </w:r>
      <w:r w:rsidR="00D24499" w:rsidRPr="00CD7631">
        <w:rPr>
          <w:rFonts w:ascii="Times New Roman" w:eastAsia="Arial" w:hAnsi="Times New Roman" w:cs="Times New Roman"/>
          <w:lang w:val="ro-RO"/>
        </w:rPr>
        <w:t>le</w:t>
      </w:r>
      <w:r w:rsidRPr="00CD7631">
        <w:rPr>
          <w:rFonts w:ascii="Times New Roman" w:eastAsia="Arial" w:hAnsi="Times New Roman" w:cs="Times New Roman"/>
          <w:lang w:val="ro-RO"/>
        </w:rPr>
        <w:t xml:space="preserve"> de îngrijiri paliative în ambulatoriu</w:t>
      </w:r>
      <w:r w:rsidR="00D24499" w:rsidRPr="00CD7631">
        <w:rPr>
          <w:rFonts w:ascii="Times New Roman" w:eastAsia="Arial" w:hAnsi="Times New Roman" w:cs="Times New Roman"/>
          <w:lang w:val="ro-RO"/>
        </w:rPr>
        <w:t xml:space="preserve"> nu sunt dezvoltate</w:t>
      </w:r>
      <w:r w:rsidRPr="00CD7631">
        <w:rPr>
          <w:rFonts w:ascii="Times New Roman" w:eastAsia="Arial" w:hAnsi="Times New Roman" w:cs="Times New Roman"/>
          <w:vertAlign w:val="superscript"/>
          <w:lang w:val="ro-RO"/>
        </w:rPr>
        <w:footnoteReference w:id="16"/>
      </w:r>
      <w:r w:rsidRPr="00CD7631">
        <w:rPr>
          <w:rFonts w:ascii="Times New Roman" w:eastAsia="Arial" w:hAnsi="Times New Roman" w:cs="Times New Roman"/>
          <w:lang w:val="ro-RO"/>
        </w:rPr>
        <w:t xml:space="preserve">. Datele Ministerului Sănătății evidențiază că doar 38% din persoane au beneficiat de îngrijiri paliative la domiciliu și până la 25%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în unități cu paturi.</w:t>
      </w:r>
      <w:r w:rsidRPr="00CD7631">
        <w:rPr>
          <w:rFonts w:ascii="Times New Roman" w:eastAsia="Arial" w:hAnsi="Times New Roman" w:cs="Times New Roman"/>
          <w:vertAlign w:val="superscript"/>
          <w:lang w:val="ro-RO"/>
        </w:rPr>
        <w:footnoteReference w:id="17"/>
      </w:r>
      <w:r w:rsidRPr="00CD7631">
        <w:rPr>
          <w:rFonts w:ascii="Times New Roman" w:eastAsia="Arial" w:hAnsi="Times New Roman" w:cs="Times New Roman"/>
          <w:lang w:val="ro-RO"/>
        </w:rPr>
        <w:t xml:space="preserve"> Acest aspect este complementat de accesul redus la medicamente esențiale pentru îngrijire paliativă și de capacități reduse ale prestatorilor de servicii medicale de a presta servicii calitative persoanelor în îngrijire paliativă.</w:t>
      </w:r>
      <w:r w:rsidRPr="00CD7631">
        <w:rPr>
          <w:rFonts w:ascii="Times New Roman" w:eastAsia="Arial" w:hAnsi="Times New Roman" w:cs="Times New Roman"/>
          <w:vertAlign w:val="superscript"/>
          <w:lang w:val="ro-RO"/>
        </w:rPr>
        <w:footnoteReference w:id="18"/>
      </w:r>
    </w:p>
    <w:p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II.3 </w:t>
      </w:r>
      <w:r w:rsidR="00570619" w:rsidRPr="00CD7631">
        <w:rPr>
          <w:rFonts w:ascii="Times New Roman" w:eastAsia="Arial" w:hAnsi="Times New Roman" w:cs="Times New Roman"/>
          <w:b/>
          <w:i/>
          <w:lang w:val="ro-RO"/>
        </w:rPr>
        <w:t xml:space="preserve">Participarea la programe educaționale </w:t>
      </w:r>
    </w:p>
    <w:p w:rsidR="003E1CEB" w:rsidRPr="00CD7631" w:rsidRDefault="00570619" w:rsidP="003E1CEB">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lastRenderedPageBreak/>
        <w:t xml:space="preserve">Rata de participare la programe de formare </w:t>
      </w:r>
      <w:r w:rsidR="003364C2" w:rsidRPr="00CD7631">
        <w:rPr>
          <w:rFonts w:ascii="Times New Roman" w:eastAsia="Arial" w:hAnsi="Times New Roman" w:cs="Times New Roman"/>
          <w:b/>
          <w:lang w:val="ro-RO"/>
        </w:rPr>
        <w:t xml:space="preserve">profesională </w:t>
      </w:r>
      <w:r w:rsidRPr="00CD7631">
        <w:rPr>
          <w:rFonts w:ascii="Times New Roman" w:eastAsia="Arial" w:hAnsi="Times New Roman" w:cs="Times New Roman"/>
          <w:b/>
          <w:lang w:val="ro-RO"/>
        </w:rPr>
        <w:t>continuă este una destul de modestă.</w:t>
      </w:r>
      <w:r w:rsidRPr="00CD7631">
        <w:rPr>
          <w:rFonts w:ascii="Times New Roman" w:eastAsia="Arial" w:hAnsi="Times New Roman" w:cs="Times New Roman"/>
          <w:lang w:val="ro-RO"/>
        </w:rPr>
        <w:t xml:space="preserve"> Datele </w:t>
      </w:r>
      <w:r w:rsidR="00984800" w:rsidRPr="00CD7631">
        <w:rPr>
          <w:rFonts w:ascii="Times New Roman" w:eastAsia="Arial" w:hAnsi="Times New Roman" w:cs="Times New Roman"/>
          <w:lang w:val="ro-RO"/>
        </w:rPr>
        <w:t>S</w:t>
      </w:r>
      <w:r w:rsidRPr="00CD7631">
        <w:rPr>
          <w:rFonts w:ascii="Times New Roman" w:eastAsia="Arial" w:hAnsi="Times New Roman" w:cs="Times New Roman"/>
          <w:lang w:val="ro-RO"/>
        </w:rPr>
        <w:t xml:space="preserve">tudiului </w:t>
      </w:r>
      <w:r w:rsidR="00984800" w:rsidRPr="00CD7631">
        <w:rPr>
          <w:rFonts w:ascii="Times New Roman" w:eastAsia="Arial" w:hAnsi="Times New Roman" w:cs="Times New Roman"/>
          <w:lang w:val="ro-RO"/>
        </w:rPr>
        <w:t>„</w:t>
      </w:r>
      <w:r w:rsidRPr="00CD7631">
        <w:rPr>
          <w:rFonts w:ascii="Times New Roman" w:eastAsia="Arial" w:hAnsi="Times New Roman" w:cs="Times New Roman"/>
          <w:lang w:val="ro-RO"/>
        </w:rPr>
        <w:t>Generații și Gen</w:t>
      </w:r>
      <w:r w:rsidR="00984800"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r w:rsidR="00984800" w:rsidRPr="00CD7631">
        <w:rPr>
          <w:rFonts w:ascii="Times New Roman" w:eastAsia="Arial" w:hAnsi="Times New Roman" w:cs="Times New Roman"/>
          <w:lang w:val="ro-RO"/>
        </w:rPr>
        <w:t>au stabilit că doar 2</w:t>
      </w:r>
      <w:r w:rsidRPr="00CD7631">
        <w:rPr>
          <w:rFonts w:ascii="Times New Roman" w:eastAsia="Arial" w:hAnsi="Times New Roman" w:cs="Times New Roman"/>
          <w:lang w:val="ro-RO"/>
        </w:rPr>
        <w:t xml:space="preserve">% din persoanele de 55-74 ani desfășoară activități de învățare continuă, fiind sub media UE (4,5%). </w:t>
      </w:r>
      <w:r w:rsidR="000A7CF5" w:rsidRPr="00CD7631">
        <w:rPr>
          <w:rFonts w:ascii="Times New Roman" w:eastAsia="Arial" w:hAnsi="Times New Roman" w:cs="Times New Roman"/>
          <w:lang w:val="ro-RO"/>
        </w:rPr>
        <w:t xml:space="preserve">Studiile desfășurate evidențiază o participare mai mare în diferite activități de învățare a tinerilor decât a persoanelor în </w:t>
      </w:r>
      <w:r w:rsidR="008C369D" w:rsidRPr="00CD7631">
        <w:rPr>
          <w:rFonts w:ascii="Times New Roman" w:eastAsia="Arial" w:hAnsi="Times New Roman" w:cs="Times New Roman"/>
          <w:lang w:val="ro-RO"/>
        </w:rPr>
        <w:t>vârstă</w:t>
      </w:r>
      <w:r w:rsidR="000A7CF5" w:rsidRPr="00CD7631">
        <w:rPr>
          <w:rFonts w:ascii="Times New Roman" w:eastAsia="Arial" w:hAnsi="Times New Roman" w:cs="Times New Roman"/>
          <w:lang w:val="ro-RO"/>
        </w:rPr>
        <w:t>: 66,2% din tineri de 18-29 ani versus 56,6% din persoanele de peste 60 ani.</w:t>
      </w:r>
      <w:r w:rsidR="000A7CF5" w:rsidRPr="00CD7631">
        <w:rPr>
          <w:rFonts w:ascii="Times New Roman" w:eastAsia="Arial" w:hAnsi="Times New Roman" w:cs="Times New Roman"/>
          <w:vertAlign w:val="superscript"/>
          <w:lang w:val="ro-RO"/>
        </w:rPr>
        <w:footnoteReference w:id="19"/>
      </w:r>
      <w:r w:rsidR="000A7CF5" w:rsidRPr="00CD7631">
        <w:rPr>
          <w:rFonts w:ascii="Times New Roman" w:eastAsia="Arial" w:hAnsi="Times New Roman" w:cs="Times New Roman"/>
          <w:lang w:val="ro-RO"/>
        </w:rPr>
        <w:t xml:space="preserve"> </w:t>
      </w:r>
      <w:r w:rsidR="003F37CD" w:rsidRPr="00CD7631">
        <w:rPr>
          <w:rFonts w:ascii="Times New Roman" w:eastAsia="Arial" w:hAnsi="Times New Roman" w:cs="Times New Roman"/>
          <w:lang w:val="ro-RO"/>
        </w:rPr>
        <w:t>Aceeași analiză a conceptualizat gruparea populație</w:t>
      </w:r>
      <w:r w:rsidR="00026FFF" w:rsidRPr="00CD7631">
        <w:rPr>
          <w:rFonts w:ascii="Times New Roman" w:eastAsia="Arial" w:hAnsi="Times New Roman" w:cs="Times New Roman"/>
          <w:lang w:val="ro-RO"/>
        </w:rPr>
        <w:t>i</w:t>
      </w:r>
      <w:r w:rsidR="003F37CD" w:rsidRPr="00CD7631">
        <w:rPr>
          <w:rFonts w:ascii="Times New Roman" w:eastAsia="Arial" w:hAnsi="Times New Roman" w:cs="Times New Roman"/>
          <w:lang w:val="ro-RO"/>
        </w:rPr>
        <w:t xml:space="preserve"> în dependență de nivelul de acces la oportunități de educație și nivelul de motivație </w:t>
      </w:r>
      <w:r w:rsidR="003E1CEB" w:rsidRPr="00CD7631">
        <w:rPr>
          <w:rFonts w:ascii="Times New Roman" w:eastAsia="Arial" w:hAnsi="Times New Roman" w:cs="Times New Roman"/>
          <w:lang w:val="ro-RO"/>
        </w:rPr>
        <w:t>de a învăța</w:t>
      </w:r>
      <w:r w:rsidR="001F43A7" w:rsidRPr="00CD7631">
        <w:rPr>
          <w:rFonts w:ascii="Times New Roman" w:eastAsia="Arial" w:hAnsi="Times New Roman" w:cs="Times New Roman"/>
          <w:lang w:val="ro-RO"/>
        </w:rPr>
        <w:t>. Astfel s-a stabilit că doar 4,</w:t>
      </w:r>
      <w:r w:rsidR="003E1CEB" w:rsidRPr="00CD7631">
        <w:rPr>
          <w:rFonts w:ascii="Times New Roman" w:eastAsia="Arial" w:hAnsi="Times New Roman" w:cs="Times New Roman"/>
          <w:lang w:val="ro-RO"/>
        </w:rPr>
        <w:t>7% din persoanele 60</w:t>
      </w:r>
      <w:r w:rsidR="001F43A7" w:rsidRPr="00CD7631">
        <w:rPr>
          <w:rFonts w:ascii="Times New Roman" w:eastAsia="Arial" w:hAnsi="Times New Roman" w:cs="Times New Roman"/>
          <w:lang w:val="ro-RO"/>
        </w:rPr>
        <w:t xml:space="preserve"> ani și peste </w:t>
      </w:r>
      <w:r w:rsidR="003E1CEB" w:rsidRPr="00CD7631">
        <w:rPr>
          <w:rFonts w:ascii="Times New Roman" w:eastAsia="Arial" w:hAnsi="Times New Roman" w:cs="Times New Roman"/>
          <w:lang w:val="ro-RO"/>
        </w:rPr>
        <w:t xml:space="preserve">pot fi considerați ca fiind parte a grupului de </w:t>
      </w:r>
      <w:r w:rsidR="003E1CEB" w:rsidRPr="00CD7631">
        <w:rPr>
          <w:rFonts w:ascii="Times New Roman" w:eastAsia="Arial" w:hAnsi="Times New Roman" w:cs="Times New Roman"/>
          <w:i/>
          <w:lang w:val="ro-RO"/>
        </w:rPr>
        <w:t xml:space="preserve">împuterniciți </w:t>
      </w:r>
      <w:r w:rsidR="003E1CEB" w:rsidRPr="00CD7631">
        <w:rPr>
          <w:rFonts w:ascii="Times New Roman" w:eastAsia="Arial" w:hAnsi="Times New Roman" w:cs="Times New Roman"/>
          <w:lang w:val="ro-RO"/>
        </w:rPr>
        <w:t>– grupul care are acces la oportunități de învățare și are un nivel mare de motivare de învățare. Ponderea celor de 45-59 de ani în cadrul acestui grup e</w:t>
      </w:r>
      <w:r w:rsidR="001F43A7" w:rsidRPr="00CD7631">
        <w:rPr>
          <w:rFonts w:ascii="Times New Roman" w:eastAsia="Arial" w:hAnsi="Times New Roman" w:cs="Times New Roman"/>
          <w:lang w:val="ro-RO"/>
        </w:rPr>
        <w:t>r</w:t>
      </w:r>
      <w:r w:rsidR="003E1CEB" w:rsidRPr="00CD7631">
        <w:rPr>
          <w:rFonts w:ascii="Times New Roman" w:eastAsia="Arial" w:hAnsi="Times New Roman" w:cs="Times New Roman"/>
          <w:lang w:val="ro-RO"/>
        </w:rPr>
        <w:t>a de 10</w:t>
      </w:r>
      <w:r w:rsidR="001F43A7" w:rsidRPr="00CD7631">
        <w:rPr>
          <w:rFonts w:ascii="Times New Roman" w:eastAsia="Arial" w:hAnsi="Times New Roman" w:cs="Times New Roman"/>
          <w:lang w:val="ro-RO"/>
        </w:rPr>
        <w:t>,</w:t>
      </w:r>
      <w:r w:rsidR="003E1CEB" w:rsidRPr="00CD7631">
        <w:rPr>
          <w:rFonts w:ascii="Times New Roman" w:eastAsia="Arial" w:hAnsi="Times New Roman" w:cs="Times New Roman"/>
          <w:lang w:val="ro-RO"/>
        </w:rPr>
        <w:t>1%</w:t>
      </w:r>
      <w:r w:rsidR="001F43A7" w:rsidRPr="00CD7631">
        <w:rPr>
          <w:rFonts w:ascii="Times New Roman" w:eastAsia="Arial" w:hAnsi="Times New Roman" w:cs="Times New Roman"/>
          <w:lang w:val="ro-RO"/>
        </w:rPr>
        <w:t>,</w:t>
      </w:r>
      <w:r w:rsidR="003E1CEB" w:rsidRPr="00CD7631">
        <w:rPr>
          <w:rFonts w:ascii="Times New Roman" w:eastAsia="Arial" w:hAnsi="Times New Roman" w:cs="Times New Roman"/>
          <w:lang w:val="ro-RO"/>
        </w:rPr>
        <w:t xml:space="preserve"> iar a celor de 30-44 ani era de 20</w:t>
      </w:r>
      <w:r w:rsidR="001F43A7" w:rsidRPr="00CD7631">
        <w:rPr>
          <w:rFonts w:ascii="Times New Roman" w:eastAsia="Arial" w:hAnsi="Times New Roman" w:cs="Times New Roman"/>
          <w:lang w:val="ro-RO"/>
        </w:rPr>
        <w:t>,</w:t>
      </w:r>
      <w:r w:rsidR="00BE0C07" w:rsidRPr="00CD7631">
        <w:rPr>
          <w:rFonts w:ascii="Times New Roman" w:eastAsia="Arial" w:hAnsi="Times New Roman" w:cs="Times New Roman"/>
          <w:lang w:val="ro-RO"/>
        </w:rPr>
        <w:t>7%. În cazul</w:t>
      </w:r>
      <w:r w:rsidR="003E1CEB" w:rsidRPr="00CD7631">
        <w:rPr>
          <w:rFonts w:ascii="Times New Roman" w:eastAsia="Arial" w:hAnsi="Times New Roman" w:cs="Times New Roman"/>
          <w:lang w:val="ro-RO"/>
        </w:rPr>
        <w:t xml:space="preserve"> educație</w:t>
      </w:r>
      <w:r w:rsidR="00BE0C07" w:rsidRPr="00CD7631">
        <w:rPr>
          <w:rFonts w:ascii="Times New Roman" w:eastAsia="Arial" w:hAnsi="Times New Roman" w:cs="Times New Roman"/>
          <w:lang w:val="ro-RO"/>
        </w:rPr>
        <w:t>i</w:t>
      </w:r>
      <w:r w:rsidR="003E1CEB" w:rsidRPr="00CD7631">
        <w:rPr>
          <w:rFonts w:ascii="Times New Roman" w:eastAsia="Arial" w:hAnsi="Times New Roman" w:cs="Times New Roman"/>
          <w:lang w:val="ro-RO"/>
        </w:rPr>
        <w:t xml:space="preserve"> non-formale, ponderea celor împuterniciți în rândul vârstnicilor este și mai mică</w:t>
      </w:r>
      <w:r w:rsidR="00984800" w:rsidRPr="00CD7631">
        <w:rPr>
          <w:rFonts w:ascii="Times New Roman" w:eastAsia="Arial" w:hAnsi="Times New Roman" w:cs="Times New Roman"/>
          <w:lang w:val="ro-RO"/>
        </w:rPr>
        <w:t xml:space="preserve"> (Figura 12)</w:t>
      </w:r>
      <w:r w:rsidR="003E1CEB" w:rsidRPr="00CD7631">
        <w:rPr>
          <w:rFonts w:ascii="Times New Roman" w:eastAsia="Arial" w:hAnsi="Times New Roman" w:cs="Times New Roman"/>
          <w:lang w:val="ro-RO"/>
        </w:rPr>
        <w:t xml:space="preserve">. </w:t>
      </w:r>
    </w:p>
    <w:p w:rsidR="003E1CEB" w:rsidRPr="00CD7631" w:rsidRDefault="003E1CEB" w:rsidP="003E1CEB">
      <w:pPr>
        <w:spacing w:after="0" w:line="240"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Fig.1</w:t>
      </w:r>
      <w:r w:rsidR="00984800" w:rsidRPr="00CD7631">
        <w:rPr>
          <w:rFonts w:ascii="Times New Roman" w:eastAsia="Arial" w:hAnsi="Times New Roman" w:cs="Times New Roman"/>
          <w:b/>
          <w:i/>
          <w:lang w:val="ro-RO"/>
        </w:rPr>
        <w:t>2</w:t>
      </w:r>
      <w:r w:rsidRPr="00CD7631">
        <w:rPr>
          <w:rFonts w:ascii="Times New Roman" w:eastAsia="Arial" w:hAnsi="Times New Roman" w:cs="Times New Roman"/>
          <w:b/>
          <w:i/>
          <w:lang w:val="ro-RO"/>
        </w:rPr>
        <w:t xml:space="preserve"> Gruparea populației în dependență de nivelul de acces și motivație de învățare</w:t>
      </w:r>
      <w:r w:rsidR="00984800" w:rsidRPr="00CD7631">
        <w:rPr>
          <w:rFonts w:ascii="Times New Roman" w:eastAsia="Arial" w:hAnsi="Times New Roman" w:cs="Times New Roman"/>
          <w:b/>
          <w:i/>
          <w:lang w:val="ro-RO"/>
        </w:rPr>
        <w:t xml:space="preserve"> (%)</w:t>
      </w:r>
    </w:p>
    <w:p w:rsidR="009723BB" w:rsidRPr="00CD7631" w:rsidRDefault="003364C2" w:rsidP="003E1CEB">
      <w:pPr>
        <w:spacing w:after="0" w:line="240"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anchor distT="0" distB="0" distL="114300" distR="114300" simplePos="0" relativeHeight="251665408" behindDoc="1" locked="0" layoutInCell="1" allowOverlap="1">
            <wp:simplePos x="0" y="0"/>
            <wp:positionH relativeFrom="column">
              <wp:posOffset>0</wp:posOffset>
            </wp:positionH>
            <wp:positionV relativeFrom="paragraph">
              <wp:posOffset>131445</wp:posOffset>
            </wp:positionV>
            <wp:extent cx="5035550" cy="1644650"/>
            <wp:effectExtent l="0" t="0" r="15240" b="12700"/>
            <wp:wrapTight wrapText="bothSides">
              <wp:wrapPolygon edited="0">
                <wp:start x="0" y="0"/>
                <wp:lineTo x="0" y="21517"/>
                <wp:lineTo x="21586" y="21517"/>
                <wp:lineTo x="2158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9723BB" w:rsidRPr="00CD7631" w:rsidRDefault="009723BB" w:rsidP="003E1CEB">
      <w:pPr>
        <w:spacing w:after="0" w:line="240" w:lineRule="auto"/>
        <w:jc w:val="both"/>
        <w:rPr>
          <w:rFonts w:ascii="Times New Roman" w:eastAsia="Arial" w:hAnsi="Times New Roman" w:cs="Times New Roman"/>
          <w:lang w:val="ro-RO"/>
        </w:rPr>
      </w:pPr>
    </w:p>
    <w:p w:rsidR="009723BB" w:rsidRPr="00CD7631" w:rsidRDefault="009723BB"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F37CD" w:rsidRPr="00CD7631" w:rsidRDefault="003F37CD" w:rsidP="003E1CEB">
      <w:pPr>
        <w:spacing w:after="0" w:line="240" w:lineRule="auto"/>
        <w:jc w:val="both"/>
        <w:rPr>
          <w:rFonts w:ascii="Times New Roman" w:eastAsia="Arial" w:hAnsi="Times New Roman" w:cs="Times New Roman"/>
          <w:lang w:val="ro-RO"/>
        </w:rPr>
      </w:pPr>
    </w:p>
    <w:p w:rsidR="003E1CEB" w:rsidRPr="00CD7631" w:rsidRDefault="003364C2">
      <w:pPr>
        <w:spacing w:before="240" w:after="120"/>
        <w:jc w:val="both"/>
        <w:rPr>
          <w:rFonts w:ascii="Times New Roman" w:eastAsia="Arial" w:hAnsi="Times New Roman" w:cs="Times New Roman"/>
          <w:lang w:val="ro-RO"/>
        </w:rPr>
      </w:pPr>
      <w:r w:rsidRPr="00CD7631">
        <w:rPr>
          <w:rFonts w:ascii="Arial" w:hAnsi="Arial" w:cs="Arial"/>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8255</wp:posOffset>
            </wp:positionV>
            <wp:extent cx="5035550" cy="1701800"/>
            <wp:effectExtent l="0" t="0" r="12700" b="12700"/>
            <wp:wrapTight wrapText="bothSides">
              <wp:wrapPolygon edited="0">
                <wp:start x="0" y="0"/>
                <wp:lineTo x="0" y="21519"/>
                <wp:lineTo x="21573" y="21519"/>
                <wp:lineTo x="21573"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3F37CD" w:rsidRPr="00CD7631" w:rsidRDefault="003F37CD">
      <w:pPr>
        <w:spacing w:before="240" w:after="120"/>
        <w:jc w:val="both"/>
        <w:rPr>
          <w:rFonts w:ascii="Times New Roman" w:eastAsia="Arial" w:hAnsi="Times New Roman" w:cs="Times New Roman"/>
          <w:lang w:val="ro-RO"/>
        </w:rPr>
      </w:pPr>
    </w:p>
    <w:p w:rsidR="003F37CD" w:rsidRPr="00CD7631" w:rsidRDefault="003F37CD">
      <w:pPr>
        <w:spacing w:before="240" w:after="120"/>
        <w:jc w:val="both"/>
        <w:rPr>
          <w:rFonts w:ascii="Times New Roman" w:eastAsia="Arial" w:hAnsi="Times New Roman" w:cs="Times New Roman"/>
          <w:lang w:val="ro-RO"/>
        </w:rPr>
      </w:pPr>
    </w:p>
    <w:p w:rsidR="003E1CEB" w:rsidRPr="00CD7631" w:rsidRDefault="003E1CEB" w:rsidP="003F37CD">
      <w:pPr>
        <w:spacing w:before="240" w:after="120"/>
        <w:jc w:val="both"/>
        <w:rPr>
          <w:rFonts w:ascii="Times New Roman" w:eastAsia="Arial" w:hAnsi="Times New Roman" w:cs="Times New Roman"/>
          <w:b/>
          <w:lang w:val="ro-RO"/>
        </w:rPr>
      </w:pPr>
    </w:p>
    <w:p w:rsidR="00E70780" w:rsidRDefault="00E70780" w:rsidP="003F37CD">
      <w:pPr>
        <w:spacing w:before="240" w:after="120"/>
        <w:jc w:val="both"/>
        <w:rPr>
          <w:rFonts w:ascii="Times New Roman" w:eastAsia="Arial" w:hAnsi="Times New Roman" w:cs="Times New Roman"/>
          <w:b/>
          <w:lang w:val="ro-RO"/>
        </w:rPr>
      </w:pPr>
    </w:p>
    <w:p w:rsidR="00E70780" w:rsidRDefault="00E70780" w:rsidP="00E70780">
      <w:pPr>
        <w:spacing w:after="0" w:line="240" w:lineRule="auto"/>
        <w:jc w:val="both"/>
        <w:rPr>
          <w:rFonts w:ascii="Times New Roman" w:eastAsia="Arial" w:hAnsi="Times New Roman" w:cs="Times New Roman"/>
          <w:i/>
          <w:sz w:val="20"/>
          <w:szCs w:val="20"/>
          <w:lang w:val="ro-RO"/>
        </w:rPr>
      </w:pPr>
    </w:p>
    <w:p w:rsidR="00E70780" w:rsidRDefault="00E70780" w:rsidP="00E70780">
      <w:pPr>
        <w:spacing w:after="0" w:line="240" w:lineRule="auto"/>
        <w:jc w:val="both"/>
        <w:rPr>
          <w:rFonts w:ascii="Times New Roman" w:eastAsia="Arial" w:hAnsi="Times New Roman" w:cs="Times New Roman"/>
          <w:i/>
          <w:sz w:val="20"/>
          <w:szCs w:val="20"/>
          <w:lang w:val="ro-RO"/>
        </w:rPr>
      </w:pPr>
    </w:p>
    <w:p w:rsidR="003E1CEB" w:rsidRPr="00CD7631" w:rsidRDefault="003E1CEB" w:rsidP="00E70780">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FF7796" w:rsidRPr="00CD7631">
        <w:rPr>
          <w:rFonts w:ascii="Times New Roman" w:eastAsia="Arial" w:hAnsi="Times New Roman" w:cs="Times New Roman"/>
          <w:i/>
          <w:sz w:val="20"/>
          <w:szCs w:val="20"/>
          <w:lang w:val="ro-RO"/>
        </w:rPr>
        <w:t>Calea incertă spre calificarea adulților. O analiză a inegalităților de învățare pe tot parcursul vieții în Republica Moldova. Chișinău, 2020</w:t>
      </w:r>
    </w:p>
    <w:p w:rsidR="00747519" w:rsidRPr="00CD7631" w:rsidRDefault="00747519" w:rsidP="007475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Interesul față de formarea profesională continuă a populației adulte este destul de scăzut</w:t>
      </w:r>
      <w:r w:rsidRPr="00CD7631">
        <w:rPr>
          <w:rFonts w:ascii="Times New Roman" w:eastAsia="Arial" w:hAnsi="Times New Roman" w:cs="Times New Roman"/>
          <w:lang w:val="ro-RO"/>
        </w:rPr>
        <w:t>: doar a patra parte din populație ar fi predispusă să urmeze studii formale pe viitor, adițional celor de care dispun deja. Astfel cu cât înaintează în vârstă populația, cu atât scade nivelul de interes față de posibilitățile de urmare/ continuare a unei forme de învățământ (de la 21,4% în cazul tinerilor, la 2,7% în rândul vârstnicilor, acestea fiind sub media europeană</w:t>
      </w:r>
      <w:r w:rsidR="00FF03D1" w:rsidRPr="00CD7631">
        <w:rPr>
          <w:rFonts w:ascii="Times New Roman" w:eastAsia="Arial" w:hAnsi="Times New Roman" w:cs="Times New Roman"/>
          <w:lang w:val="ro-RO"/>
        </w:rPr>
        <w:t xml:space="preserve"> (în jur de 20% din populația cu vârsta cuprinsă între 45</w:t>
      </w:r>
      <w:r w:rsidR="001E296B" w:rsidRPr="00CD7631">
        <w:rPr>
          <w:rFonts w:ascii="Times New Roman" w:eastAsia="Arial" w:hAnsi="Times New Roman" w:cs="Times New Roman"/>
          <w:lang w:val="ro-RO"/>
        </w:rPr>
        <w:t>-</w:t>
      </w:r>
      <w:r w:rsidR="00FF03D1" w:rsidRPr="00CD7631">
        <w:rPr>
          <w:rFonts w:ascii="Times New Roman" w:eastAsia="Arial" w:hAnsi="Times New Roman" w:cs="Times New Roman"/>
          <w:lang w:val="ro-RO"/>
        </w:rPr>
        <w:t>54 ani</w:t>
      </w:r>
      <w:r w:rsidR="00984800" w:rsidRPr="00CD7631">
        <w:rPr>
          <w:rFonts w:ascii="Times New Roman" w:eastAsia="Arial" w:hAnsi="Times New Roman" w:cs="Times New Roman"/>
          <w:lang w:val="ro-RO"/>
        </w:rPr>
        <w:t xml:space="preserve"> </w:t>
      </w:r>
      <w:r w:rsidR="00FF03D1" w:rsidRPr="00CD7631">
        <w:rPr>
          <w:rFonts w:ascii="Times New Roman" w:eastAsia="Arial" w:hAnsi="Times New Roman" w:cs="Times New Roman"/>
          <w:lang w:val="ro-RO"/>
        </w:rPr>
        <w:t>și 12% între 55-64 ani sunt în căutarea posibilităților de învățare</w:t>
      </w:r>
      <w:r w:rsidR="00BE0C07" w:rsidRPr="00CD7631">
        <w:rPr>
          <w:rFonts w:ascii="Times New Roman" w:eastAsia="Arial" w:hAnsi="Times New Roman" w:cs="Times New Roman"/>
          <w:lang w:val="ro-RO"/>
        </w:rPr>
        <w:t>)</w:t>
      </w:r>
      <w:r w:rsidR="00FF03D1" w:rsidRPr="00CD7631">
        <w:rPr>
          <w:rStyle w:val="FootnoteReference"/>
          <w:rFonts w:ascii="Times New Roman" w:eastAsia="Arial" w:hAnsi="Times New Roman" w:cs="Times New Roman"/>
          <w:lang w:val="ro-RO"/>
        </w:rPr>
        <w:footnoteReference w:id="20"/>
      </w:r>
      <w:r w:rsidRPr="00CD7631">
        <w:rPr>
          <w:rFonts w:ascii="Times New Roman" w:eastAsia="Arial" w:hAnsi="Times New Roman" w:cs="Times New Roman"/>
          <w:lang w:val="ro-RO"/>
        </w:rPr>
        <w:t xml:space="preserve">. Factorii care determină lipsa interesului față de educația formală sunt lipsa nevoii studiilor date (33,7%) și costurile prea mari (24,5%). Motivația pentru educația informală este de asemenea destul de scăzută în rândul persoanelor în </w:t>
      </w:r>
      <w:r w:rsidR="008C369D"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circa 4%, fiind ponderea cea mai mică în întreaga populație. În cazul programelor </w:t>
      </w:r>
      <w:r w:rsidR="003364C2" w:rsidRPr="00CD7631">
        <w:rPr>
          <w:rFonts w:ascii="Times New Roman" w:eastAsia="Arial" w:hAnsi="Times New Roman" w:cs="Times New Roman"/>
          <w:lang w:val="ro-RO"/>
        </w:rPr>
        <w:t xml:space="preserve">de </w:t>
      </w:r>
      <w:r w:rsidRPr="00CD7631">
        <w:rPr>
          <w:rFonts w:ascii="Times New Roman" w:eastAsia="Arial" w:hAnsi="Times New Roman" w:cs="Times New Roman"/>
          <w:lang w:val="ro-RO"/>
        </w:rPr>
        <w:t>educați</w:t>
      </w:r>
      <w:r w:rsidR="003364C2" w:rsidRPr="00CD7631">
        <w:rPr>
          <w:rFonts w:ascii="Times New Roman" w:eastAsia="Arial" w:hAnsi="Times New Roman" w:cs="Times New Roman"/>
          <w:lang w:val="ro-RO"/>
        </w:rPr>
        <w:t>e non-formală</w:t>
      </w:r>
      <w:r w:rsidRPr="00CD7631">
        <w:rPr>
          <w:rFonts w:ascii="Times New Roman" w:eastAsia="Arial" w:hAnsi="Times New Roman" w:cs="Times New Roman"/>
          <w:lang w:val="ro-RO"/>
        </w:rPr>
        <w:t xml:space="preserve"> barierele în accesarea acestora de către persoanele în </w:t>
      </w:r>
      <w:r w:rsidR="00BE0C07"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sunt distanța prea mare (33,8%), responsabilitățile familiale și sănătatea/vârsta (a câte 22,6%). Datele Ministerului Educației și Cercetării atestă că la nivel național au fost create 5 centre de educație a </w:t>
      </w:r>
      <w:r w:rsidRPr="00CD7631">
        <w:rPr>
          <w:rFonts w:ascii="Times New Roman" w:eastAsia="Arial" w:hAnsi="Times New Roman" w:cs="Times New Roman"/>
          <w:lang w:val="ro-RO"/>
        </w:rPr>
        <w:lastRenderedPageBreak/>
        <w:t>adulților în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Șoldănești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Rogojeni),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Rezina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Pripiceni),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Dubăsari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Oxentea),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Leova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Sărata Nouă și or.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Leova)</w:t>
      </w:r>
      <w:r w:rsidRPr="00CD7631">
        <w:rPr>
          <w:rFonts w:ascii="Times New Roman" w:eastAsia="Arial" w:hAnsi="Times New Roman" w:cs="Times New Roman"/>
          <w:vertAlign w:val="superscript"/>
          <w:lang w:val="ro-RO"/>
        </w:rPr>
        <w:footnoteReference w:id="21"/>
      </w:r>
      <w:r w:rsidRPr="00CD7631">
        <w:rPr>
          <w:rFonts w:ascii="Times New Roman" w:eastAsia="Arial" w:hAnsi="Times New Roman" w:cs="Times New Roman"/>
          <w:lang w:val="ro-RO"/>
        </w:rPr>
        <w:t xml:space="preserve">, ceea ce explică factorul enunțat mai sus referitor la distanța prea mare.  </w:t>
      </w:r>
    </w:p>
    <w:p w:rsidR="00747519" w:rsidRPr="00CD7631" w:rsidRDefault="00747519" w:rsidP="00747519">
      <w:pPr>
        <w:tabs>
          <w:tab w:val="left" w:pos="993"/>
        </w:tabs>
        <w:spacing w:before="240" w:after="120" w:line="240" w:lineRule="auto"/>
        <w:jc w:val="both"/>
        <w:rPr>
          <w:rFonts w:ascii="Times New Roman" w:hAnsi="Times New Roman" w:cs="Times New Roman"/>
          <w:b/>
          <w:bCs/>
          <w:lang w:val="ro-RO"/>
        </w:rPr>
      </w:pPr>
      <w:r w:rsidRPr="00CD7631">
        <w:rPr>
          <w:rFonts w:ascii="Times New Roman" w:eastAsia="Arial" w:hAnsi="Times New Roman" w:cs="Times New Roman"/>
          <w:b/>
          <w:lang w:val="ro-RO"/>
        </w:rPr>
        <w:t>Interesul scăzut pentru educația de-a lungul vieții este dependent de impactul acesteia asupra reușitei profesionale, or conexiunea între continuarea studiilor/ cursurilor de profesionalizare și reușita profesională este mai puțin resimțită odată cu înaintarea în vârstă.</w:t>
      </w:r>
      <w:r w:rsidRPr="00CD7631">
        <w:rPr>
          <w:rFonts w:ascii="Times New Roman" w:eastAsia="Arial" w:hAnsi="Times New Roman" w:cs="Times New Roman"/>
          <w:lang w:val="ro-RO"/>
        </w:rPr>
        <w:t xml:space="preserve"> Astfel,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 xml:space="preserve">ar opta mai des spre studii non-formale (5,4%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training-uri/seminare, 3,9%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cursuri de specializare/recalificare și 2,6%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schimb de experiență) decât la studii formale (4,2%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continuarea studiilor la colegiu/</w:t>
      </w:r>
      <w:r w:rsidR="000D3349" w:rsidRPr="00CD7631">
        <w:rPr>
          <w:rFonts w:ascii="Times New Roman" w:eastAsia="Arial" w:hAnsi="Times New Roman" w:cs="Times New Roman"/>
          <w:lang w:val="ro-RO"/>
        </w:rPr>
        <w:t>universitate</w:t>
      </w:r>
      <w:r w:rsidRPr="00CD7631">
        <w:rPr>
          <w:rFonts w:ascii="Times New Roman" w:eastAsia="Arial" w:hAnsi="Times New Roman" w:cs="Times New Roman"/>
          <w:lang w:val="ro-RO"/>
        </w:rPr>
        <w:t xml:space="preserve"> și 2,6%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studii de master/doctorat). În același timp, probabilitatea de a urma în următorii ani studii de către persoanele în </w:t>
      </w:r>
      <w:r w:rsidR="00B31AB8"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este destul de scăzută, prezentând interes în mare parte activitățile de educație non-formală: 6,0% ar participa la seminare/training-uri</w:t>
      </w:r>
      <w:r w:rsidR="00373B77" w:rsidRPr="00CD7631">
        <w:rPr>
          <w:rFonts w:ascii="Times New Roman" w:eastAsia="Arial" w:hAnsi="Times New Roman" w:cs="Times New Roman"/>
          <w:lang w:val="ro-RO"/>
        </w:rPr>
        <w:t xml:space="preserve"> (Figura 13)</w:t>
      </w:r>
      <w:r w:rsidRPr="00CD7631">
        <w:rPr>
          <w:rFonts w:ascii="Times New Roman" w:eastAsia="Arial" w:hAnsi="Times New Roman" w:cs="Times New Roman"/>
          <w:lang w:val="ro-RO"/>
        </w:rPr>
        <w:t>.</w:t>
      </w:r>
    </w:p>
    <w:p w:rsidR="00747519" w:rsidRPr="00CD7631" w:rsidRDefault="005C623C" w:rsidP="00747519">
      <w:pPr>
        <w:tabs>
          <w:tab w:val="left" w:pos="993"/>
        </w:tabs>
        <w:spacing w:after="120" w:line="240" w:lineRule="auto"/>
        <w:jc w:val="center"/>
        <w:rPr>
          <w:rFonts w:ascii="Times New Roman" w:eastAsia="Arial" w:hAnsi="Times New Roman" w:cs="Times New Roman"/>
          <w:b/>
          <w:i/>
          <w:lang w:val="ro-RO"/>
        </w:rPr>
      </w:pPr>
      <w:r w:rsidRPr="00CD7631">
        <w:rPr>
          <w:rFonts w:ascii="Times New Roman" w:hAnsi="Times New Roman" w:cs="Times New Roman"/>
          <w:noProof/>
          <w:lang w:val="en-US" w:eastAsia="en-US"/>
        </w:rPr>
        <w:drawing>
          <wp:anchor distT="0" distB="0" distL="114300" distR="114300" simplePos="0" relativeHeight="251674624" behindDoc="0" locked="0" layoutInCell="1" allowOverlap="1">
            <wp:simplePos x="0" y="0"/>
            <wp:positionH relativeFrom="margin">
              <wp:posOffset>0</wp:posOffset>
            </wp:positionH>
            <wp:positionV relativeFrom="paragraph">
              <wp:posOffset>470535</wp:posOffset>
            </wp:positionV>
            <wp:extent cx="5699760" cy="1623060"/>
            <wp:effectExtent l="0" t="0" r="15240" b="15240"/>
            <wp:wrapTopAndBottom/>
            <wp:docPr id="61" name="Chart 6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6C9C36D-ACE5-40DD-80BB-C50308182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747519" w:rsidRPr="00CD7631">
        <w:rPr>
          <w:rFonts w:ascii="Times New Roman" w:eastAsia="Arial" w:hAnsi="Times New Roman" w:cs="Times New Roman"/>
          <w:b/>
          <w:i/>
          <w:lang w:val="ro-RO"/>
        </w:rPr>
        <w:t>Fig.1</w:t>
      </w:r>
      <w:r w:rsidR="00373B77" w:rsidRPr="00CD7631">
        <w:rPr>
          <w:rFonts w:ascii="Times New Roman" w:eastAsia="Arial" w:hAnsi="Times New Roman" w:cs="Times New Roman"/>
          <w:b/>
          <w:i/>
          <w:lang w:val="ro-RO"/>
        </w:rPr>
        <w:t>3</w:t>
      </w:r>
      <w:r w:rsidR="00747519" w:rsidRPr="00CD7631">
        <w:rPr>
          <w:rFonts w:ascii="Times New Roman" w:eastAsia="Arial" w:hAnsi="Times New Roman" w:cs="Times New Roman"/>
          <w:b/>
          <w:i/>
          <w:lang w:val="ro-RO"/>
        </w:rPr>
        <w:t xml:space="preserve"> Ponderea populației de peste 60 ani care probabil</w:t>
      </w:r>
      <w:r w:rsidR="00373B77" w:rsidRPr="00CD7631">
        <w:rPr>
          <w:rStyle w:val="FootnoteReference"/>
          <w:rFonts w:ascii="Times New Roman" w:eastAsia="Arial" w:hAnsi="Times New Roman" w:cs="Times New Roman"/>
          <w:b/>
          <w:i/>
          <w:lang w:val="ro-RO"/>
        </w:rPr>
        <w:footnoteReference w:id="22"/>
      </w:r>
      <w:r w:rsidR="00747519" w:rsidRPr="00CD7631">
        <w:rPr>
          <w:rFonts w:ascii="Times New Roman" w:eastAsia="Arial" w:hAnsi="Times New Roman" w:cs="Times New Roman"/>
          <w:b/>
          <w:i/>
          <w:lang w:val="ro-RO"/>
        </w:rPr>
        <w:t xml:space="preserve"> ar</w:t>
      </w:r>
      <w:r w:rsidR="00747519" w:rsidRPr="00CD7631">
        <w:rPr>
          <w:rFonts w:ascii="Times New Roman" w:hAnsi="Times New Roman" w:cs="Times New Roman"/>
          <w:lang w:val="ro-RO"/>
        </w:rPr>
        <w:t xml:space="preserve"> </w:t>
      </w:r>
      <w:r w:rsidR="00747519" w:rsidRPr="00CD7631">
        <w:rPr>
          <w:rFonts w:ascii="Times New Roman" w:eastAsia="Arial" w:hAnsi="Times New Roman" w:cs="Times New Roman"/>
          <w:b/>
          <w:i/>
          <w:lang w:val="ro-RO"/>
        </w:rPr>
        <w:t>urma studii formale sau</w:t>
      </w:r>
      <w:r w:rsidR="00373B77" w:rsidRPr="00CD7631">
        <w:rPr>
          <w:rFonts w:ascii="Times New Roman" w:eastAsia="Arial" w:hAnsi="Times New Roman" w:cs="Times New Roman"/>
          <w:b/>
          <w:i/>
          <w:lang w:val="ro-RO"/>
        </w:rPr>
        <w:t xml:space="preserve"> non-formale în următorii 3 ani</w:t>
      </w:r>
      <w:r w:rsidR="00747519" w:rsidRPr="00CD7631">
        <w:rPr>
          <w:rFonts w:ascii="Times New Roman" w:eastAsia="Arial" w:hAnsi="Times New Roman" w:cs="Times New Roman"/>
          <w:b/>
          <w:i/>
          <w:lang w:val="ro-RO"/>
        </w:rPr>
        <w:t xml:space="preserve"> </w:t>
      </w:r>
      <w:r w:rsidR="00373B77" w:rsidRPr="00CD7631">
        <w:rPr>
          <w:rFonts w:ascii="Times New Roman" w:eastAsia="Arial" w:hAnsi="Times New Roman" w:cs="Times New Roman"/>
          <w:b/>
          <w:i/>
          <w:lang w:val="ro-RO"/>
        </w:rPr>
        <w:t>(</w:t>
      </w:r>
      <w:r w:rsidR="00747519" w:rsidRPr="00CD7631">
        <w:rPr>
          <w:rFonts w:ascii="Times New Roman" w:eastAsia="Arial" w:hAnsi="Times New Roman" w:cs="Times New Roman"/>
          <w:b/>
          <w:i/>
          <w:lang w:val="ro-RO"/>
        </w:rPr>
        <w:t>%</w:t>
      </w:r>
      <w:r w:rsidR="00373B77" w:rsidRPr="00CD7631">
        <w:rPr>
          <w:rFonts w:ascii="Times New Roman" w:eastAsia="Arial" w:hAnsi="Times New Roman" w:cs="Times New Roman"/>
          <w:b/>
          <w:i/>
          <w:lang w:val="ro-RO"/>
        </w:rPr>
        <w:t>)</w:t>
      </w:r>
    </w:p>
    <w:p w:rsidR="00747519" w:rsidRPr="00CD7631" w:rsidRDefault="00747519" w:rsidP="00747519">
      <w:pPr>
        <w:spacing w:before="240" w:after="120" w:line="240" w:lineRule="auto"/>
        <w:jc w:val="both"/>
        <w:rPr>
          <w:rFonts w:ascii="Times New Roman" w:eastAsia="Arial" w:hAnsi="Times New Roman" w:cs="Times New Roman"/>
          <w:b/>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rsidR="007B3DB4" w:rsidRPr="00CD7631" w:rsidRDefault="00747519" w:rsidP="00747519">
      <w:pPr>
        <w:spacing w:before="240" w:after="120" w:line="240" w:lineRule="auto"/>
        <w:jc w:val="both"/>
        <w:rPr>
          <w:rFonts w:ascii="Times New Roman" w:hAnsi="Times New Roman" w:cs="Times New Roman"/>
          <w:lang w:val="ro-RO"/>
        </w:rPr>
      </w:pPr>
      <w:r w:rsidRPr="00CD7631">
        <w:rPr>
          <w:rFonts w:ascii="Times New Roman" w:eastAsia="Arial" w:hAnsi="Times New Roman" w:cs="Times New Roman"/>
          <w:b/>
          <w:lang w:val="ro-RO"/>
        </w:rPr>
        <w:t>În Republica Moldova oportunitățile de formare profesională de-a lungul vieții nu răspund în totalmente necesităților adulților, inclusiv persoanelor în vârstă.</w:t>
      </w:r>
      <w:r w:rsidRPr="00CD7631">
        <w:rPr>
          <w:rFonts w:ascii="Times New Roman" w:eastAsia="Arial" w:hAnsi="Times New Roman" w:cs="Times New Roman"/>
          <w:lang w:val="ro-RO"/>
        </w:rPr>
        <w:t xml:space="preserve"> Chiar dacă în ultimii ani au fost înregistrate o serie de progrese în dezvoltarea cadrului de politici în domeniul educației pe parcursul vieții și cea a adulților, studiile în domeniu relevă o slabă coerență în realizarea acestora.</w:t>
      </w:r>
      <w:r w:rsidRPr="00CD7631">
        <w:rPr>
          <w:rFonts w:ascii="Times New Roman" w:eastAsia="Arial" w:hAnsi="Times New Roman" w:cs="Times New Roman"/>
          <w:vertAlign w:val="superscript"/>
          <w:lang w:val="ro-RO"/>
        </w:rPr>
        <w:footnoteReference w:id="23"/>
      </w:r>
      <w:r w:rsidRPr="00CD7631">
        <w:rPr>
          <w:rFonts w:ascii="Times New Roman" w:eastAsia="Arial" w:hAnsi="Times New Roman" w:cs="Times New Roman"/>
          <w:lang w:val="ro-RO"/>
        </w:rPr>
        <w:t xml:space="preserve"> </w:t>
      </w:r>
      <w:r w:rsidR="009044C3" w:rsidRPr="00CD7631">
        <w:rPr>
          <w:rFonts w:ascii="Times New Roman" w:eastAsia="Arial" w:hAnsi="Times New Roman" w:cs="Times New Roman"/>
          <w:lang w:val="ro-RO"/>
        </w:rPr>
        <w:t>P</w:t>
      </w:r>
      <w:r w:rsidRPr="00CD7631">
        <w:rPr>
          <w:rFonts w:ascii="Times New Roman" w:eastAsia="Arial" w:hAnsi="Times New Roman" w:cs="Times New Roman"/>
          <w:lang w:val="ro-RO"/>
        </w:rPr>
        <w:t xml:space="preserve">rogramele educaționale sunt centrate în mare parte pe formarea abilităților și competențelor care să le permită încadrarea în câmpul muncii, dar mai puțin pe satisfacerea nevoilor de dezvoltare personală, socială, culturală etc. Pe parcursul anului 2020 au fost dezvoltate, evaluate și acreditate 404 programe de formare </w:t>
      </w:r>
      <w:r w:rsidR="00B31AB8" w:rsidRPr="00CD7631">
        <w:rPr>
          <w:rFonts w:ascii="Times New Roman" w:eastAsia="Arial" w:hAnsi="Times New Roman" w:cs="Times New Roman"/>
          <w:lang w:val="ro-RO"/>
        </w:rPr>
        <w:t xml:space="preserve">profesională </w:t>
      </w:r>
      <w:r w:rsidRPr="00CD7631">
        <w:rPr>
          <w:rFonts w:ascii="Times New Roman" w:eastAsia="Arial" w:hAnsi="Times New Roman" w:cs="Times New Roman"/>
          <w:lang w:val="ro-RO"/>
        </w:rPr>
        <w:t>continuă în contextul învățării pe parcursul vieții</w:t>
      </w:r>
      <w:r w:rsidRPr="00CD7631">
        <w:rPr>
          <w:rFonts w:ascii="Times New Roman" w:eastAsia="Arial" w:hAnsi="Times New Roman" w:cs="Times New Roman"/>
          <w:vertAlign w:val="superscript"/>
          <w:lang w:val="ro-RO"/>
        </w:rPr>
        <w:footnoteReference w:id="24"/>
      </w:r>
      <w:r w:rsidRPr="00CD7631">
        <w:rPr>
          <w:rFonts w:ascii="Times New Roman" w:eastAsia="Arial" w:hAnsi="Times New Roman" w:cs="Times New Roman"/>
          <w:lang w:val="ro-RO"/>
        </w:rPr>
        <w:t>, în mare parte acestea fiind din domeniul științe ale educației</w:t>
      </w:r>
      <w:r w:rsidRPr="00CD7631">
        <w:rPr>
          <w:rFonts w:ascii="Times New Roman" w:eastAsia="Arial" w:hAnsi="Times New Roman" w:cs="Times New Roman"/>
          <w:vertAlign w:val="superscript"/>
          <w:lang w:val="ro-RO"/>
        </w:rPr>
        <w:footnoteReference w:id="25"/>
      </w:r>
      <w:r w:rsidRPr="00CD7631">
        <w:rPr>
          <w:rFonts w:ascii="Times New Roman" w:eastAsia="Arial" w:hAnsi="Times New Roman" w:cs="Times New Roman"/>
          <w:lang w:val="ro-RO"/>
        </w:rPr>
        <w:t xml:space="preserve">. </w:t>
      </w:r>
      <w:r w:rsidR="00FF7796" w:rsidRPr="00CD7631">
        <w:rPr>
          <w:rFonts w:ascii="Times New Roman" w:hAnsi="Times New Roman" w:cs="Times New Roman"/>
          <w:lang w:val="ro-RO"/>
        </w:rPr>
        <w:t>Pentru aproximativ 40% dintre vârstnicii doritori de a studia, programele de studii par a nu fi destul de prietenoase, aceștia invocând vârsta și starea sănătății ca fiind o barieră</w:t>
      </w:r>
      <w:r w:rsidR="001449A8" w:rsidRPr="00CD7631">
        <w:rPr>
          <w:rFonts w:ascii="Times New Roman" w:hAnsi="Times New Roman" w:cs="Times New Roman"/>
          <w:lang w:val="ro-RO"/>
        </w:rPr>
        <w:t xml:space="preserve"> (Figura 14)</w:t>
      </w:r>
      <w:r w:rsidR="00FF7796" w:rsidRPr="00CD7631">
        <w:rPr>
          <w:rFonts w:ascii="Times New Roman" w:hAnsi="Times New Roman" w:cs="Times New Roman"/>
          <w:lang w:val="ro-RO"/>
        </w:rPr>
        <w:t>. Pentru o altă parte semnificativă dintre vârstnici barierele de a accesa studii s-au referit la locul de muncă (21</w:t>
      </w:r>
      <w:r w:rsidR="00BE0C07" w:rsidRPr="00CD7631">
        <w:rPr>
          <w:rFonts w:ascii="Times New Roman" w:hAnsi="Times New Roman" w:cs="Times New Roman"/>
          <w:lang w:val="ro-RO"/>
        </w:rPr>
        <w:t>,1</w:t>
      </w:r>
      <w:r w:rsidR="00FF7796" w:rsidRPr="00CD7631">
        <w:rPr>
          <w:rFonts w:ascii="Times New Roman" w:hAnsi="Times New Roman" w:cs="Times New Roman"/>
          <w:lang w:val="ro-RO"/>
        </w:rPr>
        <w:t>% au un program inflexibil</w:t>
      </w:r>
      <w:r w:rsidR="00BE0C07" w:rsidRPr="00CD7631">
        <w:rPr>
          <w:rFonts w:ascii="Times New Roman" w:hAnsi="Times New Roman" w:cs="Times New Roman"/>
          <w:lang w:val="ro-RO"/>
        </w:rPr>
        <w:t>, pentru 11,</w:t>
      </w:r>
      <w:r w:rsidR="00FF7796" w:rsidRPr="00CD7631">
        <w:rPr>
          <w:rFonts w:ascii="Times New Roman" w:hAnsi="Times New Roman" w:cs="Times New Roman"/>
          <w:lang w:val="ro-RO"/>
        </w:rPr>
        <w:t>2% nu au avut susținerea angajatorului)</w:t>
      </w:r>
      <w:r w:rsidR="00BE0C07" w:rsidRPr="00CD7631">
        <w:rPr>
          <w:rFonts w:ascii="Times New Roman" w:hAnsi="Times New Roman" w:cs="Times New Roman"/>
          <w:lang w:val="ro-RO"/>
        </w:rPr>
        <w:t>,</w:t>
      </w:r>
      <w:r w:rsidR="00FF7796" w:rsidRPr="00CD7631">
        <w:rPr>
          <w:rFonts w:ascii="Times New Roman" w:hAnsi="Times New Roman" w:cs="Times New Roman"/>
          <w:lang w:val="ro-RO"/>
        </w:rPr>
        <w:t xml:space="preserve"> iar pentru 22</w:t>
      </w:r>
      <w:r w:rsidR="00BE0C07" w:rsidRPr="00CD7631">
        <w:rPr>
          <w:rFonts w:ascii="Times New Roman" w:hAnsi="Times New Roman" w:cs="Times New Roman"/>
          <w:lang w:val="ro-RO"/>
        </w:rPr>
        <w:t>,</w:t>
      </w:r>
      <w:r w:rsidR="00FF7796" w:rsidRPr="00CD7631">
        <w:rPr>
          <w:rFonts w:ascii="Times New Roman" w:hAnsi="Times New Roman" w:cs="Times New Roman"/>
          <w:lang w:val="ro-RO"/>
        </w:rPr>
        <w:t xml:space="preserve">4% (în mare parte femeile vârstnice) au invocat responsabilitățile familiale drept barieră pentru a învăța. </w:t>
      </w:r>
    </w:p>
    <w:p w:rsidR="00FF7796" w:rsidRPr="00CD7631" w:rsidRDefault="0089082E" w:rsidP="00EF6ABA">
      <w:pPr>
        <w:tabs>
          <w:tab w:val="left" w:pos="993"/>
        </w:tabs>
        <w:spacing w:before="240" w:after="120" w:line="240" w:lineRule="auto"/>
        <w:jc w:val="both"/>
        <w:rPr>
          <w:rFonts w:ascii="Times New Roman" w:hAnsi="Times New Roman" w:cs="Times New Roman"/>
          <w:b/>
          <w:i/>
          <w:lang w:val="ro-RO"/>
        </w:rPr>
      </w:pPr>
      <w:r w:rsidRPr="00CD7631">
        <w:rPr>
          <w:rFonts w:ascii="Times New Roman" w:hAnsi="Times New Roman" w:cs="Times New Roman"/>
          <w:noProof/>
          <w:lang w:val="en-US" w:eastAsia="en-US"/>
        </w:rPr>
        <w:lastRenderedPageBreak/>
        <w:drawing>
          <wp:anchor distT="0" distB="0" distL="114300" distR="114300" simplePos="0" relativeHeight="251660288" behindDoc="0" locked="0" layoutInCell="1" allowOverlap="1">
            <wp:simplePos x="0" y="0"/>
            <wp:positionH relativeFrom="margin">
              <wp:posOffset>0</wp:posOffset>
            </wp:positionH>
            <wp:positionV relativeFrom="paragraph">
              <wp:posOffset>626745</wp:posOffset>
            </wp:positionV>
            <wp:extent cx="5778500" cy="2582545"/>
            <wp:effectExtent l="0" t="0" r="12700" b="8255"/>
            <wp:wrapTopAndBottom/>
            <wp:docPr id="63" name="Chart 6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29EAD1-3A12-469A-9123-C3840EEDF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1449A8" w:rsidRPr="00CD7631">
        <w:rPr>
          <w:rFonts w:ascii="Times New Roman" w:hAnsi="Times New Roman" w:cs="Times New Roman"/>
          <w:b/>
          <w:i/>
          <w:lang w:val="ro-RO"/>
        </w:rPr>
        <w:t>Fig.</w:t>
      </w:r>
      <w:r w:rsidR="00FF7796" w:rsidRPr="00CD7631">
        <w:rPr>
          <w:rFonts w:ascii="Times New Roman" w:hAnsi="Times New Roman" w:cs="Times New Roman"/>
          <w:b/>
          <w:i/>
          <w:lang w:val="ro-RO"/>
        </w:rPr>
        <w:t>1</w:t>
      </w:r>
      <w:r w:rsidR="001449A8" w:rsidRPr="00CD7631">
        <w:rPr>
          <w:rFonts w:ascii="Times New Roman" w:hAnsi="Times New Roman" w:cs="Times New Roman"/>
          <w:b/>
          <w:i/>
          <w:lang w:val="ro-RO"/>
        </w:rPr>
        <w:t>4</w:t>
      </w:r>
      <w:r w:rsidR="00FF7796" w:rsidRPr="00CD7631">
        <w:rPr>
          <w:rFonts w:ascii="Times New Roman" w:hAnsi="Times New Roman" w:cs="Times New Roman"/>
          <w:b/>
          <w:i/>
          <w:lang w:val="ro-RO"/>
        </w:rPr>
        <w:t xml:space="preserve"> </w:t>
      </w:r>
      <w:r w:rsidR="00055462" w:rsidRPr="00CD7631">
        <w:rPr>
          <w:rFonts w:ascii="Times New Roman" w:hAnsi="Times New Roman" w:cs="Times New Roman"/>
          <w:b/>
          <w:i/>
          <w:lang w:val="ro-RO"/>
        </w:rPr>
        <w:t>Bariere în continuarea studiilor a p</w:t>
      </w:r>
      <w:r w:rsidR="00FF7796" w:rsidRPr="00CD7631">
        <w:rPr>
          <w:rFonts w:ascii="Times New Roman" w:hAnsi="Times New Roman" w:cs="Times New Roman"/>
          <w:b/>
          <w:i/>
          <w:lang w:val="ro-RO"/>
        </w:rPr>
        <w:t>opulați</w:t>
      </w:r>
      <w:r w:rsidR="00055462" w:rsidRPr="00CD7631">
        <w:rPr>
          <w:rFonts w:ascii="Times New Roman" w:hAnsi="Times New Roman" w:cs="Times New Roman"/>
          <w:b/>
          <w:i/>
          <w:lang w:val="ro-RO"/>
        </w:rPr>
        <w:t>ei</w:t>
      </w:r>
      <w:r w:rsidR="00FF7796" w:rsidRPr="00CD7631">
        <w:rPr>
          <w:rFonts w:ascii="Times New Roman" w:hAnsi="Times New Roman" w:cs="Times New Roman"/>
          <w:b/>
          <w:i/>
          <w:lang w:val="ro-RO"/>
        </w:rPr>
        <w:t xml:space="preserve"> care </w:t>
      </w:r>
      <w:r w:rsidR="00747519" w:rsidRPr="00CD7631">
        <w:rPr>
          <w:rFonts w:ascii="Times New Roman" w:hAnsi="Times New Roman" w:cs="Times New Roman"/>
          <w:b/>
          <w:i/>
          <w:lang w:val="ro-RO"/>
        </w:rPr>
        <w:t>a beneficiat</w:t>
      </w:r>
      <w:r w:rsidR="00FF7796" w:rsidRPr="00CD7631">
        <w:rPr>
          <w:rFonts w:ascii="Times New Roman" w:hAnsi="Times New Roman" w:cs="Times New Roman"/>
          <w:b/>
          <w:i/>
          <w:lang w:val="ro-RO"/>
        </w:rPr>
        <w:t xml:space="preserve"> anterior </w:t>
      </w:r>
      <w:r w:rsidR="0057760D" w:rsidRPr="00CD7631">
        <w:rPr>
          <w:rFonts w:ascii="Times New Roman" w:hAnsi="Times New Roman" w:cs="Times New Roman"/>
          <w:b/>
          <w:i/>
          <w:lang w:val="ro-RO"/>
        </w:rPr>
        <w:t xml:space="preserve">de </w:t>
      </w:r>
      <w:r w:rsidR="00FF7796" w:rsidRPr="00CD7631">
        <w:rPr>
          <w:rFonts w:ascii="Times New Roman" w:hAnsi="Times New Roman" w:cs="Times New Roman"/>
          <w:b/>
          <w:i/>
          <w:lang w:val="ro-RO"/>
        </w:rPr>
        <w:t>studii</w:t>
      </w:r>
      <w:r w:rsidR="009044C3" w:rsidRPr="00CD7631">
        <w:rPr>
          <w:rFonts w:ascii="Times New Roman" w:hAnsi="Times New Roman" w:cs="Times New Roman"/>
          <w:b/>
          <w:i/>
          <w:lang w:val="ro-RO"/>
        </w:rPr>
        <w:t xml:space="preserve"> formale </w:t>
      </w:r>
      <w:r w:rsidR="00FF7796" w:rsidRPr="00CD7631">
        <w:rPr>
          <w:rFonts w:ascii="Times New Roman" w:hAnsi="Times New Roman" w:cs="Times New Roman"/>
          <w:b/>
          <w:i/>
          <w:lang w:val="ro-RO"/>
        </w:rPr>
        <w:t xml:space="preserve">și ar mai fi dorit </w:t>
      </w:r>
      <w:r w:rsidR="002F4651" w:rsidRPr="00CD7631">
        <w:rPr>
          <w:rFonts w:ascii="Times New Roman" w:hAnsi="Times New Roman" w:cs="Times New Roman"/>
          <w:b/>
          <w:i/>
          <w:lang w:val="ro-RO"/>
        </w:rPr>
        <w:t xml:space="preserve">să </w:t>
      </w:r>
      <w:r w:rsidR="00FF7796" w:rsidRPr="00CD7631">
        <w:rPr>
          <w:rFonts w:ascii="Times New Roman" w:hAnsi="Times New Roman" w:cs="Times New Roman"/>
          <w:b/>
          <w:i/>
          <w:lang w:val="ro-RO"/>
        </w:rPr>
        <w:t>studieze</w:t>
      </w:r>
    </w:p>
    <w:p w:rsidR="002F4651" w:rsidRPr="00CD7631" w:rsidRDefault="002F4651" w:rsidP="00B762AD">
      <w:pPr>
        <w:tabs>
          <w:tab w:val="left" w:pos="993"/>
        </w:tabs>
        <w:spacing w:before="240" w:after="0" w:line="240" w:lineRule="auto"/>
        <w:jc w:val="both"/>
        <w:rPr>
          <w:rFonts w:ascii="Times New Roman" w:eastAsia="Arial" w:hAnsi="Times New Roman" w:cs="Times New Roman"/>
          <w:b/>
          <w:i/>
          <w:lang w:val="ro-RO"/>
        </w:rPr>
      </w:pPr>
    </w:p>
    <w:p w:rsidR="007B3DB4" w:rsidRPr="00CD7631" w:rsidRDefault="00FF7796" w:rsidP="00B762AD">
      <w:pPr>
        <w:tabs>
          <w:tab w:val="left" w:pos="993"/>
        </w:tabs>
        <w:spacing w:after="0" w:line="240" w:lineRule="auto"/>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rsidR="00EF6ABA" w:rsidRPr="00CD7631" w:rsidRDefault="00BE0C07" w:rsidP="00EF6ABA">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În d</w:t>
      </w:r>
      <w:r w:rsidR="00EF6ABA" w:rsidRPr="00CD7631">
        <w:rPr>
          <w:rFonts w:ascii="Times New Roman" w:eastAsia="Arial" w:hAnsi="Times New Roman" w:cs="Times New Roman"/>
          <w:b/>
          <w:lang w:val="ro-RO"/>
        </w:rPr>
        <w:t xml:space="preserve">omeniile în care activează într-o pondere mai mare persoanele în </w:t>
      </w:r>
      <w:r w:rsidR="008C369D"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xml:space="preserve">, </w:t>
      </w:r>
      <w:r w:rsidR="00EF6ABA" w:rsidRPr="00CD7631">
        <w:rPr>
          <w:rFonts w:ascii="Times New Roman" w:eastAsia="Arial" w:hAnsi="Times New Roman" w:cs="Times New Roman"/>
          <w:b/>
          <w:lang w:val="ro-RO"/>
        </w:rPr>
        <w:t>rat</w:t>
      </w:r>
      <w:r w:rsidRPr="00CD7631">
        <w:rPr>
          <w:rFonts w:ascii="Times New Roman" w:eastAsia="Arial" w:hAnsi="Times New Roman" w:cs="Times New Roman"/>
          <w:b/>
          <w:lang w:val="ro-RO"/>
        </w:rPr>
        <w:t>a</w:t>
      </w:r>
      <w:r w:rsidR="00EF6ABA" w:rsidRPr="00CD7631">
        <w:rPr>
          <w:rFonts w:ascii="Times New Roman" w:eastAsia="Arial" w:hAnsi="Times New Roman" w:cs="Times New Roman"/>
          <w:b/>
          <w:lang w:val="ro-RO"/>
        </w:rPr>
        <w:t xml:space="preserve"> globală de participare este relativ mai mică. </w:t>
      </w:r>
      <w:r w:rsidR="00EF6ABA" w:rsidRPr="00CD7631">
        <w:rPr>
          <w:rFonts w:ascii="Times New Roman" w:eastAsia="Arial" w:hAnsi="Times New Roman" w:cs="Times New Roman"/>
          <w:lang w:val="ro-RO"/>
        </w:rPr>
        <w:t>Aceste domenii sunt: agricultură și silvicultură (27,9%), învățământ (14,8%), industrie (11,9%), comerț (10,6%), sănătate și asistență socială (9,4%)</w:t>
      </w:r>
      <w:r w:rsidR="0057760D" w:rsidRPr="00CD7631">
        <w:rPr>
          <w:rFonts w:ascii="Times New Roman" w:eastAsia="Arial" w:hAnsi="Times New Roman" w:cs="Times New Roman"/>
          <w:lang w:val="ro-RO"/>
        </w:rPr>
        <w:t>.</w:t>
      </w:r>
      <w:r w:rsidR="00EF6ABA" w:rsidRPr="00CD7631">
        <w:rPr>
          <w:rFonts w:ascii="Times New Roman" w:eastAsia="Arial" w:hAnsi="Times New Roman" w:cs="Times New Roman"/>
          <w:lang w:val="ro-RO"/>
        </w:rPr>
        <w:t xml:space="preserve"> </w:t>
      </w:r>
      <w:r w:rsidR="0057760D" w:rsidRPr="00CD7631">
        <w:rPr>
          <w:rFonts w:ascii="Times New Roman" w:eastAsia="Arial" w:hAnsi="Times New Roman" w:cs="Times New Roman"/>
          <w:lang w:val="ro-RO"/>
        </w:rPr>
        <w:t>V</w:t>
      </w:r>
      <w:r w:rsidR="00EF6ABA" w:rsidRPr="00CD7631">
        <w:rPr>
          <w:rFonts w:ascii="Times New Roman" w:eastAsia="Arial" w:hAnsi="Times New Roman" w:cs="Times New Roman"/>
          <w:lang w:val="ro-RO"/>
        </w:rPr>
        <w:t>aloarea ratei globale de participare la programe de formare continuă cea mai scăzută a fost înregistrată în agricultură, silvicultură și pescuit (5,6%). În cazul învățământului</w:t>
      </w:r>
      <w:r w:rsidR="00A56BA6" w:rsidRPr="00CD7631">
        <w:rPr>
          <w:rFonts w:ascii="Times New Roman" w:eastAsia="Arial" w:hAnsi="Times New Roman" w:cs="Times New Roman"/>
          <w:lang w:val="ro-RO"/>
        </w:rPr>
        <w:t>,</w:t>
      </w:r>
      <w:r w:rsidR="00EF6ABA" w:rsidRPr="00CD7631">
        <w:rPr>
          <w:rFonts w:ascii="Times New Roman" w:eastAsia="Arial" w:hAnsi="Times New Roman" w:cs="Times New Roman"/>
          <w:lang w:val="ro-RO"/>
        </w:rPr>
        <w:t xml:space="preserve"> rata globală de participare la programe de formare continuă a fost de 15,5% în anul 2021, în industrie – 15,2%, comerț </w:t>
      </w:r>
      <w:r w:rsidR="002E0913" w:rsidRPr="00CD7631">
        <w:rPr>
          <w:rFonts w:ascii="Times New Roman" w:eastAsia="Arial" w:hAnsi="Times New Roman" w:cs="Times New Roman"/>
          <w:lang w:val="ro-RO"/>
        </w:rPr>
        <w:t>–</w:t>
      </w:r>
      <w:r w:rsidR="00EF6ABA" w:rsidRPr="00CD7631">
        <w:rPr>
          <w:rFonts w:ascii="Times New Roman" w:eastAsia="Arial" w:hAnsi="Times New Roman" w:cs="Times New Roman"/>
          <w:lang w:val="ro-RO"/>
        </w:rPr>
        <w:t xml:space="preserve"> 12,1%, sănătate și asistență socială – 22%, ceea ce atestă o participare scăzută în programe de formare continuă a celor care muncesc în aceste domenii, inclusiv persoanele în </w:t>
      </w:r>
      <w:r w:rsidR="008C369D" w:rsidRPr="00CD7631">
        <w:rPr>
          <w:rFonts w:ascii="Times New Roman" w:eastAsia="Arial" w:hAnsi="Times New Roman" w:cs="Times New Roman"/>
          <w:lang w:val="ro-RO"/>
        </w:rPr>
        <w:t>vârstă</w:t>
      </w:r>
      <w:r w:rsidR="00EF6ABA" w:rsidRPr="00CD7631">
        <w:rPr>
          <w:rFonts w:ascii="Times New Roman" w:eastAsia="Arial" w:hAnsi="Times New Roman" w:cs="Times New Roman"/>
          <w:lang w:val="ro-RO"/>
        </w:rPr>
        <w:t>.</w:t>
      </w:r>
      <w:r w:rsidR="00EF6ABA" w:rsidRPr="00CD7631">
        <w:rPr>
          <w:rFonts w:ascii="Times New Roman" w:eastAsia="Arial" w:hAnsi="Times New Roman" w:cs="Times New Roman"/>
          <w:vertAlign w:val="superscript"/>
          <w:lang w:val="ro-RO"/>
        </w:rPr>
        <w:footnoteReference w:id="26"/>
      </w:r>
      <w:r w:rsidR="00EF6ABA" w:rsidRPr="00CD7631">
        <w:rPr>
          <w:rFonts w:ascii="Times New Roman" w:eastAsia="Arial" w:hAnsi="Times New Roman" w:cs="Times New Roman"/>
          <w:lang w:val="ro-RO"/>
        </w:rPr>
        <w:t xml:space="preserve"> </w:t>
      </w:r>
    </w:p>
    <w:p w:rsidR="007B3DB4" w:rsidRPr="00CD7631" w:rsidRDefault="007B3DB4" w:rsidP="0074751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Participarea persoanelor în </w:t>
      </w:r>
      <w:r w:rsidR="00F20795"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xml:space="preserve"> la programe </w:t>
      </w:r>
      <w:r w:rsidR="00F20795" w:rsidRPr="00CD7631">
        <w:rPr>
          <w:rFonts w:ascii="Times New Roman" w:eastAsia="Arial" w:hAnsi="Times New Roman" w:cs="Times New Roman"/>
          <w:b/>
          <w:lang w:val="ro-RO"/>
        </w:rPr>
        <w:t xml:space="preserve">de </w:t>
      </w:r>
      <w:r w:rsidRPr="00CD7631">
        <w:rPr>
          <w:rFonts w:ascii="Times New Roman" w:eastAsia="Arial" w:hAnsi="Times New Roman" w:cs="Times New Roman"/>
          <w:b/>
          <w:lang w:val="ro-RO"/>
        </w:rPr>
        <w:t xml:space="preserve">educație este condiționată </w:t>
      </w:r>
      <w:r w:rsidR="00797ABF" w:rsidRPr="00CD7631">
        <w:rPr>
          <w:rFonts w:ascii="Times New Roman" w:eastAsia="Arial" w:hAnsi="Times New Roman" w:cs="Times New Roman"/>
          <w:b/>
          <w:lang w:val="ro-RO"/>
        </w:rPr>
        <w:t>și de accesul limitat la</w:t>
      </w:r>
      <w:r w:rsidR="00C21F42" w:rsidRPr="00CD7631">
        <w:rPr>
          <w:rFonts w:ascii="Times New Roman" w:eastAsia="Arial" w:hAnsi="Times New Roman" w:cs="Times New Roman"/>
          <w:b/>
          <w:lang w:val="ro-RO"/>
        </w:rPr>
        <w:t xml:space="preserve"> tehnologii</w:t>
      </w:r>
      <w:r w:rsidRPr="00CD7631">
        <w:rPr>
          <w:rFonts w:ascii="Times New Roman" w:eastAsia="Arial" w:hAnsi="Times New Roman" w:cs="Times New Roman"/>
          <w:b/>
          <w:lang w:val="ro-RO"/>
        </w:rPr>
        <w:t xml:space="preserve"> digitale</w:t>
      </w:r>
      <w:r w:rsidR="00C21F42" w:rsidRPr="00CD7631">
        <w:rPr>
          <w:rFonts w:ascii="Times New Roman" w:eastAsia="Arial" w:hAnsi="Times New Roman" w:cs="Times New Roman"/>
          <w:lang w:val="ro-RO"/>
        </w:rPr>
        <w:t>. Î</w:t>
      </w:r>
      <w:r w:rsidRPr="00CD7631">
        <w:rPr>
          <w:rFonts w:ascii="Times New Roman" w:eastAsia="Arial" w:hAnsi="Times New Roman" w:cs="Times New Roman"/>
          <w:lang w:val="ro-RO"/>
        </w:rPr>
        <w:t xml:space="preserve">n mediu, doar 32,9% din populația țării de peste 60 ani utilizează internetul, fiind cu aproximativ 41 </w:t>
      </w:r>
      <w:r w:rsidR="00BE0C07"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sub media pe populația generală (18 ani și peste) și cu circa 8 </w:t>
      </w:r>
      <w:r w:rsidR="00BE0C07"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sub media UE (40,8%). </w:t>
      </w:r>
      <w:r w:rsidR="00EE1E0A" w:rsidRPr="00CD7631">
        <w:rPr>
          <w:rFonts w:ascii="Times New Roman" w:eastAsia="Arial" w:hAnsi="Times New Roman" w:cs="Times New Roman"/>
          <w:lang w:val="ro-RO"/>
        </w:rPr>
        <w:t xml:space="preserve">Înaintarea în vârstă este asociată cu o scădere a persoanelor care accesează sursele de internet (Figura 15). </w:t>
      </w:r>
      <w:r w:rsidRPr="00CD7631">
        <w:rPr>
          <w:rFonts w:ascii="Times New Roman" w:eastAsia="Arial" w:hAnsi="Times New Roman" w:cs="Times New Roman"/>
          <w:lang w:val="ro-RO"/>
        </w:rPr>
        <w:t>Utilizarea internetului într-o pondere mai mare se realizează de către persoanele de peste 60 ani din mediul urban (media 42,8%) decât cele din mediul rural (media 28,9%). Totodată femeile de 70-79 ani (20,1%)</w:t>
      </w:r>
      <w:r w:rsidR="0057760D"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comparativ cu bărbații de aceeași vârstă (26,0%) au înregistrat o pondere mai mică de utilizare a internetului.</w:t>
      </w:r>
      <w:r w:rsidR="00C67416" w:rsidRPr="00CD7631">
        <w:rPr>
          <w:rStyle w:val="FootnoteReference"/>
          <w:rFonts w:ascii="Times New Roman" w:eastAsia="Arial" w:hAnsi="Times New Roman" w:cs="Times New Roman"/>
          <w:lang w:val="ro-RO"/>
        </w:rPr>
        <w:footnoteReference w:id="27"/>
      </w:r>
      <w:r w:rsidRPr="00CD7631">
        <w:rPr>
          <w:rFonts w:ascii="Times New Roman" w:eastAsia="Arial" w:hAnsi="Times New Roman" w:cs="Times New Roman"/>
          <w:lang w:val="ro-RO"/>
        </w:rPr>
        <w:t xml:space="preserve"> </w:t>
      </w:r>
    </w:p>
    <w:p w:rsidR="00747519" w:rsidRPr="00CD7631" w:rsidRDefault="00747519" w:rsidP="00747519">
      <w:pPr>
        <w:spacing w:after="0" w:line="240" w:lineRule="auto"/>
        <w:jc w:val="both"/>
        <w:rPr>
          <w:rFonts w:ascii="Times New Roman" w:eastAsia="Arial" w:hAnsi="Times New Roman" w:cs="Times New Roman"/>
          <w:lang w:val="ro-RO"/>
        </w:rPr>
      </w:pPr>
    </w:p>
    <w:p w:rsidR="00747519" w:rsidRPr="00CD7631" w:rsidRDefault="00747519" w:rsidP="00C256F6">
      <w:pPr>
        <w:tabs>
          <w:tab w:val="left" w:pos="2268"/>
        </w:tabs>
        <w:spacing w:after="0" w:line="240" w:lineRule="auto"/>
        <w:rPr>
          <w:rFonts w:ascii="Times New Roman" w:eastAsia="Arial" w:hAnsi="Times New Roman" w:cs="Times New Roman"/>
          <w:b/>
          <w:i/>
          <w:lang w:val="ro-RO"/>
        </w:rPr>
      </w:pPr>
      <w:r w:rsidRPr="00CD7631">
        <w:rPr>
          <w:rFonts w:ascii="Times New Roman" w:eastAsia="Arial" w:hAnsi="Times New Roman" w:cs="Times New Roman"/>
          <w:b/>
          <w:i/>
          <w:lang w:val="ro-RO"/>
        </w:rPr>
        <w:t>Fig.1</w:t>
      </w:r>
      <w:r w:rsidR="00DA3DB8" w:rsidRPr="00CD7631">
        <w:rPr>
          <w:rFonts w:ascii="Times New Roman" w:eastAsia="Arial" w:hAnsi="Times New Roman" w:cs="Times New Roman"/>
          <w:b/>
          <w:i/>
          <w:lang w:val="ro-RO"/>
        </w:rPr>
        <w:t>5</w:t>
      </w:r>
      <w:r w:rsidRPr="00CD7631">
        <w:rPr>
          <w:rFonts w:ascii="Times New Roman" w:eastAsia="Arial" w:hAnsi="Times New Roman" w:cs="Times New Roman"/>
          <w:b/>
          <w:i/>
          <w:lang w:val="ro-RO"/>
        </w:rPr>
        <w:t xml:space="preserve"> Ponderea populației de peste 60 ani care utilizează internetul</w:t>
      </w:r>
      <w:r w:rsidR="00DA3DB8"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DA3DB8" w:rsidRPr="00CD7631">
        <w:rPr>
          <w:rFonts w:ascii="Times New Roman" w:eastAsia="Arial" w:hAnsi="Times New Roman" w:cs="Times New Roman"/>
          <w:b/>
          <w:i/>
          <w:lang w:val="ro-RO"/>
        </w:rPr>
        <w:t>)</w:t>
      </w:r>
    </w:p>
    <w:p w:rsidR="00747519" w:rsidRPr="00CD7631" w:rsidRDefault="00DA3DB8" w:rsidP="00747519">
      <w:pPr>
        <w:spacing w:after="0" w:line="240" w:lineRule="auto"/>
        <w:jc w:val="both"/>
        <w:rPr>
          <w:rFonts w:ascii="Times New Roman" w:eastAsia="Arial" w:hAnsi="Times New Roman" w:cs="Times New Roman"/>
          <w:i/>
          <w:sz w:val="20"/>
          <w:szCs w:val="20"/>
          <w:lang w:val="ro-RO"/>
        </w:rPr>
      </w:pPr>
      <w:r w:rsidRPr="00CD7631">
        <w:rPr>
          <w:rFonts w:ascii="Times New Roman" w:hAnsi="Times New Roman" w:cs="Times New Roman"/>
          <w:noProof/>
          <w:lang w:val="en-US" w:eastAsia="en-US"/>
        </w:rPr>
        <w:lastRenderedPageBreak/>
        <w:drawing>
          <wp:inline distT="0" distB="0" distL="0" distR="0">
            <wp:extent cx="5248910" cy="1587171"/>
            <wp:effectExtent l="0" t="0" r="889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E48A9" w:rsidRPr="00CD7631" w:rsidRDefault="00570619" w:rsidP="00747519">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0D3349" w:rsidRPr="00CD7631">
        <w:rPr>
          <w:rFonts w:ascii="Times New Roman" w:eastAsia="Arial" w:hAnsi="Times New Roman" w:cs="Times New Roman"/>
          <w:i/>
          <w:color w:val="000000"/>
          <w:sz w:val="20"/>
          <w:szCs w:val="20"/>
          <w:lang w:val="ro-RO"/>
        </w:rPr>
        <w:t xml:space="preserve">Ministerul Muncii și Protecției Sociale, </w:t>
      </w:r>
      <w:r w:rsidR="00BE0C07" w:rsidRPr="00CD7631">
        <w:rPr>
          <w:rFonts w:ascii="Times New Roman" w:eastAsia="Arial" w:hAnsi="Times New Roman" w:cs="Times New Roman"/>
          <w:i/>
          <w:color w:val="000000"/>
          <w:sz w:val="20"/>
          <w:szCs w:val="20"/>
          <w:lang w:val="ro-RO"/>
        </w:rPr>
        <w:t xml:space="preserve">UNFPA, </w:t>
      </w:r>
      <w:r w:rsidR="00DA3DB8" w:rsidRPr="00CD7631">
        <w:rPr>
          <w:rFonts w:ascii="Times New Roman" w:eastAsia="Arial" w:hAnsi="Times New Roman" w:cs="Times New Roman"/>
          <w:i/>
          <w:color w:val="000000"/>
          <w:sz w:val="20"/>
          <w:szCs w:val="20"/>
          <w:lang w:val="ro-RO"/>
        </w:rPr>
        <w:t xml:space="preserve"> Studiul „</w:t>
      </w:r>
      <w:r w:rsidR="00BE0C07" w:rsidRPr="00CD7631">
        <w:rPr>
          <w:rFonts w:ascii="Times New Roman" w:eastAsia="Arial" w:hAnsi="Times New Roman" w:cs="Times New Roman"/>
          <w:i/>
          <w:color w:val="000000"/>
          <w:sz w:val="20"/>
          <w:szCs w:val="20"/>
          <w:lang w:val="ro-RO"/>
        </w:rPr>
        <w:t>Generații și Gen</w:t>
      </w:r>
      <w:r w:rsidR="00DA3DB8" w:rsidRPr="00CD7631">
        <w:rPr>
          <w:rFonts w:ascii="Times New Roman" w:eastAsia="Arial" w:hAnsi="Times New Roman" w:cs="Times New Roman"/>
          <w:i/>
          <w:color w:val="000000"/>
          <w:sz w:val="20"/>
          <w:szCs w:val="20"/>
          <w:lang w:val="ro-RO"/>
        </w:rPr>
        <w:t>”</w:t>
      </w:r>
    </w:p>
    <w:p w:rsidR="0089082E" w:rsidRPr="00CD7631" w:rsidRDefault="00C21F42">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Competențele digitale ale persoanelor în vârstă sunt destul de limitate. </w:t>
      </w:r>
      <w:r w:rsidRPr="00CD7631">
        <w:rPr>
          <w:rFonts w:ascii="Times New Roman" w:eastAsia="Arial" w:hAnsi="Times New Roman" w:cs="Times New Roman"/>
          <w:lang w:val="ro-RO"/>
        </w:rPr>
        <w:t>Analizele existente (</w:t>
      </w:r>
      <w:r w:rsidR="00EE1E0A" w:rsidRPr="00CD7631">
        <w:rPr>
          <w:rFonts w:ascii="Times New Roman" w:eastAsia="Arial" w:hAnsi="Times New Roman" w:cs="Times New Roman"/>
          <w:lang w:val="ro-RO"/>
        </w:rPr>
        <w:t>Figura 16</w:t>
      </w:r>
      <w:r w:rsidRPr="00CD7631">
        <w:rPr>
          <w:rFonts w:ascii="Times New Roman" w:eastAsia="Arial" w:hAnsi="Times New Roman" w:cs="Times New Roman"/>
          <w:lang w:val="ro-RO"/>
        </w:rPr>
        <w:t>) indică asupra unor discrepanțe semnificative în ceea ce privește competențe digitale de bază. Nivelul competențelor digitale este mic atât pentru grupul de vârstă 60+ cât și în rândul grupului de vârstă 45-59 de ani. Accesul limitat la tehnologii informaționale și nivel</w:t>
      </w:r>
      <w:r w:rsidR="0057760D" w:rsidRPr="00CD7631">
        <w:rPr>
          <w:rFonts w:ascii="Times New Roman" w:eastAsia="Arial" w:hAnsi="Times New Roman" w:cs="Times New Roman"/>
          <w:lang w:val="ro-RO"/>
        </w:rPr>
        <w:t>ul</w:t>
      </w:r>
      <w:r w:rsidRPr="00CD7631">
        <w:rPr>
          <w:rFonts w:ascii="Times New Roman" w:eastAsia="Arial" w:hAnsi="Times New Roman" w:cs="Times New Roman"/>
          <w:lang w:val="ro-RO"/>
        </w:rPr>
        <w:t xml:space="preserve"> destul de precar al competențelor digitale are și va avea repercusiuni semnificative </w:t>
      </w:r>
      <w:r w:rsidR="00C66529" w:rsidRPr="00CD7631">
        <w:rPr>
          <w:rFonts w:ascii="Times New Roman" w:eastAsia="Arial" w:hAnsi="Times New Roman" w:cs="Times New Roman"/>
          <w:lang w:val="ro-RO"/>
        </w:rPr>
        <w:t>în sensul în care pentru aceste grupuri serviciile publice digitale nu vor fi deplin disponibile la fel ca și posibilitatea de a comunica și a acces</w:t>
      </w:r>
      <w:r w:rsidR="00BE0C07" w:rsidRPr="00CD7631">
        <w:rPr>
          <w:rFonts w:ascii="Times New Roman" w:eastAsia="Arial" w:hAnsi="Times New Roman" w:cs="Times New Roman"/>
          <w:lang w:val="ro-RO"/>
        </w:rPr>
        <w:t>a</w:t>
      </w:r>
      <w:r w:rsidR="00C66529" w:rsidRPr="00CD7631">
        <w:rPr>
          <w:rFonts w:ascii="Times New Roman" w:eastAsia="Arial" w:hAnsi="Times New Roman" w:cs="Times New Roman"/>
          <w:lang w:val="ro-RO"/>
        </w:rPr>
        <w:t xml:space="preserve"> forme flexibile de muncă sau de educație</w:t>
      </w:r>
      <w:r w:rsidR="00BE0C07" w:rsidRPr="00CD7631">
        <w:rPr>
          <w:rFonts w:ascii="Times New Roman" w:eastAsia="Arial" w:hAnsi="Times New Roman" w:cs="Times New Roman"/>
          <w:lang w:val="ro-RO"/>
        </w:rPr>
        <w:t>,</w:t>
      </w:r>
      <w:r w:rsidR="00C66529" w:rsidRPr="00CD7631">
        <w:rPr>
          <w:rFonts w:ascii="Times New Roman" w:eastAsia="Arial" w:hAnsi="Times New Roman" w:cs="Times New Roman"/>
          <w:lang w:val="ro-RO"/>
        </w:rPr>
        <w:t xml:space="preserve"> precum și simpla posibilitate de a </w:t>
      </w:r>
      <w:r w:rsidR="00BE0C07" w:rsidRPr="00CD7631">
        <w:rPr>
          <w:rFonts w:ascii="Times New Roman" w:eastAsia="Arial" w:hAnsi="Times New Roman" w:cs="Times New Roman"/>
          <w:lang w:val="ro-RO"/>
        </w:rPr>
        <w:t>se</w:t>
      </w:r>
      <w:r w:rsidR="00C66529" w:rsidRPr="00CD7631">
        <w:rPr>
          <w:rFonts w:ascii="Times New Roman" w:eastAsia="Arial" w:hAnsi="Times New Roman" w:cs="Times New Roman"/>
          <w:lang w:val="ro-RO"/>
        </w:rPr>
        <w:t xml:space="preserve"> informa </w:t>
      </w:r>
      <w:r w:rsidR="00BE0C07" w:rsidRPr="00CD7631">
        <w:rPr>
          <w:rFonts w:ascii="Times New Roman" w:eastAsia="Arial" w:hAnsi="Times New Roman" w:cs="Times New Roman"/>
          <w:lang w:val="ro-RO"/>
        </w:rPr>
        <w:t>di</w:t>
      </w:r>
      <w:r w:rsidR="00C66529" w:rsidRPr="00CD7631">
        <w:rPr>
          <w:rFonts w:ascii="Times New Roman" w:eastAsia="Arial" w:hAnsi="Times New Roman" w:cs="Times New Roman"/>
          <w:lang w:val="ro-RO"/>
        </w:rPr>
        <w:t xml:space="preserve">n mediul digital. </w:t>
      </w:r>
    </w:p>
    <w:p w:rsidR="00C66529" w:rsidRPr="00CD7631" w:rsidRDefault="00C66529" w:rsidP="00C66529">
      <w:pPr>
        <w:tabs>
          <w:tab w:val="left" w:pos="993"/>
        </w:tabs>
        <w:spacing w:after="0" w:line="240" w:lineRule="auto"/>
        <w:rPr>
          <w:rFonts w:ascii="Times New Roman" w:eastAsia="Arial" w:hAnsi="Times New Roman" w:cs="Times New Roman"/>
          <w:b/>
          <w:i/>
          <w:lang w:val="ro-RO"/>
        </w:rPr>
      </w:pPr>
    </w:p>
    <w:p w:rsidR="00C66529" w:rsidRPr="00CD7631" w:rsidRDefault="00C66529" w:rsidP="00C66529">
      <w:pPr>
        <w:tabs>
          <w:tab w:val="left" w:pos="993"/>
        </w:tabs>
        <w:spacing w:after="0" w:line="240" w:lineRule="auto"/>
        <w:rPr>
          <w:rFonts w:ascii="Times New Roman" w:eastAsia="Arial" w:hAnsi="Times New Roman" w:cs="Times New Roman"/>
          <w:b/>
          <w:i/>
          <w:lang w:val="ro-RO"/>
        </w:rPr>
      </w:pPr>
      <w:r w:rsidRPr="00CD7631">
        <w:rPr>
          <w:rFonts w:ascii="Times New Roman" w:hAnsi="Times New Roman" w:cs="Times New Roman"/>
          <w:noProof/>
          <w:color w:val="1F3864" w:themeColor="accent1" w:themeShade="80"/>
          <w:lang w:val="en-US" w:eastAsia="en-US"/>
        </w:rPr>
        <w:drawing>
          <wp:anchor distT="0" distB="0" distL="114300" distR="114300" simplePos="0" relativeHeight="251672576" behindDoc="0" locked="0" layoutInCell="1" allowOverlap="1">
            <wp:simplePos x="0" y="0"/>
            <wp:positionH relativeFrom="margin">
              <wp:posOffset>0</wp:posOffset>
            </wp:positionH>
            <wp:positionV relativeFrom="paragraph">
              <wp:posOffset>251460</wp:posOffset>
            </wp:positionV>
            <wp:extent cx="5692140" cy="2529840"/>
            <wp:effectExtent l="0" t="0" r="3810" b="3810"/>
            <wp:wrapTopAndBottom/>
            <wp:docPr id="71" name="Chart 7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BB49C2C6-8B3A-4E5F-A691-7C7EB81A4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CD7631">
        <w:rPr>
          <w:rFonts w:ascii="Times New Roman" w:eastAsia="Arial" w:hAnsi="Times New Roman" w:cs="Times New Roman"/>
          <w:b/>
          <w:i/>
          <w:lang w:val="ro-RO"/>
        </w:rPr>
        <w:t>Fig.</w:t>
      </w:r>
      <w:r w:rsidR="00BE0C07" w:rsidRPr="00CD7631">
        <w:rPr>
          <w:rFonts w:ascii="Times New Roman" w:eastAsia="Arial" w:hAnsi="Times New Roman" w:cs="Times New Roman"/>
          <w:b/>
          <w:i/>
          <w:lang w:val="ro-RO"/>
        </w:rPr>
        <w:t>1</w:t>
      </w:r>
      <w:r w:rsidR="00EE1E0A" w:rsidRPr="00CD7631">
        <w:rPr>
          <w:rFonts w:ascii="Times New Roman" w:eastAsia="Arial" w:hAnsi="Times New Roman" w:cs="Times New Roman"/>
          <w:b/>
          <w:i/>
          <w:lang w:val="ro-RO"/>
        </w:rPr>
        <w:t>6</w:t>
      </w:r>
      <w:r w:rsidRPr="00CD7631">
        <w:rPr>
          <w:rFonts w:ascii="Times New Roman" w:eastAsia="Arial" w:hAnsi="Times New Roman" w:cs="Times New Roman"/>
          <w:b/>
          <w:i/>
          <w:lang w:val="ro-RO"/>
        </w:rPr>
        <w:t xml:space="preserve"> Nivelul de competențe digitale de bază, %</w:t>
      </w:r>
    </w:p>
    <w:p w:rsidR="00C66529" w:rsidRPr="00CD7631" w:rsidRDefault="00C66529" w:rsidP="00C66529">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 problemă care afectează dezvoltarea și prestarea serviciilor </w:t>
      </w:r>
      <w:r w:rsidR="00F20795" w:rsidRPr="00CD7631">
        <w:rPr>
          <w:rFonts w:ascii="Times New Roman" w:eastAsia="Arial" w:hAnsi="Times New Roman" w:cs="Times New Roman"/>
          <w:b/>
          <w:lang w:val="ro-RO"/>
        </w:rPr>
        <w:t>de educați</w:t>
      </w:r>
      <w:r w:rsidRPr="00CD7631">
        <w:rPr>
          <w:rFonts w:ascii="Times New Roman" w:eastAsia="Arial" w:hAnsi="Times New Roman" w:cs="Times New Roman"/>
          <w:b/>
          <w:lang w:val="ro-RO"/>
        </w:rPr>
        <w:t>e</w:t>
      </w:r>
      <w:r w:rsidR="00F20795" w:rsidRPr="00CD7631">
        <w:rPr>
          <w:rFonts w:ascii="Times New Roman" w:eastAsia="Arial" w:hAnsi="Times New Roman" w:cs="Times New Roman"/>
          <w:b/>
          <w:lang w:val="ro-RO"/>
        </w:rPr>
        <w:t xml:space="preserve"> continuă</w:t>
      </w:r>
      <w:r w:rsidRPr="00CD7631">
        <w:rPr>
          <w:rFonts w:ascii="Times New Roman" w:eastAsia="Arial" w:hAnsi="Times New Roman" w:cs="Times New Roman"/>
          <w:b/>
          <w:lang w:val="ro-RO"/>
        </w:rPr>
        <w:t xml:space="preserve"> </w:t>
      </w:r>
      <w:r w:rsidR="00F20795" w:rsidRPr="00CD7631">
        <w:rPr>
          <w:rFonts w:ascii="Times New Roman" w:eastAsia="Arial" w:hAnsi="Times New Roman" w:cs="Times New Roman"/>
          <w:b/>
          <w:lang w:val="ro-RO"/>
        </w:rPr>
        <w:t>a</w:t>
      </w:r>
      <w:r w:rsidRPr="00CD7631">
        <w:rPr>
          <w:rFonts w:ascii="Times New Roman" w:eastAsia="Arial" w:hAnsi="Times New Roman" w:cs="Times New Roman"/>
          <w:b/>
          <w:lang w:val="ro-RO"/>
        </w:rPr>
        <w:t xml:space="preserve"> adulți</w:t>
      </w:r>
      <w:r w:rsidR="00F20795" w:rsidRPr="00CD7631">
        <w:rPr>
          <w:rFonts w:ascii="Times New Roman" w:eastAsia="Arial" w:hAnsi="Times New Roman" w:cs="Times New Roman"/>
          <w:b/>
          <w:lang w:val="ro-RO"/>
        </w:rPr>
        <w:t>lor</w:t>
      </w:r>
      <w:r w:rsidRPr="00CD7631">
        <w:rPr>
          <w:rFonts w:ascii="Times New Roman" w:eastAsia="Arial" w:hAnsi="Times New Roman" w:cs="Times New Roman"/>
          <w:b/>
          <w:lang w:val="ro-RO"/>
        </w:rPr>
        <w:t xml:space="preserve">, inclusiv persoanele în </w:t>
      </w:r>
      <w:r w:rsidR="008C369D"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este lipsa unui mecanism clar cu privire la reglementarea colectării, prelucrării, interpretării și furnizării datelor statistice.</w:t>
      </w:r>
      <w:r w:rsidRPr="00CD7631">
        <w:rPr>
          <w:rFonts w:ascii="Times New Roman" w:eastAsia="Arial" w:hAnsi="Times New Roman" w:cs="Times New Roman"/>
          <w:lang w:val="ro-RO"/>
        </w:rPr>
        <w:t xml:space="preserve"> În afara unor date care să reflecte nevoile de competențe și cunoștințe ale acestui grup de persoane este dificil să se proiecteze anumite intervenții. În același context, se resimte o lipsă de studii științifice desfășurate sistematic cu privire la nevoile de instruire, fapt ce afectează buna înțelegere a necesităților și aspirațiilor de instruire, obstacolelor etc. </w:t>
      </w:r>
    </w:p>
    <w:p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II.4 </w:t>
      </w:r>
      <w:r w:rsidR="00570619" w:rsidRPr="00CD7631">
        <w:rPr>
          <w:rFonts w:ascii="Times New Roman" w:eastAsia="Arial" w:hAnsi="Times New Roman" w:cs="Times New Roman"/>
          <w:b/>
          <w:i/>
          <w:lang w:val="ro-RO"/>
        </w:rPr>
        <w:t>Participarea vârstnicilor pe piața muncii</w:t>
      </w:r>
    </w:p>
    <w:p w:rsidR="00666E59" w:rsidRPr="00CD7631" w:rsidRDefault="00666E59" w:rsidP="00666E5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În condițiile unui declin demografic</w:t>
      </w:r>
      <w:r w:rsidR="0057760D" w:rsidRPr="00CD7631">
        <w:rPr>
          <w:rFonts w:ascii="Times New Roman" w:eastAsia="Arial" w:hAnsi="Times New Roman" w:cs="Times New Roman"/>
          <w:b/>
          <w:lang w:val="ro-RO"/>
        </w:rPr>
        <w:t>,</w:t>
      </w:r>
      <w:r w:rsidRPr="00CD7631">
        <w:rPr>
          <w:rFonts w:ascii="Times New Roman" w:eastAsia="Arial" w:hAnsi="Times New Roman" w:cs="Times New Roman"/>
          <w:b/>
          <w:lang w:val="ro-RO"/>
        </w:rPr>
        <w:t xml:space="preserve"> piața forței de muncă va fi afectată prin scăderea  numărului celor mai activi pe piața forței de muncă – contingentul în vârstă de 20-64 de ani.</w:t>
      </w:r>
      <w:r w:rsidRPr="00CD7631">
        <w:rPr>
          <w:rFonts w:ascii="Times New Roman" w:eastAsia="Roboto Condensed" w:hAnsi="Times New Roman" w:cs="Times New Roman"/>
          <w:sz w:val="24"/>
          <w:szCs w:val="24"/>
          <w:lang w:val="ro-RO"/>
        </w:rPr>
        <w:t xml:space="preserve"> </w:t>
      </w:r>
      <w:r w:rsidRPr="00CD7631">
        <w:rPr>
          <w:rFonts w:ascii="Times New Roman" w:eastAsia="Arial" w:hAnsi="Times New Roman" w:cs="Times New Roman"/>
          <w:lang w:val="ro-RO"/>
        </w:rPr>
        <w:t>Astfel, dacă la începutul anului 2022 efectivul acestora era de circa 1</w:t>
      </w:r>
      <w:r w:rsidR="004D7BB8" w:rsidRPr="00CD7631">
        <w:rPr>
          <w:rFonts w:ascii="Times New Roman" w:eastAsia="Arial" w:hAnsi="Times New Roman" w:cs="Times New Roman"/>
          <w:lang w:val="ro-RO"/>
        </w:rPr>
        <w:t>,6 milioane</w:t>
      </w:r>
      <w:r w:rsidRPr="00CD7631">
        <w:rPr>
          <w:rFonts w:ascii="Times New Roman" w:eastAsia="Arial" w:hAnsi="Times New Roman" w:cs="Times New Roman"/>
          <w:lang w:val="ro-RO"/>
        </w:rPr>
        <w:t>, atunci în anul 2040 se prognozează o reducere până la 1</w:t>
      </w:r>
      <w:r w:rsidR="004D7BB8" w:rsidRPr="00CD7631">
        <w:rPr>
          <w:rFonts w:ascii="Times New Roman" w:eastAsia="Arial" w:hAnsi="Times New Roman" w:cs="Times New Roman"/>
          <w:lang w:val="ro-RO"/>
        </w:rPr>
        <w:t xml:space="preserve"> milion</w:t>
      </w:r>
      <w:r w:rsidRPr="00CD7631">
        <w:rPr>
          <w:rFonts w:ascii="Times New Roman" w:eastAsia="Arial" w:hAnsi="Times New Roman" w:cs="Times New Roman"/>
          <w:lang w:val="ro-RO"/>
        </w:rPr>
        <w:t xml:space="preserve">. Chiar dacă ca proporție în totalul populației acest </w:t>
      </w:r>
      <w:r w:rsidRPr="00CD7631">
        <w:rPr>
          <w:rFonts w:ascii="Times New Roman" w:eastAsia="Arial" w:hAnsi="Times New Roman" w:cs="Times New Roman"/>
          <w:lang w:val="ro-RO"/>
        </w:rPr>
        <w:lastRenderedPageBreak/>
        <w:t xml:space="preserve">contingent nu va diminua semnificativ − de la 61,4% până la 58,1%, raportul dintre forța de muncă tânără și adultă se va majora în favoarea ultimilor. În consecință vom asista la o insuficiență a forței de muncă. </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Înaintarea în vârstă este asociată cu dificultăți de participare a persoanelor pe piața muncii, accentuându-se odată cu pensionarea.</w:t>
      </w:r>
      <w:r w:rsidRPr="00CD7631">
        <w:rPr>
          <w:rFonts w:ascii="Times New Roman" w:eastAsia="Arial" w:hAnsi="Times New Roman" w:cs="Times New Roman"/>
          <w:lang w:val="ro-RO"/>
        </w:rPr>
        <w:t xml:space="preserve"> Mai mult de 88,0% din persoanele de peste 60 ani consideră că este greu și foarte greu pentru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de a își găsi un loc de muncă în Republica Moldova</w:t>
      </w:r>
      <w:r w:rsidRPr="00CD7631">
        <w:rPr>
          <w:rFonts w:ascii="Times New Roman" w:eastAsia="Arial" w:hAnsi="Times New Roman" w:cs="Times New Roman"/>
          <w:vertAlign w:val="superscript"/>
          <w:lang w:val="ro-RO"/>
        </w:rPr>
        <w:footnoteReference w:id="28"/>
      </w:r>
      <w:r w:rsidRPr="00CD7631">
        <w:rPr>
          <w:rFonts w:ascii="Times New Roman" w:eastAsia="Arial" w:hAnsi="Times New Roman" w:cs="Times New Roman"/>
          <w:lang w:val="ro-RO"/>
        </w:rPr>
        <w:t>. În perioada anilor 2016-2020 se în</w:t>
      </w:r>
      <w:r w:rsidR="00F3462C" w:rsidRPr="00CD7631">
        <w:rPr>
          <w:rFonts w:ascii="Times New Roman" w:eastAsia="Arial" w:hAnsi="Times New Roman" w:cs="Times New Roman"/>
          <w:lang w:val="ro-RO"/>
        </w:rPr>
        <w:t>registrează o scădere cu 5,6 puncte procentuale</w:t>
      </w:r>
      <w:r w:rsidRPr="00CD7631">
        <w:rPr>
          <w:rFonts w:ascii="Times New Roman" w:eastAsia="Arial" w:hAnsi="Times New Roman" w:cs="Times New Roman"/>
          <w:lang w:val="ro-RO"/>
        </w:rPr>
        <w:t xml:space="preserve"> a numărului persoanelor de 60 ani și peste ocupate în câmpul muncii (de la 19,4% în anul 2016  la 13,8% în anul 2020), în raport cu o creștere a ponderii populației inactive</w:t>
      </w:r>
      <w:r w:rsidR="00FB48E7" w:rsidRPr="00CD7631">
        <w:rPr>
          <w:rFonts w:ascii="Times New Roman" w:eastAsia="Arial" w:hAnsi="Times New Roman" w:cs="Times New Roman"/>
          <w:lang w:val="ro-RO"/>
        </w:rPr>
        <w:t xml:space="preserve"> (Figura 17)</w:t>
      </w:r>
      <w:r w:rsidRPr="00CD7631">
        <w:rPr>
          <w:rFonts w:ascii="Times New Roman" w:eastAsia="Arial" w:hAnsi="Times New Roman" w:cs="Times New Roman"/>
          <w:lang w:val="ro-RO"/>
        </w:rPr>
        <w:t xml:space="preserve">. </w:t>
      </w:r>
    </w:p>
    <w:p w:rsidR="005E48A9" w:rsidRPr="00CD7631" w:rsidRDefault="00570619" w:rsidP="00FB48E7">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Fig.1</w:t>
      </w:r>
      <w:r w:rsidR="00FB48E7" w:rsidRPr="00CD7631">
        <w:rPr>
          <w:rFonts w:ascii="Times New Roman" w:eastAsia="Arial" w:hAnsi="Times New Roman" w:cs="Times New Roman"/>
          <w:b/>
          <w:i/>
          <w:lang w:val="ro-RO"/>
        </w:rPr>
        <w:t>7</w:t>
      </w:r>
      <w:r w:rsidRPr="00CD7631">
        <w:rPr>
          <w:rFonts w:ascii="Times New Roman" w:eastAsia="Arial" w:hAnsi="Times New Roman" w:cs="Times New Roman"/>
          <w:b/>
          <w:i/>
          <w:lang w:val="ro-RO"/>
        </w:rPr>
        <w:t xml:space="preserve"> Participarea la activitatea economică a persoanelor de </w:t>
      </w:r>
      <w:r w:rsidR="00040877" w:rsidRPr="00CD7631">
        <w:rPr>
          <w:rFonts w:ascii="Times New Roman" w:eastAsia="Arial" w:hAnsi="Times New Roman" w:cs="Times New Roman"/>
          <w:b/>
          <w:i/>
          <w:lang w:val="ro-RO"/>
        </w:rPr>
        <w:t>60 ani şi peste, anii 2016-2020 (</w:t>
      </w:r>
      <w:r w:rsidRPr="00CD7631">
        <w:rPr>
          <w:rFonts w:ascii="Times New Roman" w:eastAsia="Arial" w:hAnsi="Times New Roman" w:cs="Times New Roman"/>
          <w:b/>
          <w:i/>
          <w:lang w:val="ro-RO"/>
        </w:rPr>
        <w:t>%</w:t>
      </w:r>
      <w:r w:rsidR="00040877" w:rsidRPr="00CD7631">
        <w:rPr>
          <w:rFonts w:ascii="Times New Roman" w:eastAsia="Arial" w:hAnsi="Times New Roman" w:cs="Times New Roman"/>
          <w:b/>
          <w:i/>
          <w:lang w:val="ro-RO"/>
        </w:rPr>
        <w:t>)</w:t>
      </w:r>
    </w:p>
    <w:p w:rsidR="00040877" w:rsidRPr="00CD7631" w:rsidRDefault="00040877" w:rsidP="00C66529">
      <w:pPr>
        <w:spacing w:before="240" w:after="120"/>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extent cx="5727700" cy="1905000"/>
            <wp:effectExtent l="0" t="0" r="6350" b="0"/>
            <wp:docPr id="38" name="Диаграмма 38">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Activismul pe piața muncii este mai mare în rândul populației de 55-59 ani, în anul 2020 rata de ocupare fiind de 52,9%.</w:t>
      </w:r>
      <w:r w:rsidRPr="00CD7631">
        <w:rPr>
          <w:rFonts w:ascii="Times New Roman" w:eastAsia="Arial" w:hAnsi="Times New Roman" w:cs="Times New Roman"/>
          <w:lang w:val="ro-RO"/>
        </w:rPr>
        <w:t xml:space="preserve"> Rata de ocupare scade către vârsta de 74 ani: mai puțin de 7% din populația de 70-74 ani este ocupată</w:t>
      </w:r>
      <w:r w:rsidR="00FB48E7" w:rsidRPr="00CD7631">
        <w:rPr>
          <w:rFonts w:ascii="Times New Roman" w:eastAsia="Arial" w:hAnsi="Times New Roman" w:cs="Times New Roman"/>
          <w:lang w:val="ro-RO"/>
        </w:rPr>
        <w:t xml:space="preserve"> (Figura 18)</w:t>
      </w:r>
      <w:r w:rsidRPr="00CD7631">
        <w:rPr>
          <w:rFonts w:ascii="Times New Roman" w:eastAsia="Arial" w:hAnsi="Times New Roman" w:cs="Times New Roman"/>
          <w:lang w:val="ro-RO"/>
        </w:rPr>
        <w:t xml:space="preserve">. </w:t>
      </w:r>
    </w:p>
    <w:p w:rsidR="005E48A9" w:rsidRPr="00CD7631" w:rsidRDefault="00570619" w:rsidP="00C66529">
      <w:pPr>
        <w:spacing w:before="240" w:after="120"/>
        <w:rPr>
          <w:rFonts w:ascii="Times New Roman" w:eastAsia="Arial" w:hAnsi="Times New Roman" w:cs="Times New Roman"/>
          <w:lang w:val="ro-RO"/>
        </w:rPr>
      </w:pPr>
      <w:r w:rsidRPr="00CD7631">
        <w:rPr>
          <w:rFonts w:ascii="Times New Roman" w:eastAsia="Arial" w:hAnsi="Times New Roman" w:cs="Times New Roman"/>
          <w:b/>
          <w:i/>
          <w:lang w:val="ro-RO"/>
        </w:rPr>
        <w:t>Fig.1</w:t>
      </w:r>
      <w:r w:rsidR="00FB48E7" w:rsidRPr="00CD7631">
        <w:rPr>
          <w:rFonts w:ascii="Times New Roman" w:eastAsia="Arial" w:hAnsi="Times New Roman" w:cs="Times New Roman"/>
          <w:b/>
          <w:i/>
          <w:lang w:val="ro-RO"/>
        </w:rPr>
        <w:t>8</w:t>
      </w:r>
      <w:r w:rsidRPr="00CD7631">
        <w:rPr>
          <w:rFonts w:ascii="Times New Roman" w:eastAsia="Arial" w:hAnsi="Times New Roman" w:cs="Times New Roman"/>
          <w:b/>
          <w:i/>
          <w:lang w:val="ro-RO"/>
        </w:rPr>
        <w:t xml:space="preserve"> Rata de ocupare a persoanelor de 55-74 ani,</w:t>
      </w:r>
      <w:r w:rsidR="008047D2"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2020</w:t>
      </w:r>
      <w:r w:rsidR="00FB48E7"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FB48E7" w:rsidRPr="00CD7631">
        <w:rPr>
          <w:rFonts w:ascii="Times New Roman" w:eastAsia="Arial" w:hAnsi="Times New Roman" w:cs="Times New Roman"/>
          <w:b/>
          <w:i/>
          <w:lang w:val="ro-RO"/>
        </w:rPr>
        <w:t>)</w:t>
      </w:r>
    </w:p>
    <w:p w:rsidR="005E48A9" w:rsidRPr="00CD7631" w:rsidRDefault="002E0913">
      <w:pPr>
        <w:spacing w:before="240" w:after="120"/>
        <w:jc w:val="both"/>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extent cx="5955665" cy="2179529"/>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6976" cy="2183668"/>
                    </a:xfrm>
                    <a:prstGeom prst="rect">
                      <a:avLst/>
                    </a:prstGeom>
                    <a:noFill/>
                  </pic:spPr>
                </pic:pic>
              </a:graphicData>
            </a:graphic>
          </wp:inline>
        </w:drawing>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i/>
          <w:sz w:val="20"/>
          <w:szCs w:val="20"/>
          <w:lang w:val="ro-RO"/>
        </w:rPr>
        <w:t>Sursa: C</w:t>
      </w:r>
      <w:r w:rsidR="00FB48E7" w:rsidRPr="00CD7631">
        <w:rPr>
          <w:rFonts w:ascii="Times New Roman" w:eastAsia="Arial" w:hAnsi="Times New Roman" w:cs="Times New Roman"/>
          <w:i/>
          <w:sz w:val="20"/>
          <w:szCs w:val="20"/>
          <w:lang w:val="ro-RO"/>
        </w:rPr>
        <w:t xml:space="preserve">entrul </w:t>
      </w:r>
      <w:r w:rsidRPr="00CD7631">
        <w:rPr>
          <w:rFonts w:ascii="Times New Roman" w:eastAsia="Arial" w:hAnsi="Times New Roman" w:cs="Times New Roman"/>
          <w:i/>
          <w:sz w:val="20"/>
          <w:szCs w:val="20"/>
          <w:lang w:val="ro-RO"/>
        </w:rPr>
        <w:t>C</w:t>
      </w:r>
      <w:r w:rsidR="00FB48E7"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FB48E7" w:rsidRPr="00CD7631">
        <w:rPr>
          <w:rFonts w:ascii="Times New Roman" w:eastAsia="Arial" w:hAnsi="Times New Roman" w:cs="Times New Roman"/>
          <w:i/>
          <w:sz w:val="20"/>
          <w:szCs w:val="20"/>
          <w:lang w:val="ro-RO"/>
        </w:rPr>
        <w:t>emografice</w:t>
      </w:r>
    </w:p>
    <w:p w:rsidR="005E48A9" w:rsidRPr="00CD7631" w:rsidRDefault="00DD4647">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Ocuparea persoanelor vârstnice este determinată de inegalități de gen. </w:t>
      </w:r>
      <w:r w:rsidR="00570619" w:rsidRPr="00CD7631">
        <w:rPr>
          <w:rFonts w:ascii="Times New Roman" w:eastAsia="Arial" w:hAnsi="Times New Roman" w:cs="Times New Roman"/>
          <w:lang w:val="ro-RO"/>
        </w:rPr>
        <w:t xml:space="preserve">Datele dezagregate evidențiază o diferență de șanse pe piață muncii pentru femei. Rata de ocupare a femeilor este mai </w:t>
      </w:r>
      <w:r w:rsidR="00570619" w:rsidRPr="00CD7631">
        <w:rPr>
          <w:rFonts w:ascii="Times New Roman" w:eastAsia="Arial" w:hAnsi="Times New Roman" w:cs="Times New Roman"/>
          <w:lang w:val="ro-RO"/>
        </w:rPr>
        <w:lastRenderedPageBreak/>
        <w:t>scăzută decât cea a bărbaților, în special la categoriile de vârstă 60-64 ani (de 2,2 ori mai mică) și 65-69 ani (de 1,5 ori mai mică), una din explicațiile fiind vârsta de pensionare a femeilor. Pe lângă diferențele impuse de limita de vârstă la pensionare, de-a lungul anilor femeile se confruntă cu o serie de provocări legate de inegalitățile de gen în acces la oportunități economice, în divizarea muncii plătite și neplătite etc.</w:t>
      </w:r>
      <w:r w:rsidR="00570619" w:rsidRPr="00CD7631">
        <w:rPr>
          <w:rFonts w:ascii="Times New Roman" w:eastAsia="Arial" w:hAnsi="Times New Roman" w:cs="Times New Roman"/>
          <w:vertAlign w:val="superscript"/>
          <w:lang w:val="ro-RO"/>
        </w:rPr>
        <w:footnoteReference w:id="29"/>
      </w:r>
      <w:r w:rsidR="00570619" w:rsidRPr="00CD7631">
        <w:rPr>
          <w:rFonts w:ascii="Times New Roman" w:eastAsia="Arial" w:hAnsi="Times New Roman" w:cs="Times New Roman"/>
          <w:lang w:val="ro-RO"/>
        </w:rPr>
        <w:t xml:space="preserve">  </w:t>
      </w:r>
    </w:p>
    <w:p w:rsidR="005E48A9" w:rsidRPr="00CD7631" w:rsidRDefault="00DD4647">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Persoanele vârstnice sunt ocupate preponderent în sectoare și locuri de muncă cu o productivitate mică. </w:t>
      </w:r>
      <w:r w:rsidR="00707D11" w:rsidRPr="00CD7631">
        <w:rPr>
          <w:rFonts w:ascii="Times New Roman" w:eastAsia="Arial" w:hAnsi="Times New Roman" w:cs="Times New Roman"/>
          <w:lang w:val="ro-RO"/>
        </w:rPr>
        <w:t>În mare parte</w:t>
      </w:r>
      <w:r w:rsidR="00570619" w:rsidRPr="00CD7631">
        <w:rPr>
          <w:rFonts w:ascii="Times New Roman" w:eastAsia="Arial" w:hAnsi="Times New Roman" w:cs="Times New Roman"/>
          <w:lang w:val="ro-RO"/>
        </w:rPr>
        <w:t xml:space="preserve"> persoanele de peste 60 ani activează în domenii, precum agricultura și silvicultură (27,9%), învățământ (14,8%), industrie (11,9%), comerț (10,6%), sănăta</w:t>
      </w:r>
      <w:r w:rsidR="003B6D8E" w:rsidRPr="00CD7631">
        <w:rPr>
          <w:rFonts w:ascii="Times New Roman" w:eastAsia="Arial" w:hAnsi="Times New Roman" w:cs="Times New Roman"/>
          <w:lang w:val="ro-RO"/>
        </w:rPr>
        <w:t>te și asistență socială (9,4%)</w:t>
      </w:r>
      <w:r w:rsidR="006E3800" w:rsidRPr="00CD7631">
        <w:rPr>
          <w:rFonts w:ascii="Times New Roman" w:eastAsia="Arial" w:hAnsi="Times New Roman" w:cs="Times New Roman"/>
          <w:lang w:val="ro-RO"/>
        </w:rPr>
        <w:t xml:space="preserve"> (Figura 19)</w:t>
      </w:r>
      <w:r w:rsidR="003B6D8E" w:rsidRPr="00CD7631">
        <w:rPr>
          <w:rFonts w:ascii="Times New Roman" w:eastAsia="Arial" w:hAnsi="Times New Roman" w:cs="Times New Roman"/>
          <w:lang w:val="ro-RO"/>
        </w:rPr>
        <w:t xml:space="preserve">. </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i/>
          <w:lang w:val="ro-RO"/>
        </w:rPr>
        <w:t>Fig.1</w:t>
      </w:r>
      <w:r w:rsidR="006E3800" w:rsidRPr="00CD7631">
        <w:rPr>
          <w:rFonts w:ascii="Times New Roman" w:eastAsia="Arial" w:hAnsi="Times New Roman" w:cs="Times New Roman"/>
          <w:b/>
          <w:i/>
          <w:lang w:val="ro-RO"/>
        </w:rPr>
        <w:t>9</w:t>
      </w:r>
      <w:r w:rsidRPr="00CD7631">
        <w:rPr>
          <w:rFonts w:ascii="Times New Roman" w:eastAsia="Arial" w:hAnsi="Times New Roman" w:cs="Times New Roman"/>
          <w:b/>
          <w:i/>
          <w:lang w:val="ro-RO"/>
        </w:rPr>
        <w:t xml:space="preserve"> Ponderea persoane în vârstă de 60 ani și peste ocupate, pe ac</w:t>
      </w:r>
      <w:r w:rsidR="006E3800" w:rsidRPr="00CD7631">
        <w:rPr>
          <w:rFonts w:ascii="Times New Roman" w:eastAsia="Arial" w:hAnsi="Times New Roman" w:cs="Times New Roman"/>
          <w:b/>
          <w:i/>
          <w:lang w:val="ro-RO"/>
        </w:rPr>
        <w:t>tivități economice în anul 2020 (</w:t>
      </w:r>
      <w:r w:rsidRPr="00CD7631">
        <w:rPr>
          <w:rFonts w:ascii="Times New Roman" w:eastAsia="Arial" w:hAnsi="Times New Roman" w:cs="Times New Roman"/>
          <w:b/>
          <w:i/>
          <w:lang w:val="ro-RO"/>
        </w:rPr>
        <w:t>%</w:t>
      </w:r>
      <w:r w:rsidR="006E3800" w:rsidRPr="00CD7631">
        <w:rPr>
          <w:rFonts w:ascii="Times New Roman" w:eastAsia="Arial" w:hAnsi="Times New Roman" w:cs="Times New Roman"/>
          <w:b/>
          <w:i/>
          <w:lang w:val="ro-RO"/>
        </w:rPr>
        <w:t>)</w:t>
      </w:r>
      <w:r w:rsidR="006E3800" w:rsidRPr="00CD7631">
        <w:rPr>
          <w:rFonts w:ascii="Times New Roman" w:hAnsi="Times New Roman" w:cs="Times New Roman"/>
          <w:noProof/>
          <w:lang w:val="en-US" w:eastAsia="en-US"/>
        </w:rPr>
        <w:drawing>
          <wp:inline distT="0" distB="0" distL="0" distR="0">
            <wp:extent cx="5718175" cy="1941534"/>
            <wp:effectExtent l="0" t="0" r="0" b="190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lang w:val="ro-RO"/>
        </w:rPr>
        <w:t>Un aspect important de menționat este creșterea în ultimii 3 ani a numărului șomerilor din categoria de vârstă 45-64 ani: de la 32% în anul 2019 la 37,2% în anul 2021. Acest fapt are implicații asupra integ</w:t>
      </w:r>
      <w:r w:rsidR="00924746"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ării ulterioare a acestora pe piața muncii. </w:t>
      </w:r>
    </w:p>
    <w:p w:rsidR="005E48A9" w:rsidRPr="00CD7631" w:rsidRDefault="003B6D8E">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P</w:t>
      </w:r>
      <w:r w:rsidR="00570619" w:rsidRPr="00CD7631">
        <w:rPr>
          <w:rFonts w:ascii="Times New Roman" w:eastAsia="Arial" w:hAnsi="Times New Roman" w:cs="Times New Roman"/>
          <w:b/>
          <w:lang w:val="ro-RO"/>
        </w:rPr>
        <w:t>ractici</w:t>
      </w:r>
      <w:r w:rsidRPr="00CD7631">
        <w:rPr>
          <w:rFonts w:ascii="Times New Roman" w:eastAsia="Arial" w:hAnsi="Times New Roman" w:cs="Times New Roman"/>
          <w:b/>
          <w:lang w:val="ro-RO"/>
        </w:rPr>
        <w:t xml:space="preserve">le </w:t>
      </w:r>
      <w:r w:rsidR="00570619" w:rsidRPr="00CD7631">
        <w:rPr>
          <w:rFonts w:ascii="Times New Roman" w:eastAsia="Arial" w:hAnsi="Times New Roman" w:cs="Times New Roman"/>
          <w:b/>
          <w:lang w:val="ro-RO"/>
        </w:rPr>
        <w:t>discriminatorii pe piața muncii în raport cu persoanele care au atins vârsta de pensionare</w:t>
      </w:r>
      <w:r w:rsidRPr="00CD7631">
        <w:rPr>
          <w:rFonts w:ascii="Times New Roman" w:eastAsia="Arial" w:hAnsi="Times New Roman" w:cs="Times New Roman"/>
          <w:b/>
          <w:lang w:val="ro-RO"/>
        </w:rPr>
        <w:t xml:space="preserve"> au devenit ma</w:t>
      </w:r>
      <w:r w:rsidR="00924746" w:rsidRPr="00CD7631">
        <w:rPr>
          <w:rFonts w:ascii="Times New Roman" w:eastAsia="Arial" w:hAnsi="Times New Roman" w:cs="Times New Roman"/>
          <w:b/>
          <w:lang w:val="ro-RO"/>
        </w:rPr>
        <w:t>i</w:t>
      </w:r>
      <w:r w:rsidRPr="00CD7631">
        <w:rPr>
          <w:rFonts w:ascii="Times New Roman" w:eastAsia="Arial" w:hAnsi="Times New Roman" w:cs="Times New Roman"/>
          <w:b/>
          <w:lang w:val="ro-RO"/>
        </w:rPr>
        <w:t xml:space="preserve"> frecvente</w:t>
      </w:r>
      <w:r w:rsidR="00570619" w:rsidRPr="00CD7631">
        <w:rPr>
          <w:rFonts w:ascii="Times New Roman" w:eastAsia="Arial" w:hAnsi="Times New Roman" w:cs="Times New Roman"/>
          <w:lang w:val="ro-RO"/>
        </w:rPr>
        <w:t xml:space="preserve">. Datele Consiliului pentru </w:t>
      </w:r>
      <w:r w:rsidR="00924746" w:rsidRPr="00CD7631">
        <w:rPr>
          <w:rFonts w:ascii="Times New Roman" w:eastAsia="Arial" w:hAnsi="Times New Roman" w:cs="Times New Roman"/>
          <w:lang w:val="ro-RO"/>
        </w:rPr>
        <w:t>P</w:t>
      </w:r>
      <w:r w:rsidR="00570619" w:rsidRPr="00CD7631">
        <w:rPr>
          <w:rFonts w:ascii="Times New Roman" w:eastAsia="Arial" w:hAnsi="Times New Roman" w:cs="Times New Roman"/>
          <w:lang w:val="ro-RO"/>
        </w:rPr>
        <w:t xml:space="preserve">revenirea și </w:t>
      </w:r>
      <w:r w:rsidR="00924746" w:rsidRPr="00CD7631">
        <w:rPr>
          <w:rFonts w:ascii="Times New Roman" w:eastAsia="Arial" w:hAnsi="Times New Roman" w:cs="Times New Roman"/>
          <w:lang w:val="ro-RO"/>
        </w:rPr>
        <w:t xml:space="preserve">Eliminarea Discriminării </w:t>
      </w:r>
      <w:r w:rsidR="00570619" w:rsidRPr="00CD7631">
        <w:rPr>
          <w:rFonts w:ascii="Times New Roman" w:eastAsia="Arial" w:hAnsi="Times New Roman" w:cs="Times New Roman"/>
          <w:lang w:val="ro-RO"/>
        </w:rPr>
        <w:t xml:space="preserve">și </w:t>
      </w:r>
      <w:r w:rsidR="00924746" w:rsidRPr="00CD7631">
        <w:rPr>
          <w:rFonts w:ascii="Times New Roman" w:eastAsia="Arial" w:hAnsi="Times New Roman" w:cs="Times New Roman"/>
          <w:lang w:val="ro-RO"/>
        </w:rPr>
        <w:t xml:space="preserve">Asigurarea Egalității </w:t>
      </w:r>
      <w:r w:rsidR="00570619" w:rsidRPr="00CD7631">
        <w:rPr>
          <w:rFonts w:ascii="Times New Roman" w:eastAsia="Arial" w:hAnsi="Times New Roman" w:cs="Times New Roman"/>
          <w:lang w:val="ro-RO"/>
        </w:rPr>
        <w:t>indică asupra faptului că în 8% din totalul plângerilor către acesta din anul 2021 era invocată discriminarea pe criteriul de deținere a statutului pe pensionar pentru limită de vârstă</w:t>
      </w:r>
      <w:r w:rsidR="00570619" w:rsidRPr="00CD7631">
        <w:rPr>
          <w:rFonts w:ascii="Times New Roman" w:eastAsia="Arial" w:hAnsi="Times New Roman" w:cs="Times New Roman"/>
          <w:vertAlign w:val="superscript"/>
          <w:lang w:val="ro-RO"/>
        </w:rPr>
        <w:footnoteReference w:id="30"/>
      </w:r>
      <w:r w:rsidR="00570619" w:rsidRPr="00CD7631">
        <w:rPr>
          <w:rFonts w:ascii="Times New Roman" w:eastAsia="Arial" w:hAnsi="Times New Roman" w:cs="Times New Roman"/>
          <w:lang w:val="ro-RO"/>
        </w:rPr>
        <w:t xml:space="preserve">. Unii vârstnici consideră că nu sunt tratați în mod corespunzător odată ce ajung la vârsta de pensionare, dat fiind mărimea </w:t>
      </w:r>
      <w:r w:rsidR="0034791D" w:rsidRPr="00CD7631">
        <w:rPr>
          <w:rFonts w:ascii="Times New Roman" w:eastAsia="Arial" w:hAnsi="Times New Roman" w:cs="Times New Roman"/>
          <w:lang w:val="ro-RO"/>
        </w:rPr>
        <w:t xml:space="preserve">mică a </w:t>
      </w:r>
      <w:r w:rsidR="00570619" w:rsidRPr="00CD7631">
        <w:rPr>
          <w:rFonts w:ascii="Times New Roman" w:eastAsia="Arial" w:hAnsi="Times New Roman" w:cs="Times New Roman"/>
          <w:lang w:val="ro-RO"/>
        </w:rPr>
        <w:t>pensiei</w:t>
      </w:r>
      <w:r w:rsidR="00570619" w:rsidRPr="00CD7631">
        <w:rPr>
          <w:rFonts w:ascii="Times New Roman" w:eastAsia="Arial" w:hAnsi="Times New Roman" w:cs="Times New Roman"/>
          <w:vertAlign w:val="superscript"/>
          <w:lang w:val="ro-RO"/>
        </w:rPr>
        <w:footnoteReference w:id="31"/>
      </w:r>
      <w:r w:rsidR="00570619" w:rsidRPr="00CD7631">
        <w:rPr>
          <w:rFonts w:ascii="Times New Roman" w:eastAsia="Arial" w:hAnsi="Times New Roman" w:cs="Times New Roman"/>
          <w:lang w:val="ro-RO"/>
        </w:rPr>
        <w:t xml:space="preserve">. În același timp, 48,5% din persoanele de peste 60 ani consideră că persoanele în </w:t>
      </w:r>
      <w:r w:rsidR="004A1962" w:rsidRPr="00CD7631">
        <w:rPr>
          <w:rFonts w:ascii="Times New Roman" w:eastAsia="Arial" w:hAnsi="Times New Roman" w:cs="Times New Roman"/>
          <w:lang w:val="ro-RO"/>
        </w:rPr>
        <w:t>vârstă</w:t>
      </w:r>
      <w:r w:rsidR="00570619" w:rsidRPr="00CD7631">
        <w:rPr>
          <w:rFonts w:ascii="Times New Roman" w:eastAsia="Arial" w:hAnsi="Times New Roman" w:cs="Times New Roman"/>
          <w:lang w:val="ro-RO"/>
        </w:rPr>
        <w:t xml:space="preserve"> sunt printre grupurile cele mai discriminate în Republica Moldova, iar aproximativ 27% au fost discriminate în ultimele 12 luni</w:t>
      </w:r>
      <w:r w:rsidR="00570619" w:rsidRPr="00CD7631">
        <w:rPr>
          <w:rFonts w:ascii="Times New Roman" w:eastAsia="Arial" w:hAnsi="Times New Roman" w:cs="Times New Roman"/>
          <w:vertAlign w:val="superscript"/>
          <w:lang w:val="ro-RO"/>
        </w:rPr>
        <w:footnoteReference w:id="32"/>
      </w:r>
      <w:r w:rsidR="00570619" w:rsidRPr="00CD7631">
        <w:rPr>
          <w:rFonts w:ascii="Times New Roman" w:eastAsia="Arial" w:hAnsi="Times New Roman" w:cs="Times New Roman"/>
          <w:lang w:val="ro-RO"/>
        </w:rPr>
        <w:t xml:space="preserve">. </w:t>
      </w:r>
    </w:p>
    <w:p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II.5 </w:t>
      </w:r>
      <w:r w:rsidR="00570619" w:rsidRPr="00CD7631">
        <w:rPr>
          <w:rFonts w:ascii="Times New Roman" w:eastAsia="Arial" w:hAnsi="Times New Roman" w:cs="Times New Roman"/>
          <w:b/>
          <w:i/>
          <w:lang w:val="ro-RO"/>
        </w:rPr>
        <w:t xml:space="preserve">Vulnerabilitatea economică    </w:t>
      </w:r>
    </w:p>
    <w:p w:rsidR="00E410D9" w:rsidRPr="00CD7631" w:rsidRDefault="00570619" w:rsidP="00050F10">
      <w:pPr>
        <w:spacing w:before="24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Vulnerabilitatea economică a persoanelor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este mult mai semnificativă comparativ cu cea a populației generale</w:t>
      </w:r>
      <w:r w:rsidRPr="00CD7631">
        <w:rPr>
          <w:rFonts w:ascii="Times New Roman" w:eastAsia="Arial" w:hAnsi="Times New Roman" w:cs="Times New Roman"/>
          <w:lang w:val="ro-RO"/>
        </w:rPr>
        <w:t xml:space="preserve">, fiind expuse într-o măsură mai mare sărăciei absolute. </w:t>
      </w:r>
      <w:r w:rsidR="00050F10" w:rsidRPr="00CD7631">
        <w:rPr>
          <w:rFonts w:ascii="Times New Roman" w:eastAsia="Arial" w:hAnsi="Times New Roman" w:cs="Times New Roman"/>
          <w:lang w:val="ro-RO"/>
        </w:rPr>
        <w:t xml:space="preserve">În anul 2021, trăiau </w:t>
      </w:r>
      <w:r w:rsidR="00050F10" w:rsidRPr="00CD7631">
        <w:rPr>
          <w:rFonts w:ascii="Times New Roman" w:eastAsia="Arial" w:hAnsi="Times New Roman" w:cs="Times New Roman"/>
          <w:lang w:val="ro-RO"/>
        </w:rPr>
        <w:lastRenderedPageBreak/>
        <w:t>în sărăcie absolută aproximativ 36% din vârstnici, ponderea acestora fiind într-o descreștere nesemnificativă în comparație cu anul 2020 (37,2%), dar în creștere față de anul 2016 (31,6%). În ultimii 3 ani se atestă o discrepanță semnificativă între rata sărăciei absolute în rândul persoanelor de 60 ani și peste și celelalte categorii de vârstă</w:t>
      </w:r>
      <w:r w:rsidR="00BA4EFB" w:rsidRPr="00CD7631">
        <w:rPr>
          <w:rFonts w:ascii="Times New Roman" w:eastAsia="Arial" w:hAnsi="Times New Roman" w:cs="Times New Roman"/>
          <w:lang w:val="ro-RO"/>
        </w:rPr>
        <w:t xml:space="preserve"> (Figura 20)</w:t>
      </w:r>
      <w:r w:rsidR="00050F10" w:rsidRPr="00CD7631">
        <w:rPr>
          <w:rFonts w:ascii="Times New Roman" w:eastAsia="Arial" w:hAnsi="Times New Roman" w:cs="Times New Roman"/>
          <w:lang w:val="ro-RO"/>
        </w:rPr>
        <w:t xml:space="preserve">. </w:t>
      </w:r>
    </w:p>
    <w:p w:rsidR="005E48A9" w:rsidRPr="00CD7631" w:rsidRDefault="009F2F89">
      <w:pPr>
        <w:spacing w:before="240" w:line="276"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Fig.20</w:t>
      </w:r>
      <w:r w:rsidR="00570619" w:rsidRPr="00CD7631">
        <w:rPr>
          <w:rFonts w:ascii="Times New Roman" w:eastAsia="Arial" w:hAnsi="Times New Roman" w:cs="Times New Roman"/>
          <w:b/>
          <w:i/>
          <w:lang w:val="ro-RO"/>
        </w:rPr>
        <w:t xml:space="preserve"> Rata sărăciei absolute pe grupe de vârstă în perioada 2016-2021, în %</w:t>
      </w:r>
    </w:p>
    <w:p w:rsidR="005E48A9" w:rsidRPr="00CD7631" w:rsidRDefault="005B5C09">
      <w:pPr>
        <w:spacing w:before="24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extent cx="5812790" cy="2217301"/>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5E48A9" w:rsidRPr="00CD7631" w:rsidRDefault="00570619">
      <w:pPr>
        <w:spacing w:before="24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Gospodăriile formate exclusiv de vârstnici din mediul rural au o situație financiară mai precară comparativ cu cele din mediul urban.</w:t>
      </w:r>
      <w:r w:rsidRPr="00CD7631">
        <w:rPr>
          <w:rFonts w:ascii="Times New Roman" w:eastAsia="Arial" w:hAnsi="Times New Roman" w:cs="Times New Roman"/>
          <w:lang w:val="ro-RO"/>
        </w:rPr>
        <w:t xml:space="preserve"> În același timp, se constată o dependență financiară a vârstnicilor de prestațiile sociale, care sunt principala sursă de venit a gospodăriilor formate doar de vârstnici atât din mediul urban (66,0%)</w:t>
      </w:r>
      <w:r w:rsidR="00924746"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cât și cel rural (65,2%). Doar în a cincea parte din gospodăriile formate numai de vârstnici din mediul urban și în aproximativ a zecea parte din cele din rural veniturile sunt completate de cele provenite din activitatea salarială</w:t>
      </w:r>
      <w:r w:rsidR="00BA4EFB" w:rsidRPr="00CD7631">
        <w:rPr>
          <w:rFonts w:ascii="Times New Roman" w:eastAsia="Arial" w:hAnsi="Times New Roman" w:cs="Times New Roman"/>
          <w:lang w:val="ro-RO"/>
        </w:rPr>
        <w:t xml:space="preserve"> (Figura 21)</w:t>
      </w:r>
      <w:r w:rsidRPr="00CD7631">
        <w:rPr>
          <w:rFonts w:ascii="Times New Roman" w:eastAsia="Arial" w:hAnsi="Times New Roman" w:cs="Times New Roman"/>
          <w:lang w:val="ro-RO"/>
        </w:rPr>
        <w:t xml:space="preserve">. </w:t>
      </w:r>
    </w:p>
    <w:p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924746" w:rsidRPr="00CD7631">
        <w:rPr>
          <w:rFonts w:ascii="Times New Roman" w:eastAsia="Arial" w:hAnsi="Times New Roman" w:cs="Times New Roman"/>
          <w:b/>
          <w:i/>
          <w:lang w:val="ro-RO"/>
        </w:rPr>
        <w:t>2</w:t>
      </w:r>
      <w:r w:rsidR="00BA4EFB" w:rsidRPr="00CD7631">
        <w:rPr>
          <w:rFonts w:ascii="Times New Roman" w:eastAsia="Arial" w:hAnsi="Times New Roman" w:cs="Times New Roman"/>
          <w:b/>
          <w:i/>
          <w:lang w:val="ro-RO"/>
        </w:rPr>
        <w:t>1</w:t>
      </w:r>
      <w:r w:rsidRPr="00CD7631">
        <w:rPr>
          <w:rFonts w:ascii="Times New Roman" w:eastAsia="Arial" w:hAnsi="Times New Roman" w:cs="Times New Roman"/>
          <w:b/>
          <w:i/>
          <w:lang w:val="ro-RO"/>
        </w:rPr>
        <w:t xml:space="preserve"> Veniturile medii lunare per persoană în gospodăriile cu vârstnici, în anul 2020</w:t>
      </w:r>
      <w:r w:rsidR="00EC5F4D"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lei</w:t>
      </w:r>
      <w:r w:rsidR="00EC5F4D" w:rsidRPr="00CD7631">
        <w:rPr>
          <w:rFonts w:ascii="Times New Roman" w:eastAsia="Arial" w:hAnsi="Times New Roman" w:cs="Times New Roman"/>
          <w:b/>
          <w:i/>
          <w:lang w:val="ro-RO"/>
        </w:rPr>
        <w:t>)</w:t>
      </w:r>
    </w:p>
    <w:p w:rsidR="005E48A9" w:rsidRPr="00CD7631" w:rsidRDefault="00EC5F4D">
      <w:pPr>
        <w:spacing w:before="24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extent cx="5627716" cy="1823720"/>
            <wp:effectExtent l="0" t="0" r="0" b="508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0B2EA0" w:rsidRPr="00CD7631" w:rsidRDefault="000B2EA0" w:rsidP="000B2EA0">
      <w:pPr>
        <w:spacing w:after="0" w:line="276" w:lineRule="auto"/>
        <w:jc w:val="both"/>
        <w:rPr>
          <w:rFonts w:ascii="Times New Roman" w:eastAsia="Arial" w:hAnsi="Times New Roman" w:cs="Times New Roman"/>
          <w:b/>
          <w:lang w:val="ro-RO"/>
        </w:rPr>
      </w:pPr>
    </w:p>
    <w:p w:rsidR="005E48A9" w:rsidRPr="00CD7631" w:rsidRDefault="00570619" w:rsidP="000B2EA0">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Femeile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sunt expuse într-o măsură mai mare vulnerabilității economice</w:t>
      </w:r>
      <w:r w:rsidRPr="00CD7631">
        <w:rPr>
          <w:rFonts w:ascii="Times New Roman" w:eastAsia="Arial" w:hAnsi="Times New Roman" w:cs="Times New Roman"/>
          <w:lang w:val="ro-RO"/>
        </w:rPr>
        <w:t xml:space="preserve">. Astfel 74,2% din beneficiarii serviciului </w:t>
      </w:r>
      <w:r w:rsidRPr="00CD7631">
        <w:rPr>
          <w:rFonts w:ascii="Times New Roman" w:eastAsia="Arial" w:hAnsi="Times New Roman" w:cs="Times New Roman"/>
          <w:i/>
          <w:lang w:val="ro-RO"/>
        </w:rPr>
        <w:t>Cantină de ajutor social</w:t>
      </w:r>
      <w:r w:rsidRPr="00CD7631">
        <w:rPr>
          <w:rFonts w:ascii="Times New Roman" w:eastAsia="Arial" w:hAnsi="Times New Roman" w:cs="Times New Roman"/>
          <w:lang w:val="ro-RO"/>
        </w:rPr>
        <w:t xml:space="preserve"> și 72,0% din total vârstnici care au beneficiat în anul 2021 de</w:t>
      </w:r>
      <w:r w:rsidRPr="00CD7631">
        <w:rPr>
          <w:rFonts w:ascii="Times New Roman" w:eastAsia="Arial" w:hAnsi="Times New Roman" w:cs="Times New Roman"/>
          <w:i/>
          <w:lang w:val="ro-RO"/>
        </w:rPr>
        <w:t xml:space="preserve"> Suport monetar adresat familiilor/persoanelor defavorizate</w:t>
      </w:r>
      <w:r w:rsidRPr="00CD7631">
        <w:rPr>
          <w:rFonts w:ascii="Times New Roman" w:eastAsia="Arial" w:hAnsi="Times New Roman" w:cs="Times New Roman"/>
          <w:lang w:val="ro-RO"/>
        </w:rPr>
        <w:t xml:space="preserve"> sunt femei</w:t>
      </w:r>
      <w:r w:rsidRPr="00CD7631">
        <w:rPr>
          <w:rFonts w:ascii="Times New Roman" w:eastAsia="Arial" w:hAnsi="Times New Roman" w:cs="Times New Roman"/>
          <w:vertAlign w:val="superscript"/>
          <w:lang w:val="ro-RO"/>
        </w:rPr>
        <w:footnoteReference w:id="33"/>
      </w:r>
      <w:r w:rsidRPr="00CD7631">
        <w:rPr>
          <w:rFonts w:ascii="Times New Roman" w:eastAsia="Arial" w:hAnsi="Times New Roman" w:cs="Times New Roman"/>
          <w:lang w:val="ro-RO"/>
        </w:rPr>
        <w:t>.</w:t>
      </w:r>
      <w:r w:rsidR="00BA4EFB" w:rsidRPr="00CD7631">
        <w:rPr>
          <w:rFonts w:ascii="Times New Roman" w:eastAsia="Arial" w:hAnsi="Times New Roman" w:cs="Times New Roman"/>
          <w:lang w:val="ro-RO"/>
        </w:rPr>
        <w:t xml:space="preserve"> O</w:t>
      </w:r>
      <w:r w:rsidRPr="00CD7631">
        <w:rPr>
          <w:rFonts w:ascii="Times New Roman" w:eastAsia="Arial" w:hAnsi="Times New Roman" w:cs="Times New Roman"/>
          <w:lang w:val="ro-RO"/>
        </w:rPr>
        <w:t xml:space="preserve">dată cu înaintarea în vârstă femeile într-o măsură mai mare sunt beneficiare de suport financiar (cel puțin 750 </w:t>
      </w:r>
      <w:r w:rsidRPr="00CD7631">
        <w:rPr>
          <w:rFonts w:ascii="Times New Roman" w:eastAsia="Arial" w:hAnsi="Times New Roman" w:cs="Times New Roman"/>
          <w:lang w:val="ro-RO"/>
        </w:rPr>
        <w:lastRenderedPageBreak/>
        <w:t>lei): în mediu 14,0% femei de peste 60 ani comparativ cu 11,6% bărbați de aceași vârstă. Peste 65 ani femeile într-o măsură mai mare au beneficiat în ultimele 12 lunii de suport financiar.</w:t>
      </w:r>
      <w:r w:rsidRPr="00CD7631">
        <w:rPr>
          <w:rFonts w:ascii="Times New Roman" w:eastAsia="Arial" w:hAnsi="Times New Roman" w:cs="Times New Roman"/>
          <w:vertAlign w:val="superscript"/>
          <w:lang w:val="ro-RO"/>
        </w:rPr>
        <w:footnoteReference w:id="34"/>
      </w:r>
      <w:r w:rsidRPr="00CD7631">
        <w:rPr>
          <w:rFonts w:ascii="Times New Roman" w:eastAsia="Arial" w:hAnsi="Times New Roman" w:cs="Times New Roman"/>
          <w:lang w:val="ro-RO"/>
        </w:rPr>
        <w:t xml:space="preserve"> De asemenea, marea majoritate (83,4%) a beneficiarilor serviciului social</w:t>
      </w:r>
      <w:r w:rsidRPr="00CD7631">
        <w:rPr>
          <w:rFonts w:ascii="Times New Roman" w:eastAsia="Arial" w:hAnsi="Times New Roman" w:cs="Times New Roman"/>
          <w:b/>
          <w:i/>
          <w:lang w:val="ro-RO"/>
        </w:rPr>
        <w:t xml:space="preserve"> </w:t>
      </w:r>
      <w:r w:rsidRPr="00CD7631">
        <w:rPr>
          <w:rFonts w:ascii="Times New Roman" w:eastAsia="Arial" w:hAnsi="Times New Roman" w:cs="Times New Roman"/>
          <w:i/>
          <w:lang w:val="ro-RO"/>
        </w:rPr>
        <w:t>Îngrijire la domiciliu</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în anul 2020</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 xml:space="preserve">au fost femeile. Datele </w:t>
      </w:r>
      <w:r w:rsidR="00924746" w:rsidRPr="00CD7631">
        <w:rPr>
          <w:rFonts w:ascii="Times New Roman" w:eastAsia="Arial" w:hAnsi="Times New Roman" w:cs="Times New Roman"/>
          <w:lang w:val="ro-RO"/>
        </w:rPr>
        <w:t xml:space="preserve">Studiului </w:t>
      </w:r>
      <w:r w:rsidR="00BA4EFB" w:rsidRPr="00CD7631">
        <w:rPr>
          <w:rFonts w:ascii="Times New Roman" w:eastAsia="Arial" w:hAnsi="Times New Roman" w:cs="Times New Roman"/>
          <w:lang w:val="ro-RO"/>
        </w:rPr>
        <w:t>„</w:t>
      </w:r>
      <w:r w:rsidRPr="00CD7631">
        <w:rPr>
          <w:rFonts w:ascii="Times New Roman" w:eastAsia="Arial" w:hAnsi="Times New Roman" w:cs="Times New Roman"/>
          <w:lang w:val="ro-RO"/>
        </w:rPr>
        <w:t>G</w:t>
      </w:r>
      <w:r w:rsidR="00924746" w:rsidRPr="00CD7631">
        <w:rPr>
          <w:rFonts w:ascii="Times New Roman" w:eastAsia="Arial" w:hAnsi="Times New Roman" w:cs="Times New Roman"/>
          <w:lang w:val="ro-RO"/>
        </w:rPr>
        <w:t>enerații și Gen</w:t>
      </w:r>
      <w:r w:rsidR="00BA4EF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evidențiază că în mediu doar 17,5% din persoanele de 60-79 ani au venituri suficiente pentru acoperirea necesităților de bază, fiind cu 11,4 </w:t>
      </w:r>
      <w:r w:rsidR="00924746"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mai puține persoane comparativ cu populația generală. Femeile în vârstă comparativ cu bărbații într-o pondere mai mică au venituri suficiente, ceea ce relevă o capacitate redusă de satisfacere a nevoilor de bază</w:t>
      </w:r>
      <w:r w:rsidR="00DE3DB0" w:rsidRPr="00CD7631">
        <w:rPr>
          <w:rFonts w:ascii="Times New Roman" w:eastAsia="Arial" w:hAnsi="Times New Roman" w:cs="Times New Roman"/>
          <w:lang w:val="ro-RO"/>
        </w:rPr>
        <w:t xml:space="preserve"> (Figura 22)</w:t>
      </w:r>
      <w:r w:rsidRPr="00CD7631">
        <w:rPr>
          <w:rFonts w:ascii="Times New Roman" w:eastAsia="Arial" w:hAnsi="Times New Roman" w:cs="Times New Roman"/>
          <w:lang w:val="ro-RO"/>
        </w:rPr>
        <w:t xml:space="preserve">.  </w:t>
      </w:r>
    </w:p>
    <w:p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0B2EA0" w:rsidRPr="00CD7631">
        <w:rPr>
          <w:rFonts w:ascii="Times New Roman" w:eastAsia="Arial" w:hAnsi="Times New Roman" w:cs="Times New Roman"/>
          <w:b/>
          <w:i/>
          <w:lang w:val="ro-RO"/>
        </w:rPr>
        <w:t>2</w:t>
      </w:r>
      <w:r w:rsidR="00BA4EFB" w:rsidRPr="00CD7631">
        <w:rPr>
          <w:rFonts w:ascii="Times New Roman" w:eastAsia="Arial" w:hAnsi="Times New Roman" w:cs="Times New Roman"/>
          <w:b/>
          <w:i/>
          <w:lang w:val="ro-RO"/>
        </w:rPr>
        <w:t>2</w:t>
      </w:r>
      <w:r w:rsidRPr="00CD7631">
        <w:rPr>
          <w:rFonts w:ascii="Times New Roman" w:eastAsia="Arial" w:hAnsi="Times New Roman" w:cs="Times New Roman"/>
          <w:b/>
          <w:i/>
          <w:lang w:val="ro-RO"/>
        </w:rPr>
        <w:t xml:space="preserve"> Distribuția persoanelor de 60-79 ani după suficiența veniturilor pentru</w:t>
      </w:r>
      <w:r w:rsidR="00DE3DB0" w:rsidRPr="00CD7631">
        <w:rPr>
          <w:rFonts w:ascii="Times New Roman" w:eastAsia="Arial" w:hAnsi="Times New Roman" w:cs="Times New Roman"/>
          <w:b/>
          <w:i/>
          <w:lang w:val="ro-RO"/>
        </w:rPr>
        <w:t xml:space="preserve"> a acoperi necesitățile de bază (</w:t>
      </w:r>
      <w:r w:rsidRPr="00CD7631">
        <w:rPr>
          <w:rFonts w:ascii="Times New Roman" w:eastAsia="Arial" w:hAnsi="Times New Roman" w:cs="Times New Roman"/>
          <w:b/>
          <w:i/>
          <w:lang w:val="ro-RO"/>
        </w:rPr>
        <w:t>%</w:t>
      </w:r>
      <w:r w:rsidR="00DE3DB0" w:rsidRPr="00CD7631">
        <w:rPr>
          <w:rFonts w:ascii="Times New Roman" w:eastAsia="Arial" w:hAnsi="Times New Roman" w:cs="Times New Roman"/>
          <w:b/>
          <w:i/>
          <w:lang w:val="ro-RO"/>
        </w:rPr>
        <w:t>)</w:t>
      </w:r>
    </w:p>
    <w:p w:rsidR="005E48A9" w:rsidRPr="00CD7631" w:rsidRDefault="00C3460B">
      <w:pPr>
        <w:spacing w:after="0" w:line="276" w:lineRule="auto"/>
        <w:jc w:val="both"/>
        <w:rPr>
          <w:rFonts w:ascii="Times New Roman" w:eastAsia="Arial" w:hAnsi="Times New Roman" w:cs="Times New Roman"/>
          <w:b/>
          <w:i/>
          <w:lang w:val="ro-RO"/>
        </w:rPr>
      </w:pPr>
      <w:r w:rsidRPr="00CD7631">
        <w:rPr>
          <w:rFonts w:ascii="Times New Roman" w:hAnsi="Times New Roman" w:cs="Times New Roman"/>
          <w:noProof/>
          <w:lang w:val="en-US" w:eastAsia="en-US"/>
        </w:rPr>
        <w:drawing>
          <wp:inline distT="0" distB="0" distL="0" distR="0">
            <wp:extent cx="5860473" cy="2534285"/>
            <wp:effectExtent l="0" t="0" r="6985"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E48A9" w:rsidRPr="00CD7631" w:rsidRDefault="00570619">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sz w:val="20"/>
          <w:szCs w:val="20"/>
          <w:lang w:val="ro-RO"/>
        </w:rPr>
        <w:t xml:space="preserve">Sursa: </w:t>
      </w:r>
      <w:r w:rsidR="002E0913" w:rsidRPr="00CD7631">
        <w:rPr>
          <w:rFonts w:ascii="Times New Roman" w:eastAsia="Arial" w:hAnsi="Times New Roman" w:cs="Times New Roman"/>
          <w:i/>
          <w:color w:val="000000"/>
          <w:sz w:val="20"/>
          <w:szCs w:val="20"/>
          <w:lang w:val="ro-RO"/>
        </w:rPr>
        <w:t xml:space="preserve">Ministerul Muncii și Protecției Sociale, </w:t>
      </w:r>
      <w:r w:rsidR="00924746" w:rsidRPr="00CD7631">
        <w:rPr>
          <w:rFonts w:ascii="Times New Roman" w:eastAsia="Arial" w:hAnsi="Times New Roman" w:cs="Times New Roman"/>
          <w:i/>
          <w:color w:val="000000"/>
          <w:sz w:val="20"/>
          <w:szCs w:val="20"/>
          <w:lang w:val="ro-RO"/>
        </w:rPr>
        <w:t>UNFPA,</w:t>
      </w:r>
      <w:r w:rsidR="00BA4EFB" w:rsidRPr="00CD7631">
        <w:rPr>
          <w:rFonts w:ascii="Times New Roman" w:eastAsia="Arial" w:hAnsi="Times New Roman" w:cs="Times New Roman"/>
          <w:i/>
          <w:color w:val="000000"/>
          <w:sz w:val="20"/>
          <w:szCs w:val="20"/>
          <w:lang w:val="ro-RO"/>
        </w:rPr>
        <w:t xml:space="preserve"> Studiul „</w:t>
      </w:r>
      <w:r w:rsidR="00924746" w:rsidRPr="00CD7631">
        <w:rPr>
          <w:rFonts w:ascii="Times New Roman" w:eastAsia="Arial" w:hAnsi="Times New Roman" w:cs="Times New Roman"/>
          <w:i/>
          <w:color w:val="000000"/>
          <w:sz w:val="20"/>
          <w:szCs w:val="20"/>
          <w:lang w:val="ro-RO"/>
        </w:rPr>
        <w:t>Generații și Gen</w:t>
      </w:r>
      <w:r w:rsidR="00BA4EFB" w:rsidRPr="00CD7631">
        <w:rPr>
          <w:rFonts w:ascii="Times New Roman" w:eastAsia="Arial" w:hAnsi="Times New Roman" w:cs="Times New Roman"/>
          <w:i/>
          <w:color w:val="000000"/>
          <w:sz w:val="20"/>
          <w:szCs w:val="20"/>
          <w:lang w:val="ro-RO"/>
        </w:rPr>
        <w:t>”</w:t>
      </w:r>
    </w:p>
    <w:p w:rsidR="00924746" w:rsidRPr="00CD7631" w:rsidRDefault="00924746">
      <w:pPr>
        <w:spacing w:after="0" w:line="276" w:lineRule="auto"/>
        <w:jc w:val="both"/>
        <w:rPr>
          <w:rFonts w:ascii="Times New Roman" w:eastAsia="Arial" w:hAnsi="Times New Roman" w:cs="Times New Roman"/>
          <w:b/>
          <w:i/>
          <w:lang w:val="ro-RO"/>
        </w:rPr>
      </w:pPr>
    </w:p>
    <w:p w:rsidR="005C623C" w:rsidRPr="00CD7631" w:rsidRDefault="005C623C">
      <w:pPr>
        <w:spacing w:after="0" w:line="276" w:lineRule="auto"/>
        <w:jc w:val="both"/>
        <w:rPr>
          <w:rFonts w:ascii="Times New Roman" w:eastAsia="Arial" w:hAnsi="Times New Roman" w:cs="Times New Roman"/>
          <w:b/>
          <w:i/>
          <w:lang w:val="ro-RO"/>
        </w:rPr>
      </w:pPr>
    </w:p>
    <w:p w:rsidR="005E48A9" w:rsidRPr="00CD7631" w:rsidRDefault="00210612">
      <w:pPr>
        <w:spacing w:after="0"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II.6 </w:t>
      </w:r>
      <w:r w:rsidR="00570619" w:rsidRPr="00CD7631">
        <w:rPr>
          <w:rFonts w:ascii="Times New Roman" w:eastAsia="Arial" w:hAnsi="Times New Roman" w:cs="Times New Roman"/>
          <w:b/>
          <w:i/>
          <w:lang w:val="ro-RO"/>
        </w:rPr>
        <w:t xml:space="preserve">Solidaritate intergenerațională </w:t>
      </w:r>
    </w:p>
    <w:p w:rsidR="005E48A9" w:rsidRPr="00CD7631" w:rsidRDefault="00570619" w:rsidP="00210612">
      <w:pPr>
        <w:spacing w:before="120" w:after="12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Rețelele intergeneraționale reprezintă un mecanism relevant în asigurarea unei îmbătrâniri active și sănătoase</w:t>
      </w:r>
      <w:r w:rsidRPr="00CD7631">
        <w:rPr>
          <w:rFonts w:ascii="Times New Roman" w:eastAsia="Arial" w:hAnsi="Times New Roman" w:cs="Times New Roman"/>
          <w:lang w:val="ro-RO"/>
        </w:rPr>
        <w:t xml:space="preserve">. Oferirea suportului persoanelor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 xml:space="preserve">în autoîngrijire este un indicator care reflectă nivelul de solidaritate între generații. În cazul Republicii Moldova doar 6,6% din populația de 15-79 ani a oferit regulat </w:t>
      </w:r>
      <w:r w:rsidRPr="00CD7631">
        <w:rPr>
          <w:rFonts w:ascii="Times New Roman" w:eastAsia="Arial" w:hAnsi="Times New Roman" w:cs="Times New Roman"/>
          <w:i/>
          <w:lang w:val="ro-RO"/>
        </w:rPr>
        <w:t>îngrijire personală</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 xml:space="preserve">în ultimele 12 luni persoanelor cu vârsta de 75 ani și peste, cu o pondere mai mare în rândul femeilor. Participarea persoanelor de peste 55 ani în îngrijirea adulților este mai mare (15,5%) comparativ cu populația generală, înregistrându-se o participare mai activă și în acest caz a femeilor. Pe de altă parte, doar 4,1% din persoanele de 65 ani+ au beneficiat în ultimele de 12 luni de </w:t>
      </w:r>
      <w:r w:rsidRPr="00CD7631">
        <w:rPr>
          <w:rFonts w:ascii="Times New Roman" w:eastAsia="Arial" w:hAnsi="Times New Roman" w:cs="Times New Roman"/>
          <w:i/>
          <w:lang w:val="ro-RO"/>
        </w:rPr>
        <w:t>ajutor în îngrijirea personală</w:t>
      </w:r>
      <w:r w:rsidRPr="00CD7631">
        <w:rPr>
          <w:rFonts w:ascii="Times New Roman" w:eastAsia="Arial" w:hAnsi="Times New Roman" w:cs="Times New Roman"/>
          <w:lang w:val="ro-RO"/>
        </w:rPr>
        <w:t>, ponderea fiind mai mare odată cu înaintarea în vârstă și în rândul bărbaților.</w:t>
      </w:r>
      <w:r w:rsidRPr="00CD7631">
        <w:rPr>
          <w:rFonts w:ascii="Times New Roman" w:eastAsia="Arial" w:hAnsi="Times New Roman" w:cs="Times New Roman"/>
          <w:vertAlign w:val="superscript"/>
          <w:lang w:val="ro-RO"/>
        </w:rPr>
        <w:footnoteReference w:id="35"/>
      </w:r>
      <w:r w:rsidRPr="00CD7631">
        <w:rPr>
          <w:rFonts w:ascii="Times New Roman" w:eastAsia="Arial" w:hAnsi="Times New Roman" w:cs="Times New Roman"/>
          <w:lang w:val="ro-RO"/>
        </w:rPr>
        <w:t xml:space="preserve"> </w:t>
      </w:r>
    </w:p>
    <w:p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0B2EA0" w:rsidRPr="00CD7631">
        <w:rPr>
          <w:rFonts w:ascii="Times New Roman" w:eastAsia="Arial" w:hAnsi="Times New Roman" w:cs="Times New Roman"/>
          <w:b/>
          <w:i/>
          <w:lang w:val="ro-RO"/>
        </w:rPr>
        <w:t>2</w:t>
      </w:r>
      <w:r w:rsidR="00DE3DB0" w:rsidRPr="00CD7631">
        <w:rPr>
          <w:rFonts w:ascii="Times New Roman" w:eastAsia="Arial" w:hAnsi="Times New Roman" w:cs="Times New Roman"/>
          <w:b/>
          <w:i/>
          <w:lang w:val="ro-RO"/>
        </w:rPr>
        <w:t>3</w:t>
      </w:r>
      <w:r w:rsidRPr="00CD7631">
        <w:rPr>
          <w:rFonts w:ascii="Times New Roman" w:eastAsia="Arial" w:hAnsi="Times New Roman" w:cs="Times New Roman"/>
          <w:b/>
          <w:i/>
          <w:lang w:val="ro-RO"/>
        </w:rPr>
        <w:t xml:space="preserve"> Ponderea persoanelor de 60-79 ani care au beneficiat de ajutor și au oferit ajutor în mod regulat pentru realizarea treburilor casnice</w:t>
      </w:r>
      <w:r w:rsidR="00DE3DB0"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DE3DB0" w:rsidRPr="00CD7631">
        <w:rPr>
          <w:rFonts w:ascii="Times New Roman" w:eastAsia="Arial" w:hAnsi="Times New Roman" w:cs="Times New Roman"/>
          <w:b/>
          <w:i/>
          <w:lang w:val="ro-RO"/>
        </w:rPr>
        <w:t>)</w:t>
      </w:r>
    </w:p>
    <w:p w:rsidR="002E0913" w:rsidRPr="00CD7631" w:rsidRDefault="004A2A6E" w:rsidP="00A91439">
      <w:pPr>
        <w:spacing w:after="0" w:line="276" w:lineRule="auto"/>
        <w:jc w:val="center"/>
        <w:rPr>
          <w:rFonts w:ascii="Times New Roman" w:eastAsia="Arial" w:hAnsi="Times New Roman" w:cs="Times New Roman"/>
          <w:lang w:val="ro-RO"/>
        </w:rPr>
      </w:pPr>
      <w:r w:rsidRPr="00CD7631">
        <w:rPr>
          <w:rFonts w:ascii="Times New Roman" w:eastAsia="Arial" w:hAnsi="Times New Roman" w:cs="Times New Roman"/>
          <w:noProof/>
          <w:lang w:val="en-US" w:eastAsia="en-US"/>
        </w:rPr>
        <w:lastRenderedPageBreak/>
        <w:drawing>
          <wp:inline distT="0" distB="0" distL="0" distR="0">
            <wp:extent cx="5285740" cy="2016691"/>
            <wp:effectExtent l="0" t="0" r="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8838" cy="2021688"/>
                    </a:xfrm>
                    <a:prstGeom prst="rect">
                      <a:avLst/>
                    </a:prstGeom>
                    <a:noFill/>
                  </pic:spPr>
                </pic:pic>
              </a:graphicData>
            </a:graphic>
          </wp:inline>
        </w:drawing>
      </w:r>
    </w:p>
    <w:p w:rsidR="005E48A9" w:rsidRPr="00CD7631" w:rsidRDefault="00570619" w:rsidP="00A91439">
      <w:pPr>
        <w:spacing w:after="0" w:line="276" w:lineRule="auto"/>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8047D2" w:rsidRPr="00CD7631">
        <w:rPr>
          <w:rFonts w:ascii="Times New Roman" w:eastAsia="Arial" w:hAnsi="Times New Roman" w:cs="Times New Roman"/>
          <w:i/>
          <w:color w:val="000000"/>
          <w:sz w:val="20"/>
          <w:szCs w:val="20"/>
          <w:lang w:val="ro-RO"/>
        </w:rPr>
        <w:t xml:space="preserve">Ministerul Muncii și Protecției Sociale, </w:t>
      </w:r>
      <w:r w:rsidR="00E71F94" w:rsidRPr="00CD7631">
        <w:rPr>
          <w:rFonts w:ascii="Times New Roman" w:eastAsia="Arial" w:hAnsi="Times New Roman" w:cs="Times New Roman"/>
          <w:i/>
          <w:color w:val="000000"/>
          <w:sz w:val="20"/>
          <w:szCs w:val="20"/>
          <w:lang w:val="ro-RO"/>
        </w:rPr>
        <w:t xml:space="preserve">UNFPA, </w:t>
      </w:r>
      <w:r w:rsidR="007B6A80" w:rsidRPr="00CD7631">
        <w:rPr>
          <w:rFonts w:ascii="Times New Roman" w:eastAsia="Arial" w:hAnsi="Times New Roman" w:cs="Times New Roman"/>
          <w:i/>
          <w:color w:val="000000"/>
          <w:sz w:val="20"/>
          <w:szCs w:val="20"/>
          <w:lang w:val="ro-RO"/>
        </w:rPr>
        <w:t xml:space="preserve"> Studiul „</w:t>
      </w:r>
      <w:r w:rsidR="00924746" w:rsidRPr="00CD7631">
        <w:rPr>
          <w:rFonts w:ascii="Times New Roman" w:eastAsia="Arial" w:hAnsi="Times New Roman" w:cs="Times New Roman"/>
          <w:i/>
          <w:color w:val="000000"/>
          <w:sz w:val="20"/>
          <w:szCs w:val="20"/>
          <w:lang w:val="ro-RO"/>
        </w:rPr>
        <w:t>Generații și Gen</w:t>
      </w:r>
      <w:r w:rsidR="007B6A80" w:rsidRPr="00CD7631">
        <w:rPr>
          <w:rFonts w:ascii="Times New Roman" w:eastAsia="Arial" w:hAnsi="Times New Roman" w:cs="Times New Roman"/>
          <w:i/>
          <w:color w:val="000000"/>
          <w:sz w:val="20"/>
          <w:szCs w:val="20"/>
          <w:lang w:val="ro-RO"/>
        </w:rPr>
        <w:t>”</w:t>
      </w:r>
    </w:p>
    <w:p w:rsidR="002474FF" w:rsidRPr="00CD7631" w:rsidRDefault="002474FF" w:rsidP="006F0359">
      <w:pPr>
        <w:spacing w:after="0" w:line="276" w:lineRule="auto"/>
        <w:jc w:val="both"/>
        <w:rPr>
          <w:rFonts w:ascii="Times New Roman" w:eastAsia="Arial" w:hAnsi="Times New Roman" w:cs="Times New Roman"/>
          <w:b/>
          <w:lang w:val="ro-RO"/>
        </w:rPr>
      </w:pPr>
    </w:p>
    <w:p w:rsidR="005E48A9" w:rsidRPr="00CD7631" w:rsidRDefault="000B2EA0" w:rsidP="006F035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Contribuția </w:t>
      </w:r>
      <w:r w:rsidR="008C369D" w:rsidRPr="00CD7631">
        <w:rPr>
          <w:rFonts w:ascii="Times New Roman" w:eastAsia="Arial" w:hAnsi="Times New Roman" w:cs="Times New Roman"/>
          <w:b/>
          <w:lang w:val="ro-RO"/>
        </w:rPr>
        <w:t>vârstnicilor</w:t>
      </w:r>
      <w:r w:rsidRPr="00CD7631">
        <w:rPr>
          <w:rFonts w:ascii="Times New Roman" w:eastAsia="Arial" w:hAnsi="Times New Roman" w:cs="Times New Roman"/>
          <w:b/>
          <w:lang w:val="ro-RO"/>
        </w:rPr>
        <w:t xml:space="preserve"> este regăsită și în ajutorarea altora în treburile casnice. </w:t>
      </w:r>
      <w:r w:rsidRPr="00CD7631">
        <w:rPr>
          <w:rFonts w:ascii="Times New Roman" w:eastAsia="Arial" w:hAnsi="Times New Roman" w:cs="Times New Roman"/>
          <w:lang w:val="ro-RO"/>
        </w:rPr>
        <w:t>Aproximativ 12% din persoanele cu vârsta cuprinsă între 60 și 79 ani au oferit ajutor altor persoane din afara gospodăriei în realizarea treburilor casnice, în timp ce 14,6% au beneficiat de un astfel de ajutor</w:t>
      </w:r>
      <w:r w:rsidR="00EA715C" w:rsidRPr="00CD7631">
        <w:rPr>
          <w:rFonts w:ascii="Times New Roman" w:eastAsia="Arial" w:hAnsi="Times New Roman" w:cs="Times New Roman"/>
          <w:lang w:val="ro-RO"/>
        </w:rPr>
        <w:t xml:space="preserve"> (Figura 23)</w:t>
      </w:r>
      <w:r w:rsidRPr="00CD7631">
        <w:rPr>
          <w:rFonts w:ascii="Times New Roman" w:eastAsia="Arial" w:hAnsi="Times New Roman" w:cs="Times New Roman"/>
          <w:lang w:val="ro-RO"/>
        </w:rPr>
        <w:t>.</w:t>
      </w:r>
      <w:r w:rsidR="00EA715C" w:rsidRPr="00CD7631">
        <w:rPr>
          <w:rFonts w:ascii="Times New Roman" w:eastAsia="Arial" w:hAnsi="Times New Roman" w:cs="Times New Roman"/>
          <w:lang w:val="ro-RO"/>
        </w:rPr>
        <w:t xml:space="preserve"> S</w:t>
      </w:r>
      <w:r w:rsidRPr="00CD7631">
        <w:rPr>
          <w:rFonts w:ascii="Times New Roman" w:eastAsia="Arial" w:hAnsi="Times New Roman" w:cs="Times New Roman"/>
          <w:lang w:val="ro-RO"/>
        </w:rPr>
        <w:t xml:space="preserve">tarea economică precară a persoanelor de peste 60 ani influențează capacitatea acestora de a plăti pentru realizarea treburilor casnice de către persoane terțe: în mediu doar 2,5% și-au permis acest lucru în ultimele 12 luni. </w:t>
      </w:r>
      <w:r w:rsidR="00570619" w:rsidRPr="00CD7631">
        <w:rPr>
          <w:rFonts w:ascii="Times New Roman" w:eastAsia="Arial" w:hAnsi="Times New Roman" w:cs="Times New Roman"/>
          <w:lang w:val="ro-RO"/>
        </w:rPr>
        <w:t>O contribuție a generației vârstnice este oferirea suportului în îngrijirea copiilor mici. Aproximativ a cincea parte din persoanele de 60-69 ani au oferit în ultimele 12 luni astfel de ajutor, cu o implicare mai mare a femeilor</w:t>
      </w:r>
      <w:r w:rsidR="00570619" w:rsidRPr="00CD7631">
        <w:rPr>
          <w:rFonts w:ascii="Times New Roman" w:eastAsia="Arial" w:hAnsi="Times New Roman" w:cs="Times New Roman"/>
          <w:vertAlign w:val="superscript"/>
          <w:lang w:val="ro-RO"/>
        </w:rPr>
        <w:footnoteReference w:id="36"/>
      </w:r>
      <w:r w:rsidR="00570619" w:rsidRPr="00CD7631">
        <w:rPr>
          <w:rFonts w:ascii="Times New Roman" w:eastAsia="Arial" w:hAnsi="Times New Roman" w:cs="Times New Roman"/>
          <w:lang w:val="ro-RO"/>
        </w:rPr>
        <w:t xml:space="preserve">.  </w:t>
      </w:r>
    </w:p>
    <w:p w:rsidR="005E48A9" w:rsidRPr="00CD7631" w:rsidRDefault="00570619" w:rsidP="006F035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     </w:t>
      </w:r>
    </w:p>
    <w:p w:rsidR="000B2EA0" w:rsidRPr="00CD7631" w:rsidRDefault="00210612" w:rsidP="006F0359">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II.7 </w:t>
      </w:r>
      <w:r w:rsidR="009927D4" w:rsidRPr="00CD7631">
        <w:rPr>
          <w:rFonts w:ascii="Times New Roman" w:eastAsia="Arial" w:hAnsi="Times New Roman" w:cs="Times New Roman"/>
          <w:b/>
          <w:i/>
          <w:lang w:val="ro-RO"/>
        </w:rPr>
        <w:t xml:space="preserve">Participarea persoanelor în </w:t>
      </w:r>
      <w:r w:rsidR="008C369D" w:rsidRPr="00CD7631">
        <w:rPr>
          <w:rFonts w:ascii="Times New Roman" w:eastAsia="Arial" w:hAnsi="Times New Roman" w:cs="Times New Roman"/>
          <w:b/>
          <w:i/>
          <w:lang w:val="ro-RO"/>
        </w:rPr>
        <w:t xml:space="preserve">vârstă </w:t>
      </w:r>
      <w:r w:rsidR="00570619" w:rsidRPr="00CD7631">
        <w:rPr>
          <w:rFonts w:ascii="Times New Roman" w:eastAsia="Arial" w:hAnsi="Times New Roman" w:cs="Times New Roman"/>
          <w:b/>
          <w:i/>
          <w:lang w:val="ro-RO"/>
        </w:rPr>
        <w:t xml:space="preserve">în viața civică </w:t>
      </w:r>
      <w:r w:rsidR="009927D4" w:rsidRPr="00CD7631">
        <w:rPr>
          <w:rFonts w:ascii="Times New Roman" w:eastAsia="Arial" w:hAnsi="Times New Roman" w:cs="Times New Roman"/>
          <w:b/>
          <w:i/>
          <w:lang w:val="ro-RO"/>
        </w:rPr>
        <w:t>și a comunității</w:t>
      </w:r>
    </w:p>
    <w:p w:rsidR="009927D4" w:rsidRPr="00CD7631" w:rsidRDefault="009927D4" w:rsidP="006F0359">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Nivelul de informare a</w:t>
      </w:r>
      <w:r w:rsidR="008C369D" w:rsidRPr="00CD7631">
        <w:rPr>
          <w:rFonts w:ascii="Times New Roman" w:eastAsia="Arial" w:hAnsi="Times New Roman" w:cs="Times New Roman"/>
          <w:b/>
          <w:lang w:val="ro-RO"/>
        </w:rPr>
        <w:t xml:space="preserve"> vârstnicilor </w:t>
      </w:r>
      <w:r w:rsidRPr="00CD7631">
        <w:rPr>
          <w:rFonts w:ascii="Times New Roman" w:eastAsia="Arial" w:hAnsi="Times New Roman" w:cs="Times New Roman"/>
          <w:b/>
          <w:lang w:val="ro-RO"/>
        </w:rPr>
        <w:t xml:space="preserve">este relativ mai mic. </w:t>
      </w:r>
      <w:r w:rsidR="00817478" w:rsidRPr="00CD7631">
        <w:rPr>
          <w:rFonts w:ascii="Times New Roman" w:eastAsia="Arial" w:hAnsi="Times New Roman" w:cs="Times New Roman"/>
          <w:lang w:val="ro-RO"/>
        </w:rPr>
        <w:t>Datele existente cu privire la nivelul de informare a persoanelor în vârst</w:t>
      </w:r>
      <w:r w:rsidR="00924746" w:rsidRPr="00CD7631">
        <w:rPr>
          <w:rFonts w:ascii="Times New Roman" w:eastAsia="Arial" w:hAnsi="Times New Roman" w:cs="Times New Roman"/>
          <w:lang w:val="ro-RO"/>
        </w:rPr>
        <w:t xml:space="preserve">ă cu privire la activitatea </w:t>
      </w:r>
      <w:r w:rsidR="00DC1738" w:rsidRPr="00CD7631">
        <w:rPr>
          <w:rFonts w:ascii="Times New Roman" w:eastAsia="Arial" w:hAnsi="Times New Roman" w:cs="Times New Roman"/>
          <w:lang w:val="ro-RO"/>
        </w:rPr>
        <w:t>autoriăților publice locale</w:t>
      </w:r>
      <w:r w:rsidR="00924746" w:rsidRPr="00CD7631">
        <w:rPr>
          <w:rFonts w:ascii="Times New Roman" w:eastAsia="Arial" w:hAnsi="Times New Roman" w:cs="Times New Roman"/>
          <w:lang w:val="ro-RO"/>
        </w:rPr>
        <w:t xml:space="preserve">, </w:t>
      </w:r>
      <w:r w:rsidR="00817478" w:rsidRPr="00CD7631">
        <w:rPr>
          <w:rFonts w:ascii="Times New Roman" w:eastAsia="Arial" w:hAnsi="Times New Roman" w:cs="Times New Roman"/>
          <w:lang w:val="ro-RO"/>
        </w:rPr>
        <w:t>cât și nivelul de cunoștințe cu privire la drepturile omului este mai mic comparativ cu celelalte grupuri de vârstă</w:t>
      </w:r>
      <w:r w:rsidR="00601A18" w:rsidRPr="00CD7631">
        <w:rPr>
          <w:rFonts w:ascii="Times New Roman" w:eastAsia="Arial" w:hAnsi="Times New Roman" w:cs="Times New Roman"/>
          <w:lang w:val="ro-RO"/>
        </w:rPr>
        <w:t xml:space="preserve"> (Figura 24)</w:t>
      </w:r>
      <w:r w:rsidR="00817478" w:rsidRPr="00CD7631">
        <w:rPr>
          <w:rFonts w:ascii="Times New Roman" w:eastAsia="Arial" w:hAnsi="Times New Roman" w:cs="Times New Roman"/>
          <w:lang w:val="ro-RO"/>
        </w:rPr>
        <w:t>. Un factor care devine tot mai semnificativ</w:t>
      </w:r>
      <w:r w:rsidR="00924746" w:rsidRPr="00CD7631">
        <w:rPr>
          <w:rFonts w:ascii="Times New Roman" w:eastAsia="Arial" w:hAnsi="Times New Roman" w:cs="Times New Roman"/>
          <w:lang w:val="ro-RO"/>
        </w:rPr>
        <w:t>,</w:t>
      </w:r>
      <w:r w:rsidR="00817478" w:rsidRPr="00CD7631">
        <w:rPr>
          <w:rFonts w:ascii="Times New Roman" w:eastAsia="Arial" w:hAnsi="Times New Roman" w:cs="Times New Roman"/>
          <w:lang w:val="ro-RO"/>
        </w:rPr>
        <w:t xml:space="preserve"> care explică aceste diferențe</w:t>
      </w:r>
      <w:r w:rsidR="00924746" w:rsidRPr="00CD7631">
        <w:rPr>
          <w:rFonts w:ascii="Times New Roman" w:eastAsia="Arial" w:hAnsi="Times New Roman" w:cs="Times New Roman"/>
          <w:lang w:val="ro-RO"/>
        </w:rPr>
        <w:t>,</w:t>
      </w:r>
      <w:r w:rsidR="00817478" w:rsidRPr="00CD7631">
        <w:rPr>
          <w:rFonts w:ascii="Times New Roman" w:eastAsia="Arial" w:hAnsi="Times New Roman" w:cs="Times New Roman"/>
          <w:lang w:val="ro-RO"/>
        </w:rPr>
        <w:t xml:space="preserve"> se referă la accesul limitat al vârstnicilor la tehnologiile digitale de informare. </w:t>
      </w:r>
      <w:r w:rsidR="007D47F4" w:rsidRPr="00CD7631">
        <w:rPr>
          <w:rFonts w:ascii="Times New Roman" w:eastAsia="Arial" w:hAnsi="Times New Roman" w:cs="Times New Roman"/>
          <w:lang w:val="ro-RO"/>
        </w:rPr>
        <w:t xml:space="preserve">Un alt factor relevant </w:t>
      </w:r>
      <w:r w:rsidR="00924746" w:rsidRPr="00CD7631">
        <w:rPr>
          <w:rFonts w:ascii="Times New Roman" w:eastAsia="Arial" w:hAnsi="Times New Roman" w:cs="Times New Roman"/>
          <w:lang w:val="ro-RO"/>
        </w:rPr>
        <w:t>este</w:t>
      </w:r>
      <w:r w:rsidR="007D47F4" w:rsidRPr="00CD7631">
        <w:rPr>
          <w:rFonts w:ascii="Times New Roman" w:eastAsia="Arial" w:hAnsi="Times New Roman" w:cs="Times New Roman"/>
          <w:lang w:val="ro-RO"/>
        </w:rPr>
        <w:t xml:space="preserve"> modul în care </w:t>
      </w:r>
      <w:r w:rsidR="008047D2" w:rsidRPr="00CD7631">
        <w:rPr>
          <w:rFonts w:ascii="Times New Roman" w:eastAsia="Arial" w:hAnsi="Times New Roman" w:cs="Times New Roman"/>
          <w:lang w:val="ro-RO"/>
        </w:rPr>
        <w:t>o</w:t>
      </w:r>
      <w:r w:rsidR="007D47F4" w:rsidRPr="00CD7631">
        <w:rPr>
          <w:rFonts w:ascii="Times New Roman" w:eastAsia="Arial" w:hAnsi="Times New Roman" w:cs="Times New Roman"/>
          <w:lang w:val="ro-RO"/>
        </w:rPr>
        <w:t xml:space="preserve">rganizațiile </w:t>
      </w:r>
      <w:r w:rsidR="008047D2" w:rsidRPr="00CD7631">
        <w:rPr>
          <w:rFonts w:ascii="Times New Roman" w:eastAsia="Arial" w:hAnsi="Times New Roman" w:cs="Times New Roman"/>
          <w:lang w:val="ro-RO"/>
        </w:rPr>
        <w:t>s</w:t>
      </w:r>
      <w:r w:rsidR="007D47F4" w:rsidRPr="00CD7631">
        <w:rPr>
          <w:rFonts w:ascii="Times New Roman" w:eastAsia="Arial" w:hAnsi="Times New Roman" w:cs="Times New Roman"/>
          <w:lang w:val="ro-RO"/>
        </w:rPr>
        <w:t xml:space="preserve">ocietății </w:t>
      </w:r>
      <w:r w:rsidR="008047D2" w:rsidRPr="00CD7631">
        <w:rPr>
          <w:rFonts w:ascii="Times New Roman" w:eastAsia="Arial" w:hAnsi="Times New Roman" w:cs="Times New Roman"/>
          <w:lang w:val="ro-RO"/>
        </w:rPr>
        <w:t>c</w:t>
      </w:r>
      <w:r w:rsidR="007D47F4" w:rsidRPr="00CD7631">
        <w:rPr>
          <w:rFonts w:ascii="Times New Roman" w:eastAsia="Arial" w:hAnsi="Times New Roman" w:cs="Times New Roman"/>
          <w:lang w:val="ro-RO"/>
        </w:rPr>
        <w:t>ivile (OSC) abordează vârstnicii în procesul de informare sau mobilizare comunitară. Datele unui studiu realizat de către Oficiul Avocatului Poporului arată că aproximativ 7% din tineri au fost abordați de către OSC</w:t>
      </w:r>
      <w:r w:rsidR="003B3175" w:rsidRPr="00CD7631">
        <w:rPr>
          <w:rFonts w:ascii="Times New Roman" w:eastAsia="Arial" w:hAnsi="Times New Roman" w:cs="Times New Roman"/>
          <w:lang w:val="ro-RO"/>
        </w:rPr>
        <w:t>-uri</w:t>
      </w:r>
      <w:r w:rsidR="007D47F4" w:rsidRPr="00CD7631">
        <w:rPr>
          <w:rFonts w:ascii="Times New Roman" w:eastAsia="Arial" w:hAnsi="Times New Roman" w:cs="Times New Roman"/>
          <w:lang w:val="ro-RO"/>
        </w:rPr>
        <w:t xml:space="preserve"> în</w:t>
      </w:r>
      <w:r w:rsidR="003B3175" w:rsidRPr="00CD7631">
        <w:rPr>
          <w:rFonts w:ascii="Times New Roman" w:eastAsia="Arial" w:hAnsi="Times New Roman" w:cs="Times New Roman"/>
          <w:lang w:val="ro-RO"/>
        </w:rPr>
        <w:t>tr-</w:t>
      </w:r>
      <w:r w:rsidR="007D47F4" w:rsidRPr="00CD7631">
        <w:rPr>
          <w:rFonts w:ascii="Times New Roman" w:eastAsia="Arial" w:hAnsi="Times New Roman" w:cs="Times New Roman"/>
          <w:lang w:val="ro-RO"/>
        </w:rPr>
        <w:t xml:space="preserve">un proces de informare cu privire la drepturile omului comparativ cu 2% din vârstnici.  </w:t>
      </w:r>
    </w:p>
    <w:p w:rsidR="009927D4" w:rsidRPr="00CD7631" w:rsidRDefault="005C623C">
      <w:pPr>
        <w:spacing w:line="276" w:lineRule="auto"/>
        <w:jc w:val="both"/>
        <w:rPr>
          <w:rFonts w:ascii="Times New Roman" w:eastAsia="Arial" w:hAnsi="Times New Roman" w:cs="Times New Roman"/>
          <w:b/>
          <w:lang w:val="ro-RO"/>
        </w:rPr>
      </w:pPr>
      <w:r w:rsidRPr="00CD7631">
        <w:rPr>
          <w:rFonts w:ascii="Times New Roman" w:hAnsi="Times New Roman" w:cs="Times New Roman"/>
          <w:noProof/>
          <w:lang w:val="en-US" w:eastAsia="en-US"/>
        </w:rPr>
        <w:drawing>
          <wp:anchor distT="0" distB="0" distL="114300" distR="114300" simplePos="0" relativeHeight="251656192" behindDoc="1" locked="0" layoutInCell="1" allowOverlap="1">
            <wp:simplePos x="0" y="0"/>
            <wp:positionH relativeFrom="column">
              <wp:posOffset>2636520</wp:posOffset>
            </wp:positionH>
            <wp:positionV relativeFrom="paragraph">
              <wp:posOffset>436245</wp:posOffset>
            </wp:positionV>
            <wp:extent cx="3063240" cy="1716405"/>
            <wp:effectExtent l="0" t="0" r="3810" b="17145"/>
            <wp:wrapTight wrapText="bothSides">
              <wp:wrapPolygon edited="0">
                <wp:start x="0" y="0"/>
                <wp:lineTo x="0" y="21576"/>
                <wp:lineTo x="21493" y="21576"/>
                <wp:lineTo x="21493"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Pr="00CD7631">
        <w:rPr>
          <w:rFonts w:ascii="Times New Roman" w:hAnsi="Times New Roman" w:cs="Times New Roman"/>
          <w:noProof/>
          <w:lang w:val="en-US" w:eastAsia="en-US"/>
        </w:rPr>
        <w:drawing>
          <wp:anchor distT="0" distB="0" distL="114300" distR="114300" simplePos="0" relativeHeight="251655168" behindDoc="1" locked="0" layoutInCell="1" allowOverlap="1">
            <wp:simplePos x="0" y="0"/>
            <wp:positionH relativeFrom="column">
              <wp:posOffset>-76200</wp:posOffset>
            </wp:positionH>
            <wp:positionV relativeFrom="paragraph">
              <wp:posOffset>436245</wp:posOffset>
            </wp:positionV>
            <wp:extent cx="2712720" cy="1716405"/>
            <wp:effectExtent l="0" t="0" r="11430" b="17145"/>
            <wp:wrapTight wrapText="bothSides">
              <wp:wrapPolygon edited="0">
                <wp:start x="0" y="0"/>
                <wp:lineTo x="0" y="21576"/>
                <wp:lineTo x="21539" y="21576"/>
                <wp:lineTo x="2153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3B3175" w:rsidRPr="00CD7631">
        <w:rPr>
          <w:rFonts w:ascii="Times New Roman" w:eastAsia="Arial" w:hAnsi="Times New Roman" w:cs="Times New Roman"/>
          <w:b/>
          <w:i/>
          <w:lang w:val="ro-RO"/>
        </w:rPr>
        <w:t>Fig.</w:t>
      </w:r>
      <w:r w:rsidR="00817478" w:rsidRPr="00CD7631">
        <w:rPr>
          <w:rFonts w:ascii="Times New Roman" w:eastAsia="Arial" w:hAnsi="Times New Roman" w:cs="Times New Roman"/>
          <w:b/>
          <w:i/>
          <w:lang w:val="ro-RO"/>
        </w:rPr>
        <w:t>2</w:t>
      </w:r>
      <w:r w:rsidR="003B3175" w:rsidRPr="00CD7631">
        <w:rPr>
          <w:rFonts w:ascii="Times New Roman" w:eastAsia="Arial" w:hAnsi="Times New Roman" w:cs="Times New Roman"/>
          <w:b/>
          <w:i/>
          <w:lang w:val="ro-RO"/>
        </w:rPr>
        <w:t>4</w:t>
      </w:r>
      <w:r w:rsidR="00817478" w:rsidRPr="00CD7631">
        <w:rPr>
          <w:rFonts w:ascii="Times New Roman" w:eastAsia="Arial" w:hAnsi="Times New Roman" w:cs="Times New Roman"/>
          <w:b/>
          <w:i/>
          <w:lang w:val="ro-RO"/>
        </w:rPr>
        <w:t xml:space="preserve"> Nivelul de informare cu privire la activitatea </w:t>
      </w:r>
      <w:r w:rsidR="00DC1738" w:rsidRPr="00CD7631">
        <w:rPr>
          <w:rFonts w:ascii="Times New Roman" w:eastAsia="Arial" w:hAnsi="Times New Roman" w:cs="Times New Roman"/>
          <w:b/>
          <w:i/>
          <w:lang w:val="ro-RO"/>
        </w:rPr>
        <w:t>autorităților publice locale</w:t>
      </w:r>
      <w:r w:rsidR="00817478" w:rsidRPr="00CD7631">
        <w:rPr>
          <w:rFonts w:ascii="Times New Roman" w:eastAsia="Arial" w:hAnsi="Times New Roman" w:cs="Times New Roman"/>
          <w:b/>
          <w:i/>
          <w:lang w:val="ro-RO"/>
        </w:rPr>
        <w:t xml:space="preserve"> și </w:t>
      </w:r>
      <w:r w:rsidR="007D47F4" w:rsidRPr="00CD7631">
        <w:rPr>
          <w:rFonts w:ascii="Times New Roman" w:eastAsia="Arial" w:hAnsi="Times New Roman" w:cs="Times New Roman"/>
          <w:b/>
          <w:i/>
          <w:lang w:val="ro-RO"/>
        </w:rPr>
        <w:t>drepturile omului</w:t>
      </w:r>
      <w:r w:rsidR="003B3175" w:rsidRPr="00CD7631">
        <w:rPr>
          <w:rFonts w:ascii="Times New Roman" w:eastAsia="Arial" w:hAnsi="Times New Roman" w:cs="Times New Roman"/>
          <w:b/>
          <w:i/>
          <w:lang w:val="ro-RO"/>
        </w:rPr>
        <w:t xml:space="preserve"> (</w:t>
      </w:r>
      <w:r w:rsidR="007D47F4" w:rsidRPr="00CD7631">
        <w:rPr>
          <w:rFonts w:ascii="Times New Roman" w:eastAsia="Arial" w:hAnsi="Times New Roman" w:cs="Times New Roman"/>
          <w:b/>
          <w:i/>
          <w:lang w:val="ro-RO"/>
        </w:rPr>
        <w:t>%</w:t>
      </w:r>
      <w:r w:rsidR="003B3175" w:rsidRPr="00CD7631">
        <w:rPr>
          <w:rFonts w:ascii="Times New Roman" w:eastAsia="Arial" w:hAnsi="Times New Roman" w:cs="Times New Roman"/>
          <w:b/>
          <w:i/>
          <w:lang w:val="ro-RO"/>
        </w:rPr>
        <w:t>)</w:t>
      </w:r>
    </w:p>
    <w:p w:rsidR="009927D4" w:rsidRPr="00CD7631" w:rsidRDefault="007D47F4">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i/>
          <w:sz w:val="20"/>
          <w:szCs w:val="20"/>
          <w:lang w:val="ro-RO"/>
        </w:rPr>
        <w:t xml:space="preserve">Sursa: Centrul Parteneriat pentru Dezvoltare, Oficiul Avocatului Poporului </w:t>
      </w:r>
    </w:p>
    <w:p w:rsidR="005E48A9" w:rsidRPr="00CD7631" w:rsidRDefault="000B2EA0">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lastRenderedPageBreak/>
        <w:t xml:space="preserve">Participarea </w:t>
      </w:r>
      <w:r w:rsidR="007D47F4" w:rsidRPr="00CD7631">
        <w:rPr>
          <w:rFonts w:ascii="Times New Roman" w:eastAsia="Arial" w:hAnsi="Times New Roman" w:cs="Times New Roman"/>
          <w:b/>
          <w:lang w:val="ro-RO"/>
        </w:rPr>
        <w:t xml:space="preserve">în viața comunitară a vârstnicilor </w:t>
      </w:r>
      <w:r w:rsidR="00570619" w:rsidRPr="00CD7631">
        <w:rPr>
          <w:rFonts w:ascii="Times New Roman" w:eastAsia="Arial" w:hAnsi="Times New Roman" w:cs="Times New Roman"/>
          <w:b/>
          <w:lang w:val="ro-RO"/>
        </w:rPr>
        <w:t>este destul de limitată</w:t>
      </w:r>
      <w:r w:rsidR="00570619" w:rsidRPr="00CD7631">
        <w:rPr>
          <w:rFonts w:ascii="Times New Roman" w:eastAsia="Arial" w:hAnsi="Times New Roman" w:cs="Times New Roman"/>
          <w:lang w:val="ro-RO"/>
        </w:rPr>
        <w:t>. Doar 3% din populația de peste 55 ani susțin că cel puțin o dată pe lună participă la activități organizate în comunitate de către serviciile sociale și comunitare, asociațiile educaționale și culturale, organizațiile caritabile etc</w:t>
      </w:r>
      <w:r w:rsidR="00570619" w:rsidRPr="00CD7631">
        <w:rPr>
          <w:rFonts w:ascii="Times New Roman" w:eastAsia="Arial" w:hAnsi="Times New Roman" w:cs="Times New Roman"/>
          <w:vertAlign w:val="superscript"/>
          <w:lang w:val="ro-RO"/>
        </w:rPr>
        <w:footnoteReference w:id="37"/>
      </w:r>
      <w:r w:rsidR="00570619" w:rsidRPr="00CD7631">
        <w:rPr>
          <w:rFonts w:ascii="Times New Roman" w:eastAsia="Arial" w:hAnsi="Times New Roman" w:cs="Times New Roman"/>
          <w:lang w:val="ro-RO"/>
        </w:rPr>
        <w:t xml:space="preserve">. De asemenea, doar 1% din totalul veniturilor gospodăriilor de pensionari sunt cheltuite pe recreere și cultură și 0,2% </w:t>
      </w:r>
      <w:r w:rsidR="001236C1"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pe educație, fiind în scădere față de anul 2019. Participarea la activități culturale determină menținerea </w:t>
      </w:r>
      <w:r w:rsidR="00C64DFE" w:rsidRPr="00CD7631">
        <w:rPr>
          <w:rFonts w:ascii="Times New Roman" w:eastAsia="Arial" w:hAnsi="Times New Roman" w:cs="Times New Roman"/>
          <w:lang w:val="ro-RO"/>
        </w:rPr>
        <w:t>persoanelor în vârstă în circuit</w:t>
      </w:r>
      <w:r w:rsidR="00570619" w:rsidRPr="00CD7631">
        <w:rPr>
          <w:rFonts w:ascii="Times New Roman" w:eastAsia="Arial" w:hAnsi="Times New Roman" w:cs="Times New Roman"/>
          <w:lang w:val="ro-RO"/>
        </w:rPr>
        <w:t>ul social.</w:t>
      </w:r>
      <w:r w:rsidR="00601A18" w:rsidRPr="00CD7631">
        <w:rPr>
          <w:rFonts w:ascii="Times New Roman" w:eastAsia="Arial" w:hAnsi="Times New Roman" w:cs="Times New Roman"/>
          <w:lang w:val="ro-RO"/>
        </w:rPr>
        <w:t xml:space="preserve"> Î</w:t>
      </w:r>
      <w:r w:rsidR="00570619" w:rsidRPr="00CD7631">
        <w:rPr>
          <w:rFonts w:ascii="Times New Roman" w:eastAsia="Arial" w:hAnsi="Times New Roman" w:cs="Times New Roman"/>
          <w:lang w:val="ro-RO"/>
        </w:rPr>
        <w:t>n cazul Republicii Moldova înțelegerea accesării serviciilor culturale de către persoanele în vârstă nu este posibilă, dat fiind lipsa unor date statistice dezagregate.</w:t>
      </w:r>
    </w:p>
    <w:p w:rsidR="005E48A9" w:rsidRPr="00CD7631" w:rsidRDefault="007D47F4">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Participarea în procesul decizional a crescut, dar disponibilitatea de a participa rămâne a fi mică. </w:t>
      </w:r>
      <w:r w:rsidRPr="00CD7631">
        <w:rPr>
          <w:rFonts w:ascii="Times New Roman" w:eastAsia="Arial" w:hAnsi="Times New Roman" w:cs="Times New Roman"/>
          <w:lang w:val="ro-RO"/>
        </w:rPr>
        <w:t xml:space="preserve">Comparativ </w:t>
      </w:r>
      <w:r w:rsidR="00345079" w:rsidRPr="00CD7631">
        <w:rPr>
          <w:rFonts w:ascii="Times New Roman" w:eastAsia="Arial" w:hAnsi="Times New Roman" w:cs="Times New Roman"/>
          <w:lang w:val="ro-RO"/>
        </w:rPr>
        <w:t xml:space="preserve">cu </w:t>
      </w:r>
      <w:r w:rsidR="00130467" w:rsidRPr="00CD7631">
        <w:rPr>
          <w:rFonts w:ascii="Times New Roman" w:eastAsia="Arial" w:hAnsi="Times New Roman" w:cs="Times New Roman"/>
          <w:lang w:val="ro-RO"/>
        </w:rPr>
        <w:t>anul 2018, în anul 2021, rata de participare a vârstnicilor, dar și a tuturor grupurilor de vârstă a crescut. Implementarea mai multor programe și inițiative la nivel comunitar ar putea explica această dinamică pozitivă. Totodată, disponibilitatea de a participa la procesul decizional rămâne a fi relativ mică prin comparație.</w:t>
      </w:r>
      <w:r w:rsidR="00C64DFE" w:rsidRPr="00CD7631">
        <w:rPr>
          <w:rFonts w:ascii="Times New Roman" w:eastAsia="Arial" w:hAnsi="Times New Roman" w:cs="Times New Roman"/>
          <w:lang w:val="ro-RO"/>
        </w:rPr>
        <w:t xml:space="preserve"> Spre exemplu, în anul 2021, 35,</w:t>
      </w:r>
      <w:r w:rsidR="00130467" w:rsidRPr="00CD7631">
        <w:rPr>
          <w:rFonts w:ascii="Times New Roman" w:eastAsia="Arial" w:hAnsi="Times New Roman" w:cs="Times New Roman"/>
          <w:lang w:val="ro-RO"/>
        </w:rPr>
        <w:t>9% din populația generală și 37</w:t>
      </w:r>
      <w:r w:rsidR="00C64DFE" w:rsidRPr="00CD7631">
        <w:rPr>
          <w:rFonts w:ascii="Times New Roman" w:eastAsia="Arial" w:hAnsi="Times New Roman" w:cs="Times New Roman"/>
          <w:lang w:val="ro-RO"/>
        </w:rPr>
        <w:t>,</w:t>
      </w:r>
      <w:r w:rsidR="00130467" w:rsidRPr="00CD7631">
        <w:rPr>
          <w:rFonts w:ascii="Times New Roman" w:eastAsia="Arial" w:hAnsi="Times New Roman" w:cs="Times New Roman"/>
          <w:lang w:val="ro-RO"/>
        </w:rPr>
        <w:t xml:space="preserve">3% din populația celor cu vârsta de 30-44 ani erau dispuși să se implice în anumite activități de influențare a procesului decizional, ponderea persoanelor 60+ </w:t>
      </w:r>
      <w:r w:rsidR="00C64DFE" w:rsidRPr="00CD7631">
        <w:rPr>
          <w:rFonts w:ascii="Times New Roman" w:eastAsia="Arial" w:hAnsi="Times New Roman" w:cs="Times New Roman"/>
          <w:lang w:val="ro-RO"/>
        </w:rPr>
        <w:t>dispuse să se implice era de 27,</w:t>
      </w:r>
      <w:r w:rsidR="00130467" w:rsidRPr="00CD7631">
        <w:rPr>
          <w:rFonts w:ascii="Times New Roman" w:eastAsia="Arial" w:hAnsi="Times New Roman" w:cs="Times New Roman"/>
          <w:lang w:val="ro-RO"/>
        </w:rPr>
        <w:t>7%</w:t>
      </w:r>
      <w:r w:rsidR="00601A18" w:rsidRPr="00CD7631">
        <w:rPr>
          <w:rFonts w:ascii="Times New Roman" w:eastAsia="Arial" w:hAnsi="Times New Roman" w:cs="Times New Roman"/>
          <w:lang w:val="ro-RO"/>
        </w:rPr>
        <w:t xml:space="preserve"> (Figura 25)</w:t>
      </w:r>
      <w:r w:rsidR="00130467" w:rsidRPr="00CD7631">
        <w:rPr>
          <w:rFonts w:ascii="Times New Roman" w:eastAsia="Arial" w:hAnsi="Times New Roman" w:cs="Times New Roman"/>
          <w:lang w:val="ro-RO"/>
        </w:rPr>
        <w:t xml:space="preserve">.  </w:t>
      </w:r>
    </w:p>
    <w:p w:rsidR="007D47F4" w:rsidRPr="00CD7631" w:rsidRDefault="00130467">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Fig.2</w:t>
      </w:r>
      <w:r w:rsidR="00601A18" w:rsidRPr="00CD7631">
        <w:rPr>
          <w:rFonts w:ascii="Times New Roman" w:eastAsia="Arial" w:hAnsi="Times New Roman" w:cs="Times New Roman"/>
          <w:b/>
          <w:i/>
          <w:lang w:val="ro-RO"/>
        </w:rPr>
        <w:t>5</w:t>
      </w:r>
      <w:r w:rsidRPr="00CD7631">
        <w:rPr>
          <w:rFonts w:ascii="Times New Roman" w:eastAsia="Arial" w:hAnsi="Times New Roman" w:cs="Times New Roman"/>
          <w:b/>
          <w:i/>
          <w:lang w:val="ro-RO"/>
        </w:rPr>
        <w:t xml:space="preserve"> Nivelul de participare în procesul decizional </w:t>
      </w:r>
      <w:r w:rsidR="00601A18" w:rsidRPr="00CD7631">
        <w:rPr>
          <w:rFonts w:ascii="Times New Roman" w:eastAsia="Arial" w:hAnsi="Times New Roman" w:cs="Times New Roman"/>
          <w:b/>
          <w:i/>
          <w:lang w:val="ro-RO"/>
        </w:rPr>
        <w:t>(</w:t>
      </w:r>
      <w:r w:rsidRPr="00CD7631">
        <w:rPr>
          <w:rFonts w:ascii="Times New Roman" w:eastAsia="Arial" w:hAnsi="Times New Roman" w:cs="Times New Roman"/>
          <w:b/>
          <w:i/>
          <w:lang w:val="ro-RO"/>
        </w:rPr>
        <w:t>%</w:t>
      </w:r>
      <w:r w:rsidR="00601A18" w:rsidRPr="00CD7631">
        <w:rPr>
          <w:rFonts w:ascii="Times New Roman" w:eastAsia="Arial" w:hAnsi="Times New Roman" w:cs="Times New Roman"/>
          <w:b/>
          <w:i/>
          <w:lang w:val="ro-RO"/>
        </w:rPr>
        <w:t>)</w:t>
      </w:r>
    </w:p>
    <w:p w:rsidR="007D47F4" w:rsidRPr="00CD7631" w:rsidRDefault="007D47F4" w:rsidP="00A91439">
      <w:pPr>
        <w:spacing w:line="276" w:lineRule="auto"/>
        <w:jc w:val="center"/>
        <w:rPr>
          <w:rFonts w:ascii="Times New Roman" w:eastAsia="Arial" w:hAnsi="Times New Roman" w:cs="Times New Roman"/>
          <w:b/>
          <w:lang w:val="ro-RO"/>
        </w:rPr>
      </w:pPr>
      <w:r w:rsidRPr="00CD7631">
        <w:rPr>
          <w:rFonts w:ascii="Times New Roman" w:hAnsi="Times New Roman" w:cs="Times New Roman"/>
          <w:noProof/>
          <w:lang w:val="en-US" w:eastAsia="en-US"/>
        </w:rPr>
        <w:drawing>
          <wp:inline distT="0" distB="0" distL="0" distR="0">
            <wp:extent cx="4602480" cy="24917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4624406" cy="2503611"/>
                    </a:xfrm>
                    <a:prstGeom prst="rect">
                      <a:avLst/>
                    </a:prstGeom>
                  </pic:spPr>
                </pic:pic>
              </a:graphicData>
            </a:graphic>
          </wp:inline>
        </w:drawing>
      </w:r>
    </w:p>
    <w:p w:rsidR="007D47F4" w:rsidRPr="00CD7631" w:rsidRDefault="00130467">
      <w:pPr>
        <w:spacing w:line="276"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rsidR="00130467" w:rsidRPr="00CD7631" w:rsidRDefault="00210612">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 xml:space="preserve">II.8 </w:t>
      </w:r>
      <w:r w:rsidR="00570619" w:rsidRPr="00CD7631">
        <w:rPr>
          <w:rFonts w:ascii="Times New Roman" w:eastAsia="Arial" w:hAnsi="Times New Roman" w:cs="Times New Roman"/>
          <w:b/>
          <w:i/>
          <w:lang w:val="ro-RO"/>
        </w:rPr>
        <w:t>Infrastructura fizică</w:t>
      </w:r>
      <w:r w:rsidR="005B7CDB" w:rsidRPr="00CD7631">
        <w:rPr>
          <w:rFonts w:ascii="Times New Roman" w:eastAsia="Arial" w:hAnsi="Times New Roman" w:cs="Times New Roman"/>
          <w:lang w:val="ro-RO"/>
        </w:rPr>
        <w:t xml:space="preserve"> </w:t>
      </w:r>
      <w:r w:rsidR="005B7CDB" w:rsidRPr="00CD7631">
        <w:rPr>
          <w:rFonts w:ascii="Times New Roman" w:eastAsia="Arial" w:hAnsi="Times New Roman" w:cs="Times New Roman"/>
          <w:b/>
          <w:i/>
          <w:lang w:val="ro-RO"/>
        </w:rPr>
        <w:t>și dotarea gospodăriilor</w:t>
      </w:r>
    </w:p>
    <w:p w:rsidR="005E48A9" w:rsidRPr="00CD7631" w:rsidRDefault="00570619">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Gospodăriile formate numai de persoane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sunt mai slab dotate cu principalele comodități</w:t>
      </w:r>
      <w:r w:rsidRPr="00CD7631">
        <w:rPr>
          <w:rFonts w:ascii="Times New Roman" w:eastAsia="Arial" w:hAnsi="Times New Roman" w:cs="Times New Roman"/>
          <w:lang w:val="ro-RO"/>
        </w:rPr>
        <w:t xml:space="preserve"> comparativ cu gospodăriile în care locuiesc și alte persoane pe lângă cele vârstnice. În aproximativ jumătate din gospodării (în mediu 51,2%) vârstnicii au acces la grup sanitar în interiorul locuinței, un acces mai scăzut având cei din gospodării formate exclusiv din persoane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(48,2%). În același timp vârstnicii din acest tip de gospodării au acces limitat la apă caldă (50,74%), baie sau duș în interiorul locuinței (54,9%), gaze naturale din rețea (58,8%) și apeduct (77,3%)</w:t>
      </w:r>
      <w:r w:rsidR="0030631A" w:rsidRPr="00CD7631">
        <w:rPr>
          <w:rFonts w:ascii="Times New Roman" w:eastAsia="Arial" w:hAnsi="Times New Roman" w:cs="Times New Roman"/>
          <w:lang w:val="ro-RO"/>
        </w:rPr>
        <w:t xml:space="preserve"> (Figura 26)</w:t>
      </w:r>
      <w:r w:rsidRPr="00CD7631">
        <w:rPr>
          <w:rFonts w:ascii="Times New Roman" w:eastAsia="Arial" w:hAnsi="Times New Roman" w:cs="Times New Roman"/>
          <w:lang w:val="ro-RO"/>
        </w:rPr>
        <w:t xml:space="preserve">.   </w:t>
      </w:r>
    </w:p>
    <w:p w:rsidR="005E48A9" w:rsidRPr="00CD7631" w:rsidRDefault="00570619">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Fig.2</w:t>
      </w:r>
      <w:r w:rsidR="0030631A" w:rsidRPr="00CD7631">
        <w:rPr>
          <w:rFonts w:ascii="Times New Roman" w:eastAsia="Arial" w:hAnsi="Times New Roman" w:cs="Times New Roman"/>
          <w:b/>
          <w:i/>
          <w:lang w:val="ro-RO"/>
        </w:rPr>
        <w:t>6</w:t>
      </w:r>
      <w:r w:rsidRPr="00CD7631">
        <w:rPr>
          <w:rFonts w:ascii="Times New Roman" w:eastAsia="Arial" w:hAnsi="Times New Roman" w:cs="Times New Roman"/>
          <w:b/>
          <w:i/>
          <w:lang w:val="ro-RO"/>
        </w:rPr>
        <w:t xml:space="preserve"> Dotarea cu principalele comodităţi a locuinţelor gospodăriilor </w:t>
      </w:r>
      <w:r w:rsidR="005779D8" w:rsidRPr="00CD7631">
        <w:rPr>
          <w:rFonts w:ascii="Times New Roman" w:eastAsia="Arial" w:hAnsi="Times New Roman" w:cs="Times New Roman"/>
          <w:b/>
          <w:i/>
          <w:lang w:val="ro-RO"/>
        </w:rPr>
        <w:t>formate numai de</w:t>
      </w:r>
      <w:r w:rsidRPr="00CD7631">
        <w:rPr>
          <w:rFonts w:ascii="Times New Roman" w:eastAsia="Arial" w:hAnsi="Times New Roman" w:cs="Times New Roman"/>
          <w:b/>
          <w:i/>
          <w:lang w:val="ro-RO"/>
        </w:rPr>
        <w:t xml:space="preserve"> vârstnici, în anul 2020</w:t>
      </w:r>
      <w:r w:rsidR="0030631A"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30631A" w:rsidRPr="00CD7631">
        <w:rPr>
          <w:rFonts w:ascii="Times New Roman" w:eastAsia="Arial" w:hAnsi="Times New Roman" w:cs="Times New Roman"/>
          <w:b/>
          <w:i/>
          <w:lang w:val="ro-RO"/>
        </w:rPr>
        <w:t>)</w:t>
      </w:r>
    </w:p>
    <w:p w:rsidR="005E48A9" w:rsidRPr="00CD7631" w:rsidRDefault="005779D8">
      <w:pPr>
        <w:spacing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lastRenderedPageBreak/>
        <w:drawing>
          <wp:inline distT="0" distB="0" distL="0" distR="0">
            <wp:extent cx="5943600" cy="191262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rsidR="00C64DFE" w:rsidRPr="00CD7631" w:rsidRDefault="008B6D25" w:rsidP="006F0359">
      <w:pPr>
        <w:spacing w:before="240" w:after="120" w:line="276" w:lineRule="auto"/>
        <w:jc w:val="both"/>
        <w:rPr>
          <w:rFonts w:ascii="Times New Roman" w:eastAsia="Arial" w:hAnsi="Times New Roman" w:cs="Times New Roman"/>
          <w:lang w:val="ro-RO"/>
        </w:rPr>
      </w:pPr>
      <w:r w:rsidRPr="00CD7631">
        <w:rPr>
          <w:rFonts w:ascii="Times New Roman" w:hAnsi="Times New Roman" w:cs="Times New Roman"/>
          <w:b/>
          <w:lang w:val="ro-RO"/>
        </w:rPr>
        <w:t>Gospodăriile persoanelor vârstnice sunt dezavantajate în raport cu cele tinere în accesul la servicii comunitare</w:t>
      </w:r>
      <w:r w:rsidRPr="00CD7631">
        <w:rPr>
          <w:rFonts w:ascii="Times New Roman" w:hAnsi="Times New Roman" w:cs="Times New Roman"/>
          <w:lang w:val="ro-RO"/>
        </w:rPr>
        <w:t>. Această discrepanță este determinată, în mare parte, de decalajul de venituri pe care le au aceste gospodării și capacitățile lor financiare de a se conecta la servicii</w:t>
      </w:r>
      <w:r w:rsidR="00997B39" w:rsidRPr="00CD7631">
        <w:rPr>
          <w:rStyle w:val="FootnoteReference"/>
          <w:rFonts w:ascii="Times New Roman" w:hAnsi="Times New Roman" w:cs="Times New Roman"/>
          <w:lang w:val="ro-RO"/>
        </w:rPr>
        <w:footnoteReference w:id="38"/>
      </w:r>
      <w:r w:rsidRPr="00CD7631">
        <w:rPr>
          <w:rFonts w:ascii="Times New Roman" w:hAnsi="Times New Roman" w:cs="Times New Roman"/>
          <w:lang w:val="ro-RO"/>
        </w:rPr>
        <w:t xml:space="preserve">. </w:t>
      </w:r>
      <w:r w:rsidR="000C7322" w:rsidRPr="00CD7631">
        <w:rPr>
          <w:rFonts w:ascii="Times New Roman" w:eastAsia="Arial" w:hAnsi="Times New Roman" w:cs="Times New Roman"/>
          <w:lang w:val="ro-RO"/>
        </w:rPr>
        <w:t>Pentru o parte semnificativă a vârstnicilor, serviciile comunitare sunt scumpe</w:t>
      </w:r>
      <w:r w:rsidR="008E0BD2" w:rsidRPr="00CD7631">
        <w:rPr>
          <w:rFonts w:ascii="Times New Roman" w:eastAsia="Arial" w:hAnsi="Times New Roman" w:cs="Times New Roman"/>
          <w:lang w:val="ro-RO"/>
        </w:rPr>
        <w:t xml:space="preserve"> (Figura 27)</w:t>
      </w:r>
      <w:r w:rsidR="000C7322" w:rsidRPr="00CD7631">
        <w:rPr>
          <w:rFonts w:ascii="Times New Roman" w:eastAsia="Arial" w:hAnsi="Times New Roman" w:cs="Times New Roman"/>
          <w:lang w:val="ro-RO"/>
        </w:rPr>
        <w:t xml:space="preserve">. </w:t>
      </w:r>
    </w:p>
    <w:p w:rsidR="00440B74" w:rsidRPr="00CD7631" w:rsidRDefault="00C64DFE" w:rsidP="00440B74">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Fig.2</w:t>
      </w:r>
      <w:r w:rsidR="008E0BD2" w:rsidRPr="00CD7631">
        <w:rPr>
          <w:rFonts w:ascii="Times New Roman" w:eastAsia="Arial" w:hAnsi="Times New Roman" w:cs="Times New Roman"/>
          <w:b/>
          <w:i/>
          <w:lang w:val="ro-RO"/>
        </w:rPr>
        <w:t>7</w:t>
      </w:r>
      <w:r w:rsidR="001C121C" w:rsidRPr="00CD7631">
        <w:rPr>
          <w:rFonts w:ascii="Times New Roman" w:eastAsia="Arial" w:hAnsi="Times New Roman" w:cs="Times New Roman"/>
          <w:b/>
          <w:i/>
          <w:lang w:val="ro-RO"/>
        </w:rPr>
        <w:t xml:space="preserve"> </w:t>
      </w:r>
      <w:r w:rsidR="00440B74" w:rsidRPr="00CD7631">
        <w:rPr>
          <w:rFonts w:ascii="Times New Roman" w:eastAsia="Arial" w:hAnsi="Times New Roman" w:cs="Times New Roman"/>
          <w:b/>
          <w:i/>
          <w:lang w:val="ro-RO"/>
        </w:rPr>
        <w:t>Ponderea persoanelor 60+ care consider</w:t>
      </w:r>
      <w:r w:rsidR="00345079" w:rsidRPr="00CD7631">
        <w:rPr>
          <w:rFonts w:ascii="Times New Roman" w:eastAsia="Arial" w:hAnsi="Times New Roman" w:cs="Times New Roman"/>
          <w:b/>
          <w:i/>
          <w:lang w:val="ro-RO"/>
        </w:rPr>
        <w:t>ă</w:t>
      </w:r>
      <w:r w:rsidR="0002092D" w:rsidRPr="00CD7631">
        <w:rPr>
          <w:rFonts w:ascii="Times New Roman" w:eastAsia="Arial" w:hAnsi="Times New Roman" w:cs="Times New Roman"/>
          <w:b/>
          <w:i/>
          <w:lang w:val="ro-RO"/>
        </w:rPr>
        <w:t xml:space="preserve"> serviciile comunale</w:t>
      </w:r>
      <w:r w:rsidR="00440B74" w:rsidRPr="00CD7631">
        <w:rPr>
          <w:rFonts w:ascii="Times New Roman" w:eastAsia="Arial" w:hAnsi="Times New Roman" w:cs="Times New Roman"/>
          <w:b/>
          <w:i/>
          <w:lang w:val="ro-RO"/>
        </w:rPr>
        <w:t xml:space="preserve"> </w:t>
      </w:r>
      <w:r w:rsidR="009F7A4A" w:rsidRPr="00CD7631">
        <w:rPr>
          <w:rFonts w:ascii="Times New Roman" w:eastAsia="Arial" w:hAnsi="Times New Roman" w:cs="Times New Roman"/>
          <w:b/>
          <w:i/>
          <w:lang w:val="ro-RO"/>
        </w:rPr>
        <w:t xml:space="preserve">prea </w:t>
      </w:r>
      <w:r w:rsidR="00440B74" w:rsidRPr="00CD7631">
        <w:rPr>
          <w:rFonts w:ascii="Times New Roman" w:eastAsia="Arial" w:hAnsi="Times New Roman" w:cs="Times New Roman"/>
          <w:b/>
          <w:i/>
          <w:lang w:val="ro-RO"/>
        </w:rPr>
        <w:t>scumpe în raport cu veniturile disponibile</w:t>
      </w:r>
      <w:r w:rsidR="008E0BD2" w:rsidRPr="00CD7631">
        <w:rPr>
          <w:rFonts w:ascii="Times New Roman" w:eastAsia="Arial" w:hAnsi="Times New Roman" w:cs="Times New Roman"/>
          <w:b/>
          <w:i/>
          <w:lang w:val="ro-RO"/>
        </w:rPr>
        <w:t xml:space="preserve"> (%)</w:t>
      </w:r>
    </w:p>
    <w:p w:rsidR="00901116" w:rsidRPr="00CD7631" w:rsidRDefault="00901116" w:rsidP="00440B74">
      <w:pPr>
        <w:spacing w:line="276" w:lineRule="auto"/>
        <w:jc w:val="both"/>
        <w:rPr>
          <w:rFonts w:ascii="Times New Roman" w:eastAsia="Arial" w:hAnsi="Times New Roman" w:cs="Times New Roman"/>
          <w:i/>
          <w:sz w:val="20"/>
          <w:szCs w:val="20"/>
          <w:lang w:val="ro-RO"/>
        </w:rPr>
      </w:pPr>
      <w:r w:rsidRPr="00CD7631">
        <w:rPr>
          <w:rFonts w:ascii="Times New Roman" w:hAnsi="Times New Roman" w:cs="Times New Roman"/>
          <w:noProof/>
          <w:lang w:val="en-US" w:eastAsia="en-US"/>
        </w:rPr>
        <w:drawing>
          <wp:inline distT="0" distB="0" distL="0" distR="0">
            <wp:extent cx="5981700" cy="210312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40B74" w:rsidRPr="00CD7631" w:rsidRDefault="00440B74" w:rsidP="00440B74">
      <w:pPr>
        <w:spacing w:line="276"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rsidR="000C7322" w:rsidRPr="00CD7631" w:rsidRDefault="00E535D7" w:rsidP="00440B74">
      <w:pPr>
        <w:spacing w:after="0"/>
        <w:jc w:val="both"/>
        <w:rPr>
          <w:rFonts w:ascii="Times New Roman" w:hAnsi="Times New Roman" w:cs="Times New Roman"/>
          <w:noProof/>
          <w:lang w:val="ro-RO"/>
        </w:rPr>
      </w:pPr>
      <w:r w:rsidRPr="00CD7631">
        <w:rPr>
          <w:rFonts w:ascii="Times New Roman" w:hAnsi="Times New Roman" w:cs="Times New Roman"/>
          <w:lang w:val="ro-RO"/>
        </w:rPr>
        <w:t xml:space="preserve">Astfel, gospodăriile persoanelor vârstnice </w:t>
      </w:r>
      <w:r w:rsidR="00D1533D">
        <w:rPr>
          <w:rFonts w:ascii="Times New Roman" w:hAnsi="Times New Roman" w:cs="Times New Roman"/>
          <w:lang w:val="ro-RO"/>
        </w:rPr>
        <w:t xml:space="preserve">au acces limitat la </w:t>
      </w:r>
      <w:r w:rsidRPr="00CD7631">
        <w:rPr>
          <w:rFonts w:ascii="Times New Roman" w:hAnsi="Times New Roman" w:cs="Times New Roman"/>
          <w:lang w:val="ro-RO"/>
        </w:rPr>
        <w:t>la servicii și utilități, reieșind din veniturile și statutul acestora.</w:t>
      </w:r>
    </w:p>
    <w:p w:rsidR="00AE3F2F" w:rsidRPr="00CD7631" w:rsidRDefault="00AE3F2F">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II.9 Indicele Îmbătrânirii Active</w:t>
      </w:r>
    </w:p>
    <w:p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Contextul social și economic al Republicii Moldova are un impact important asupra situației persoanelor vârstnice și oportunităților acestora.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sunt expuse unei vulnerabilități multiaspectuale, care poate fi identificată prin Indicele Îmbătrânirii Active. Indicatorul dat a înreg</w:t>
      </w:r>
      <w:r w:rsidR="00E12EF4" w:rsidRPr="00CD7631">
        <w:rPr>
          <w:rFonts w:ascii="Times New Roman" w:eastAsia="Arial" w:hAnsi="Times New Roman" w:cs="Times New Roman"/>
          <w:lang w:val="ro-RO"/>
        </w:rPr>
        <w:t>istrat în anul 2020 valoarea de</w:t>
      </w:r>
      <w:r w:rsidRPr="00CD7631">
        <w:rPr>
          <w:rFonts w:ascii="Times New Roman" w:eastAsia="Arial" w:hAnsi="Times New Roman" w:cs="Times New Roman"/>
          <w:lang w:val="ro-RO"/>
        </w:rPr>
        <w:t xml:space="preserve"> 28,7</w:t>
      </w:r>
      <w:r w:rsidRPr="00CD7631">
        <w:rPr>
          <w:rFonts w:ascii="Times New Roman" w:eastAsia="Arial" w:hAnsi="Times New Roman" w:cs="Times New Roman"/>
          <w:vertAlign w:val="superscript"/>
          <w:lang w:val="ro-RO"/>
        </w:rPr>
        <w:footnoteReference w:id="39"/>
      </w:r>
      <w:r w:rsidRPr="00CD7631">
        <w:rPr>
          <w:rFonts w:ascii="Times New Roman" w:eastAsia="Arial" w:hAnsi="Times New Roman" w:cs="Times New Roman"/>
          <w:lang w:val="ro-RO"/>
        </w:rPr>
        <w:t>, fiind cu 8,1 puncte mai mică comparativ cu media europeană (36,8 puncte) și aproximativ de 2 ori mai mic</w:t>
      </w:r>
      <w:r w:rsidR="00D1533D">
        <w:rPr>
          <w:rFonts w:ascii="Times New Roman" w:eastAsia="Arial" w:hAnsi="Times New Roman" w:cs="Times New Roman"/>
          <w:lang w:val="ro-RO"/>
        </w:rPr>
        <w:t>ă</w:t>
      </w:r>
      <w:r w:rsidRPr="00CD7631">
        <w:rPr>
          <w:rFonts w:ascii="Times New Roman" w:eastAsia="Arial" w:hAnsi="Times New Roman" w:cs="Times New Roman"/>
          <w:lang w:val="ro-RO"/>
        </w:rPr>
        <w:t xml:space="preserve"> față de obiectivul-țintă de 57,5 puncte. Valoarea Indicelui Îmbătrânirii Active </w:t>
      </w:r>
      <w:r w:rsidR="00D1533D" w:rsidRPr="00CD7631">
        <w:rPr>
          <w:rFonts w:ascii="Times New Roman" w:eastAsia="Arial" w:hAnsi="Times New Roman" w:cs="Times New Roman"/>
          <w:lang w:val="ro-RO"/>
        </w:rPr>
        <w:t xml:space="preserve">atestă discrepanțe </w:t>
      </w:r>
      <w:r w:rsidR="00D1533D">
        <w:rPr>
          <w:rFonts w:ascii="Times New Roman" w:eastAsia="Arial" w:hAnsi="Times New Roman" w:cs="Times New Roman"/>
          <w:lang w:val="ro-RO"/>
        </w:rPr>
        <w:t xml:space="preserve">dintre </w:t>
      </w:r>
      <w:bookmarkStart w:id="3" w:name="_GoBack"/>
      <w:bookmarkEnd w:id="3"/>
      <w:r w:rsidRPr="00CD7631">
        <w:rPr>
          <w:rFonts w:ascii="Times New Roman" w:eastAsia="Arial" w:hAnsi="Times New Roman" w:cs="Times New Roman"/>
          <w:lang w:val="ro-RO"/>
        </w:rPr>
        <w:t xml:space="preserve">bărbați (30,5 puncte) și femei (27,1 puncte) . Femeile, deși au o durată a vieții mai lungă, au șanse inegale în raport cu bărbații de a </w:t>
      </w:r>
      <w:r w:rsidRPr="00CD7631">
        <w:rPr>
          <w:rFonts w:ascii="Times New Roman" w:eastAsia="Arial" w:hAnsi="Times New Roman" w:cs="Times New Roman"/>
          <w:lang w:val="ro-RO"/>
        </w:rPr>
        <w:lastRenderedPageBreak/>
        <w:t xml:space="preserve">îmbătrâni activ și sănătos, fiind dezavantajate social și având un nivel înalt de vulnerabilitate ocupațională, materială, financiară și fizică pe parcursul înaintării în vârstă. În acest context, </w:t>
      </w:r>
      <w:r w:rsidRPr="00CD7631">
        <w:rPr>
          <w:rFonts w:ascii="Times New Roman" w:eastAsia="Arial" w:hAnsi="Times New Roman" w:cs="Times New Roman"/>
          <w:b/>
          <w:i/>
          <w:lang w:val="ro-RO"/>
        </w:rPr>
        <w:t>mai puțin de a treia parte din populația de 55 ani și peste din Republica Moldova are oportunități de a îmbătrâni activ și sănătos</w:t>
      </w:r>
      <w:r w:rsidRPr="00CD7631">
        <w:rPr>
          <w:rFonts w:ascii="Times New Roman" w:eastAsia="Arial" w:hAnsi="Times New Roman" w:cs="Times New Roman"/>
          <w:lang w:val="ro-RO"/>
        </w:rPr>
        <w:t>.</w:t>
      </w:r>
    </w:p>
    <w:p w:rsidR="002F3454" w:rsidRPr="00CD7631" w:rsidRDefault="00570619" w:rsidP="00610BCB">
      <w:pPr>
        <w:spacing w:before="240" w:after="120"/>
        <w:jc w:val="both"/>
        <w:rPr>
          <w:rFonts w:ascii="Times New Roman" w:hAnsi="Times New Roman" w:cs="Times New Roman"/>
          <w:lang w:val="ro-RO"/>
        </w:rPr>
      </w:pPr>
      <w:r w:rsidRPr="00CD7631">
        <w:rPr>
          <w:rFonts w:ascii="Times New Roman" w:eastAsia="Arial" w:hAnsi="Times New Roman" w:cs="Times New Roman"/>
          <w:lang w:val="ro-RO"/>
        </w:rPr>
        <w:t>Analiza implementării angajamentelor asumate de Republica Moldova urmare a aderării la Planul Internațional de acțiune pentru îmbătrânire activă de la Madrid (2002), desfășurată în anul 2021</w:t>
      </w:r>
      <w:r w:rsidRPr="00CD7631">
        <w:rPr>
          <w:rFonts w:ascii="Times New Roman" w:eastAsia="Arial" w:hAnsi="Times New Roman" w:cs="Times New Roman"/>
          <w:vertAlign w:val="superscript"/>
          <w:lang w:val="ro-RO"/>
        </w:rPr>
        <w:footnoteReference w:id="40"/>
      </w:r>
      <w:r w:rsidRPr="00CD7631">
        <w:rPr>
          <w:rFonts w:ascii="Times New Roman" w:eastAsia="Arial" w:hAnsi="Times New Roman" w:cs="Times New Roman"/>
          <w:lang w:val="ro-RO"/>
        </w:rPr>
        <w:t>, relevă o serie de aspecte lacunare ale politicilor implementate până la moment</w:t>
      </w:r>
      <w:r w:rsidR="00B80524" w:rsidRPr="00CD7631">
        <w:rPr>
          <w:rFonts w:ascii="Times New Roman" w:eastAsia="Arial" w:hAnsi="Times New Roman" w:cs="Times New Roman"/>
          <w:lang w:val="ro-RO"/>
        </w:rPr>
        <w:t xml:space="preserve"> (Figura 28)</w:t>
      </w:r>
      <w:r w:rsidRPr="00CD7631">
        <w:rPr>
          <w:rFonts w:ascii="Times New Roman" w:eastAsia="Arial" w:hAnsi="Times New Roman" w:cs="Times New Roman"/>
          <w:lang w:val="ro-RO"/>
        </w:rPr>
        <w:t xml:space="preserve">, fapt ce conduce la necesitatea revizuirii politicilor publice care să răspundă plenar la nevoile persoanelor în </w:t>
      </w:r>
      <w:r w:rsidR="008C369D"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dar și la întreaga populație pentru a contribui la crearea unui mediu care să ofere oportunități de îmbătrânire sănătoasă și activă. </w:t>
      </w:r>
    </w:p>
    <w:p w:rsidR="002F3454" w:rsidRPr="00CD7631" w:rsidRDefault="002F3454" w:rsidP="00B80524">
      <w:pPr>
        <w:spacing w:before="240" w:after="120"/>
        <w:jc w:val="center"/>
        <w:rPr>
          <w:rFonts w:ascii="Times New Roman" w:eastAsia="Arial" w:hAnsi="Times New Roman" w:cs="Times New Roman"/>
          <w:b/>
          <w:i/>
          <w:lang w:val="ro-RO"/>
        </w:rPr>
        <w:sectPr w:rsidR="002F3454" w:rsidRPr="00CD7631" w:rsidSect="00343662">
          <w:footerReference w:type="default" r:id="rId42"/>
          <w:pgSz w:w="11906" w:h="16838"/>
          <w:pgMar w:top="851" w:right="1440" w:bottom="709" w:left="1440" w:header="720" w:footer="720" w:gutter="0"/>
          <w:pgNumType w:start="1"/>
          <w:cols w:space="720"/>
        </w:sectPr>
      </w:pPr>
    </w:p>
    <w:p w:rsidR="00CF243E" w:rsidRPr="00CD7631" w:rsidRDefault="00B80524" w:rsidP="00B80524">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Fig.28 Deficiențe în asigurarea implementării angajamentelor MIPAA</w:t>
      </w:r>
    </w:p>
    <w:p w:rsidR="00CF243E" w:rsidRPr="00CD7631" w:rsidRDefault="00CF243E" w:rsidP="00B80524">
      <w:pPr>
        <w:spacing w:before="240" w:after="120"/>
        <w:jc w:val="center"/>
        <w:rPr>
          <w:rFonts w:ascii="Times New Roman" w:eastAsia="Arial" w:hAnsi="Times New Roman" w:cs="Times New Roman"/>
          <w:b/>
          <w:i/>
          <w:lang w:val="ro-RO"/>
        </w:rPr>
      </w:pPr>
      <w:r w:rsidRPr="00CD7631">
        <w:rPr>
          <w:rFonts w:ascii="Times New Roman" w:hAnsi="Times New Roman" w:cs="Times New Roman"/>
          <w:noProof/>
          <w:lang w:val="en-US" w:eastAsia="en-US"/>
        </w:rPr>
        <w:drawing>
          <wp:inline distT="0" distB="0" distL="0" distR="0">
            <wp:extent cx="9266555" cy="47715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9453522" cy="4867777"/>
                    </a:xfrm>
                    <a:prstGeom prst="rect">
                      <a:avLst/>
                    </a:prstGeom>
                  </pic:spPr>
                </pic:pic>
              </a:graphicData>
            </a:graphic>
          </wp:inline>
        </w:drawing>
      </w:r>
    </w:p>
    <w:p w:rsidR="00B80524" w:rsidRPr="00CD7631" w:rsidRDefault="00CF243E" w:rsidP="002F3454">
      <w:pPr>
        <w:spacing w:before="240" w:after="120"/>
        <w:jc w:val="both"/>
        <w:rPr>
          <w:rFonts w:ascii="Times New Roman" w:eastAsia="Arial" w:hAnsi="Times New Roman" w:cs="Times New Roman"/>
          <w:lang w:val="ro-RO"/>
        </w:rPr>
      </w:pPr>
      <w:r w:rsidRPr="00CD7631">
        <w:rPr>
          <w:rFonts w:ascii="Times New Roman" w:eastAsia="Arial" w:hAnsi="Times New Roman" w:cs="Times New Roman"/>
          <w:i/>
          <w:sz w:val="20"/>
          <w:szCs w:val="20"/>
          <w:lang w:val="ro-RO"/>
        </w:rPr>
        <w:t xml:space="preserve">Sursa: </w:t>
      </w:r>
      <w:r w:rsidR="00874BE6" w:rsidRPr="00CD7631">
        <w:rPr>
          <w:rFonts w:ascii="Times New Roman" w:eastAsia="Arial" w:hAnsi="Times New Roman" w:cs="Times New Roman"/>
          <w:i/>
          <w:sz w:val="20"/>
          <w:szCs w:val="20"/>
          <w:lang w:val="ro-RO"/>
        </w:rPr>
        <w:t>E</w:t>
      </w:r>
      <w:r w:rsidRPr="00CD7631">
        <w:rPr>
          <w:rFonts w:ascii="Times New Roman" w:eastAsia="Arial" w:hAnsi="Times New Roman" w:cs="Times New Roman"/>
          <w:i/>
          <w:sz w:val="20"/>
          <w:szCs w:val="20"/>
          <w:lang w:val="ro-RO"/>
        </w:rPr>
        <w:t>laborat în baza Raportului de Evaluare a Planului de acțiuni privind implementarea principiului îmbătrânirii active</w:t>
      </w:r>
      <w:r w:rsidR="00874BE6" w:rsidRPr="00CD7631">
        <w:rPr>
          <w:rFonts w:ascii="Times New Roman" w:eastAsia="Arial" w:hAnsi="Times New Roman" w:cs="Times New Roman"/>
          <w:i/>
          <w:sz w:val="20"/>
          <w:szCs w:val="20"/>
          <w:lang w:val="ro-RO"/>
        </w:rPr>
        <w:t>,</w:t>
      </w:r>
      <w:r w:rsidRPr="00CD7631">
        <w:rPr>
          <w:rFonts w:ascii="Times New Roman" w:eastAsia="Arial" w:hAnsi="Times New Roman" w:cs="Times New Roman"/>
          <w:i/>
          <w:sz w:val="20"/>
          <w:szCs w:val="20"/>
          <w:lang w:val="ro-RO"/>
        </w:rPr>
        <w:t xml:space="preserve"> 2018-2021 și a Planului internațional de acțiun</w:t>
      </w:r>
      <w:r w:rsidR="00874BE6" w:rsidRPr="00CD7631">
        <w:rPr>
          <w:rFonts w:ascii="Times New Roman" w:eastAsia="Arial" w:hAnsi="Times New Roman" w:cs="Times New Roman"/>
          <w:i/>
          <w:sz w:val="20"/>
          <w:szCs w:val="20"/>
          <w:lang w:val="ro-RO"/>
        </w:rPr>
        <w:t>i</w:t>
      </w:r>
      <w:r w:rsidRPr="00CD7631">
        <w:rPr>
          <w:rFonts w:ascii="Times New Roman" w:eastAsia="Arial" w:hAnsi="Times New Roman" w:cs="Times New Roman"/>
          <w:i/>
          <w:sz w:val="20"/>
          <w:szCs w:val="20"/>
          <w:lang w:val="ro-RO"/>
        </w:rPr>
        <w:t xml:space="preserve"> pentru îmbătrânire de la Madrid (MIPAA</w:t>
      </w:r>
      <w:r w:rsidR="00874BE6" w:rsidRPr="00CD7631">
        <w:rPr>
          <w:rFonts w:ascii="Times New Roman" w:eastAsia="Arial" w:hAnsi="Times New Roman" w:cs="Times New Roman"/>
          <w:i/>
          <w:sz w:val="20"/>
          <w:szCs w:val="20"/>
          <w:lang w:val="ro-RO"/>
        </w:rPr>
        <w:t>)</w:t>
      </w:r>
    </w:p>
    <w:p w:rsidR="00CF243E" w:rsidRPr="00CD7631" w:rsidRDefault="00CF243E" w:rsidP="00B80524">
      <w:pPr>
        <w:spacing w:before="240" w:after="120"/>
        <w:jc w:val="both"/>
        <w:rPr>
          <w:rFonts w:ascii="Times New Roman" w:eastAsia="Arial" w:hAnsi="Times New Roman" w:cs="Times New Roman"/>
          <w:i/>
          <w:sz w:val="20"/>
          <w:szCs w:val="20"/>
          <w:lang w:val="ro-RO"/>
        </w:rPr>
        <w:sectPr w:rsidR="00CF243E" w:rsidRPr="00CD7631" w:rsidSect="00A65167">
          <w:pgSz w:w="16838" w:h="11906" w:orient="landscape"/>
          <w:pgMar w:top="1440" w:right="851" w:bottom="1440" w:left="709" w:header="720" w:footer="720" w:gutter="0"/>
          <w:pgNumType w:start="22"/>
          <w:cols w:space="720"/>
        </w:sectPr>
      </w:pPr>
    </w:p>
    <w:p w:rsidR="00610BCB" w:rsidRPr="00CD7631" w:rsidRDefault="00610BCB" w:rsidP="00610BCB">
      <w:pPr>
        <w:spacing w:before="240" w:after="120"/>
        <w:jc w:val="both"/>
        <w:rPr>
          <w:rFonts w:ascii="Times New Roman" w:eastAsia="Arial" w:hAnsi="Times New Roman" w:cs="Times New Roman"/>
          <w:lang w:val="ro-RO"/>
        </w:rPr>
      </w:pPr>
    </w:p>
    <w:p w:rsidR="00610BCB" w:rsidRPr="00CD7631" w:rsidRDefault="00610BCB" w:rsidP="00610BCB">
      <w:pPr>
        <w:pStyle w:val="ListParagraph"/>
        <w:numPr>
          <w:ilvl w:val="0"/>
          <w:numId w:val="14"/>
        </w:numPr>
        <w:pBdr>
          <w:top w:val="nil"/>
          <w:left w:val="nil"/>
          <w:bottom w:val="nil"/>
          <w:right w:val="nil"/>
          <w:between w:val="nil"/>
        </w:pBdr>
        <w:spacing w:after="0" w:line="360" w:lineRule="auto"/>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OBIECTIVE GENERALE ȘI SPECIFICE ALE </w:t>
      </w:r>
      <w:sdt>
        <w:sdtPr>
          <w:rPr>
            <w:lang w:val="ro-RO"/>
          </w:rPr>
          <w:tag w:val="goog_rdk_4"/>
          <w:id w:val="758645987"/>
        </w:sdtPr>
        <w:sdtContent/>
      </w:sdt>
      <w:r w:rsidRPr="00CD7631">
        <w:rPr>
          <w:rFonts w:ascii="Times New Roman" w:eastAsia="Arial" w:hAnsi="Times New Roman" w:cs="Times New Roman"/>
          <w:b/>
          <w:color w:val="000000"/>
          <w:lang w:val="ro-RO"/>
        </w:rPr>
        <w:t>PROGRAMULUI</w:t>
      </w:r>
    </w:p>
    <w:p w:rsidR="00610BCB" w:rsidRPr="00CD7631" w:rsidRDefault="00610BCB" w:rsidP="00610BCB">
      <w:pPr>
        <w:spacing w:after="120" w:line="276" w:lineRule="auto"/>
        <w:jc w:val="both"/>
        <w:rPr>
          <w:rFonts w:ascii="Times New Roman" w:eastAsia="Arial" w:hAnsi="Times New Roman" w:cs="Times New Roman"/>
          <w:b/>
          <w:lang w:val="ro-RO"/>
        </w:rPr>
      </w:pPr>
      <w:r w:rsidRPr="00CD7631">
        <w:rPr>
          <w:rFonts w:ascii="Times New Roman" w:eastAsia="Arial" w:hAnsi="Times New Roman" w:cs="Times New Roman"/>
          <w:lang w:val="ro-RO"/>
        </w:rPr>
        <w:t xml:space="preserve">Crearea unui mediu oportun pentru asigurarea unei îmbătrâniri active și sănătoase, cu respectarea demnității și recunoașterea potențialului persoanelor la orice vârstă implică o abordare intersectorială și un efort consolidat al tuturor instituțiilor. În condițiile unui ritm alert de îmbătrânire a populației țării, se impune necesitatea intervențiilor coerente și bine coordonate pentru a maximiza impactul politicilor. În acest context, </w:t>
      </w:r>
      <w:r w:rsidRPr="00CD7631">
        <w:rPr>
          <w:rFonts w:ascii="Times New Roman" w:eastAsia="Arial" w:hAnsi="Times New Roman" w:cs="Times New Roman"/>
          <w:b/>
          <w:lang w:val="ro-RO"/>
        </w:rPr>
        <w:t xml:space="preserve">scopul Programului </w:t>
      </w:r>
      <w:r w:rsidRPr="00CD7631">
        <w:rPr>
          <w:rFonts w:ascii="Times New Roman" w:eastAsia="Arial" w:hAnsi="Times New Roman" w:cs="Times New Roman"/>
          <w:lang w:val="ro-RO"/>
        </w:rPr>
        <w:t>este</w:t>
      </w:r>
      <w:r w:rsidRPr="00CD7631">
        <w:rPr>
          <w:rFonts w:ascii="Times New Roman" w:eastAsia="Arial" w:hAnsi="Times New Roman" w:cs="Times New Roman"/>
          <w:b/>
          <w:lang w:val="ro-RO"/>
        </w:rPr>
        <w:t xml:space="preserve"> de a crea premise și oportunități de a îmbătrâni sănătos, activ și productiv pentru toate persoanele din Republica Moldova, contribuind la creșterea indicelui de îmbătrânire activă cu 8,1 puncte, de la 28,7 puncte în anul 2020 la 36,8 puncte în anul 2027. </w:t>
      </w:r>
    </w:p>
    <w:p w:rsidR="00610BCB" w:rsidRPr="00CD7631" w:rsidRDefault="00610BCB" w:rsidP="00610BCB">
      <w:pPr>
        <w:spacing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lang w:val="ro-RO"/>
        </w:rPr>
        <w:t xml:space="preserve">În atingerea scopului, a fost stabilit setul de </w:t>
      </w:r>
      <w:r w:rsidRPr="00CD7631">
        <w:rPr>
          <w:rFonts w:ascii="Times New Roman" w:eastAsia="Arial" w:hAnsi="Times New Roman" w:cs="Times New Roman"/>
          <w:i/>
          <w:lang w:val="ro-RO"/>
        </w:rPr>
        <w:t>obiective generale și specifice</w:t>
      </w:r>
      <w:r w:rsidRPr="00CD7631">
        <w:rPr>
          <w:rFonts w:ascii="Times New Roman" w:eastAsia="Arial" w:hAnsi="Times New Roman" w:cs="Times New Roman"/>
          <w:lang w:val="ro-RO"/>
        </w:rPr>
        <w:t xml:space="preserve"> coerente și relevante în raport cu principalele probleme care au impact asupra domeniului îmbătrânirii active și sănătoase, după cum urmează</w:t>
      </w:r>
      <w:r w:rsidRPr="00CD7631">
        <w:rPr>
          <w:rFonts w:ascii="Times New Roman" w:eastAsia="Arial" w:hAnsi="Times New Roman" w:cs="Times New Roman"/>
          <w:color w:val="000000"/>
          <w:lang w:val="ro-RO"/>
        </w:rPr>
        <w:t>:</w:t>
      </w:r>
    </w:p>
    <w:p w:rsidR="00610BCB" w:rsidRPr="00CD7631" w:rsidRDefault="00610BCB" w:rsidP="00610BCB">
      <w:pPr>
        <w:spacing w:after="0" w:line="276" w:lineRule="auto"/>
        <w:jc w:val="both"/>
        <w:rPr>
          <w:rFonts w:ascii="Times New Roman" w:eastAsia="Arial" w:hAnsi="Times New Roman" w:cs="Times New Roman"/>
          <w:b/>
          <w:lang w:val="ro-RO"/>
        </w:rPr>
      </w:pPr>
      <w:r w:rsidRPr="00CD7631">
        <w:rPr>
          <w:rFonts w:ascii="Times New Roman" w:eastAsia="Arial" w:hAnsi="Times New Roman" w:cs="Times New Roman"/>
          <w:b/>
          <w:lang w:val="ro-RO"/>
        </w:rPr>
        <w:t>Obiectiv general 1.</w:t>
      </w:r>
      <w:r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Extinderea accesului persoanelor în vârstă la servicii sociale de bază calitative</w:t>
      </w:r>
      <w:r w:rsidRPr="00CD7631">
        <w:rPr>
          <w:rFonts w:ascii="Times New Roman" w:eastAsia="Arial" w:hAnsi="Times New Roman" w:cs="Times New Roman"/>
          <w:lang w:val="ro-RO"/>
        </w:rPr>
        <w:t xml:space="preserve">, evidențiindu-se o creștere cu 30% a numărului beneficiarilor de servicii sociale, în special de servicii de îngrijire la domiciliu, servicii de zi, servicii de alimentare socială și mijloace ajutătoare tehnice, contribuind la îmbunătățirea calității vieții, diminuarea izolării sociale și a autonomiei persoanelor în vârstă. </w:t>
      </w:r>
      <w:r w:rsidRPr="00CD7631">
        <w:rPr>
          <w:rFonts w:ascii="Times New Roman" w:eastAsia="Arial" w:hAnsi="Times New Roman" w:cs="Times New Roman"/>
          <w:b/>
          <w:lang w:val="ro-RO"/>
        </w:rPr>
        <w:t xml:space="preserve"> </w:t>
      </w:r>
    </w:p>
    <w:p w:rsidR="00610BCB" w:rsidRPr="00CD7631" w:rsidRDefault="00610BCB" w:rsidP="00610BCB">
      <w:pPr>
        <w:spacing w:after="0" w:line="276" w:lineRule="auto"/>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Obiectiv specific 1.1.</w:t>
      </w:r>
      <w:r w:rsidRPr="00CD7631">
        <w:rPr>
          <w:rFonts w:ascii="Times New Roman" w:eastAsia="Arial" w:hAnsi="Times New Roman" w:cs="Times New Roman"/>
          <w:lang w:val="ro-RO"/>
        </w:rPr>
        <w:t xml:space="preserve"> Crearea și extinderea de către 50 autorități publice locale a serviciilor sociale de bază pentru persoanele în vârstă, până în anul 2027.   </w:t>
      </w:r>
    </w:p>
    <w:p w:rsidR="00610BCB" w:rsidRPr="00CD7631" w:rsidRDefault="00610BCB" w:rsidP="00610BCB">
      <w:pPr>
        <w:spacing w:after="0" w:line="276" w:lineRule="auto"/>
        <w:ind w:left="567"/>
        <w:jc w:val="both"/>
        <w:rPr>
          <w:rFonts w:ascii="Times New Roman" w:eastAsia="Arial" w:hAnsi="Times New Roman" w:cs="Times New Roman"/>
          <w:b/>
          <w:lang w:val="ro-RO"/>
        </w:rPr>
      </w:pPr>
      <w:r w:rsidRPr="00CD7631">
        <w:rPr>
          <w:rFonts w:ascii="Times New Roman" w:eastAsia="Arial" w:hAnsi="Times New Roman" w:cs="Times New Roman"/>
          <w:b/>
          <w:lang w:val="ro-RO"/>
        </w:rPr>
        <w:t>Obiectiv specific 1.2.</w:t>
      </w:r>
      <w:r w:rsidRPr="00CD7631">
        <w:rPr>
          <w:rFonts w:ascii="Times New Roman" w:eastAsia="Arial" w:hAnsi="Times New Roman" w:cs="Times New Roman"/>
          <w:lang w:val="ro-RO"/>
        </w:rPr>
        <w:t xml:space="preserve"> Crearea și implementarea</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începând cu anul 2024 a</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Fondului de Argin</w:t>
      </w:r>
      <w:r w:rsidR="00356974">
        <w:rPr>
          <w:rFonts w:ascii="Times New Roman" w:eastAsia="Arial" w:hAnsi="Times New Roman" w:cs="Times New Roman"/>
          <w:lang w:val="ro-RO"/>
        </w:rPr>
        <w:t>t, cu un volum de finanțare de 2.000,3</w:t>
      </w:r>
      <w:r w:rsidRPr="00CD7631">
        <w:rPr>
          <w:rFonts w:ascii="Times New Roman" w:eastAsia="Arial" w:hAnsi="Times New Roman" w:cs="Times New Roman"/>
          <w:lang w:val="ro-RO"/>
        </w:rPr>
        <w:t xml:space="preserve"> milioane lei, pentru asigurarea finanțării adecvate a inițiativelor în domeniul îmbătrânirii și țintirii nevoilor persoanelor în vârstă.  </w:t>
      </w:r>
      <w:r w:rsidRPr="00CD7631">
        <w:rPr>
          <w:rFonts w:ascii="Times New Roman" w:eastAsia="Arial" w:hAnsi="Times New Roman" w:cs="Times New Roman"/>
          <w:b/>
          <w:lang w:val="ro-RO"/>
        </w:rPr>
        <w:t xml:space="preserve"> </w:t>
      </w:r>
    </w:p>
    <w:p w:rsidR="00610BCB" w:rsidRPr="00CD7631" w:rsidRDefault="00610BCB" w:rsidP="00610BCB">
      <w:pPr>
        <w:spacing w:after="0" w:line="276" w:lineRule="auto"/>
        <w:jc w:val="both"/>
        <w:rPr>
          <w:rFonts w:ascii="Times New Roman" w:hAnsi="Times New Roman" w:cs="Times New Roman"/>
          <w:lang w:val="ro-RO"/>
        </w:rPr>
      </w:pPr>
      <w:r w:rsidRPr="00CD7631">
        <w:rPr>
          <w:rFonts w:ascii="Times New Roman" w:eastAsia="Arial" w:hAnsi="Times New Roman" w:cs="Times New Roman"/>
          <w:b/>
          <w:lang w:val="ro-RO"/>
        </w:rPr>
        <w:t>Obiectiv general 2.</w:t>
      </w:r>
      <w:r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Consolidarea cadrului de politici și instituțional în vederea sporirii oportunităților de îmbătrânire sănătoasă și activă prin crearea mediilor prietenoase cu vârsta și integrarea îmbătrânirii în domeniile vieții sociale</w:t>
      </w:r>
      <w:r w:rsidRPr="00CD7631">
        <w:rPr>
          <w:rFonts w:ascii="Times New Roman" w:eastAsia="Arial" w:hAnsi="Times New Roman" w:cs="Times New Roman"/>
          <w:lang w:val="ro-RO"/>
        </w:rPr>
        <w:t xml:space="preserve">, asigurându-se o creștere a gradului de implementare cu 60% către anul 2027. </w:t>
      </w:r>
      <w:r w:rsidRPr="00CD7631">
        <w:rPr>
          <w:rFonts w:ascii="Times New Roman" w:hAnsi="Times New Roman" w:cs="Times New Roman"/>
          <w:lang w:val="ro-RO"/>
        </w:rPr>
        <w:t xml:space="preserve">Acest obiectiv va asigura alinierea efortului de elaborare, coordonare și implementare a politicilor sectoriale în domeniul pieței muncii, sănătății, protecției sociale, educației, securității publice și dezvoltării regionale și locale la principiul îmbătrânirii active și sănătoase. </w:t>
      </w:r>
    </w:p>
    <w:p w:rsidR="00D77B69" w:rsidRPr="00CD7631" w:rsidRDefault="00D77B69" w:rsidP="00D77B69">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Obiectiv specific 2.1.</w:t>
      </w:r>
      <w:r w:rsidRPr="00CD7631">
        <w:rPr>
          <w:rFonts w:ascii="Times New Roman" w:eastAsia="Arial" w:hAnsi="Times New Roman" w:cs="Times New Roman"/>
          <w:lang w:val="ro-RO"/>
        </w:rPr>
        <w:t xml:space="preserve"> </w:t>
      </w:r>
      <w:r w:rsidR="00610BCB" w:rsidRPr="00CD7631">
        <w:rPr>
          <w:rFonts w:ascii="Times New Roman" w:eastAsia="Arial" w:hAnsi="Times New Roman" w:cs="Times New Roman"/>
          <w:lang w:val="ro-RO"/>
        </w:rPr>
        <w:t>Sporirea cu 60% a gradului de implementare a obiectivelor de politică publică relevante îmbătrânirii active și sănătoase</w:t>
      </w:r>
      <w:r w:rsidR="000935A4" w:rsidRPr="00CD7631">
        <w:rPr>
          <w:rFonts w:ascii="Times New Roman" w:eastAsia="Arial" w:hAnsi="Times New Roman" w:cs="Times New Roman"/>
          <w:lang w:val="ro-RO"/>
        </w:rPr>
        <w:t>, ca urmare a f</w:t>
      </w:r>
      <w:r w:rsidR="00D77E68" w:rsidRPr="00CD7631">
        <w:rPr>
          <w:rFonts w:ascii="Times New Roman" w:eastAsia="Arial" w:hAnsi="Times New Roman" w:cs="Times New Roman"/>
          <w:lang w:val="ro-RO"/>
        </w:rPr>
        <w:t>ortific</w:t>
      </w:r>
      <w:r w:rsidR="000935A4" w:rsidRPr="00CD7631">
        <w:rPr>
          <w:rFonts w:ascii="Times New Roman" w:eastAsia="Arial" w:hAnsi="Times New Roman" w:cs="Times New Roman"/>
          <w:lang w:val="ro-RO"/>
        </w:rPr>
        <w:t>ării</w:t>
      </w:r>
      <w:r w:rsidR="00610BCB" w:rsidRPr="00CD7631">
        <w:rPr>
          <w:rFonts w:ascii="Times New Roman" w:eastAsia="Arial" w:hAnsi="Times New Roman" w:cs="Times New Roman"/>
          <w:lang w:val="ro-RO"/>
        </w:rPr>
        <w:t xml:space="preserve"> </w:t>
      </w:r>
      <w:r w:rsidR="00D77E68" w:rsidRPr="00CD7631">
        <w:rPr>
          <w:rFonts w:ascii="Times New Roman" w:eastAsia="Arial" w:hAnsi="Times New Roman" w:cs="Times New Roman"/>
          <w:lang w:val="ro-RO"/>
        </w:rPr>
        <w:t>capacităților autorităților administrative responsabile</w:t>
      </w:r>
      <w:r w:rsidR="000935A4" w:rsidRPr="00CD7631">
        <w:rPr>
          <w:rFonts w:ascii="Times New Roman" w:eastAsia="Arial" w:hAnsi="Times New Roman" w:cs="Times New Roman"/>
          <w:lang w:val="ro-RO"/>
        </w:rPr>
        <w:t xml:space="preserve"> de implementarea Programului</w:t>
      </w:r>
      <w:r w:rsidR="00D77E68"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 xml:space="preserve">  </w:t>
      </w:r>
    </w:p>
    <w:p w:rsidR="00E87053" w:rsidRPr="00CD7631" w:rsidRDefault="00E87053" w:rsidP="00E87053">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Obiectiv specific 2.</w:t>
      </w:r>
      <w:r w:rsidR="00D77B69" w:rsidRPr="00CD7631">
        <w:rPr>
          <w:rFonts w:ascii="Times New Roman" w:eastAsia="Arial" w:hAnsi="Times New Roman" w:cs="Times New Roman"/>
          <w:b/>
          <w:lang w:val="ro-RO"/>
        </w:rPr>
        <w:t>2</w:t>
      </w:r>
      <w:r w:rsidRPr="00CD7631">
        <w:rPr>
          <w:rFonts w:ascii="Times New Roman" w:eastAsia="Arial" w:hAnsi="Times New Roman" w:cs="Times New Roman"/>
          <w:b/>
          <w:lang w:val="ro-RO"/>
        </w:rPr>
        <w:t>.</w:t>
      </w:r>
      <w:r w:rsidRPr="00CD7631">
        <w:rPr>
          <w:rFonts w:ascii="Times New Roman" w:eastAsia="Arial" w:hAnsi="Times New Roman" w:cs="Times New Roman"/>
          <w:lang w:val="ro-RO"/>
        </w:rPr>
        <w:t xml:space="preserve"> </w:t>
      </w:r>
      <w:r w:rsidR="000935A4" w:rsidRPr="00CD7631">
        <w:rPr>
          <w:rFonts w:ascii="Times New Roman" w:eastAsia="Arial" w:hAnsi="Times New Roman" w:cs="Times New Roman"/>
          <w:lang w:val="ro-RO"/>
        </w:rPr>
        <w:t>Integrarea perspectivei îmbătrânirii active și sănătoase în 5 politici sectoriale</w:t>
      </w:r>
      <w:r w:rsidRPr="00CD7631">
        <w:rPr>
          <w:rFonts w:ascii="Times New Roman" w:eastAsia="Arial" w:hAnsi="Times New Roman" w:cs="Times New Roman"/>
          <w:lang w:val="ro-RO"/>
        </w:rPr>
        <w:t xml:space="preserve">.   </w:t>
      </w:r>
    </w:p>
    <w:p w:rsidR="005E48A9" w:rsidRPr="00CD7631" w:rsidRDefault="00570619" w:rsidP="00E176DF">
      <w:pPr>
        <w:spacing w:after="0" w:line="276" w:lineRule="auto"/>
        <w:jc w:val="both"/>
        <w:rPr>
          <w:rFonts w:ascii="Times New Roman" w:eastAsia="Arial" w:hAnsi="Times New Roman" w:cs="Times New Roman"/>
          <w:b/>
          <w:lang w:val="ro-RO"/>
        </w:rPr>
      </w:pPr>
      <w:r w:rsidRPr="00CD7631">
        <w:rPr>
          <w:rFonts w:ascii="Times New Roman" w:eastAsia="Arial" w:hAnsi="Times New Roman" w:cs="Times New Roman"/>
          <w:b/>
          <w:lang w:val="ro-RO"/>
        </w:rPr>
        <w:t xml:space="preserve">Obiectiv </w:t>
      </w:r>
      <w:r w:rsidR="001D3EF4" w:rsidRPr="00CD7631">
        <w:rPr>
          <w:rFonts w:ascii="Times New Roman" w:eastAsia="Arial" w:hAnsi="Times New Roman" w:cs="Times New Roman"/>
          <w:b/>
          <w:lang w:val="ro-RO"/>
        </w:rPr>
        <w:t xml:space="preserve">general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w:t>
      </w:r>
      <w:r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Creșterea numărului persoanelor vârstnice care participă în programe, servicii și activități comun</w:t>
      </w:r>
      <w:r w:rsidR="00557C1E" w:rsidRPr="00CD7631">
        <w:rPr>
          <w:rFonts w:ascii="Times New Roman" w:eastAsia="Arial" w:hAnsi="Times New Roman" w:cs="Times New Roman"/>
          <w:b/>
          <w:lang w:val="ro-RO"/>
        </w:rPr>
        <w:t xml:space="preserve">itare pentru împuternicirea lor, </w:t>
      </w:r>
      <w:r w:rsidR="00E06460" w:rsidRPr="00CD7631">
        <w:rPr>
          <w:rFonts w:ascii="Times New Roman" w:eastAsia="Arial" w:hAnsi="Times New Roman" w:cs="Times New Roman"/>
          <w:lang w:val="ro-RO"/>
        </w:rPr>
        <w:t xml:space="preserve">contribuind la o sporire a participării sociale (17,0 puncte), a ponderii persoanelor care trăiesc independent în condiții de siguranță și sănătoase (60,0 puncte).   </w:t>
      </w:r>
    </w:p>
    <w:p w:rsidR="00E176DF" w:rsidRPr="00CD7631" w:rsidRDefault="00FF0898" w:rsidP="00F543B6">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.1.</w:t>
      </w:r>
      <w:r w:rsidRPr="00CD7631">
        <w:rPr>
          <w:rFonts w:ascii="Times New Roman" w:eastAsia="Arial" w:hAnsi="Times New Roman" w:cs="Times New Roman"/>
          <w:lang w:val="ro-RO"/>
        </w:rPr>
        <w:t xml:space="preserve"> </w:t>
      </w:r>
      <w:r w:rsidR="00732946" w:rsidRPr="00CD7631">
        <w:rPr>
          <w:rFonts w:ascii="Times New Roman" w:eastAsia="Arial" w:hAnsi="Times New Roman" w:cs="Times New Roman"/>
          <w:lang w:val="ro-RO"/>
        </w:rPr>
        <w:t xml:space="preserve">Ajustarea de către </w:t>
      </w:r>
      <w:r w:rsidR="000935A4" w:rsidRPr="00CD7631">
        <w:rPr>
          <w:rFonts w:ascii="Times New Roman" w:eastAsia="Arial" w:hAnsi="Times New Roman" w:cs="Times New Roman"/>
          <w:lang w:val="ro-RO"/>
        </w:rPr>
        <w:t xml:space="preserve">cel puțin a 100 de </w:t>
      </w:r>
      <w:r w:rsidR="00732946" w:rsidRPr="00CD7631">
        <w:rPr>
          <w:rFonts w:ascii="Times New Roman" w:eastAsia="Arial" w:hAnsi="Times New Roman" w:cs="Times New Roman"/>
          <w:lang w:val="ro-RO"/>
        </w:rPr>
        <w:t>a</w:t>
      </w:r>
      <w:r w:rsidR="000935A4" w:rsidRPr="00CD7631">
        <w:rPr>
          <w:rFonts w:ascii="Times New Roman" w:eastAsia="Arial" w:hAnsi="Times New Roman" w:cs="Times New Roman"/>
          <w:lang w:val="ro-RO"/>
        </w:rPr>
        <w:t>utorități</w:t>
      </w:r>
      <w:r w:rsidR="00E176DF" w:rsidRPr="00CD7631">
        <w:rPr>
          <w:rFonts w:ascii="Times New Roman" w:eastAsia="Arial" w:hAnsi="Times New Roman" w:cs="Times New Roman"/>
          <w:lang w:val="ro-RO"/>
        </w:rPr>
        <w:t xml:space="preserve"> publice locale </w:t>
      </w:r>
      <w:r w:rsidR="00732946" w:rsidRPr="00CD7631">
        <w:rPr>
          <w:rFonts w:ascii="Times New Roman" w:eastAsia="Arial" w:hAnsi="Times New Roman" w:cs="Times New Roman"/>
          <w:lang w:val="ro-RO"/>
        </w:rPr>
        <w:t>a</w:t>
      </w:r>
      <w:r w:rsidR="00E176DF" w:rsidRPr="00CD7631">
        <w:rPr>
          <w:rFonts w:ascii="Times New Roman" w:eastAsia="Arial" w:hAnsi="Times New Roman" w:cs="Times New Roman"/>
          <w:lang w:val="ro-RO"/>
        </w:rPr>
        <w:t xml:space="preserve"> serviciil</w:t>
      </w:r>
      <w:r w:rsidR="00732946" w:rsidRPr="00CD7631">
        <w:rPr>
          <w:rFonts w:ascii="Times New Roman" w:eastAsia="Arial" w:hAnsi="Times New Roman" w:cs="Times New Roman"/>
          <w:lang w:val="ro-RO"/>
        </w:rPr>
        <w:t>or</w:t>
      </w:r>
      <w:r w:rsidR="00E176DF" w:rsidRPr="00CD7631">
        <w:rPr>
          <w:rFonts w:ascii="Times New Roman" w:eastAsia="Arial" w:hAnsi="Times New Roman" w:cs="Times New Roman"/>
          <w:lang w:val="ro-RO"/>
        </w:rPr>
        <w:t xml:space="preserve"> </w:t>
      </w:r>
      <w:r w:rsidR="009268C0" w:rsidRPr="00CD7631">
        <w:rPr>
          <w:rFonts w:ascii="Times New Roman" w:eastAsia="Arial" w:hAnsi="Times New Roman" w:cs="Times New Roman"/>
          <w:lang w:val="ro-RO"/>
        </w:rPr>
        <w:t xml:space="preserve">comunitare </w:t>
      </w:r>
      <w:r w:rsidR="00E176DF" w:rsidRPr="00CD7631">
        <w:rPr>
          <w:rFonts w:ascii="Times New Roman" w:eastAsia="Arial" w:hAnsi="Times New Roman" w:cs="Times New Roman"/>
          <w:lang w:val="ro-RO"/>
        </w:rPr>
        <w:t>existente (cultură, sport etc.) pentru a le face mai prietenoase persoanelor vârstnic</w:t>
      </w:r>
      <w:r w:rsidR="00970403" w:rsidRPr="00CD7631">
        <w:rPr>
          <w:rFonts w:ascii="Times New Roman" w:eastAsia="Arial" w:hAnsi="Times New Roman" w:cs="Times New Roman"/>
          <w:lang w:val="ro-RO"/>
        </w:rPr>
        <w:t>e</w:t>
      </w:r>
      <w:r w:rsidR="00E176DF" w:rsidRPr="00CD7631">
        <w:rPr>
          <w:rFonts w:ascii="Times New Roman" w:eastAsia="Arial" w:hAnsi="Times New Roman" w:cs="Times New Roman"/>
          <w:lang w:val="ro-RO"/>
        </w:rPr>
        <w:t>.</w:t>
      </w:r>
    </w:p>
    <w:p w:rsidR="00E176DF" w:rsidRPr="00CD7631" w:rsidRDefault="00FF0898" w:rsidP="00970403">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.2.</w:t>
      </w:r>
      <w:r w:rsidRPr="00CD7631">
        <w:rPr>
          <w:rFonts w:ascii="Times New Roman" w:eastAsia="Arial" w:hAnsi="Times New Roman" w:cs="Times New Roman"/>
          <w:lang w:val="ro-RO"/>
        </w:rPr>
        <w:t xml:space="preserve"> </w:t>
      </w:r>
      <w:r w:rsidR="00732946" w:rsidRPr="00CD7631">
        <w:rPr>
          <w:rFonts w:ascii="Times New Roman" w:eastAsia="Arial" w:hAnsi="Times New Roman" w:cs="Times New Roman"/>
          <w:lang w:val="ro-RO"/>
        </w:rPr>
        <w:t xml:space="preserve">Inițierea de către </w:t>
      </w:r>
      <w:r w:rsidR="000935A4" w:rsidRPr="00CD7631">
        <w:rPr>
          <w:rFonts w:ascii="Times New Roman" w:eastAsia="Arial" w:hAnsi="Times New Roman" w:cs="Times New Roman"/>
          <w:lang w:val="ro-RO"/>
        </w:rPr>
        <w:t xml:space="preserve">50 </w:t>
      </w:r>
      <w:r w:rsidR="00732946" w:rsidRPr="00CD7631">
        <w:rPr>
          <w:rFonts w:ascii="Times New Roman" w:eastAsia="Arial" w:hAnsi="Times New Roman" w:cs="Times New Roman"/>
          <w:lang w:val="ro-RO"/>
        </w:rPr>
        <w:t>a</w:t>
      </w:r>
      <w:r w:rsidR="000935A4" w:rsidRPr="00CD7631">
        <w:rPr>
          <w:rFonts w:ascii="Times New Roman" w:eastAsia="Arial" w:hAnsi="Times New Roman" w:cs="Times New Roman"/>
          <w:lang w:val="ro-RO"/>
        </w:rPr>
        <w:t>utorități</w:t>
      </w:r>
      <w:r w:rsidR="00E176DF" w:rsidRPr="00CD7631">
        <w:rPr>
          <w:rFonts w:ascii="Times New Roman" w:eastAsia="Arial" w:hAnsi="Times New Roman" w:cs="Times New Roman"/>
          <w:lang w:val="ro-RO"/>
        </w:rPr>
        <w:t xml:space="preserve"> publice locale </w:t>
      </w:r>
      <w:r w:rsidR="00732946" w:rsidRPr="00CD7631">
        <w:rPr>
          <w:rFonts w:ascii="Times New Roman" w:eastAsia="Arial" w:hAnsi="Times New Roman" w:cs="Times New Roman"/>
          <w:lang w:val="ro-RO"/>
        </w:rPr>
        <w:t>a</w:t>
      </w:r>
      <w:r w:rsidR="00E176DF" w:rsidRPr="00CD7631">
        <w:rPr>
          <w:rFonts w:ascii="Times New Roman" w:eastAsia="Arial" w:hAnsi="Times New Roman" w:cs="Times New Roman"/>
          <w:lang w:val="ro-RO"/>
        </w:rPr>
        <w:t xml:space="preserve"> servicii</w:t>
      </w:r>
      <w:r w:rsidR="00732946" w:rsidRPr="00CD7631">
        <w:rPr>
          <w:rFonts w:ascii="Times New Roman" w:eastAsia="Arial" w:hAnsi="Times New Roman" w:cs="Times New Roman"/>
          <w:lang w:val="ro-RO"/>
        </w:rPr>
        <w:t xml:space="preserve">lor și programelor </w:t>
      </w:r>
      <w:r w:rsidR="00E176DF" w:rsidRPr="00CD7631">
        <w:rPr>
          <w:rFonts w:ascii="Times New Roman" w:eastAsia="Arial" w:hAnsi="Times New Roman" w:cs="Times New Roman"/>
          <w:lang w:val="ro-RO"/>
        </w:rPr>
        <w:t>comunitare de mobilizare, auto-org</w:t>
      </w:r>
      <w:r w:rsidR="00970403" w:rsidRPr="00CD7631">
        <w:rPr>
          <w:rFonts w:ascii="Times New Roman" w:eastAsia="Arial" w:hAnsi="Times New Roman" w:cs="Times New Roman"/>
          <w:lang w:val="ro-RO"/>
        </w:rPr>
        <w:t>anizare a persoanelor vârstnice</w:t>
      </w:r>
      <w:r w:rsidR="000935A4" w:rsidRPr="00CD7631">
        <w:rPr>
          <w:rFonts w:ascii="Times New Roman" w:eastAsia="Arial" w:hAnsi="Times New Roman" w:cs="Times New Roman"/>
          <w:lang w:val="ro-RO"/>
        </w:rPr>
        <w:t>.</w:t>
      </w:r>
      <w:r w:rsidR="00970403" w:rsidRPr="00CD7631">
        <w:rPr>
          <w:rFonts w:ascii="Times New Roman" w:eastAsia="Arial" w:hAnsi="Times New Roman" w:cs="Times New Roman"/>
          <w:lang w:val="ro-RO"/>
        </w:rPr>
        <w:t xml:space="preserve"> </w:t>
      </w:r>
      <w:r w:rsidR="00E176DF" w:rsidRPr="00CD7631">
        <w:rPr>
          <w:rFonts w:ascii="Times New Roman" w:eastAsia="Arial" w:hAnsi="Times New Roman" w:cs="Times New Roman"/>
          <w:lang w:val="ro-RO"/>
        </w:rPr>
        <w:t xml:space="preserve"> </w:t>
      </w:r>
    </w:p>
    <w:p w:rsidR="00FF0898" w:rsidRPr="00CD7631" w:rsidRDefault="00FF0898" w:rsidP="00E176DF">
      <w:pPr>
        <w:spacing w:after="0" w:line="276" w:lineRule="auto"/>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 xml:space="preserve">.3. </w:t>
      </w:r>
      <w:r w:rsidR="00D53062" w:rsidRPr="00CD7631">
        <w:rPr>
          <w:rFonts w:ascii="Times New Roman" w:eastAsia="Arial" w:hAnsi="Times New Roman" w:cs="Times New Roman"/>
          <w:lang w:val="ro-RO"/>
        </w:rPr>
        <w:t>Sporirea numărului</w:t>
      </w:r>
      <w:r w:rsidR="00732946" w:rsidRPr="00CD7631">
        <w:rPr>
          <w:rFonts w:ascii="Times New Roman" w:eastAsia="Arial" w:hAnsi="Times New Roman" w:cs="Times New Roman"/>
          <w:b/>
          <w:lang w:val="ro-RO"/>
        </w:rPr>
        <w:t xml:space="preserve"> </w:t>
      </w:r>
      <w:r w:rsidR="00732946" w:rsidRPr="00CD7631">
        <w:rPr>
          <w:rFonts w:ascii="Times New Roman" w:eastAsia="Arial" w:hAnsi="Times New Roman" w:cs="Times New Roman"/>
          <w:lang w:val="ro-RO"/>
        </w:rPr>
        <w:t>de o</w:t>
      </w:r>
      <w:r w:rsidR="00E176DF" w:rsidRPr="00CD7631">
        <w:rPr>
          <w:rFonts w:ascii="Times New Roman" w:eastAsia="Arial" w:hAnsi="Times New Roman" w:cs="Times New Roman"/>
          <w:lang w:val="ro-RO"/>
        </w:rPr>
        <w:t>rganizații</w:t>
      </w:r>
      <w:r w:rsidR="00D53062" w:rsidRPr="00CD7631">
        <w:rPr>
          <w:rFonts w:ascii="Times New Roman" w:eastAsia="Arial" w:hAnsi="Times New Roman" w:cs="Times New Roman"/>
          <w:lang w:val="ro-RO"/>
        </w:rPr>
        <w:t xml:space="preserve"> a</w:t>
      </w:r>
      <w:r w:rsidR="00E176DF" w:rsidRPr="00CD7631">
        <w:rPr>
          <w:rFonts w:ascii="Times New Roman" w:eastAsia="Arial" w:hAnsi="Times New Roman" w:cs="Times New Roman"/>
          <w:lang w:val="ro-RO"/>
        </w:rPr>
        <w:t xml:space="preserve">le societății civile </w:t>
      </w:r>
      <w:r w:rsidR="00D53062" w:rsidRPr="00CD7631">
        <w:rPr>
          <w:rFonts w:ascii="Times New Roman" w:eastAsia="Arial" w:hAnsi="Times New Roman" w:cs="Times New Roman"/>
          <w:lang w:val="ro-RO"/>
        </w:rPr>
        <w:t xml:space="preserve">care implementează </w:t>
      </w:r>
      <w:r w:rsidR="00E176DF" w:rsidRPr="00CD7631">
        <w:rPr>
          <w:rFonts w:ascii="Times New Roman" w:eastAsia="Arial" w:hAnsi="Times New Roman" w:cs="Times New Roman"/>
          <w:lang w:val="ro-RO"/>
        </w:rPr>
        <w:t>programe și activități destinate îmb</w:t>
      </w:r>
      <w:r w:rsidR="00054FE9" w:rsidRPr="00CD7631">
        <w:rPr>
          <w:rFonts w:ascii="Times New Roman" w:eastAsia="Arial" w:hAnsi="Times New Roman" w:cs="Times New Roman"/>
          <w:lang w:val="ro-RO"/>
        </w:rPr>
        <w:t xml:space="preserve">ătrânirii active la nivel local, </w:t>
      </w:r>
      <w:r w:rsidR="00D53062" w:rsidRPr="00CD7631">
        <w:rPr>
          <w:rFonts w:ascii="Times New Roman" w:eastAsia="Arial" w:hAnsi="Times New Roman" w:cs="Times New Roman"/>
          <w:lang w:val="ro-RO"/>
        </w:rPr>
        <w:t xml:space="preserve">de la 4 în anul 2022 la 25 în anul 2027. </w:t>
      </w:r>
    </w:p>
    <w:p w:rsidR="005E48A9" w:rsidRPr="00CD7631" w:rsidRDefault="00570619" w:rsidP="006501E0">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Obiectiv </w:t>
      </w:r>
      <w:r w:rsidR="001D3EF4" w:rsidRPr="00CD7631">
        <w:rPr>
          <w:rFonts w:ascii="Times New Roman" w:eastAsia="Arial" w:hAnsi="Times New Roman" w:cs="Times New Roman"/>
          <w:b/>
          <w:lang w:val="ro-RO"/>
        </w:rPr>
        <w:t xml:space="preserve">general </w:t>
      </w:r>
      <w:r w:rsidR="00E176DF" w:rsidRPr="00CD7631">
        <w:rPr>
          <w:rFonts w:ascii="Times New Roman" w:eastAsia="Arial" w:hAnsi="Times New Roman" w:cs="Times New Roman"/>
          <w:b/>
          <w:lang w:val="ro-RO"/>
        </w:rPr>
        <w:t>4</w:t>
      </w:r>
      <w:r w:rsidRPr="00CD7631">
        <w:rPr>
          <w:rFonts w:ascii="Times New Roman" w:eastAsia="Arial" w:hAnsi="Times New Roman" w:cs="Times New Roman"/>
          <w:b/>
          <w:lang w:val="ro-RO"/>
        </w:rPr>
        <w:t>.</w:t>
      </w:r>
      <w:r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Sporirea numărului persoanelor vârstnice care utilizează tehnologiile informaționale pentru accesarea serviciilor publice, comunicare și informare</w:t>
      </w:r>
      <w:r w:rsidR="009B1DF3" w:rsidRPr="00CD7631">
        <w:rPr>
          <w:rFonts w:ascii="Times New Roman" w:eastAsia="Arial" w:hAnsi="Times New Roman" w:cs="Times New Roman"/>
          <w:lang w:val="ro-RO"/>
        </w:rPr>
        <w:t xml:space="preserve">, contribuind la </w:t>
      </w:r>
      <w:r w:rsidR="009B1DF3" w:rsidRPr="00CD7631">
        <w:rPr>
          <w:rFonts w:ascii="Times New Roman" w:eastAsia="Arial" w:hAnsi="Times New Roman" w:cs="Times New Roman"/>
          <w:lang w:val="ro-RO"/>
        </w:rPr>
        <w:lastRenderedPageBreak/>
        <w:t xml:space="preserve">diminuarea discrepanțelor în accesarea și utilizarea internetului de către persoanele vârstnice în raport cu populația tânără.  </w:t>
      </w:r>
    </w:p>
    <w:p w:rsidR="00FF0898" w:rsidRPr="00CD7631" w:rsidRDefault="00FF0898" w:rsidP="006501E0">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.1.</w:t>
      </w:r>
      <w:r w:rsidRPr="00CD7631">
        <w:rPr>
          <w:rFonts w:ascii="Times New Roman" w:eastAsia="Arial" w:hAnsi="Times New Roman" w:cs="Times New Roman"/>
          <w:lang w:val="ro-RO"/>
        </w:rPr>
        <w:t xml:space="preserve"> </w:t>
      </w:r>
      <w:r w:rsidR="00167EB2" w:rsidRPr="00CD7631">
        <w:rPr>
          <w:rFonts w:ascii="Times New Roman" w:eastAsia="Arial" w:hAnsi="Times New Roman" w:cs="Times New Roman"/>
          <w:lang w:val="ro-RO"/>
        </w:rPr>
        <w:t>Dezvoltarea și asigurarea funcționalității Platformei</w:t>
      </w:r>
      <w:r w:rsidRPr="00CD7631">
        <w:rPr>
          <w:rFonts w:ascii="Times New Roman" w:eastAsia="Arial" w:hAnsi="Times New Roman" w:cs="Times New Roman"/>
          <w:lang w:val="ro-RO"/>
        </w:rPr>
        <w:t xml:space="preserve"> Național</w:t>
      </w:r>
      <w:r w:rsidR="00167EB2"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de </w:t>
      </w:r>
      <w:r w:rsidR="00452050" w:rsidRPr="00CD7631">
        <w:rPr>
          <w:rFonts w:ascii="Times New Roman" w:eastAsia="Arial" w:hAnsi="Times New Roman" w:cs="Times New Roman"/>
          <w:lang w:val="ro-RO"/>
        </w:rPr>
        <w:t xml:space="preserve">Echipamente </w:t>
      </w:r>
      <w:r w:rsidR="00061D60" w:rsidRPr="00CD7631">
        <w:rPr>
          <w:rFonts w:ascii="Times New Roman" w:eastAsia="Arial" w:hAnsi="Times New Roman" w:cs="Times New Roman"/>
          <w:lang w:val="ro-RO"/>
        </w:rPr>
        <w:t>T</w:t>
      </w:r>
      <w:r w:rsidR="00452050" w:rsidRPr="00CD7631">
        <w:rPr>
          <w:rFonts w:ascii="Times New Roman" w:eastAsia="Arial" w:hAnsi="Times New Roman" w:cs="Times New Roman"/>
          <w:lang w:val="ro-RO"/>
        </w:rPr>
        <w:t>IC</w:t>
      </w:r>
      <w:r w:rsidRPr="00CD7631">
        <w:rPr>
          <w:rFonts w:ascii="Times New Roman" w:eastAsia="Arial" w:hAnsi="Times New Roman" w:cs="Times New Roman"/>
          <w:i/>
          <w:lang w:val="ro-RO"/>
        </w:rPr>
        <w:t xml:space="preserve"> </w:t>
      </w:r>
      <w:r w:rsidRPr="00CD7631">
        <w:rPr>
          <w:rFonts w:ascii="Times New Roman" w:eastAsia="Arial" w:hAnsi="Times New Roman" w:cs="Times New Roman"/>
          <w:lang w:val="ro-RO"/>
        </w:rPr>
        <w:t>pentru vârstnici</w:t>
      </w:r>
      <w:r w:rsidR="00FD2531" w:rsidRPr="00CD7631">
        <w:rPr>
          <w:rFonts w:ascii="Times New Roman" w:eastAsia="Arial" w:hAnsi="Times New Roman" w:cs="Times New Roman"/>
          <w:lang w:val="ro-RO"/>
        </w:rPr>
        <w:t xml:space="preserve">, începând cu anul 2024. </w:t>
      </w:r>
    </w:p>
    <w:p w:rsidR="00FF0898" w:rsidRPr="00CD7631" w:rsidRDefault="00FF0898" w:rsidP="006501E0">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 xml:space="preserve">.2. </w:t>
      </w:r>
      <w:r w:rsidR="00167EB2" w:rsidRPr="00CD7631">
        <w:rPr>
          <w:rFonts w:ascii="Times New Roman" w:eastAsia="Arial" w:hAnsi="Times New Roman" w:cs="Times New Roman"/>
          <w:lang w:val="ro-RO"/>
        </w:rPr>
        <w:t>Inițierea și implementarea</w:t>
      </w:r>
      <w:r w:rsidR="00167EB2"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Programul</w:t>
      </w:r>
      <w:r w:rsidR="00167EB2" w:rsidRPr="00CD7631">
        <w:rPr>
          <w:rFonts w:ascii="Times New Roman" w:eastAsia="Arial" w:hAnsi="Times New Roman" w:cs="Times New Roman"/>
          <w:lang w:val="ro-RO"/>
        </w:rPr>
        <w:t>ui</w:t>
      </w:r>
      <w:r w:rsidRPr="00CD7631">
        <w:rPr>
          <w:rFonts w:ascii="Times New Roman" w:eastAsia="Arial" w:hAnsi="Times New Roman" w:cs="Times New Roman"/>
          <w:lang w:val="ro-RO"/>
        </w:rPr>
        <w:t xml:space="preserve"> de Suport pentru Conectare dedicat persoanelor vârstnice</w:t>
      </w:r>
      <w:r w:rsidR="00BD27F5" w:rsidRPr="00CD7631">
        <w:rPr>
          <w:rFonts w:ascii="Times New Roman" w:eastAsia="Arial" w:hAnsi="Times New Roman" w:cs="Times New Roman"/>
          <w:lang w:val="ro-RO"/>
        </w:rPr>
        <w:t>, asigurându-se accesul</w:t>
      </w:r>
      <w:r w:rsidR="00FD2531" w:rsidRPr="00CD7631">
        <w:rPr>
          <w:rFonts w:ascii="Times New Roman" w:eastAsia="Arial" w:hAnsi="Times New Roman" w:cs="Times New Roman"/>
          <w:lang w:val="ro-RO"/>
        </w:rPr>
        <w:t xml:space="preserve"> în perioada anilor 2024-2027 </w:t>
      </w:r>
      <w:r w:rsidR="00CD7631">
        <w:rPr>
          <w:rFonts w:ascii="Times New Roman" w:eastAsia="Arial" w:hAnsi="Times New Roman" w:cs="Times New Roman"/>
          <w:lang w:val="ro-RO"/>
        </w:rPr>
        <w:t>pentru 25.000 de persoane vârst</w:t>
      </w:r>
      <w:r w:rsidR="00FD2531" w:rsidRPr="00CD7631">
        <w:rPr>
          <w:rFonts w:ascii="Times New Roman" w:eastAsia="Arial" w:hAnsi="Times New Roman" w:cs="Times New Roman"/>
          <w:lang w:val="ro-RO"/>
        </w:rPr>
        <w:t>n</w:t>
      </w:r>
      <w:r w:rsidR="00CD7631">
        <w:rPr>
          <w:rFonts w:ascii="Times New Roman" w:eastAsia="Arial" w:hAnsi="Times New Roman" w:cs="Times New Roman"/>
          <w:lang w:val="ro-RO"/>
        </w:rPr>
        <w:t>i</w:t>
      </w:r>
      <w:r w:rsidR="00FD2531" w:rsidRPr="00CD7631">
        <w:rPr>
          <w:rFonts w:ascii="Times New Roman" w:eastAsia="Arial" w:hAnsi="Times New Roman" w:cs="Times New Roman"/>
          <w:lang w:val="ro-RO"/>
        </w:rPr>
        <w:t xml:space="preserve">ce </w:t>
      </w:r>
      <w:r w:rsidR="00BD27F5" w:rsidRPr="00CD7631">
        <w:rPr>
          <w:rFonts w:ascii="Times New Roman" w:eastAsia="Arial" w:hAnsi="Times New Roman" w:cs="Times New Roman"/>
          <w:lang w:val="ro-RO"/>
        </w:rPr>
        <w:t>la comunicare prin echipamente moderne</w:t>
      </w:r>
      <w:r w:rsidRPr="00CD7631">
        <w:rPr>
          <w:rFonts w:ascii="Times New Roman" w:eastAsia="Arial" w:hAnsi="Times New Roman" w:cs="Times New Roman"/>
          <w:lang w:val="ro-RO"/>
        </w:rPr>
        <w:t>.</w:t>
      </w:r>
    </w:p>
    <w:p w:rsidR="00FF0898" w:rsidRPr="00CD7631" w:rsidRDefault="00FF0898" w:rsidP="006501E0">
      <w:pPr>
        <w:spacing w:after="0"/>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.3.</w:t>
      </w:r>
      <w:r w:rsidRPr="00CD7631">
        <w:rPr>
          <w:rFonts w:ascii="Times New Roman" w:eastAsia="Arial" w:hAnsi="Times New Roman" w:cs="Times New Roman"/>
          <w:lang w:val="ro-RO"/>
        </w:rPr>
        <w:t xml:space="preserve"> </w:t>
      </w:r>
      <w:r w:rsidR="00167EB2" w:rsidRPr="00CD7631">
        <w:rPr>
          <w:rFonts w:ascii="Times New Roman" w:eastAsia="Arial" w:hAnsi="Times New Roman" w:cs="Times New Roman"/>
          <w:lang w:val="ro-RO"/>
        </w:rPr>
        <w:t>Extinderea în mai multe comunități a rețelei</w:t>
      </w:r>
      <w:r w:rsidRPr="00CD7631">
        <w:rPr>
          <w:rFonts w:ascii="Times New Roman" w:eastAsia="Arial" w:hAnsi="Times New Roman" w:cs="Times New Roman"/>
          <w:lang w:val="ro-RO"/>
        </w:rPr>
        <w:t xml:space="preserve"> național</w:t>
      </w:r>
      <w:r w:rsidR="00167EB2"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de mentori digitali pentru vârstnici</w:t>
      </w:r>
      <w:r w:rsidR="00BD27F5" w:rsidRPr="00CD7631">
        <w:rPr>
          <w:rFonts w:ascii="Times New Roman" w:eastAsia="Arial" w:hAnsi="Times New Roman" w:cs="Times New Roman"/>
          <w:lang w:val="ro-RO"/>
        </w:rPr>
        <w:t xml:space="preserve">, contribuind la </w:t>
      </w:r>
      <w:r w:rsidR="00FD2531" w:rsidRPr="00CD7631">
        <w:rPr>
          <w:rFonts w:ascii="Times New Roman" w:eastAsia="Arial" w:hAnsi="Times New Roman" w:cs="Times New Roman"/>
          <w:lang w:val="ro-RO"/>
        </w:rPr>
        <w:t>sporirea</w:t>
      </w:r>
      <w:r w:rsidR="00BD27F5" w:rsidRPr="00CD7631">
        <w:rPr>
          <w:rFonts w:ascii="Times New Roman" w:eastAsia="Arial" w:hAnsi="Times New Roman" w:cs="Times New Roman"/>
          <w:lang w:val="ro-RO"/>
        </w:rPr>
        <w:t xml:space="preserve"> numărului </w:t>
      </w:r>
      <w:r w:rsidR="00FD2531" w:rsidRPr="00CD7631">
        <w:rPr>
          <w:rFonts w:ascii="Times New Roman" w:eastAsia="Arial" w:hAnsi="Times New Roman" w:cs="Times New Roman"/>
          <w:lang w:val="ro-RO"/>
        </w:rPr>
        <w:t xml:space="preserve">acestora până la 5.000 persoane, având </w:t>
      </w:r>
      <w:r w:rsidR="00BD27F5" w:rsidRPr="00CD7631">
        <w:rPr>
          <w:rFonts w:ascii="Times New Roman" w:eastAsia="Arial" w:hAnsi="Times New Roman" w:cs="Times New Roman"/>
          <w:lang w:val="ro-RO"/>
        </w:rPr>
        <w:t xml:space="preserve">cunoștințe de operare a echipamentelor TIC cu impact asupra posibilităților de accesare a serviciilor publice, de comunicare și relaționare socială. </w:t>
      </w:r>
    </w:p>
    <w:p w:rsidR="00061D60" w:rsidRPr="00CD7631" w:rsidRDefault="00061D60" w:rsidP="009A5715">
      <w:pPr>
        <w:spacing w:after="0"/>
        <w:jc w:val="both"/>
        <w:rPr>
          <w:rFonts w:ascii="Times New Roman" w:eastAsia="Arial" w:hAnsi="Times New Roman" w:cs="Times New Roman"/>
          <w:lang w:val="ro-RO"/>
        </w:rPr>
      </w:pPr>
    </w:p>
    <w:p w:rsidR="009A5715" w:rsidRPr="00CD7631" w:rsidRDefault="009A5715" w:rsidP="009A5715">
      <w:pPr>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Obiectivele Prog</w:t>
      </w:r>
      <w:r w:rsidR="00963273"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amului corelează cu </w:t>
      </w:r>
      <w:r w:rsidR="00113277" w:rsidRPr="00CD7631">
        <w:rPr>
          <w:rFonts w:ascii="Times New Roman" w:eastAsia="Arial" w:hAnsi="Times New Roman" w:cs="Times New Roman"/>
          <w:lang w:val="ro-RO"/>
        </w:rPr>
        <w:t xml:space="preserve">angajamentele </w:t>
      </w:r>
      <w:r w:rsidRPr="00CD7631">
        <w:rPr>
          <w:rFonts w:ascii="Times New Roman" w:eastAsia="Arial" w:hAnsi="Times New Roman" w:cs="Times New Roman"/>
          <w:lang w:val="ro-RO"/>
        </w:rPr>
        <w:t>Planul</w:t>
      </w:r>
      <w:r w:rsidR="00113277" w:rsidRPr="00CD7631">
        <w:rPr>
          <w:rFonts w:ascii="Times New Roman" w:eastAsia="Arial" w:hAnsi="Times New Roman" w:cs="Times New Roman"/>
          <w:lang w:val="ro-RO"/>
        </w:rPr>
        <w:t>ui</w:t>
      </w:r>
      <w:r w:rsidRPr="00CD7631">
        <w:rPr>
          <w:rFonts w:ascii="Times New Roman" w:eastAsia="Arial" w:hAnsi="Times New Roman" w:cs="Times New Roman"/>
          <w:lang w:val="ro-RO"/>
        </w:rPr>
        <w:t xml:space="preserve"> internațional de acțiune pentru îmbătrânire de la Madrid</w:t>
      </w:r>
      <w:r w:rsidR="00113277" w:rsidRPr="00CD7631">
        <w:rPr>
          <w:rFonts w:ascii="Times New Roman" w:eastAsia="Arial" w:hAnsi="Times New Roman" w:cs="Times New Roman"/>
          <w:lang w:val="ro-RO"/>
        </w:rPr>
        <w:t xml:space="preserve">, având impact asupra domeniilor măsurate prin indicele îmbătrânirii active. </w:t>
      </w:r>
      <w:r w:rsidRPr="00CD7631">
        <w:rPr>
          <w:rFonts w:ascii="Times New Roman" w:eastAsia="Arial" w:hAnsi="Times New Roman" w:cs="Times New Roman"/>
          <w:lang w:val="ro-RO"/>
        </w:rPr>
        <w:t xml:space="preserve">   </w:t>
      </w:r>
    </w:p>
    <w:p w:rsidR="00D41CF7" w:rsidRPr="00CD7631" w:rsidRDefault="00D41CF7" w:rsidP="009A5715">
      <w:pPr>
        <w:spacing w:after="0"/>
        <w:jc w:val="both"/>
        <w:rPr>
          <w:rFonts w:ascii="Times New Roman" w:eastAsia="Arial" w:hAnsi="Times New Roman" w:cs="Times New Roman"/>
          <w:lang w:val="ro-RO"/>
        </w:rPr>
      </w:pPr>
    </w:p>
    <w:p w:rsidR="00061D60" w:rsidRPr="00CD7631" w:rsidRDefault="00061D60" w:rsidP="009A5715">
      <w:pPr>
        <w:spacing w:after="0"/>
        <w:jc w:val="both"/>
        <w:rPr>
          <w:rFonts w:ascii="Times New Roman" w:eastAsia="Arial" w:hAnsi="Times New Roman" w:cs="Times New Roman"/>
          <w:lang w:val="ro-RO"/>
        </w:rPr>
      </w:pPr>
    </w:p>
    <w:p w:rsidR="005E48A9" w:rsidRPr="00CD7631" w:rsidRDefault="00570619" w:rsidP="00610BCB">
      <w:pPr>
        <w:pStyle w:val="ListParagraph"/>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IMPACT</w:t>
      </w:r>
    </w:p>
    <w:p w:rsidR="005E48A9" w:rsidRPr="00CD7631" w:rsidRDefault="00570619" w:rsidP="00570619">
      <w:pPr>
        <w:spacing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Implementarea acestui Program urmărește sporirea numărului vârstnicilor și vârstni</w:t>
      </w:r>
      <w:r w:rsidRPr="00CD7631">
        <w:rPr>
          <w:rFonts w:ascii="Times New Roman" w:eastAsia="Arial" w:hAnsi="Times New Roman" w:cs="Times New Roman"/>
          <w:lang w:val="ro-RO"/>
        </w:rPr>
        <w:t xml:space="preserve">celor din Republica Moldova mai sănătoși, mai productivi și împuterniciți de a participa activ în toate sferele vieții sociale. În acest context, Programul țintește în depășirea </w:t>
      </w:r>
      <w:r w:rsidRPr="00CD7631">
        <w:rPr>
          <w:rFonts w:ascii="Times New Roman" w:eastAsia="Arial" w:hAnsi="Times New Roman" w:cs="Times New Roman"/>
          <w:color w:val="000000"/>
          <w:lang w:val="ro-RO"/>
        </w:rPr>
        <w:t>constrângerilor r</w:t>
      </w:r>
      <w:r w:rsidRPr="00CD7631">
        <w:rPr>
          <w:rFonts w:ascii="Times New Roman" w:eastAsia="Arial" w:hAnsi="Times New Roman" w:cs="Times New Roman"/>
          <w:lang w:val="ro-RO"/>
        </w:rPr>
        <w:t>eferitoare la capacitățile instituționale în abordarea și integrarea principiului îmbătrânirii active în politici la nivel național și local.</w:t>
      </w:r>
    </w:p>
    <w:p w:rsidR="005E48A9" w:rsidRPr="00CD7631" w:rsidRDefault="00570619" w:rsidP="00570619">
      <w:pPr>
        <w:spacing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Impactul anticipat al obiectivelor specifice propuse și efectele pe termen mediu rezultate din implementarea Programului se estimează după cum </w:t>
      </w:r>
      <w:r w:rsidR="00822D8E" w:rsidRPr="00CD7631">
        <w:rPr>
          <w:rFonts w:ascii="Times New Roman" w:eastAsia="Arial" w:hAnsi="Times New Roman" w:cs="Times New Roman"/>
          <w:color w:val="000000"/>
          <w:lang w:val="ro-RO"/>
        </w:rPr>
        <w:t>este prezentat în Tabelul</w:t>
      </w:r>
      <w:r w:rsidR="00132F9D" w:rsidRPr="00CD7631">
        <w:rPr>
          <w:rFonts w:ascii="Times New Roman" w:eastAsia="Arial" w:hAnsi="Times New Roman" w:cs="Times New Roman"/>
          <w:color w:val="000000"/>
          <w:lang w:val="ro-RO"/>
        </w:rPr>
        <w:t xml:space="preserve"> nr.1.</w:t>
      </w:r>
    </w:p>
    <w:p w:rsidR="00132F9D" w:rsidRPr="00CD7631" w:rsidRDefault="00132F9D" w:rsidP="00570619">
      <w:pPr>
        <w:spacing w:after="120" w:line="276" w:lineRule="auto"/>
        <w:jc w:val="both"/>
        <w:rPr>
          <w:rFonts w:ascii="Times New Roman" w:eastAsia="Arial" w:hAnsi="Times New Roman" w:cs="Times New Roman"/>
          <w:color w:val="000000"/>
          <w:lang w:val="ro-RO"/>
        </w:rPr>
      </w:pPr>
    </w:p>
    <w:p w:rsidR="00822D8E" w:rsidRPr="00CD7631" w:rsidRDefault="00822D8E" w:rsidP="00822D8E">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Tabelul 1 </w:t>
      </w:r>
      <w:r w:rsidR="00132F9D" w:rsidRPr="00CD7631">
        <w:rPr>
          <w:rFonts w:ascii="Times New Roman" w:eastAsia="Arial" w:hAnsi="Times New Roman" w:cs="Times New Roman"/>
          <w:b/>
          <w:color w:val="000000"/>
          <w:lang w:val="ro-RO"/>
        </w:rPr>
        <w:t>Cadrul de rezultate al Programului</w:t>
      </w:r>
    </w:p>
    <w:tbl>
      <w:tblPr>
        <w:tblW w:w="9220" w:type="dxa"/>
        <w:tblBorders>
          <w:top w:val="nil"/>
          <w:left w:val="nil"/>
          <w:bottom w:val="nil"/>
          <w:right w:val="nil"/>
          <w:insideH w:val="nil"/>
          <w:insideV w:val="nil"/>
        </w:tblBorders>
        <w:tblLayout w:type="fixed"/>
        <w:tblLook w:val="0600"/>
      </w:tblPr>
      <w:tblGrid>
        <w:gridCol w:w="3251"/>
        <w:gridCol w:w="3118"/>
        <w:gridCol w:w="1276"/>
        <w:gridCol w:w="1575"/>
      </w:tblGrid>
      <w:tr w:rsidR="004857CC" w:rsidRPr="00CD7631" w:rsidTr="009B2E26">
        <w:trPr>
          <w:trHeight w:val="59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57CC" w:rsidRPr="00CD7631" w:rsidRDefault="004857CC" w:rsidP="009B2E26">
            <w:pPr>
              <w:spacing w:after="0"/>
              <w:ind w:left="90"/>
              <w:jc w:val="both"/>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Rezultate</w:t>
            </w:r>
          </w:p>
        </w:tc>
        <w:tc>
          <w:tcPr>
            <w:tcW w:w="31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9B2E26">
            <w:pPr>
              <w:spacing w:after="0"/>
              <w:ind w:left="90"/>
              <w:jc w:val="both"/>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Indicatori și Surse de date</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9B2E26">
            <w:pPr>
              <w:spacing w:after="0"/>
              <w:ind w:left="45"/>
              <w:jc w:val="center"/>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Date de referință</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9B2E26">
            <w:pPr>
              <w:spacing w:after="0"/>
              <w:jc w:val="center"/>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 xml:space="preserve">Indicator de impact 2027 </w:t>
            </w:r>
          </w:p>
        </w:tc>
      </w:tr>
      <w:tr w:rsidR="004857CC"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Impact:</w:t>
            </w:r>
            <w:r w:rsidRPr="00CD7631">
              <w:rPr>
                <w:rFonts w:ascii="Times New Roman" w:eastAsia="Arial" w:hAnsi="Times New Roman" w:cs="Times New Roman"/>
                <w:sz w:val="20"/>
                <w:szCs w:val="20"/>
                <w:lang w:val="ro-RO"/>
              </w:rPr>
              <w:t xml:space="preserve"> Mai mulți vârstnici și vârstnice din Moldova devin mai sănătoși, mai productivi și împuterniciți să participe activ în toate sferele societății.</w:t>
            </w:r>
          </w:p>
          <w:p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F95A72">
            <w:pPr>
              <w:spacing w:before="120" w:after="0"/>
              <w:ind w:left="33"/>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Indicele Îmbătrânirii Active (puncte/scor). </w:t>
            </w:r>
          </w:p>
          <w:p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Pe cele 4 domenii, dezagregate.</w:t>
            </w:r>
          </w:p>
          <w:p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857CC" w:rsidRPr="00CD7631" w:rsidRDefault="004857CC" w:rsidP="00F95A72">
            <w:pPr>
              <w:spacing w:before="120" w:after="0"/>
              <w:ind w:left="33"/>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Raportul Indicelui Îmbătrânirii Active în Republica Moldova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F95A72">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28.7 (2020)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857CC" w:rsidRPr="00CD7631" w:rsidRDefault="004857CC" w:rsidP="00F95A72">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36.8 </w:t>
            </w:r>
          </w:p>
          <w:p w:rsidR="004857CC" w:rsidRPr="00CD7631" w:rsidRDefault="004857CC" w:rsidP="00F95A72">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Media EU (an.2020)</w:t>
            </w:r>
          </w:p>
        </w:tc>
      </w:tr>
      <w:tr w:rsidR="00572657"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2657" w:rsidRPr="00CD7631" w:rsidRDefault="00572657" w:rsidP="00FD2531">
            <w:pPr>
              <w:spacing w:before="120" w:after="0"/>
              <w:ind w:left="33"/>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 xml:space="preserve">Obiectiv </w:t>
            </w:r>
            <w:r w:rsidR="00132F9D" w:rsidRPr="00CD7631">
              <w:rPr>
                <w:rFonts w:ascii="Times New Roman" w:eastAsia="Arial" w:hAnsi="Times New Roman" w:cs="Times New Roman"/>
                <w:b/>
                <w:sz w:val="20"/>
                <w:szCs w:val="20"/>
                <w:lang w:val="ro-RO"/>
              </w:rPr>
              <w:t xml:space="preserve">general </w:t>
            </w:r>
            <w:r w:rsidR="00FD2531" w:rsidRPr="00CD7631">
              <w:rPr>
                <w:rFonts w:ascii="Times New Roman" w:eastAsia="Arial" w:hAnsi="Times New Roman" w:cs="Times New Roman"/>
                <w:b/>
                <w:sz w:val="20"/>
                <w:szCs w:val="20"/>
                <w:lang w:val="ro-RO"/>
              </w:rPr>
              <w:t>1.</w:t>
            </w:r>
            <w:r w:rsidR="00FD2531" w:rsidRPr="00CD7631">
              <w:rPr>
                <w:rFonts w:ascii="Times New Roman" w:eastAsia="Arial" w:hAnsi="Times New Roman" w:cs="Times New Roman"/>
                <w:lang w:val="ro-RO"/>
              </w:rPr>
              <w:t xml:space="preserve"> </w:t>
            </w:r>
            <w:r w:rsidR="00FD2531" w:rsidRPr="00CD7631">
              <w:rPr>
                <w:rFonts w:ascii="Times New Roman" w:eastAsia="Arial" w:hAnsi="Times New Roman" w:cs="Times New Roman"/>
                <w:sz w:val="20"/>
                <w:szCs w:val="20"/>
                <w:lang w:val="ro-RO"/>
              </w:rPr>
              <w:t>Extinderea accesului persoanelor în vârstă la servicii sociale de bază calitative</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0F258D" w:rsidRPr="00CD7631" w:rsidRDefault="00572657" w:rsidP="000F258D">
            <w:pPr>
              <w:spacing w:after="0"/>
              <w:ind w:left="33"/>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Numărul de bărbați și femei care beneficiază anual de servicii: </w:t>
            </w:r>
          </w:p>
          <w:p w:rsidR="000F258D" w:rsidRPr="00CD7631" w:rsidRDefault="00572657" w:rsidP="000F258D">
            <w:pPr>
              <w:pStyle w:val="ListParagraph"/>
              <w:numPr>
                <w:ilvl w:val="0"/>
                <w:numId w:val="8"/>
              </w:num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alimentare socială; </w:t>
            </w:r>
          </w:p>
          <w:p w:rsidR="000F258D" w:rsidRPr="00CD7631" w:rsidRDefault="00572657" w:rsidP="000F258D">
            <w:pPr>
              <w:pStyle w:val="ListParagraph"/>
              <w:numPr>
                <w:ilvl w:val="0"/>
                <w:numId w:val="8"/>
              </w:num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serviciu de îngrijire a domiciliu; </w:t>
            </w:r>
          </w:p>
          <w:p w:rsidR="00572657" w:rsidRPr="00CD7631" w:rsidRDefault="00572657" w:rsidP="000F258D">
            <w:pPr>
              <w:pStyle w:val="ListParagraph"/>
              <w:numPr>
                <w:ilvl w:val="0"/>
                <w:numId w:val="8"/>
              </w:num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Centre de zi pentru </w:t>
            </w:r>
            <w:r w:rsidR="000F258D" w:rsidRPr="00CD7631">
              <w:rPr>
                <w:rFonts w:ascii="Times New Roman" w:eastAsia="Arial" w:hAnsi="Times New Roman" w:cs="Times New Roman"/>
                <w:sz w:val="20"/>
                <w:szCs w:val="20"/>
                <w:lang w:val="ro-RO"/>
              </w:rPr>
              <w:t>vârstnici</w:t>
            </w:r>
            <w:r w:rsidRPr="00CD7631">
              <w:rPr>
                <w:rFonts w:ascii="Times New Roman" w:eastAsia="Arial" w:hAnsi="Times New Roman" w:cs="Times New Roman"/>
                <w:sz w:val="20"/>
                <w:szCs w:val="20"/>
                <w:lang w:val="ro-RO"/>
              </w:rPr>
              <w:t xml:space="preserve">. </w:t>
            </w:r>
          </w:p>
          <w:p w:rsidR="00572657" w:rsidRPr="00CD7631" w:rsidRDefault="00572657" w:rsidP="000F258D">
            <w:pPr>
              <w:spacing w:after="0"/>
              <w:ind w:left="33"/>
              <w:rPr>
                <w:rFonts w:ascii="Times New Roman" w:eastAsia="Arial" w:hAnsi="Times New Roman" w:cs="Times New Roman"/>
                <w:sz w:val="20"/>
                <w:szCs w:val="20"/>
                <w:lang w:val="ro-RO"/>
              </w:rPr>
            </w:pPr>
          </w:p>
          <w:p w:rsidR="00572657" w:rsidRPr="00CD7631" w:rsidRDefault="00572657" w:rsidP="000F258D">
            <w:pPr>
              <w:spacing w:after="0"/>
              <w:ind w:left="33"/>
              <w:rPr>
                <w:rFonts w:ascii="Times New Roman" w:eastAsia="Arial" w:hAnsi="Times New Roman" w:cs="Times New Roman"/>
                <w:sz w:val="20"/>
                <w:szCs w:val="20"/>
                <w:lang w:val="ro-RO"/>
              </w:rPr>
            </w:pPr>
            <w:r w:rsidRPr="00CD7631">
              <w:rPr>
                <w:rFonts w:ascii="Times New Roman" w:eastAsia="Arial" w:hAnsi="Times New Roman" w:cs="Times New Roman"/>
                <w:i/>
                <w:sz w:val="20"/>
                <w:szCs w:val="20"/>
                <w:lang w:val="ro-RO"/>
              </w:rPr>
              <w:t>Sursa: Raportul anual al ANAS</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572657" w:rsidRPr="00CD7631" w:rsidRDefault="00572657" w:rsidP="000F258D">
            <w:pPr>
              <w:spacing w:after="0"/>
              <w:rPr>
                <w:rFonts w:ascii="Times New Roman" w:eastAsia="Arial" w:hAnsi="Times New Roman" w:cs="Times New Roman"/>
                <w:sz w:val="20"/>
                <w:szCs w:val="20"/>
                <w:lang w:val="ro-RO"/>
              </w:rPr>
            </w:pPr>
          </w:p>
          <w:p w:rsidR="005C623C" w:rsidRPr="00CD7631" w:rsidRDefault="005C623C" w:rsidP="000F258D">
            <w:pPr>
              <w:spacing w:after="0"/>
              <w:rPr>
                <w:rFonts w:ascii="Times New Roman" w:eastAsia="Arial" w:hAnsi="Times New Roman" w:cs="Times New Roman"/>
                <w:sz w:val="20"/>
                <w:szCs w:val="20"/>
                <w:lang w:val="ro-RO"/>
              </w:rPr>
            </w:pP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13</w:t>
            </w:r>
            <w:r w:rsidR="00FE23AF"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352</w:t>
            </w: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15</w:t>
            </w:r>
            <w:r w:rsidR="00FE23AF"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975</w:t>
            </w:r>
          </w:p>
          <w:p w:rsidR="005C623C" w:rsidRPr="00CD7631" w:rsidRDefault="005C623C" w:rsidP="000F258D">
            <w:pPr>
              <w:spacing w:after="0"/>
              <w:rPr>
                <w:rFonts w:ascii="Times New Roman" w:eastAsia="Arial" w:hAnsi="Times New Roman" w:cs="Times New Roman"/>
                <w:sz w:val="20"/>
                <w:szCs w:val="20"/>
                <w:lang w:val="ro-RO"/>
              </w:rPr>
            </w:pP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w:t>
            </w:r>
            <w:r w:rsidR="00874BE6"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135</w:t>
            </w:r>
          </w:p>
          <w:p w:rsidR="000F258D" w:rsidRPr="00CD7631" w:rsidRDefault="000F258D" w:rsidP="000F258D">
            <w:pPr>
              <w:spacing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572657" w:rsidRPr="00CD7631" w:rsidRDefault="00572657" w:rsidP="000F258D">
            <w:pPr>
              <w:spacing w:after="0"/>
              <w:rPr>
                <w:rFonts w:ascii="Times New Roman" w:eastAsia="Arial" w:hAnsi="Times New Roman" w:cs="Times New Roman"/>
                <w:sz w:val="20"/>
                <w:szCs w:val="20"/>
                <w:lang w:val="ro-RO"/>
              </w:rPr>
            </w:pPr>
          </w:p>
          <w:p w:rsidR="000F258D" w:rsidRPr="00CD7631" w:rsidRDefault="000F258D" w:rsidP="000F258D">
            <w:pPr>
              <w:spacing w:after="0"/>
              <w:rPr>
                <w:rFonts w:ascii="Times New Roman" w:eastAsia="Arial" w:hAnsi="Times New Roman" w:cs="Times New Roman"/>
                <w:sz w:val="20"/>
                <w:szCs w:val="20"/>
                <w:lang w:val="ro-RO"/>
              </w:rPr>
            </w:pP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w:t>
            </w:r>
            <w:r w:rsidR="00FE23AF"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352</w:t>
            </w: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19</w:t>
            </w:r>
            <w:r w:rsidR="00FE23AF"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000</w:t>
            </w:r>
          </w:p>
          <w:p w:rsidR="005C623C" w:rsidRPr="00CD7631" w:rsidRDefault="005C623C" w:rsidP="000F258D">
            <w:pPr>
              <w:spacing w:after="0"/>
              <w:rPr>
                <w:rFonts w:ascii="Times New Roman" w:eastAsia="Arial" w:hAnsi="Times New Roman" w:cs="Times New Roman"/>
                <w:sz w:val="20"/>
                <w:szCs w:val="20"/>
                <w:lang w:val="ro-RO"/>
              </w:rPr>
            </w:pPr>
          </w:p>
          <w:p w:rsidR="000F258D" w:rsidRPr="00CD7631" w:rsidRDefault="000F258D" w:rsidP="000F258D">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w:t>
            </w:r>
            <w:r w:rsidR="00874BE6"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475</w:t>
            </w:r>
          </w:p>
        </w:tc>
      </w:tr>
      <w:tr w:rsidR="00476F4E"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F4E" w:rsidRPr="00CD7631" w:rsidRDefault="00476F4E" w:rsidP="002B6256">
            <w:pPr>
              <w:spacing w:before="120" w:after="0"/>
              <w:ind w:left="33"/>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lastRenderedPageBreak/>
              <w:t xml:space="preserve">Obiectiv specific 1.1. </w:t>
            </w:r>
            <w:r w:rsidR="00903F2F" w:rsidRPr="00CD7631">
              <w:rPr>
                <w:rFonts w:ascii="Times New Roman" w:eastAsia="Arial" w:hAnsi="Times New Roman" w:cs="Times New Roman"/>
                <w:sz w:val="20"/>
                <w:szCs w:val="20"/>
                <w:lang w:val="ro-RO"/>
              </w:rPr>
              <w:t>Crearea și extinderea de către 50 autorități publice locale a serviciilor sociale de bază pentru persoanele în vârstă, până în anul 2027</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FC34BD">
            <w:pPr>
              <w:spacing w:before="120" w:after="0"/>
              <w:ind w:left="33"/>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Numărul de </w:t>
            </w:r>
            <w:r w:rsidR="00EE5200" w:rsidRPr="00CD7631">
              <w:rPr>
                <w:rFonts w:ascii="Times New Roman" w:eastAsia="Arial" w:hAnsi="Times New Roman" w:cs="Times New Roman"/>
                <w:sz w:val="20"/>
                <w:szCs w:val="20"/>
                <w:lang w:val="ro-RO"/>
              </w:rPr>
              <w:t>autori</w:t>
            </w:r>
            <w:r w:rsidR="00FC34BD" w:rsidRPr="00CD7631">
              <w:rPr>
                <w:rFonts w:ascii="Times New Roman" w:eastAsia="Arial" w:hAnsi="Times New Roman" w:cs="Times New Roman"/>
                <w:sz w:val="20"/>
                <w:szCs w:val="20"/>
                <w:lang w:val="ro-RO"/>
              </w:rPr>
              <w:t>t</w:t>
            </w:r>
            <w:r w:rsidR="00EE5200" w:rsidRPr="00CD7631">
              <w:rPr>
                <w:rFonts w:ascii="Times New Roman" w:eastAsia="Arial" w:hAnsi="Times New Roman" w:cs="Times New Roman"/>
                <w:sz w:val="20"/>
                <w:szCs w:val="20"/>
                <w:lang w:val="ro-RO"/>
              </w:rPr>
              <w:t>ăți publice locale</w:t>
            </w:r>
            <w:r w:rsidRPr="00CD7631">
              <w:rPr>
                <w:rFonts w:ascii="Times New Roman" w:eastAsia="Arial" w:hAnsi="Times New Roman" w:cs="Times New Roman"/>
                <w:sz w:val="20"/>
                <w:szCs w:val="20"/>
                <w:lang w:val="ro-RO"/>
              </w:rPr>
              <w:t xml:space="preserve"> (cumulativ) care au creat servic</w:t>
            </w:r>
            <w:r w:rsidR="007D5592" w:rsidRPr="00CD7631">
              <w:rPr>
                <w:rFonts w:ascii="Times New Roman" w:eastAsia="Arial" w:hAnsi="Times New Roman" w:cs="Times New Roman"/>
                <w:sz w:val="20"/>
                <w:szCs w:val="20"/>
                <w:lang w:val="ro-RO"/>
              </w:rPr>
              <w:t>i</w:t>
            </w:r>
            <w:r w:rsidRPr="00CD7631">
              <w:rPr>
                <w:rFonts w:ascii="Times New Roman" w:eastAsia="Arial" w:hAnsi="Times New Roman" w:cs="Times New Roman"/>
                <w:sz w:val="20"/>
                <w:szCs w:val="20"/>
                <w:lang w:val="ro-RO"/>
              </w:rPr>
              <w:t xml:space="preserve">i noi de bază și care au extins serviciile sociale.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EE5200" w:rsidP="00476F4E">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w:t>
            </w:r>
          </w:p>
        </w:tc>
      </w:tr>
      <w:tr w:rsidR="00476F4E"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ind w:left="33"/>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 xml:space="preserve">Obiectiv specific 1.2. </w:t>
            </w:r>
            <w:r w:rsidR="00903F2F" w:rsidRPr="00CD7631">
              <w:rPr>
                <w:rFonts w:ascii="Times New Roman" w:eastAsia="Arial" w:hAnsi="Times New Roman" w:cs="Times New Roman"/>
                <w:sz w:val="20"/>
                <w:szCs w:val="20"/>
                <w:lang w:val="ro-RO"/>
              </w:rPr>
              <w:t>Crearea și implementarea</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începând cu anul 2024 a</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Fondului de Argin</w:t>
            </w:r>
            <w:r w:rsidR="00356974">
              <w:rPr>
                <w:rFonts w:ascii="Times New Roman" w:eastAsia="Arial" w:hAnsi="Times New Roman" w:cs="Times New Roman"/>
                <w:sz w:val="20"/>
                <w:szCs w:val="20"/>
                <w:lang w:val="ro-RO"/>
              </w:rPr>
              <w:t>t, cu un volum de finanțare de 2.000,3</w:t>
            </w:r>
            <w:r w:rsidR="00903F2F" w:rsidRPr="00CD7631">
              <w:rPr>
                <w:rFonts w:ascii="Times New Roman" w:eastAsia="Arial" w:hAnsi="Times New Roman" w:cs="Times New Roman"/>
                <w:sz w:val="20"/>
                <w:szCs w:val="20"/>
                <w:lang w:val="ro-RO"/>
              </w:rPr>
              <w:t xml:space="preserve"> milioane lei, pentru asigurarea finanțării adecvate a inițiativelor în domeniul îmbătrânirii și țintirii nevoilor persoanelor în vârstă</w:t>
            </w:r>
            <w:r w:rsidR="00E176DF" w:rsidRPr="00CD7631">
              <w:rPr>
                <w:rFonts w:ascii="Times New Roman" w:eastAsia="Arial" w:hAnsi="Times New Roman" w:cs="Times New Roman"/>
                <w:sz w:val="20"/>
                <w:szCs w:val="20"/>
                <w:lang w:val="ro-RO"/>
              </w:rPr>
              <w:t>.</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ind w:left="33"/>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Valoarea Fondului de Argint către anul 2027 (MDL)</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EB1D73" w:rsidRPr="00CD7631" w:rsidRDefault="00356974" w:rsidP="00EB1D73">
            <w:pPr>
              <w:rPr>
                <w:rFonts w:ascii="Times New Roman" w:hAnsi="Times New Roman" w:cs="Times New Roman"/>
                <w:bCs/>
                <w:sz w:val="20"/>
                <w:szCs w:val="20"/>
                <w:lang w:val="ro-RO"/>
              </w:rPr>
            </w:pPr>
            <w:r>
              <w:rPr>
                <w:rFonts w:ascii="Times New Roman" w:hAnsi="Times New Roman" w:cs="Times New Roman"/>
                <w:bCs/>
                <w:sz w:val="20"/>
                <w:szCs w:val="20"/>
                <w:lang w:val="ro-RO"/>
              </w:rPr>
              <w:t>2.000.000.3</w:t>
            </w:r>
            <w:r w:rsidR="00EB1D73" w:rsidRPr="00CD7631">
              <w:rPr>
                <w:rFonts w:ascii="Times New Roman" w:hAnsi="Times New Roman" w:cs="Times New Roman"/>
                <w:bCs/>
                <w:sz w:val="20"/>
                <w:szCs w:val="20"/>
                <w:lang w:val="ro-RO"/>
              </w:rPr>
              <w:t>00</w:t>
            </w:r>
          </w:p>
          <w:p w:rsidR="00476F4E" w:rsidRPr="00CD7631" w:rsidRDefault="00476F4E" w:rsidP="00476F4E">
            <w:pPr>
              <w:spacing w:before="120" w:after="0"/>
              <w:rPr>
                <w:rFonts w:ascii="Times New Roman" w:eastAsia="Arial" w:hAnsi="Times New Roman" w:cs="Times New Roman"/>
                <w:sz w:val="20"/>
                <w:szCs w:val="20"/>
                <w:lang w:val="ro-RO"/>
              </w:rPr>
            </w:pPr>
          </w:p>
        </w:tc>
      </w:tr>
      <w:tr w:rsidR="00476F4E" w:rsidRPr="00CD7631"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F4E" w:rsidRPr="00CD7631" w:rsidRDefault="00476F4E" w:rsidP="009268C0">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 xml:space="preserve">Obiectiv </w:t>
            </w:r>
            <w:r w:rsidR="00132F9D" w:rsidRPr="00CD7631">
              <w:rPr>
                <w:rFonts w:ascii="Times New Roman" w:eastAsia="Arial" w:hAnsi="Times New Roman" w:cs="Times New Roman"/>
                <w:b/>
                <w:sz w:val="20"/>
                <w:szCs w:val="20"/>
                <w:lang w:val="ro-RO"/>
              </w:rPr>
              <w:t xml:space="preserve">general </w:t>
            </w:r>
            <w:r w:rsidRPr="00CD7631">
              <w:rPr>
                <w:rFonts w:ascii="Times New Roman" w:eastAsia="Arial" w:hAnsi="Times New Roman" w:cs="Times New Roman"/>
                <w:b/>
                <w:sz w:val="20"/>
                <w:szCs w:val="20"/>
                <w:lang w:val="ro-RO"/>
              </w:rPr>
              <w:t>2</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Consolidarea cadrului de politici și instituțional în vederea sporirii oportunităților de îmbătrânire sănătoasă și activă prin crearea mediilor prietenoase cu vârsta și integrarea îmbătrânirii în domeniile vieții sociale</w:t>
            </w:r>
            <w:r w:rsidR="009268C0" w:rsidRPr="00CD7631">
              <w:rPr>
                <w:rFonts w:ascii="Times New Roman" w:eastAsia="Arial" w:hAnsi="Times New Roman" w:cs="Times New Roman"/>
                <w:sz w:val="20"/>
                <w:szCs w:val="20"/>
                <w:lang w:val="ro-RO"/>
              </w:rPr>
              <w:t>.</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Gradul de implementare a obiectivelor de politică publică relevante îmbătrânirii active și sănătoase per domeniu/sector.</w:t>
            </w:r>
          </w:p>
          <w:p w:rsidR="00476F4E" w:rsidRPr="00CD7631" w:rsidRDefault="00476F4E" w:rsidP="00476F4E">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76F4E" w:rsidRPr="00CD7631" w:rsidRDefault="00476F4E" w:rsidP="00476F4E">
            <w:pPr>
              <w:spacing w:before="120" w:after="0"/>
              <w:ind w:left="33"/>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anuale de implementare a Programului; Rapoarte de evaluare a politicilor publice sectoriale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60%</w:t>
            </w:r>
          </w:p>
        </w:tc>
      </w:tr>
      <w:tr w:rsidR="00D77B69" w:rsidRPr="00CD7631"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D77E68">
            <w:pPr>
              <w:spacing w:before="120" w:after="0"/>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Obiectiv specific 2.1</w:t>
            </w:r>
            <w:r w:rsidR="009268C0" w:rsidRPr="00CD7631">
              <w:rPr>
                <w:rFonts w:ascii="Times New Roman" w:eastAsia="Arial" w:hAnsi="Times New Roman" w:cs="Times New Roman"/>
                <w:b/>
                <w:sz w:val="20"/>
                <w:szCs w:val="20"/>
                <w:lang w:val="ro-RO"/>
              </w:rPr>
              <w:t xml:space="preserve">. </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Sporirea cu 60% a gradului de implementare a obiectivelor de politică publică relevante îmbătrânirii active și sănătoase, ca urmare a fortificării capacităților autorităților administrative responsabile de implementarea Programului.</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Numărul de ministere </w:t>
            </w:r>
            <w:r w:rsidR="00D77E68" w:rsidRPr="00CD7631">
              <w:rPr>
                <w:rFonts w:ascii="Times New Roman" w:eastAsia="Arial" w:hAnsi="Times New Roman" w:cs="Times New Roman"/>
                <w:sz w:val="20"/>
                <w:szCs w:val="20"/>
                <w:lang w:val="ro-RO"/>
              </w:rPr>
              <w:t>responsabile de implementarea prevederilor Programului</w:t>
            </w:r>
            <w:r w:rsidR="0093562C"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care </w:t>
            </w:r>
            <w:r w:rsidR="00D77E68" w:rsidRPr="00CD7631">
              <w:rPr>
                <w:rFonts w:ascii="Times New Roman" w:eastAsia="Arial" w:hAnsi="Times New Roman" w:cs="Times New Roman"/>
                <w:sz w:val="20"/>
                <w:szCs w:val="20"/>
                <w:lang w:val="ro-RO"/>
              </w:rPr>
              <w:t>dezvoltă</w:t>
            </w:r>
            <w:r w:rsidRPr="00CD7631">
              <w:rPr>
                <w:rFonts w:ascii="Times New Roman" w:eastAsia="Arial" w:hAnsi="Times New Roman" w:cs="Times New Roman"/>
                <w:sz w:val="20"/>
                <w:szCs w:val="20"/>
                <w:lang w:val="ro-RO"/>
              </w:rPr>
              <w:t xml:space="preserve"> activ cel puțin 1 inițiativă în domeniul îmbătrânirii active și sănătoase relevante politicii sectoriale.</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A9143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i/>
                <w:sz w:val="20"/>
                <w:szCs w:val="20"/>
                <w:lang w:val="ro-RO"/>
              </w:rPr>
              <w:t>Sursa: Raportul anual ale ministerelor.</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ind w:left="41"/>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ind w:left="41"/>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Cel puțin 3</w:t>
            </w:r>
          </w:p>
        </w:tc>
      </w:tr>
      <w:tr w:rsidR="00D77B69" w:rsidRPr="00CD7631"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268C0" w:rsidRPr="00CD7631" w:rsidRDefault="00D77B69" w:rsidP="009268C0">
            <w:pPr>
              <w:spacing w:after="0"/>
              <w:jc w:val="both"/>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2.2</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Integrarea perspectivei îmbătrânirii active și sănătoase în 5 politici sectoriale</w:t>
            </w:r>
            <w:r w:rsidR="009268C0"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w:t>
            </w:r>
          </w:p>
          <w:p w:rsidR="00D77B69" w:rsidRPr="00CD7631" w:rsidRDefault="00D77B69" w:rsidP="009268C0">
            <w:pPr>
              <w:spacing w:before="120" w:after="0"/>
              <w:rPr>
                <w:rFonts w:ascii="Times New Roman" w:hAnsi="Times New Roman" w:cs="Times New Roman"/>
                <w:sz w:val="20"/>
                <w:szCs w:val="20"/>
                <w:lang w:val="ro-RO"/>
              </w:rPr>
            </w:pP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ind w:right="8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Număr de politici sectoriale care integrează perspectiva îmbătrânirii active și sănătoase. </w:t>
            </w:r>
          </w:p>
          <w:p w:rsidR="00D77B69" w:rsidRPr="00CD7631" w:rsidRDefault="00D77B69" w:rsidP="00D77B69">
            <w:pPr>
              <w:spacing w:before="120" w:after="0"/>
              <w:ind w:right="8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ind w:right="8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Evaluarea politicilor sectoriale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3</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5</w:t>
            </w:r>
          </w:p>
        </w:tc>
      </w:tr>
      <w:tr w:rsidR="00D77B69" w:rsidRPr="00356974" w:rsidTr="00F95A72">
        <w:trPr>
          <w:trHeight w:val="558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9268C0">
            <w:pPr>
              <w:spacing w:before="120" w:after="0" w:line="240" w:lineRule="auto"/>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lastRenderedPageBreak/>
              <w:t xml:space="preserve">Obiectiv </w:t>
            </w:r>
            <w:r w:rsidR="00132F9D" w:rsidRPr="00CD7631">
              <w:rPr>
                <w:rFonts w:ascii="Times New Roman" w:eastAsia="Arial" w:hAnsi="Times New Roman" w:cs="Times New Roman"/>
                <w:b/>
                <w:sz w:val="20"/>
                <w:szCs w:val="20"/>
                <w:lang w:val="ro-RO"/>
              </w:rPr>
              <w:t xml:space="preserve">general </w:t>
            </w:r>
            <w:r w:rsidRPr="00CD7631">
              <w:rPr>
                <w:rFonts w:ascii="Times New Roman" w:eastAsia="Arial" w:hAnsi="Times New Roman" w:cs="Times New Roman"/>
                <w:b/>
                <w:sz w:val="20"/>
                <w:szCs w:val="20"/>
                <w:lang w:val="ro-RO"/>
              </w:rPr>
              <w:t>3</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b/>
                <w:sz w:val="20"/>
                <w:szCs w:val="20"/>
                <w:lang w:val="ro-RO"/>
              </w:rPr>
              <w:t xml:space="preserve"> </w:t>
            </w:r>
            <w:r w:rsidR="009268C0" w:rsidRPr="00CD7631">
              <w:rPr>
                <w:rFonts w:ascii="Times New Roman" w:eastAsia="Arial" w:hAnsi="Times New Roman" w:cs="Times New Roman"/>
                <w:sz w:val="20"/>
                <w:szCs w:val="20"/>
                <w:lang w:val="ro-RO"/>
              </w:rPr>
              <w:t>Creșterea numărului persoanelor vârstnice care participă în programe, servicii și activități comunitare pentru împuternicirea lor</w:t>
            </w:r>
            <w:r w:rsidRPr="00CD7631">
              <w:rPr>
                <w:rFonts w:ascii="Times New Roman" w:eastAsia="Arial" w:hAnsi="Times New Roman" w:cs="Times New Roman"/>
                <w:sz w:val="20"/>
                <w:szCs w:val="20"/>
                <w:lang w:val="ro-RO"/>
              </w:rPr>
              <w:t>.</w:t>
            </w:r>
            <w:r w:rsidRPr="00CD7631">
              <w:rPr>
                <w:rFonts w:ascii="Times New Roman" w:eastAsia="Arial" w:hAnsi="Times New Roman" w:cs="Times New Roman"/>
                <w:b/>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Indicele de participare socială (puncte/scor). </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Indicele cu privire la viață independentă, sănătoasă și în condiții de siguranță (puncte/scor).</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hAnsi="Times New Roman" w:cs="Times New Roman"/>
                <w:sz w:val="20"/>
                <w:szCs w:val="20"/>
                <w:lang w:val="ro-RO"/>
              </w:rPr>
            </w:pPr>
          </w:p>
          <w:p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Studiul Gen și Generații, Indicele Îmbătrânirii Active</w:t>
            </w:r>
          </w:p>
          <w:p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 xml:space="preserve"> </w:t>
            </w:r>
          </w:p>
          <w:p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cumulativ de persoane de 55+ (dezagregat pe gen) care sunt înscrise la servicii comunitare publice de sport, participare comunitară și activitate culturală prin intermediul efortului din cadrul Programului.</w:t>
            </w:r>
          </w:p>
          <w:p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Culturii, Ministerului Educației și Cercetării, autorităților publice locale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13,0 </w:t>
            </w: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(12,3 bărbați, 13,6 femei; an.2020)</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53,8 </w:t>
            </w: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(59,0 bărbați, 48,3 femei; an.2020)</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17,0</w:t>
            </w: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(17,0 bărbați, 17,0 femei)</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w:t>
            </w: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 bărbați, 60,0 femei)</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hAnsi="Times New Roman" w:cs="Times New Roman"/>
                <w:sz w:val="20"/>
                <w:szCs w:val="20"/>
                <w:lang w:val="ro-RO"/>
              </w:rPr>
            </w:pPr>
          </w:p>
          <w:p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line="240" w:lineRule="auto"/>
              <w:rPr>
                <w:rFonts w:ascii="Times New Roman" w:eastAsia="Arial" w:hAnsi="Times New Roman" w:cs="Times New Roman"/>
                <w:sz w:val="20"/>
                <w:szCs w:val="20"/>
                <w:lang w:val="ro-RO"/>
              </w:rPr>
            </w:pPr>
          </w:p>
          <w:p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50.000</w:t>
            </w:r>
          </w:p>
          <w:p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(10.000 bărbați)</w:t>
            </w:r>
          </w:p>
        </w:tc>
      </w:tr>
      <w:tr w:rsidR="00D77B69" w:rsidRPr="00CD7631" w:rsidTr="00F95A72">
        <w:trPr>
          <w:trHeight w:val="177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3.1</w:t>
            </w:r>
            <w:r w:rsidR="009268C0" w:rsidRPr="00CD7631">
              <w:rPr>
                <w:rFonts w:ascii="Times New Roman" w:eastAsia="Arial" w:hAnsi="Times New Roman" w:cs="Times New Roman"/>
                <w:b/>
                <w:sz w:val="20"/>
                <w:szCs w:val="20"/>
                <w:lang w:val="ro-RO"/>
              </w:rPr>
              <w:t xml:space="preserve">. </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Ajustarea de către cel puțin a 100 de autorități publice locale a serviciilor comunitare existente (cultură, sport etc.) pentru a le face mai prietenoase persoanelor vârstnice.</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 de autorități publice locale care au ajustat serviciile existente pentru a le face mai prietenoase vârstnicilor.</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Infrastructurii și Dezvoltării Regionale, Ministerului Culturii, Ministerului Educației și Cercetării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Cel puțin 100</w:t>
            </w:r>
          </w:p>
        </w:tc>
      </w:tr>
      <w:tr w:rsidR="00D77B69"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3.2</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Inițierea de către 50 autorități publice locale a serviciilor și programelor comunitare de mobilizare, auto-organizare a persoanelor vârstnice</w:t>
            </w:r>
            <w:r w:rsidR="009268C0"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 de autorități publice locale care inițiază servicii și programe comunitare de mobilizare a persoanelor vârstnice.</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Muncii și Protecției Sociale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30 (an.2021)</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50</w:t>
            </w:r>
          </w:p>
        </w:tc>
      </w:tr>
      <w:tr w:rsidR="00D77B69"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9268C0">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b/>
                <w:sz w:val="20"/>
                <w:szCs w:val="20"/>
                <w:lang w:val="ro-RO"/>
              </w:rPr>
              <w:lastRenderedPageBreak/>
              <w:t>Obiectiv specific 3.3</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Sporirea numărului</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de organizații ale societății civile care implementează programe și activități destinate îmbătrânirii active la nivel local, de la 4 în anul 2022 la 25 în anul 2027</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 de organizații ale societății civile care implementează programe și activități de promovare a îmbătrânirii active și sănătoase la nivel local cu suportul autorităților publice locale și autorităților publice centrale</w:t>
            </w:r>
          </w:p>
          <w:p w:rsidR="00D77B69" w:rsidRPr="00CD7631" w:rsidRDefault="00D77B69" w:rsidP="00D77B69">
            <w:pPr>
              <w:spacing w:before="120" w:after="0"/>
              <w:rPr>
                <w:rFonts w:ascii="Times New Roman" w:eastAsia="Arial" w:hAnsi="Times New Roman" w:cs="Times New Roman"/>
                <w:sz w:val="20"/>
                <w:szCs w:val="20"/>
                <w:lang w:val="ro-RO"/>
              </w:rPr>
            </w:pPr>
          </w:p>
          <w:p w:rsidR="00D77B69" w:rsidRPr="00CD7631" w:rsidRDefault="00D77B69" w:rsidP="00D77B69">
            <w:pPr>
              <w:spacing w:before="120" w:after="0"/>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Ministerul Muncii și Protecției Sociale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4 (an.2022)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25</w:t>
            </w:r>
          </w:p>
        </w:tc>
      </w:tr>
      <w:tr w:rsidR="00D77B69"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9268C0">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w:t>
            </w:r>
            <w:r w:rsidR="00132F9D" w:rsidRPr="00CD7631">
              <w:rPr>
                <w:rFonts w:ascii="Times New Roman" w:eastAsia="Arial" w:hAnsi="Times New Roman" w:cs="Times New Roman"/>
                <w:b/>
                <w:sz w:val="20"/>
                <w:szCs w:val="20"/>
                <w:lang w:val="ro-RO"/>
              </w:rPr>
              <w:t xml:space="preserve"> general</w:t>
            </w:r>
            <w:r w:rsidRPr="00CD7631">
              <w:rPr>
                <w:rFonts w:ascii="Times New Roman" w:eastAsia="Arial" w:hAnsi="Times New Roman" w:cs="Times New Roman"/>
                <w:b/>
                <w:sz w:val="20"/>
                <w:szCs w:val="20"/>
                <w:lang w:val="ro-RO"/>
              </w:rPr>
              <w:t xml:space="preserve"> 4</w:t>
            </w:r>
            <w:r w:rsidR="009268C0" w:rsidRPr="00CD7631">
              <w:rPr>
                <w:rFonts w:ascii="Times New Roman" w:eastAsia="Arial" w:hAnsi="Times New Roman" w:cs="Times New Roman"/>
                <w:b/>
                <w:sz w:val="20"/>
                <w:szCs w:val="20"/>
                <w:lang w:val="ro-RO"/>
              </w:rPr>
              <w:t xml:space="preserve">. </w:t>
            </w:r>
            <w:r w:rsidR="009268C0" w:rsidRPr="00CD7631">
              <w:rPr>
                <w:rFonts w:ascii="Times New Roman" w:eastAsia="Arial" w:hAnsi="Times New Roman" w:cs="Times New Roman"/>
                <w:sz w:val="20"/>
                <w:szCs w:val="20"/>
                <w:lang w:val="ro-RO"/>
              </w:rPr>
              <w:t>Sporirea  cu 7,5 puncte procentuale a numărului persoanelor vârstnice care utilizează tehnologiile informaționale pentru accesarea serviciilor publice, comunicare și informare</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Ponderea persoanelor de 55-74 ani care utilizează cel puțin o dată pe săptămână internetul.</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Studiul Generații și Gen, Barometrul Opiniei Publice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52,5% </w:t>
            </w:r>
          </w:p>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(56,3% bărbați, 49,9% femei; an.2020)</w:t>
            </w:r>
          </w:p>
          <w:p w:rsidR="00D77B69" w:rsidRPr="00CD7631" w:rsidRDefault="00D77B69" w:rsidP="00D77B69">
            <w:pPr>
              <w:spacing w:before="120"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w:t>
            </w:r>
          </w:p>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 bărbați, 60,0% femei)</w:t>
            </w:r>
          </w:p>
          <w:p w:rsidR="00D77B69" w:rsidRPr="00CD7631" w:rsidRDefault="00D77B69" w:rsidP="00D77B69">
            <w:pPr>
              <w:spacing w:before="120" w:after="0"/>
              <w:rPr>
                <w:rFonts w:ascii="Times New Roman" w:eastAsia="Arial" w:hAnsi="Times New Roman" w:cs="Times New Roman"/>
                <w:sz w:val="20"/>
                <w:szCs w:val="20"/>
                <w:lang w:val="ro-RO"/>
              </w:rPr>
            </w:pPr>
          </w:p>
        </w:tc>
      </w:tr>
      <w:tr w:rsidR="00D77B69" w:rsidRPr="00CD7631" w:rsidTr="00F95A72">
        <w:trPr>
          <w:trHeight w:val="467"/>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4.1</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Dezvoltarea și asigurarea funcționalității Platformei Naționale de Echipamente TIC</w:t>
            </w:r>
            <w:r w:rsidR="00903F2F" w:rsidRPr="00CD7631">
              <w:rPr>
                <w:rFonts w:ascii="Times New Roman" w:eastAsia="Arial" w:hAnsi="Times New Roman" w:cs="Times New Roman"/>
                <w:i/>
                <w:sz w:val="20"/>
                <w:szCs w:val="20"/>
                <w:lang w:val="ro-RO"/>
              </w:rPr>
              <w:t xml:space="preserve"> </w:t>
            </w:r>
            <w:r w:rsidR="00903F2F" w:rsidRPr="00CD7631">
              <w:rPr>
                <w:rFonts w:ascii="Times New Roman" w:eastAsia="Arial" w:hAnsi="Times New Roman" w:cs="Times New Roman"/>
                <w:sz w:val="20"/>
                <w:szCs w:val="20"/>
                <w:lang w:val="ro-RO"/>
              </w:rPr>
              <w:t>pentru vârstnici, începând cu anul 2024.</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persoanelor vârstnice care au obținut un echipament TIC</w:t>
            </w:r>
            <w:r w:rsidRPr="00CD7631">
              <w:rPr>
                <w:rFonts w:ascii="Times New Roman" w:eastAsia="Arial" w:hAnsi="Times New Roman" w:cs="Times New Roman"/>
                <w:i/>
                <w:sz w:val="20"/>
                <w:szCs w:val="20"/>
                <w:lang w:val="ro-RO"/>
              </w:rPr>
              <w:t xml:space="preserve"> </w:t>
            </w:r>
            <w:r w:rsidRPr="00CD7631">
              <w:rPr>
                <w:rFonts w:ascii="Times New Roman" w:eastAsia="Arial" w:hAnsi="Times New Roman" w:cs="Times New Roman"/>
                <w:sz w:val="20"/>
                <w:szCs w:val="20"/>
                <w:lang w:val="ro-RO"/>
              </w:rPr>
              <w:t>în cadrul Platformei Naționale.</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 xml:space="preserve">Sursa: Raportul anual al Platformei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w:t>
            </w:r>
          </w:p>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(1.500 bărbați,</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3.500 femei)</w:t>
            </w:r>
          </w:p>
        </w:tc>
      </w:tr>
      <w:tr w:rsidR="00D77B69" w:rsidRPr="00CD7631"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D77B69" w:rsidP="00903F2F">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4.2</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Inițierea și implementarea</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Programului de Suport pentru Conectare dedicat persoanelor vârstnice, asigurându-se accesul în perioada anilor 2024-2027 pentru 25.000 de persoane vârstnice la comunicare prin echipamente moderne.</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persoanelor vârstnice care beneficiază de abonamente de trafic de date în cadrul Programului.</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Rapoartele anuale ale Programului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 25.000</w:t>
            </w:r>
          </w:p>
          <w:p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(7.500 bărbați, 17.500 femei)</w:t>
            </w:r>
          </w:p>
        </w:tc>
      </w:tr>
      <w:tr w:rsidR="00D77B69" w:rsidRPr="00CD7631"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77B69" w:rsidRPr="00CD7631" w:rsidRDefault="009268C0"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 xml:space="preserve">Obiectiv specific 4.3. </w:t>
            </w:r>
            <w:r w:rsidR="00903F2F" w:rsidRPr="00CD7631">
              <w:rPr>
                <w:rFonts w:ascii="Times New Roman" w:eastAsia="Arial" w:hAnsi="Times New Roman" w:cs="Times New Roman"/>
                <w:sz w:val="20"/>
                <w:szCs w:val="20"/>
                <w:lang w:val="ro-RO"/>
              </w:rPr>
              <w:t>Extinderea în mai multe comunități a rețelei naționale de mentori digitali pentru vârstnici, contribuind la sporirea numărului acestora până la 5.000 persoane, având cunoștințe de operare a echipamentelor TIC cu impact asupra posibilităților de accesare a serviciilor publice, de comunicare și relaționare socială.</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Numărul de persoane vârstnice beneficiare ale efortului de mentorat digital.</w:t>
            </w:r>
          </w:p>
          <w:p w:rsidR="00D77B69" w:rsidRPr="00CD7631" w:rsidRDefault="00D77B69" w:rsidP="00D77B69">
            <w:pPr>
              <w:spacing w:after="0"/>
              <w:rPr>
                <w:rFonts w:ascii="Times New Roman" w:hAnsi="Times New Roman" w:cs="Times New Roman"/>
                <w:sz w:val="20"/>
                <w:szCs w:val="20"/>
                <w:lang w:val="ro-RO"/>
              </w:rPr>
            </w:pPr>
          </w:p>
          <w:p w:rsidR="00D77B69" w:rsidRPr="00CD7631" w:rsidRDefault="00D77B69" w:rsidP="00D77B69">
            <w:pPr>
              <w:spacing w:after="0"/>
              <w:rPr>
                <w:rFonts w:ascii="Times New Roman" w:hAnsi="Times New Roman" w:cs="Times New Roman"/>
                <w:sz w:val="20"/>
                <w:szCs w:val="20"/>
                <w:lang w:val="ro-RO"/>
              </w:rPr>
            </w:pPr>
          </w:p>
          <w:p w:rsidR="00D77B69" w:rsidRPr="00CD7631" w:rsidRDefault="00D77B69" w:rsidP="00D77B69">
            <w:pPr>
              <w:spacing w:after="0"/>
              <w:rPr>
                <w:rFonts w:ascii="Times New Roman"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Numărul mentorilor digitali.</w:t>
            </w: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 </w:t>
            </w: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hAnsi="Times New Roman" w:cs="Times New Roman"/>
                <w:sz w:val="20"/>
                <w:szCs w:val="20"/>
                <w:lang w:val="ro-RO"/>
              </w:rPr>
            </w:pPr>
          </w:p>
          <w:p w:rsidR="00D77B69" w:rsidRPr="00CD7631" w:rsidRDefault="00D77B69" w:rsidP="00D77B69">
            <w:pPr>
              <w:spacing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Rapoartele anuale ale Programului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630 (109 bărbați, 521 femei; an.2022)</w:t>
            </w: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175 (38 bărbați, 137 femei; an.2022)</w:t>
            </w:r>
          </w:p>
          <w:p w:rsidR="00D77B69" w:rsidRPr="00CD7631" w:rsidRDefault="00D77B69" w:rsidP="00D77B69">
            <w:pPr>
              <w:spacing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w:t>
            </w: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(1.000 bărbați, 4.000 femei)</w:t>
            </w: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200</w:t>
            </w:r>
          </w:p>
          <w:p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(70 bărbați, 130 femei)</w:t>
            </w:r>
          </w:p>
        </w:tc>
      </w:tr>
    </w:tbl>
    <w:p w:rsidR="00BF48B5" w:rsidRPr="00CD7631" w:rsidRDefault="00BF48B5" w:rsidP="00570619">
      <w:pPr>
        <w:spacing w:after="120" w:line="276" w:lineRule="auto"/>
        <w:jc w:val="both"/>
        <w:rPr>
          <w:rFonts w:ascii="Times New Roman" w:eastAsia="Arial" w:hAnsi="Times New Roman" w:cs="Times New Roman"/>
          <w:color w:val="000000"/>
          <w:lang w:val="ro-RO"/>
        </w:rPr>
      </w:pPr>
    </w:p>
    <w:p w:rsidR="005E48A9" w:rsidRPr="00CD7631" w:rsidRDefault="00570619" w:rsidP="00B3111F">
      <w:pPr>
        <w:spacing w:before="120"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Acești indicatori de impact vor fi realizați în perioada 2023-2027 și vor fi evaluați </w:t>
      </w:r>
      <w:r w:rsidRPr="00CD7631">
        <w:rPr>
          <w:rFonts w:ascii="Times New Roman" w:eastAsia="Arial" w:hAnsi="Times New Roman" w:cs="Times New Roman"/>
          <w:lang w:val="ro-RO"/>
        </w:rPr>
        <w:t xml:space="preserve">la </w:t>
      </w:r>
      <w:r w:rsidRPr="00CD7631">
        <w:rPr>
          <w:rFonts w:ascii="Times New Roman" w:eastAsia="Arial" w:hAnsi="Times New Roman" w:cs="Times New Roman"/>
          <w:color w:val="000000"/>
          <w:lang w:val="ro-RO"/>
        </w:rPr>
        <w:t>finalizarea implementării Programului.</w:t>
      </w:r>
    </w:p>
    <w:p w:rsidR="005E48A9" w:rsidRPr="00CD7631" w:rsidRDefault="005E48A9">
      <w:pPr>
        <w:spacing w:after="0"/>
        <w:jc w:val="center"/>
        <w:rPr>
          <w:rFonts w:ascii="Times New Roman" w:eastAsia="Arial" w:hAnsi="Times New Roman" w:cs="Times New Roman"/>
          <w:color w:val="000000"/>
          <w:lang w:val="ro-RO"/>
        </w:rPr>
      </w:pPr>
    </w:p>
    <w:p w:rsidR="005E48A9" w:rsidRPr="00CD7631" w:rsidRDefault="00570619" w:rsidP="00610BCB">
      <w:pPr>
        <w:pStyle w:val="ListParagraph"/>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COSTURI</w:t>
      </w:r>
      <w:sdt>
        <w:sdtPr>
          <w:rPr>
            <w:lang w:val="ro-RO"/>
          </w:rPr>
          <w:tag w:val="goog_rdk_6"/>
          <w:id w:val="-1001965652"/>
        </w:sdtPr>
        <w:sdtContent/>
      </w:sdt>
    </w:p>
    <w:p w:rsidR="007B7C71" w:rsidRPr="00CD7631" w:rsidRDefault="007B7C71" w:rsidP="00DC12D0">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lastRenderedPageBreak/>
        <w:t xml:space="preserve">Valoarea estimativă a resurselor financiare necesare pentru asigurarea implementării documentului de politică publică în domeniul îmbătrânirii active și sănătoase în perioada 2023-2027 este de </w:t>
      </w:r>
      <w:r w:rsidR="00235C78">
        <w:rPr>
          <w:rFonts w:ascii="Times New Roman" w:eastAsia="Arial" w:hAnsi="Times New Roman" w:cs="Times New Roman"/>
          <w:color w:val="000000"/>
          <w:lang w:val="ro-RO"/>
        </w:rPr>
        <w:t>2</w:t>
      </w:r>
      <w:r w:rsidR="00311991" w:rsidRPr="00CD7631">
        <w:rPr>
          <w:rFonts w:ascii="Times New Roman" w:eastAsia="Arial" w:hAnsi="Times New Roman" w:cs="Times New Roman"/>
          <w:color w:val="000000"/>
          <w:lang w:val="ro-RO"/>
        </w:rPr>
        <w:t>.</w:t>
      </w:r>
      <w:r w:rsidR="00235C78">
        <w:rPr>
          <w:rFonts w:ascii="Times New Roman" w:eastAsia="Arial" w:hAnsi="Times New Roman" w:cs="Times New Roman"/>
          <w:color w:val="000000"/>
          <w:lang w:val="ro-RO"/>
        </w:rPr>
        <w:t>151</w:t>
      </w:r>
      <w:r w:rsidRPr="00CD7631">
        <w:rPr>
          <w:rFonts w:ascii="Times New Roman" w:eastAsia="Arial" w:hAnsi="Times New Roman" w:cs="Times New Roman"/>
          <w:color w:val="000000"/>
          <w:lang w:val="ro-RO"/>
        </w:rPr>
        <w:t>,</w:t>
      </w:r>
      <w:r w:rsidR="00235C78">
        <w:rPr>
          <w:rFonts w:ascii="Times New Roman" w:eastAsia="Arial" w:hAnsi="Times New Roman" w:cs="Times New Roman"/>
          <w:color w:val="000000"/>
          <w:lang w:val="ro-RO"/>
        </w:rPr>
        <w:t>25</w:t>
      </w:r>
      <w:r w:rsidRPr="00CD7631">
        <w:rPr>
          <w:rFonts w:ascii="Times New Roman" w:eastAsia="Arial" w:hAnsi="Times New Roman" w:cs="Times New Roman"/>
          <w:color w:val="000000"/>
          <w:lang w:val="ro-RO"/>
        </w:rPr>
        <w:t xml:space="preserve"> mil.lei, dintre care </w:t>
      </w:r>
      <w:r w:rsidR="00235C78">
        <w:rPr>
          <w:rFonts w:ascii="Times New Roman" w:eastAsia="Arial" w:hAnsi="Times New Roman" w:cs="Times New Roman"/>
          <w:color w:val="000000"/>
          <w:lang w:val="ro-RO"/>
        </w:rPr>
        <w:t>710</w:t>
      </w:r>
      <w:r w:rsidR="00171440" w:rsidRPr="00CD7631">
        <w:rPr>
          <w:rFonts w:ascii="Times New Roman" w:eastAsia="Arial" w:hAnsi="Times New Roman" w:cs="Times New Roman"/>
          <w:color w:val="000000"/>
          <w:lang w:val="ro-RO"/>
        </w:rPr>
        <w:t>,</w:t>
      </w:r>
      <w:r w:rsidR="004757F4">
        <w:rPr>
          <w:rFonts w:ascii="Times New Roman" w:eastAsia="Arial" w:hAnsi="Times New Roman" w:cs="Times New Roman"/>
          <w:color w:val="000000"/>
          <w:lang w:val="ro-RO"/>
        </w:rPr>
        <w:t>2</w:t>
      </w:r>
      <w:r w:rsidR="00235C78">
        <w:rPr>
          <w:rFonts w:ascii="Times New Roman" w:eastAsia="Arial" w:hAnsi="Times New Roman" w:cs="Times New Roman"/>
          <w:color w:val="000000"/>
          <w:lang w:val="ro-RO"/>
        </w:rPr>
        <w:t>4</w:t>
      </w:r>
      <w:r w:rsidR="007B13F1" w:rsidRPr="00CD7631">
        <w:rPr>
          <w:rFonts w:ascii="Times New Roman" w:eastAsia="Arial" w:hAnsi="Times New Roman" w:cs="Times New Roman"/>
          <w:color w:val="000000"/>
          <w:lang w:val="ro-RO"/>
        </w:rPr>
        <w:t xml:space="preserve"> mil. lei din bugetul de stat </w:t>
      </w:r>
      <w:r w:rsidR="008433FC" w:rsidRPr="003D78C1">
        <w:rPr>
          <w:rFonts w:ascii="Times New Roman" w:eastAsia="Arial" w:hAnsi="Times New Roman" w:cs="Times New Roman"/>
          <w:color w:val="000000"/>
          <w:lang w:val="ro-RO"/>
        </w:rPr>
        <w:t>(</w:t>
      </w:r>
      <w:r w:rsidR="003D78C1" w:rsidRPr="003D78C1">
        <w:rPr>
          <w:rFonts w:ascii="Times New Roman" w:eastAsia="Arial" w:hAnsi="Times New Roman" w:cs="Times New Roman"/>
          <w:color w:val="000000"/>
          <w:lang w:val="ro-RO"/>
        </w:rPr>
        <w:t>33,02</w:t>
      </w:r>
      <w:r w:rsidR="00FD7EEA" w:rsidRPr="003D78C1">
        <w:rPr>
          <w:rFonts w:ascii="Times New Roman" w:eastAsia="Arial" w:hAnsi="Times New Roman" w:cs="Times New Roman"/>
          <w:color w:val="000000"/>
          <w:lang w:val="ro-RO"/>
        </w:rPr>
        <w:t xml:space="preserve">%) </w:t>
      </w:r>
      <w:r w:rsidR="007B13F1" w:rsidRPr="003D78C1">
        <w:rPr>
          <w:rFonts w:ascii="Times New Roman" w:eastAsia="Arial" w:hAnsi="Times New Roman" w:cs="Times New Roman"/>
          <w:color w:val="000000"/>
          <w:lang w:val="ro-RO"/>
        </w:rPr>
        <w:t xml:space="preserve">și </w:t>
      </w:r>
      <w:r w:rsidR="00235C78" w:rsidRPr="003D78C1">
        <w:rPr>
          <w:rFonts w:ascii="Times New Roman" w:eastAsia="Arial" w:hAnsi="Times New Roman" w:cs="Times New Roman"/>
          <w:color w:val="000000"/>
          <w:lang w:val="ro-RO"/>
        </w:rPr>
        <w:t>1.441.01</w:t>
      </w:r>
      <w:r w:rsidR="00195D4E" w:rsidRPr="003D78C1">
        <w:rPr>
          <w:rFonts w:ascii="Times New Roman" w:eastAsia="Arial" w:hAnsi="Times New Roman" w:cs="Times New Roman"/>
          <w:color w:val="000000"/>
          <w:lang w:val="ro-RO"/>
        </w:rPr>
        <w:t xml:space="preserve"> </w:t>
      </w:r>
      <w:r w:rsidR="007B13F1" w:rsidRPr="003D78C1">
        <w:rPr>
          <w:rFonts w:ascii="Times New Roman" w:eastAsia="Arial" w:hAnsi="Times New Roman" w:cs="Times New Roman"/>
          <w:color w:val="000000"/>
          <w:lang w:val="ro-RO"/>
        </w:rPr>
        <w:t>mil. lei din surse ale partenerilor de dezvoltare</w:t>
      </w:r>
      <w:r w:rsidR="008433FC" w:rsidRPr="003D78C1">
        <w:rPr>
          <w:rFonts w:ascii="Times New Roman" w:eastAsia="Arial" w:hAnsi="Times New Roman" w:cs="Times New Roman"/>
          <w:color w:val="000000"/>
          <w:lang w:val="ro-RO"/>
        </w:rPr>
        <w:t xml:space="preserve"> (</w:t>
      </w:r>
      <w:r w:rsidR="003D78C1" w:rsidRPr="003D78C1">
        <w:rPr>
          <w:rFonts w:ascii="Times New Roman" w:eastAsia="Arial" w:hAnsi="Times New Roman" w:cs="Times New Roman"/>
          <w:color w:val="000000"/>
          <w:lang w:val="ro-RO"/>
        </w:rPr>
        <w:t>66,98</w:t>
      </w:r>
      <w:r w:rsidR="00FD7EEA" w:rsidRPr="003D78C1">
        <w:rPr>
          <w:rFonts w:ascii="Times New Roman" w:eastAsia="Arial" w:hAnsi="Times New Roman" w:cs="Times New Roman"/>
          <w:color w:val="000000"/>
          <w:lang w:val="ro-RO"/>
        </w:rPr>
        <w:t>%)</w:t>
      </w:r>
      <w:r w:rsidR="007B13F1" w:rsidRPr="003D78C1">
        <w:rPr>
          <w:rFonts w:ascii="Times New Roman" w:eastAsia="Arial" w:hAnsi="Times New Roman" w:cs="Times New Roman"/>
          <w:color w:val="000000"/>
          <w:lang w:val="ro-RO"/>
        </w:rPr>
        <w:t>, identificate la momentul</w:t>
      </w:r>
      <w:r w:rsidR="007B13F1" w:rsidRPr="00CD7631">
        <w:rPr>
          <w:rFonts w:ascii="Times New Roman" w:eastAsia="Arial" w:hAnsi="Times New Roman" w:cs="Times New Roman"/>
          <w:color w:val="000000"/>
          <w:lang w:val="ro-RO"/>
        </w:rPr>
        <w:t xml:space="preserve"> elaborării Programului. </w:t>
      </w:r>
    </w:p>
    <w:p w:rsidR="00DC12D0" w:rsidRPr="00CD7631" w:rsidRDefault="00DC12D0" w:rsidP="00DC12D0">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Distribuția resurselor financiare pe obiective în funcție de activități planificate indică o pondere de </w:t>
      </w:r>
      <w:r w:rsidR="00545EFC" w:rsidRPr="00CD7631">
        <w:rPr>
          <w:rFonts w:ascii="Times New Roman" w:eastAsia="Arial" w:hAnsi="Times New Roman" w:cs="Times New Roman"/>
          <w:color w:val="000000"/>
          <w:lang w:val="ro-RO"/>
        </w:rPr>
        <w:t>9</w:t>
      </w:r>
      <w:r w:rsidR="00195D4E">
        <w:rPr>
          <w:rFonts w:ascii="Times New Roman" w:eastAsia="Arial" w:hAnsi="Times New Roman" w:cs="Times New Roman"/>
          <w:color w:val="000000"/>
          <w:lang w:val="ro-RO"/>
        </w:rPr>
        <w:t>6</w:t>
      </w:r>
      <w:r w:rsidR="00545EFC" w:rsidRPr="00CD7631">
        <w:rPr>
          <w:rFonts w:ascii="Times New Roman" w:eastAsia="Arial" w:hAnsi="Times New Roman" w:cs="Times New Roman"/>
          <w:color w:val="000000"/>
          <w:lang w:val="ro-RO"/>
        </w:rPr>
        <w:t>,</w:t>
      </w:r>
      <w:r w:rsidR="00195D4E">
        <w:rPr>
          <w:rFonts w:ascii="Times New Roman" w:eastAsia="Arial" w:hAnsi="Times New Roman" w:cs="Times New Roman"/>
          <w:color w:val="000000"/>
          <w:lang w:val="ro-RO"/>
        </w:rPr>
        <w:t>4</w:t>
      </w:r>
      <w:r w:rsidRPr="00CD7631">
        <w:rPr>
          <w:rFonts w:ascii="Times New Roman" w:eastAsia="Arial" w:hAnsi="Times New Roman" w:cs="Times New Roman"/>
          <w:color w:val="000000"/>
          <w:lang w:val="ro-RO"/>
        </w:rPr>
        <w:t xml:space="preserve">% pentru Obiectivul 1, de </w:t>
      </w:r>
      <w:r w:rsidR="00195D4E">
        <w:rPr>
          <w:rFonts w:ascii="Times New Roman" w:eastAsia="Arial" w:hAnsi="Times New Roman" w:cs="Times New Roman"/>
          <w:color w:val="000000"/>
          <w:lang w:val="ro-RO"/>
        </w:rPr>
        <w:t>0,8</w:t>
      </w:r>
      <w:r w:rsidRPr="00CD7631">
        <w:rPr>
          <w:rFonts w:ascii="Times New Roman" w:eastAsia="Arial" w:hAnsi="Times New Roman" w:cs="Times New Roman"/>
          <w:color w:val="000000"/>
          <w:lang w:val="ro-RO"/>
        </w:rPr>
        <w:t xml:space="preserve">% pentru realizarea activităților planificate la Obiectivul 2, de </w:t>
      </w:r>
      <w:r w:rsidR="00195D4E">
        <w:rPr>
          <w:rFonts w:ascii="Times New Roman" w:eastAsia="Arial" w:hAnsi="Times New Roman" w:cs="Times New Roman"/>
          <w:color w:val="000000"/>
          <w:lang w:val="ro-RO"/>
        </w:rPr>
        <w:t>2,5</w:t>
      </w:r>
      <w:r w:rsidRPr="00CD7631">
        <w:rPr>
          <w:rFonts w:ascii="Times New Roman" w:eastAsia="Arial" w:hAnsi="Times New Roman" w:cs="Times New Roman"/>
          <w:color w:val="000000"/>
          <w:lang w:val="ro-RO"/>
        </w:rPr>
        <w:t xml:space="preserve">% pentru activitățile planificate a fi realizate în cadrul Obiectivului 3 și de </w:t>
      </w:r>
      <w:r w:rsidR="00195D4E">
        <w:rPr>
          <w:rFonts w:ascii="Times New Roman" w:eastAsia="Arial" w:hAnsi="Times New Roman" w:cs="Times New Roman"/>
          <w:color w:val="000000"/>
          <w:lang w:val="ro-RO"/>
        </w:rPr>
        <w:t>0,3</w:t>
      </w:r>
      <w:r w:rsidRPr="00CD7631">
        <w:rPr>
          <w:rFonts w:ascii="Times New Roman" w:eastAsia="Arial" w:hAnsi="Times New Roman" w:cs="Times New Roman"/>
          <w:color w:val="000000"/>
          <w:lang w:val="ro-RO"/>
        </w:rPr>
        <w:t xml:space="preserve">% pentru asigurarea realizării activităților planificate la Obiectivul 4. </w:t>
      </w:r>
    </w:p>
    <w:p w:rsidR="007B7C71" w:rsidRPr="00CD7631" w:rsidRDefault="007B7C71" w:rsidP="007B7C71">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Resursele financiare în sumă de </w:t>
      </w:r>
      <w:r w:rsidR="00195D4E">
        <w:rPr>
          <w:rFonts w:ascii="Times New Roman" w:eastAsia="Arial" w:hAnsi="Times New Roman" w:cs="Times New Roman"/>
          <w:color w:val="000000"/>
          <w:lang w:val="ro-RO"/>
        </w:rPr>
        <w:t>2073</w:t>
      </w:r>
      <w:r w:rsidR="00545EFC" w:rsidRPr="00CD7631">
        <w:rPr>
          <w:rFonts w:ascii="Times New Roman" w:eastAsia="Arial" w:hAnsi="Times New Roman" w:cs="Times New Roman"/>
          <w:color w:val="000000"/>
          <w:lang w:val="ro-RO"/>
        </w:rPr>
        <w:t>,</w:t>
      </w:r>
      <w:r w:rsidR="00195D4E">
        <w:rPr>
          <w:rFonts w:ascii="Times New Roman" w:eastAsia="Arial" w:hAnsi="Times New Roman" w:cs="Times New Roman"/>
          <w:color w:val="000000"/>
          <w:lang w:val="ro-RO"/>
        </w:rPr>
        <w:t>5</w:t>
      </w:r>
      <w:r w:rsidR="00545EFC" w:rsidRPr="00CD7631">
        <w:rPr>
          <w:rFonts w:ascii="Times New Roman" w:eastAsia="Arial" w:hAnsi="Times New Roman" w:cs="Times New Roman"/>
          <w:color w:val="000000"/>
          <w:lang w:val="ro-RO"/>
        </w:rPr>
        <w:t xml:space="preserve"> mil. lei </w:t>
      </w:r>
      <w:r w:rsidR="00A82661" w:rsidRPr="00CD7631">
        <w:rPr>
          <w:rFonts w:ascii="Times New Roman" w:eastAsia="Arial" w:hAnsi="Times New Roman" w:cs="Times New Roman"/>
          <w:color w:val="000000"/>
          <w:lang w:val="ro-RO"/>
        </w:rPr>
        <w:t>lei aferente O</w:t>
      </w:r>
      <w:r w:rsidRPr="00CD7631">
        <w:rPr>
          <w:rFonts w:ascii="Times New Roman" w:eastAsia="Arial" w:hAnsi="Times New Roman" w:cs="Times New Roman"/>
          <w:color w:val="000000"/>
          <w:lang w:val="ro-RO"/>
        </w:rPr>
        <w:t>biectivului 1 sunt necesare pentru implementarea obiectiv</w:t>
      </w:r>
      <w:r w:rsidR="00A82661" w:rsidRPr="00CD7631">
        <w:rPr>
          <w:rFonts w:ascii="Times New Roman" w:eastAsia="Arial" w:hAnsi="Times New Roman" w:cs="Times New Roman"/>
          <w:color w:val="000000"/>
          <w:lang w:val="ro-RO"/>
        </w:rPr>
        <w:t>elor</w:t>
      </w:r>
      <w:r w:rsidRPr="00CD7631">
        <w:rPr>
          <w:rFonts w:ascii="Times New Roman" w:eastAsia="Arial" w:hAnsi="Times New Roman" w:cs="Times New Roman"/>
          <w:color w:val="000000"/>
          <w:lang w:val="ro-RO"/>
        </w:rPr>
        <w:t xml:space="preserve"> specific</w:t>
      </w:r>
      <w:r w:rsidR="00A82661" w:rsidRPr="00CD7631">
        <w:rPr>
          <w:rFonts w:ascii="Times New Roman" w:eastAsia="Arial" w:hAnsi="Times New Roman" w:cs="Times New Roman"/>
          <w:color w:val="000000"/>
          <w:lang w:val="ro-RO"/>
        </w:rPr>
        <w:t xml:space="preserve">e, </w:t>
      </w:r>
      <w:r w:rsidRPr="00CD7631">
        <w:rPr>
          <w:rFonts w:ascii="Times New Roman" w:eastAsia="Arial" w:hAnsi="Times New Roman" w:cs="Times New Roman"/>
          <w:color w:val="000000"/>
          <w:lang w:val="ro-RO"/>
        </w:rPr>
        <w:t xml:space="preserve">în următoarele proporții: obiectivul specific 1.1 – </w:t>
      </w:r>
      <w:r w:rsidR="00195D4E">
        <w:rPr>
          <w:rFonts w:ascii="Times New Roman" w:eastAsia="Arial" w:hAnsi="Times New Roman" w:cs="Times New Roman"/>
          <w:color w:val="000000"/>
          <w:lang w:val="ro-RO"/>
        </w:rPr>
        <w:t>3,4</w:t>
      </w:r>
      <w:r w:rsidR="001C05D2" w:rsidRPr="00CD7631">
        <w:rPr>
          <w:rFonts w:ascii="Times New Roman" w:eastAsia="Arial" w:hAnsi="Times New Roman" w:cs="Times New Roman"/>
          <w:color w:val="000000"/>
          <w:lang w:val="ro-RO"/>
        </w:rPr>
        <w:t>% și</w:t>
      </w:r>
      <w:r w:rsidRPr="00CD7631">
        <w:rPr>
          <w:rFonts w:ascii="Times New Roman" w:eastAsia="Arial" w:hAnsi="Times New Roman" w:cs="Times New Roman"/>
          <w:color w:val="000000"/>
          <w:lang w:val="ro-RO"/>
        </w:rPr>
        <w:t xml:space="preserve"> obiectivul specific 1.2 – </w:t>
      </w:r>
      <w:r w:rsidR="00195D4E">
        <w:rPr>
          <w:rFonts w:ascii="Times New Roman" w:eastAsia="Arial" w:hAnsi="Times New Roman" w:cs="Times New Roman"/>
          <w:color w:val="000000"/>
          <w:lang w:val="ro-RO"/>
        </w:rPr>
        <w:t>93,0</w:t>
      </w:r>
      <w:r w:rsidR="001C05D2" w:rsidRPr="00CD7631">
        <w:rPr>
          <w:rFonts w:ascii="Times New Roman" w:eastAsia="Arial" w:hAnsi="Times New Roman" w:cs="Times New Roman"/>
          <w:color w:val="000000"/>
          <w:lang w:val="ro-RO"/>
        </w:rPr>
        <w:t>%</w:t>
      </w:r>
      <w:r w:rsidRPr="00CD7631">
        <w:rPr>
          <w:rFonts w:ascii="Times New Roman" w:eastAsia="Arial" w:hAnsi="Times New Roman" w:cs="Times New Roman"/>
          <w:color w:val="000000"/>
          <w:lang w:val="ro-RO"/>
        </w:rPr>
        <w:t>.</w:t>
      </w:r>
    </w:p>
    <w:p w:rsidR="007B7C71" w:rsidRPr="00CD7631" w:rsidRDefault="007B7C71" w:rsidP="007B7C71">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Resursele financiare în sumă de </w:t>
      </w:r>
      <w:r w:rsidR="00195D4E">
        <w:rPr>
          <w:rFonts w:ascii="Times New Roman" w:eastAsia="Arial" w:hAnsi="Times New Roman" w:cs="Times New Roman"/>
          <w:color w:val="000000"/>
          <w:lang w:val="ro-RO"/>
        </w:rPr>
        <w:t>17,5</w:t>
      </w:r>
      <w:r w:rsidR="00354B79">
        <w:rPr>
          <w:rFonts w:ascii="Times New Roman" w:eastAsia="Arial" w:hAnsi="Times New Roman" w:cs="Times New Roman"/>
          <w:color w:val="000000"/>
          <w:lang w:val="ro-RO"/>
        </w:rPr>
        <w:t>1</w:t>
      </w:r>
      <w:r w:rsidR="00545EFC" w:rsidRPr="00CD7631">
        <w:rPr>
          <w:rFonts w:ascii="Times New Roman" w:eastAsia="Arial" w:hAnsi="Times New Roman" w:cs="Times New Roman"/>
          <w:color w:val="000000"/>
          <w:lang w:val="ro-RO"/>
        </w:rPr>
        <w:t xml:space="preserve"> mil.lei </w:t>
      </w:r>
      <w:r w:rsidR="00A82661" w:rsidRPr="00CD7631">
        <w:rPr>
          <w:rFonts w:ascii="Times New Roman" w:eastAsia="Arial" w:hAnsi="Times New Roman" w:cs="Times New Roman"/>
          <w:color w:val="000000"/>
          <w:lang w:val="ro-RO"/>
        </w:rPr>
        <w:t>aferente O</w:t>
      </w:r>
      <w:r w:rsidRPr="00CD7631">
        <w:rPr>
          <w:rFonts w:ascii="Times New Roman" w:eastAsia="Arial" w:hAnsi="Times New Roman" w:cs="Times New Roman"/>
          <w:color w:val="000000"/>
          <w:lang w:val="ro-RO"/>
        </w:rPr>
        <w:t>biectivului 2 sunt necesare pentru implementarea obiectiv</w:t>
      </w:r>
      <w:r w:rsidR="00A82661" w:rsidRPr="00CD7631">
        <w:rPr>
          <w:rFonts w:ascii="Times New Roman" w:eastAsia="Arial" w:hAnsi="Times New Roman" w:cs="Times New Roman"/>
          <w:color w:val="000000"/>
          <w:lang w:val="ro-RO"/>
        </w:rPr>
        <w:t>elor</w:t>
      </w:r>
      <w:r w:rsidRPr="00CD7631">
        <w:rPr>
          <w:rFonts w:ascii="Times New Roman" w:eastAsia="Arial" w:hAnsi="Times New Roman" w:cs="Times New Roman"/>
          <w:color w:val="000000"/>
          <w:lang w:val="ro-RO"/>
        </w:rPr>
        <w:t xml:space="preserve"> specific</w:t>
      </w:r>
      <w:r w:rsidR="00A82661" w:rsidRPr="00CD7631">
        <w:rPr>
          <w:rFonts w:ascii="Times New Roman" w:eastAsia="Arial" w:hAnsi="Times New Roman" w:cs="Times New Roman"/>
          <w:color w:val="000000"/>
          <w:lang w:val="ro-RO"/>
        </w:rPr>
        <w:t>e</w:t>
      </w:r>
      <w:r w:rsidRPr="00CD7631">
        <w:rPr>
          <w:rFonts w:ascii="Times New Roman" w:eastAsia="Arial" w:hAnsi="Times New Roman" w:cs="Times New Roman"/>
          <w:color w:val="000000"/>
          <w:lang w:val="ro-RO"/>
        </w:rPr>
        <w:t xml:space="preserve">, în următoarele proporții: obiectivul specific 2.1 – </w:t>
      </w:r>
      <w:r w:rsidR="00195D4E">
        <w:rPr>
          <w:rFonts w:ascii="Times New Roman" w:eastAsia="Arial" w:hAnsi="Times New Roman" w:cs="Times New Roman"/>
          <w:color w:val="000000"/>
          <w:lang w:val="ro-RO"/>
        </w:rPr>
        <w:t>0,7</w:t>
      </w:r>
      <w:r w:rsidRPr="00CD7631">
        <w:rPr>
          <w:rFonts w:ascii="Times New Roman" w:eastAsia="Arial" w:hAnsi="Times New Roman" w:cs="Times New Roman"/>
          <w:color w:val="000000"/>
          <w:lang w:val="ro-RO"/>
        </w:rPr>
        <w:t>%</w:t>
      </w:r>
      <w:r w:rsidR="00A82661" w:rsidRPr="00CD7631">
        <w:rPr>
          <w:rFonts w:ascii="Times New Roman" w:eastAsia="Arial" w:hAnsi="Times New Roman" w:cs="Times New Roman"/>
          <w:color w:val="000000"/>
          <w:lang w:val="ro-RO"/>
        </w:rPr>
        <w:t xml:space="preserve"> și</w:t>
      </w:r>
      <w:r w:rsidRPr="00CD7631">
        <w:rPr>
          <w:rFonts w:ascii="Times New Roman" w:eastAsia="Arial" w:hAnsi="Times New Roman" w:cs="Times New Roman"/>
          <w:color w:val="000000"/>
          <w:lang w:val="ro-RO"/>
        </w:rPr>
        <w:t xml:space="preserve"> obiectivul specific 2.2 – </w:t>
      </w:r>
      <w:r w:rsidR="00195D4E">
        <w:rPr>
          <w:rFonts w:ascii="Times New Roman" w:eastAsia="Arial" w:hAnsi="Times New Roman" w:cs="Times New Roman"/>
          <w:color w:val="000000"/>
          <w:lang w:val="ro-RO"/>
        </w:rPr>
        <w:t>0,1</w:t>
      </w:r>
      <w:r w:rsidR="00A82661" w:rsidRPr="00CD7631">
        <w:rPr>
          <w:rFonts w:ascii="Times New Roman" w:eastAsia="Arial" w:hAnsi="Times New Roman" w:cs="Times New Roman"/>
          <w:color w:val="000000"/>
          <w:lang w:val="ro-RO"/>
        </w:rPr>
        <w:t>%</w:t>
      </w:r>
      <w:r w:rsidRPr="00CD7631">
        <w:rPr>
          <w:rFonts w:ascii="Times New Roman" w:eastAsia="Arial" w:hAnsi="Times New Roman" w:cs="Times New Roman"/>
          <w:color w:val="000000"/>
          <w:lang w:val="ro-RO"/>
        </w:rPr>
        <w:t>.</w:t>
      </w:r>
    </w:p>
    <w:p w:rsidR="007B7C71" w:rsidRPr="00CD7631" w:rsidRDefault="007B7C71" w:rsidP="007B7C71">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Resursele financiare în sumă de </w:t>
      </w:r>
      <w:r w:rsidR="00770C2C">
        <w:rPr>
          <w:rFonts w:ascii="Times New Roman" w:eastAsia="Arial" w:hAnsi="Times New Roman" w:cs="Times New Roman"/>
          <w:color w:val="000000"/>
          <w:lang w:val="ro-RO"/>
        </w:rPr>
        <w:t>53,34</w:t>
      </w:r>
      <w:r w:rsidR="00545EFC" w:rsidRPr="00CD7631">
        <w:rPr>
          <w:rFonts w:ascii="Times New Roman" w:eastAsia="Arial" w:hAnsi="Times New Roman" w:cs="Times New Roman"/>
          <w:color w:val="000000"/>
          <w:lang w:val="ro-RO"/>
        </w:rPr>
        <w:t xml:space="preserve"> mil.lei </w:t>
      </w:r>
      <w:r w:rsidRPr="00CD7631">
        <w:rPr>
          <w:rFonts w:ascii="Times New Roman" w:eastAsia="Arial" w:hAnsi="Times New Roman" w:cs="Times New Roman"/>
          <w:color w:val="000000"/>
          <w:lang w:val="ro-RO"/>
        </w:rPr>
        <w:t xml:space="preserve">aferente </w:t>
      </w:r>
      <w:r w:rsidR="00A82661" w:rsidRPr="00CD7631">
        <w:rPr>
          <w:rFonts w:ascii="Times New Roman" w:eastAsia="Arial" w:hAnsi="Times New Roman" w:cs="Times New Roman"/>
          <w:color w:val="000000"/>
          <w:lang w:val="ro-RO"/>
        </w:rPr>
        <w:t>O</w:t>
      </w:r>
      <w:r w:rsidRPr="00CD7631">
        <w:rPr>
          <w:rFonts w:ascii="Times New Roman" w:eastAsia="Arial" w:hAnsi="Times New Roman" w:cs="Times New Roman"/>
          <w:color w:val="000000"/>
          <w:lang w:val="ro-RO"/>
        </w:rPr>
        <w:t>biectivului 3, sunt necesare pentru implementarea obiectiv</w:t>
      </w:r>
      <w:r w:rsidR="00A82661" w:rsidRPr="00CD7631">
        <w:rPr>
          <w:rFonts w:ascii="Times New Roman" w:eastAsia="Arial" w:hAnsi="Times New Roman" w:cs="Times New Roman"/>
          <w:color w:val="000000"/>
          <w:lang w:val="ro-RO"/>
        </w:rPr>
        <w:t>elor</w:t>
      </w:r>
      <w:r w:rsidRPr="00CD7631">
        <w:rPr>
          <w:rFonts w:ascii="Times New Roman" w:eastAsia="Arial" w:hAnsi="Times New Roman" w:cs="Times New Roman"/>
          <w:color w:val="000000"/>
          <w:lang w:val="ro-RO"/>
        </w:rPr>
        <w:t xml:space="preserve"> specific</w:t>
      </w:r>
      <w:r w:rsidR="00A82661" w:rsidRPr="00CD7631">
        <w:rPr>
          <w:rFonts w:ascii="Times New Roman" w:eastAsia="Arial" w:hAnsi="Times New Roman" w:cs="Times New Roman"/>
          <w:color w:val="000000"/>
          <w:lang w:val="ro-RO"/>
        </w:rPr>
        <w:t>e</w:t>
      </w:r>
      <w:r w:rsidRPr="00CD7631">
        <w:rPr>
          <w:rFonts w:ascii="Times New Roman" w:eastAsia="Arial" w:hAnsi="Times New Roman" w:cs="Times New Roman"/>
          <w:color w:val="000000"/>
          <w:lang w:val="ro-RO"/>
        </w:rPr>
        <w:t>, în următoarele proporții: obiectivul specific 3.1 –</w:t>
      </w:r>
      <w:r w:rsidR="00770C2C">
        <w:rPr>
          <w:rFonts w:ascii="Times New Roman" w:eastAsia="Arial" w:hAnsi="Times New Roman" w:cs="Times New Roman"/>
          <w:color w:val="000000"/>
          <w:lang w:val="ro-RO"/>
        </w:rPr>
        <w:t xml:space="preserve"> 1,8</w:t>
      </w:r>
      <w:r w:rsidRPr="00CD7631">
        <w:rPr>
          <w:rFonts w:ascii="Times New Roman" w:eastAsia="Arial" w:hAnsi="Times New Roman" w:cs="Times New Roman"/>
          <w:color w:val="000000"/>
          <w:lang w:val="ro-RO"/>
        </w:rPr>
        <w:t xml:space="preserve">%, obiectivul specific 3.2 – </w:t>
      </w:r>
      <w:r w:rsidR="00AC7CB2" w:rsidRPr="00CD7631">
        <w:rPr>
          <w:rFonts w:ascii="Times New Roman" w:eastAsia="Arial" w:hAnsi="Times New Roman" w:cs="Times New Roman"/>
          <w:color w:val="000000"/>
          <w:lang w:val="ro-RO"/>
        </w:rPr>
        <w:t>0</w:t>
      </w:r>
      <w:r w:rsidR="00770C2C">
        <w:rPr>
          <w:rFonts w:ascii="Times New Roman" w:eastAsia="Arial" w:hAnsi="Times New Roman" w:cs="Times New Roman"/>
          <w:color w:val="000000"/>
          <w:lang w:val="ro-RO"/>
        </w:rPr>
        <w:t>,5</w:t>
      </w:r>
      <w:r w:rsidRPr="00CD7631">
        <w:rPr>
          <w:rFonts w:ascii="Times New Roman" w:eastAsia="Arial" w:hAnsi="Times New Roman" w:cs="Times New Roman"/>
          <w:color w:val="000000"/>
          <w:lang w:val="ro-RO"/>
        </w:rPr>
        <w:t>%</w:t>
      </w:r>
      <w:r w:rsidR="00A82661" w:rsidRPr="00CD7631">
        <w:rPr>
          <w:rFonts w:ascii="Times New Roman" w:eastAsia="Arial" w:hAnsi="Times New Roman" w:cs="Times New Roman"/>
          <w:color w:val="000000"/>
          <w:lang w:val="ro-RO"/>
        </w:rPr>
        <w:t xml:space="preserve"> și</w:t>
      </w:r>
      <w:r w:rsidRPr="00CD7631">
        <w:rPr>
          <w:rFonts w:ascii="Times New Roman" w:eastAsia="Arial" w:hAnsi="Times New Roman" w:cs="Times New Roman"/>
          <w:color w:val="000000"/>
          <w:lang w:val="ro-RO"/>
        </w:rPr>
        <w:t xml:space="preserve"> obiectivul specific 3.3 – </w:t>
      </w:r>
      <w:r w:rsidR="00770C2C">
        <w:rPr>
          <w:rFonts w:ascii="Times New Roman" w:eastAsia="Arial" w:hAnsi="Times New Roman" w:cs="Times New Roman"/>
          <w:color w:val="000000"/>
          <w:lang w:val="ro-RO"/>
        </w:rPr>
        <w:t>0,2</w:t>
      </w:r>
      <w:r w:rsidR="00A82661" w:rsidRPr="00CD7631">
        <w:rPr>
          <w:rFonts w:ascii="Times New Roman" w:eastAsia="Arial" w:hAnsi="Times New Roman" w:cs="Times New Roman"/>
          <w:color w:val="000000"/>
          <w:lang w:val="ro-RO"/>
        </w:rPr>
        <w:t xml:space="preserve">%. </w:t>
      </w:r>
    </w:p>
    <w:p w:rsidR="00A82661" w:rsidRPr="00CD7631" w:rsidRDefault="00A82661" w:rsidP="00A82661">
      <w:pPr>
        <w:tabs>
          <w:tab w:val="left" w:pos="851"/>
        </w:tabs>
        <w:spacing w:after="120" w:line="240"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Resursele financiare în sumă de </w:t>
      </w:r>
      <w:r w:rsidR="00545EFC" w:rsidRPr="00CD7631">
        <w:rPr>
          <w:rFonts w:ascii="Times New Roman" w:eastAsia="Arial" w:hAnsi="Times New Roman" w:cs="Times New Roman"/>
          <w:color w:val="000000"/>
          <w:lang w:val="ro-RO"/>
        </w:rPr>
        <w:t xml:space="preserve">6,9 mil.lei </w:t>
      </w:r>
      <w:r w:rsidRPr="00CD7631">
        <w:rPr>
          <w:rFonts w:ascii="Times New Roman" w:eastAsia="Arial" w:hAnsi="Times New Roman" w:cs="Times New Roman"/>
          <w:color w:val="000000"/>
          <w:lang w:val="ro-RO"/>
        </w:rPr>
        <w:t>aferente Obiectivului 4, sunt necesare pentru implementarea obiectivelor specifice, în următoarele proporții: obiectivul specific 4.1 –</w:t>
      </w:r>
      <w:r w:rsidR="00770C2C">
        <w:rPr>
          <w:rFonts w:ascii="Times New Roman" w:eastAsia="Arial" w:hAnsi="Times New Roman" w:cs="Times New Roman"/>
          <w:color w:val="000000"/>
          <w:lang w:val="ro-RO"/>
        </w:rPr>
        <w:t xml:space="preserve"> 0,1</w:t>
      </w:r>
      <w:r w:rsidRPr="00CD7631">
        <w:rPr>
          <w:rFonts w:ascii="Times New Roman" w:eastAsia="Arial" w:hAnsi="Times New Roman" w:cs="Times New Roman"/>
          <w:color w:val="000000"/>
          <w:lang w:val="ro-RO"/>
        </w:rPr>
        <w:t xml:space="preserve">%, obiectivul specific 4.2 – </w:t>
      </w:r>
      <w:r w:rsidR="00770C2C">
        <w:rPr>
          <w:rFonts w:ascii="Times New Roman" w:eastAsia="Arial" w:hAnsi="Times New Roman" w:cs="Times New Roman"/>
          <w:color w:val="000000"/>
          <w:lang w:val="ro-RO"/>
        </w:rPr>
        <w:t>0,0</w:t>
      </w:r>
      <w:r w:rsidRPr="00CD7631">
        <w:rPr>
          <w:rFonts w:ascii="Times New Roman" w:eastAsia="Arial" w:hAnsi="Times New Roman" w:cs="Times New Roman"/>
          <w:color w:val="000000"/>
          <w:lang w:val="ro-RO"/>
        </w:rPr>
        <w:t>% și obiectivul specific 4.3 –</w:t>
      </w:r>
      <w:r w:rsidR="00770C2C">
        <w:rPr>
          <w:rFonts w:ascii="Times New Roman" w:eastAsia="Arial" w:hAnsi="Times New Roman" w:cs="Times New Roman"/>
          <w:color w:val="000000"/>
          <w:lang w:val="ro-RO"/>
        </w:rPr>
        <w:t xml:space="preserve"> 0,1</w:t>
      </w:r>
      <w:r w:rsidRPr="00CD7631">
        <w:rPr>
          <w:rFonts w:ascii="Times New Roman" w:eastAsia="Arial" w:hAnsi="Times New Roman" w:cs="Times New Roman"/>
          <w:color w:val="000000"/>
          <w:lang w:val="ro-RO"/>
        </w:rPr>
        <w:t xml:space="preserve">%. </w:t>
      </w:r>
    </w:p>
    <w:p w:rsidR="005E48A9" w:rsidRPr="00CD7631" w:rsidRDefault="00B15D4E">
      <w:pPr>
        <w:spacing w:after="0" w:line="276" w:lineRule="auto"/>
        <w:jc w:val="both"/>
        <w:rPr>
          <w:rFonts w:ascii="Times New Roman" w:eastAsia="Arial" w:hAnsi="Times New Roman" w:cs="Times New Roman"/>
          <w:b/>
          <w:color w:val="000000"/>
          <w:lang w:val="ro-RO"/>
        </w:rPr>
      </w:pPr>
      <w:r w:rsidRPr="002010C3">
        <w:rPr>
          <w:rFonts w:ascii="Times New Roman" w:eastAsia="Arial" w:hAnsi="Times New Roman" w:cs="Times New Roman"/>
          <w:color w:val="000000"/>
          <w:lang w:val="it-IT"/>
        </w:rPr>
        <w:t>Distribuirea resurselor financiare în funcție de sursa de finanțare pentru perioada 2023-2027 este prezentată î</w:t>
      </w:r>
      <w:r w:rsidR="00570619" w:rsidRPr="00CD7631">
        <w:rPr>
          <w:rFonts w:ascii="Times New Roman" w:eastAsia="Arial" w:hAnsi="Times New Roman" w:cs="Times New Roman"/>
          <w:color w:val="000000"/>
          <w:lang w:val="ro-RO"/>
        </w:rPr>
        <w:t xml:space="preserve">n </w:t>
      </w:r>
      <w:r w:rsidR="001236C1" w:rsidRPr="00CD7631">
        <w:rPr>
          <w:rFonts w:ascii="Times New Roman" w:eastAsia="Arial" w:hAnsi="Times New Roman" w:cs="Times New Roman"/>
          <w:color w:val="000000"/>
          <w:lang w:val="ro-RO"/>
        </w:rPr>
        <w:t>T</w:t>
      </w:r>
      <w:r w:rsidR="00570619" w:rsidRPr="00CD7631">
        <w:rPr>
          <w:rFonts w:ascii="Times New Roman" w:eastAsia="Arial" w:hAnsi="Times New Roman" w:cs="Times New Roman"/>
          <w:color w:val="000000"/>
          <w:lang w:val="ro-RO"/>
        </w:rPr>
        <w:t>abelele nr.</w:t>
      </w:r>
      <w:r w:rsidR="00822D8E" w:rsidRPr="00CD7631">
        <w:rPr>
          <w:rFonts w:ascii="Times New Roman" w:eastAsia="Arial" w:hAnsi="Times New Roman" w:cs="Times New Roman"/>
          <w:color w:val="000000"/>
          <w:lang w:val="ro-RO"/>
        </w:rPr>
        <w:t>2</w:t>
      </w:r>
      <w:r w:rsidR="00570619" w:rsidRPr="00CD7631">
        <w:rPr>
          <w:rFonts w:ascii="Times New Roman" w:eastAsia="Arial" w:hAnsi="Times New Roman" w:cs="Times New Roman"/>
          <w:color w:val="000000"/>
          <w:lang w:val="ro-RO"/>
        </w:rPr>
        <w:t>-</w:t>
      </w:r>
      <w:r w:rsidR="00822D8E" w:rsidRPr="00CD7631">
        <w:rPr>
          <w:rFonts w:ascii="Times New Roman" w:eastAsia="Arial" w:hAnsi="Times New Roman" w:cs="Times New Roman"/>
          <w:color w:val="000000"/>
          <w:lang w:val="ro-RO"/>
        </w:rPr>
        <w:t>4</w:t>
      </w:r>
      <w:r w:rsidRPr="00CD7631">
        <w:rPr>
          <w:rFonts w:ascii="Times New Roman" w:eastAsia="Arial" w:hAnsi="Times New Roman" w:cs="Times New Roman"/>
          <w:color w:val="000000"/>
          <w:lang w:val="ro-RO"/>
        </w:rPr>
        <w:t>.</w:t>
      </w:r>
    </w:p>
    <w:p w:rsidR="005E48A9" w:rsidRPr="00CD7631" w:rsidRDefault="005E48A9">
      <w:pPr>
        <w:spacing w:after="0" w:line="276" w:lineRule="auto"/>
        <w:jc w:val="both"/>
        <w:rPr>
          <w:rFonts w:ascii="Times New Roman" w:eastAsia="Arial" w:hAnsi="Times New Roman" w:cs="Times New Roman"/>
          <w:b/>
          <w:color w:val="000000"/>
          <w:lang w:val="ro-RO"/>
        </w:rPr>
      </w:pPr>
    </w:p>
    <w:p w:rsidR="005E48A9" w:rsidRPr="00CD7631" w:rsidRDefault="00570619" w:rsidP="00EF29EF">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963273"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2</w:t>
      </w:r>
      <w:r w:rsidRPr="00CD7631">
        <w:rPr>
          <w:rFonts w:ascii="Times New Roman" w:eastAsia="Arial" w:hAnsi="Times New Roman" w:cs="Times New Roman"/>
          <w:b/>
          <w:color w:val="000000"/>
          <w:lang w:val="ro-RO"/>
        </w:rPr>
        <w:t xml:space="preserve"> Estimarea costurilor din bugetul de stat </w:t>
      </w:r>
      <w:r w:rsidRPr="00CD7631">
        <w:rPr>
          <w:rFonts w:ascii="Times New Roman" w:eastAsia="Arial" w:hAnsi="Times New Roman" w:cs="Times New Roman"/>
          <w:b/>
          <w:color w:val="000000"/>
          <w:lang w:val="ro-RO"/>
        </w:rPr>
        <w:br/>
        <w:t>pentru implementarea Programului, mi</w:t>
      </w:r>
      <w:r w:rsidR="006F6B42" w:rsidRPr="00CD7631">
        <w:rPr>
          <w:rFonts w:ascii="Times New Roman" w:eastAsia="Arial" w:hAnsi="Times New Roman" w:cs="Times New Roman"/>
          <w:b/>
          <w:color w:val="000000"/>
          <w:lang w:val="ro-RO"/>
        </w:rPr>
        <w:t>l.</w:t>
      </w:r>
      <w:r w:rsidRPr="00CD7631">
        <w:rPr>
          <w:rFonts w:ascii="Times New Roman" w:eastAsia="Arial" w:hAnsi="Times New Roman" w:cs="Times New Roman"/>
          <w:b/>
          <w:color w:val="000000"/>
          <w:lang w:val="ro-RO"/>
        </w:rPr>
        <w:t xml:space="preserve"> lei</w:t>
      </w:r>
    </w:p>
    <w:tbl>
      <w:tblPr>
        <w:tblStyle w:val="4"/>
        <w:tblW w:w="7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135"/>
        <w:gridCol w:w="1049"/>
        <w:gridCol w:w="1049"/>
        <w:gridCol w:w="1049"/>
        <w:gridCol w:w="1049"/>
        <w:gridCol w:w="1049"/>
        <w:gridCol w:w="1015"/>
      </w:tblGrid>
      <w:tr w:rsidR="005E48A9" w:rsidRPr="00CD7631" w:rsidTr="00F95A72">
        <w:trPr>
          <w:trHeight w:val="450"/>
          <w:jc w:val="center"/>
        </w:trPr>
        <w:tc>
          <w:tcPr>
            <w:tcW w:w="1135" w:type="dxa"/>
            <w:vMerge w:val="restart"/>
            <w:shd w:val="clear" w:color="auto" w:fill="auto"/>
            <w:vAlign w:val="center"/>
          </w:tcPr>
          <w:p w:rsidR="005E48A9" w:rsidRPr="00CD7631" w:rsidRDefault="00570619" w:rsidP="00F95A72">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Obiectiv </w:t>
            </w:r>
            <w:r w:rsidR="00132F9D" w:rsidRPr="00CD7631">
              <w:rPr>
                <w:rFonts w:ascii="Times New Roman" w:hAnsi="Times New Roman" w:cs="Times New Roman"/>
                <w:b/>
                <w:color w:val="000000"/>
                <w:lang w:val="ro-RO"/>
              </w:rPr>
              <w:t>general</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3</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4</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5</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7</w:t>
            </w:r>
          </w:p>
        </w:tc>
        <w:tc>
          <w:tcPr>
            <w:tcW w:w="1015"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5E48A9" w:rsidRPr="00CD7631" w:rsidTr="00F95A72">
        <w:trPr>
          <w:trHeight w:val="450"/>
          <w:jc w:val="center"/>
        </w:trPr>
        <w:tc>
          <w:tcPr>
            <w:tcW w:w="1135"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15"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r>
      <w:tr w:rsidR="005E48A9" w:rsidRPr="00CD7631" w:rsidTr="00F95A7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rsidR="005E48A9" w:rsidRPr="00CD7631" w:rsidRDefault="00770C2C" w:rsidP="008433FC">
            <w:pPr>
              <w:jc w:val="center"/>
              <w:rPr>
                <w:rFonts w:ascii="Times New Roman" w:hAnsi="Times New Roman" w:cs="Times New Roman"/>
                <w:color w:val="000000"/>
                <w:lang w:val="ro-RO"/>
              </w:rPr>
            </w:pPr>
            <w:r>
              <w:rPr>
                <w:rFonts w:ascii="Times New Roman" w:hAnsi="Times New Roman" w:cs="Times New Roman"/>
                <w:color w:val="000000"/>
                <w:lang w:val="ro-RO"/>
              </w:rPr>
              <w:t>51,2</w:t>
            </w:r>
          </w:p>
        </w:tc>
        <w:tc>
          <w:tcPr>
            <w:tcW w:w="1049" w:type="dxa"/>
            <w:shd w:val="clear" w:color="auto" w:fill="auto"/>
            <w:vAlign w:val="center"/>
          </w:tcPr>
          <w:p w:rsidR="005E48A9" w:rsidRPr="00CD7631" w:rsidRDefault="00827F09" w:rsidP="008433FC">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r w:rsidR="007C6B16" w:rsidRPr="00CD7631">
              <w:rPr>
                <w:rFonts w:ascii="Times New Roman" w:hAnsi="Times New Roman" w:cs="Times New Roman"/>
                <w:color w:val="000000"/>
                <w:lang w:val="ro-RO"/>
              </w:rPr>
              <w:t>1</w:t>
            </w:r>
            <w:r w:rsidR="008433FC" w:rsidRPr="00CD7631">
              <w:rPr>
                <w:rFonts w:ascii="Times New Roman" w:hAnsi="Times New Roman" w:cs="Times New Roman"/>
                <w:color w:val="000000"/>
                <w:lang w:val="ro-RO"/>
              </w:rPr>
              <w:t>0</w:t>
            </w:r>
            <w:r w:rsidR="007C6B16"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rsidP="00827F09">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r w:rsidR="00827F09" w:rsidRPr="00CD7631">
              <w:rPr>
                <w:rFonts w:ascii="Times New Roman" w:hAnsi="Times New Roman" w:cs="Times New Roman"/>
                <w:color w:val="000000"/>
                <w:lang w:val="ro-RO"/>
              </w:rPr>
              <w:t>11</w:t>
            </w:r>
          </w:p>
        </w:tc>
        <w:tc>
          <w:tcPr>
            <w:tcW w:w="1049" w:type="dxa"/>
            <w:shd w:val="clear" w:color="auto" w:fill="auto"/>
            <w:vAlign w:val="center"/>
          </w:tcPr>
          <w:p w:rsidR="005E48A9" w:rsidRPr="00CD7631" w:rsidRDefault="00827F09" w:rsidP="008433FC">
            <w:pPr>
              <w:jc w:val="center"/>
              <w:rPr>
                <w:rFonts w:ascii="Times New Roman" w:hAnsi="Times New Roman" w:cs="Times New Roman"/>
                <w:color w:val="000000"/>
                <w:lang w:val="ro-RO"/>
              </w:rPr>
            </w:pPr>
            <w:r w:rsidRPr="00CD7631">
              <w:rPr>
                <w:rFonts w:ascii="Times New Roman" w:hAnsi="Times New Roman" w:cs="Times New Roman"/>
                <w:color w:val="000000"/>
                <w:lang w:val="ro-RO"/>
              </w:rPr>
              <w:t>27</w:t>
            </w:r>
            <w:r w:rsidR="008433FC" w:rsidRPr="00CD7631">
              <w:rPr>
                <w:rFonts w:ascii="Times New Roman" w:hAnsi="Times New Roman" w:cs="Times New Roman"/>
                <w:color w:val="000000"/>
                <w:lang w:val="ro-RO"/>
              </w:rPr>
              <w:t>2</w:t>
            </w:r>
          </w:p>
        </w:tc>
        <w:tc>
          <w:tcPr>
            <w:tcW w:w="1015" w:type="dxa"/>
            <w:shd w:val="clear" w:color="auto" w:fill="auto"/>
            <w:vAlign w:val="center"/>
          </w:tcPr>
          <w:p w:rsidR="005E48A9" w:rsidRPr="00CD7631" w:rsidRDefault="00827F09">
            <w:pPr>
              <w:jc w:val="center"/>
              <w:rPr>
                <w:rFonts w:ascii="Times New Roman" w:hAnsi="Times New Roman" w:cs="Times New Roman"/>
                <w:color w:val="000000"/>
                <w:lang w:val="ro-RO"/>
              </w:rPr>
            </w:pPr>
            <w:r w:rsidRPr="00CD7631">
              <w:rPr>
                <w:rFonts w:ascii="Times New Roman" w:hAnsi="Times New Roman" w:cs="Times New Roman"/>
                <w:color w:val="000000"/>
                <w:lang w:val="ro-RO"/>
              </w:rPr>
              <w:t>644</w:t>
            </w:r>
            <w:r w:rsidR="007C6B16" w:rsidRPr="00CD7631">
              <w:rPr>
                <w:rFonts w:ascii="Times New Roman" w:hAnsi="Times New Roman" w:cs="Times New Roman"/>
                <w:color w:val="000000"/>
                <w:lang w:val="ro-RO"/>
              </w:rPr>
              <w:t>,2</w:t>
            </w:r>
          </w:p>
        </w:tc>
      </w:tr>
      <w:tr w:rsidR="005E48A9" w:rsidRPr="00CD7631" w:rsidTr="00F95A7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A727DA">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5,2</w:t>
            </w:r>
          </w:p>
        </w:tc>
        <w:tc>
          <w:tcPr>
            <w:tcW w:w="1049"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5,2</w:t>
            </w:r>
          </w:p>
        </w:tc>
        <w:tc>
          <w:tcPr>
            <w:tcW w:w="1049"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5,1</w:t>
            </w:r>
          </w:p>
        </w:tc>
        <w:tc>
          <w:tcPr>
            <w:tcW w:w="1015"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15,5</w:t>
            </w:r>
          </w:p>
        </w:tc>
      </w:tr>
      <w:tr w:rsidR="005E48A9" w:rsidRPr="00CD7631" w:rsidTr="00F95A7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770C2C">
              <w:rPr>
                <w:rFonts w:ascii="Times New Roman" w:hAnsi="Times New Roman" w:cs="Times New Roman"/>
                <w:color w:val="000000"/>
                <w:lang w:val="ro-RO"/>
              </w:rPr>
              <w:t>48</w:t>
            </w:r>
          </w:p>
        </w:tc>
        <w:tc>
          <w:tcPr>
            <w:tcW w:w="1049" w:type="dxa"/>
            <w:shd w:val="clear" w:color="auto" w:fill="auto"/>
            <w:vAlign w:val="center"/>
          </w:tcPr>
          <w:p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4,18</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8</w:t>
            </w:r>
            <w:r w:rsidR="00770C2C">
              <w:rPr>
                <w:rFonts w:ascii="Times New Roman" w:hAnsi="Times New Roman" w:cs="Times New Roman"/>
                <w:color w:val="000000"/>
                <w:lang w:val="ro-RO"/>
              </w:rPr>
              <w:t>,58</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15,</w:t>
            </w:r>
            <w:r w:rsidR="00770C2C">
              <w:rPr>
                <w:rFonts w:ascii="Times New Roman" w:hAnsi="Times New Roman" w:cs="Times New Roman"/>
                <w:color w:val="000000"/>
                <w:lang w:val="ro-RO"/>
              </w:rPr>
              <w:t>1</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22,2</w:t>
            </w:r>
          </w:p>
        </w:tc>
        <w:tc>
          <w:tcPr>
            <w:tcW w:w="1015"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5</w:t>
            </w:r>
            <w:r w:rsidR="00770C2C">
              <w:rPr>
                <w:rFonts w:ascii="Times New Roman" w:hAnsi="Times New Roman" w:cs="Times New Roman"/>
                <w:color w:val="000000"/>
                <w:lang w:val="ro-RO"/>
              </w:rPr>
              <w:t>0,54</w:t>
            </w:r>
          </w:p>
        </w:tc>
      </w:tr>
      <w:tr w:rsidR="005E48A9" w:rsidRPr="00CD7631" w:rsidTr="00F95A7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15"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r>
      <w:tr w:rsidR="005E48A9" w:rsidRPr="00CD7631" w:rsidTr="00F95A7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c>
          <w:tcPr>
            <w:tcW w:w="1049" w:type="dxa"/>
            <w:shd w:val="clear" w:color="auto" w:fill="auto"/>
            <w:vAlign w:val="center"/>
          </w:tcPr>
          <w:p w:rsidR="005E48A9" w:rsidRPr="00CD7631" w:rsidRDefault="00770C2C">
            <w:pPr>
              <w:jc w:val="center"/>
              <w:rPr>
                <w:rFonts w:ascii="Times New Roman" w:hAnsi="Times New Roman" w:cs="Times New Roman"/>
                <w:b/>
                <w:color w:val="000000"/>
                <w:lang w:val="ro-RO"/>
              </w:rPr>
            </w:pPr>
            <w:r>
              <w:rPr>
                <w:rFonts w:ascii="Times New Roman" w:hAnsi="Times New Roman" w:cs="Times New Roman"/>
                <w:b/>
                <w:color w:val="000000"/>
                <w:lang w:val="ro-RO"/>
              </w:rPr>
              <w:t>0,48</w:t>
            </w:r>
          </w:p>
        </w:tc>
        <w:tc>
          <w:tcPr>
            <w:tcW w:w="1049" w:type="dxa"/>
            <w:shd w:val="clear" w:color="auto" w:fill="auto"/>
            <w:vAlign w:val="center"/>
          </w:tcPr>
          <w:p w:rsidR="005E48A9" w:rsidRPr="00CD7631" w:rsidRDefault="00A727DA" w:rsidP="00827F09">
            <w:pPr>
              <w:jc w:val="center"/>
              <w:rPr>
                <w:rFonts w:ascii="Times New Roman" w:hAnsi="Times New Roman" w:cs="Times New Roman"/>
                <w:b/>
                <w:color w:val="000000"/>
                <w:lang w:val="ro-RO"/>
              </w:rPr>
            </w:pPr>
            <w:r>
              <w:rPr>
                <w:rFonts w:ascii="Times New Roman" w:hAnsi="Times New Roman" w:cs="Times New Roman"/>
                <w:b/>
                <w:color w:val="000000"/>
                <w:lang w:val="ro-RO"/>
              </w:rPr>
              <w:t>5</w:t>
            </w:r>
            <w:r w:rsidR="00770C2C">
              <w:rPr>
                <w:rFonts w:ascii="Times New Roman" w:hAnsi="Times New Roman" w:cs="Times New Roman"/>
                <w:b/>
                <w:color w:val="000000"/>
                <w:lang w:val="ro-RO"/>
              </w:rPr>
              <w:t>5,38</w:t>
            </w:r>
          </w:p>
        </w:tc>
        <w:tc>
          <w:tcPr>
            <w:tcW w:w="1049" w:type="dxa"/>
            <w:shd w:val="clear" w:color="auto" w:fill="auto"/>
            <w:vAlign w:val="center"/>
          </w:tcPr>
          <w:p w:rsidR="005E48A9" w:rsidRPr="00CD7631" w:rsidRDefault="00827F09" w:rsidP="00A727DA">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1</w:t>
            </w:r>
            <w:r w:rsidR="004366E3" w:rsidRPr="00CD7631">
              <w:rPr>
                <w:rFonts w:ascii="Times New Roman" w:hAnsi="Times New Roman" w:cs="Times New Roman"/>
                <w:b/>
                <w:color w:val="000000"/>
                <w:lang w:val="ro-RO"/>
              </w:rPr>
              <w:t>2</w:t>
            </w:r>
            <w:r w:rsidR="00770C2C">
              <w:rPr>
                <w:rFonts w:ascii="Times New Roman" w:hAnsi="Times New Roman" w:cs="Times New Roman"/>
                <w:b/>
                <w:color w:val="000000"/>
                <w:lang w:val="ro-RO"/>
              </w:rPr>
              <w:t>3</w:t>
            </w:r>
            <w:r w:rsidR="004366E3" w:rsidRPr="00CD7631">
              <w:rPr>
                <w:rFonts w:ascii="Times New Roman" w:hAnsi="Times New Roman" w:cs="Times New Roman"/>
                <w:b/>
                <w:color w:val="000000"/>
                <w:lang w:val="ro-RO"/>
              </w:rPr>
              <w:t>,</w:t>
            </w:r>
            <w:r w:rsidR="00770C2C">
              <w:rPr>
                <w:rFonts w:ascii="Times New Roman" w:hAnsi="Times New Roman" w:cs="Times New Roman"/>
                <w:b/>
                <w:color w:val="000000"/>
                <w:lang w:val="ro-RO"/>
              </w:rPr>
              <w:t>78</w:t>
            </w:r>
          </w:p>
        </w:tc>
        <w:tc>
          <w:tcPr>
            <w:tcW w:w="1049" w:type="dxa"/>
            <w:shd w:val="clear" w:color="auto" w:fill="auto"/>
            <w:vAlign w:val="center"/>
          </w:tcPr>
          <w:p w:rsidR="005E48A9" w:rsidRPr="00CD7631" w:rsidRDefault="00827F09" w:rsidP="00A727DA">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23</w:t>
            </w:r>
            <w:r w:rsidR="00770C2C">
              <w:rPr>
                <w:rFonts w:ascii="Times New Roman" w:hAnsi="Times New Roman" w:cs="Times New Roman"/>
                <w:b/>
                <w:color w:val="000000"/>
                <w:lang w:val="ro-RO"/>
              </w:rPr>
              <w:t>1</w:t>
            </w:r>
            <w:r w:rsidR="004366E3" w:rsidRPr="00CD7631">
              <w:rPr>
                <w:rFonts w:ascii="Times New Roman" w:hAnsi="Times New Roman" w:cs="Times New Roman"/>
                <w:b/>
                <w:color w:val="000000"/>
                <w:lang w:val="ro-RO"/>
              </w:rPr>
              <w:t>,</w:t>
            </w:r>
            <w:r w:rsidR="00770C2C">
              <w:rPr>
                <w:rFonts w:ascii="Times New Roman" w:hAnsi="Times New Roman" w:cs="Times New Roman"/>
                <w:b/>
                <w:color w:val="000000"/>
                <w:lang w:val="ro-RO"/>
              </w:rPr>
              <w:t>3</w:t>
            </w:r>
          </w:p>
        </w:tc>
        <w:tc>
          <w:tcPr>
            <w:tcW w:w="1049" w:type="dxa"/>
            <w:shd w:val="clear" w:color="auto" w:fill="auto"/>
            <w:vAlign w:val="center"/>
          </w:tcPr>
          <w:p w:rsidR="005E48A9" w:rsidRPr="00CD7631" w:rsidRDefault="00770C2C"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299</w:t>
            </w:r>
            <w:r w:rsidR="004366E3" w:rsidRPr="00CD7631">
              <w:rPr>
                <w:rFonts w:ascii="Times New Roman" w:hAnsi="Times New Roman" w:cs="Times New Roman"/>
                <w:b/>
                <w:color w:val="000000"/>
                <w:lang w:val="ro-RO"/>
              </w:rPr>
              <w:t>,</w:t>
            </w:r>
            <w:r>
              <w:rPr>
                <w:rFonts w:ascii="Times New Roman" w:hAnsi="Times New Roman" w:cs="Times New Roman"/>
                <w:b/>
                <w:color w:val="000000"/>
                <w:lang w:val="ro-RO"/>
              </w:rPr>
              <w:t>3</w:t>
            </w:r>
          </w:p>
        </w:tc>
        <w:tc>
          <w:tcPr>
            <w:tcW w:w="1015" w:type="dxa"/>
            <w:shd w:val="clear" w:color="auto" w:fill="auto"/>
            <w:vAlign w:val="center"/>
          </w:tcPr>
          <w:p w:rsidR="005E48A9" w:rsidRPr="00CD7631" w:rsidRDefault="00827F09" w:rsidP="00A727DA">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7</w:t>
            </w:r>
            <w:r w:rsidR="00770C2C">
              <w:rPr>
                <w:rFonts w:ascii="Times New Roman" w:hAnsi="Times New Roman" w:cs="Times New Roman"/>
                <w:b/>
                <w:color w:val="000000"/>
                <w:lang w:val="ro-RO"/>
              </w:rPr>
              <w:t>10</w:t>
            </w:r>
            <w:r w:rsidR="004366E3" w:rsidRPr="00CD7631">
              <w:rPr>
                <w:rFonts w:ascii="Times New Roman" w:hAnsi="Times New Roman" w:cs="Times New Roman"/>
                <w:b/>
                <w:color w:val="000000"/>
                <w:lang w:val="ro-RO"/>
              </w:rPr>
              <w:t>,</w:t>
            </w:r>
            <w:r w:rsidR="00A727DA">
              <w:rPr>
                <w:rFonts w:ascii="Times New Roman" w:hAnsi="Times New Roman" w:cs="Times New Roman"/>
                <w:b/>
                <w:color w:val="000000"/>
                <w:lang w:val="ro-RO"/>
              </w:rPr>
              <w:t>2</w:t>
            </w:r>
            <w:r w:rsidR="00770C2C">
              <w:rPr>
                <w:rFonts w:ascii="Times New Roman" w:hAnsi="Times New Roman" w:cs="Times New Roman"/>
                <w:b/>
                <w:color w:val="000000"/>
                <w:lang w:val="ro-RO"/>
              </w:rPr>
              <w:t>4</w:t>
            </w:r>
          </w:p>
        </w:tc>
      </w:tr>
    </w:tbl>
    <w:p w:rsidR="005E48A9" w:rsidRPr="00CD7631" w:rsidRDefault="005E48A9">
      <w:pPr>
        <w:spacing w:after="0" w:line="276" w:lineRule="auto"/>
        <w:jc w:val="center"/>
        <w:rPr>
          <w:rFonts w:ascii="Times New Roman" w:eastAsia="Arial" w:hAnsi="Times New Roman" w:cs="Times New Roman"/>
          <w:b/>
          <w:color w:val="000000"/>
          <w:lang w:val="ro-RO"/>
        </w:rPr>
      </w:pPr>
    </w:p>
    <w:p w:rsidR="005E48A9" w:rsidRPr="00CD7631" w:rsidRDefault="005E48A9">
      <w:pPr>
        <w:spacing w:after="0" w:line="276" w:lineRule="auto"/>
        <w:ind w:left="5664" w:firstLine="707"/>
        <w:jc w:val="center"/>
        <w:rPr>
          <w:rFonts w:ascii="Times New Roman" w:eastAsia="Arial" w:hAnsi="Times New Roman" w:cs="Times New Roman"/>
          <w:b/>
          <w:color w:val="000000"/>
          <w:lang w:val="ro-RO"/>
        </w:rPr>
      </w:pPr>
    </w:p>
    <w:p w:rsidR="005E48A9" w:rsidRPr="00CD7631" w:rsidRDefault="00570619">
      <w:pPr>
        <w:spacing w:after="0" w:line="276" w:lineRule="auto"/>
        <w:ind w:firstLine="707"/>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1236C1"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3</w:t>
      </w:r>
      <w:r w:rsidR="00C51E8F"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t>Estimarea costurilor din surse externe</w:t>
      </w:r>
      <w:r w:rsidR="00226CD7"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br/>
        <w:t>pentru implementarea Programului, mi</w:t>
      </w:r>
      <w:r w:rsidR="006F6B42" w:rsidRPr="00CD7631">
        <w:rPr>
          <w:rFonts w:ascii="Times New Roman" w:eastAsia="Arial" w:hAnsi="Times New Roman" w:cs="Times New Roman"/>
          <w:b/>
          <w:color w:val="000000"/>
          <w:lang w:val="ro-RO"/>
        </w:rPr>
        <w:t>l.</w:t>
      </w:r>
      <w:r w:rsidRPr="00CD7631">
        <w:rPr>
          <w:rFonts w:ascii="Times New Roman" w:eastAsia="Arial" w:hAnsi="Times New Roman" w:cs="Times New Roman"/>
          <w:b/>
          <w:color w:val="000000"/>
          <w:lang w:val="ro-RO"/>
        </w:rPr>
        <w:t xml:space="preserve"> lei</w:t>
      </w:r>
    </w:p>
    <w:tbl>
      <w:tblPr>
        <w:tblStyle w:val="3"/>
        <w:tblW w:w="73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135"/>
        <w:gridCol w:w="1049"/>
        <w:gridCol w:w="1049"/>
        <w:gridCol w:w="1049"/>
        <w:gridCol w:w="1049"/>
        <w:gridCol w:w="1049"/>
        <w:gridCol w:w="992"/>
      </w:tblGrid>
      <w:tr w:rsidR="005E48A9" w:rsidRPr="00CD7631" w:rsidTr="006F6B42">
        <w:trPr>
          <w:trHeight w:val="450"/>
          <w:jc w:val="center"/>
        </w:trPr>
        <w:tc>
          <w:tcPr>
            <w:tcW w:w="1135" w:type="dxa"/>
            <w:vMerge w:val="restart"/>
            <w:shd w:val="clear" w:color="auto" w:fill="auto"/>
            <w:vAlign w:val="center"/>
          </w:tcPr>
          <w:p w:rsidR="005E48A9" w:rsidRPr="00CD7631" w:rsidRDefault="00570619" w:rsidP="006F6B42">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Obiectiv </w:t>
            </w:r>
            <w:r w:rsidR="00132F9D" w:rsidRPr="00CD7631">
              <w:rPr>
                <w:rFonts w:ascii="Times New Roman" w:hAnsi="Times New Roman" w:cs="Times New Roman"/>
                <w:b/>
                <w:color w:val="000000"/>
                <w:lang w:val="ro-RO"/>
              </w:rPr>
              <w:t>general</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2023</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2024</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2025</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2027</w:t>
            </w:r>
          </w:p>
        </w:tc>
        <w:tc>
          <w:tcPr>
            <w:tcW w:w="992" w:type="dxa"/>
            <w:vMerge w:val="restart"/>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5E48A9" w:rsidRPr="00CD7631" w:rsidTr="006F6B42">
        <w:trPr>
          <w:trHeight w:val="450"/>
          <w:jc w:val="center"/>
        </w:trPr>
        <w:tc>
          <w:tcPr>
            <w:tcW w:w="1135"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992" w:type="dxa"/>
            <w:vMerge/>
            <w:shd w:val="clear" w:color="auto" w:fill="auto"/>
            <w:vAlign w:val="center"/>
          </w:tcPr>
          <w:p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r>
      <w:tr w:rsidR="005E48A9" w:rsidRPr="00CD7631" w:rsidTr="006F6B4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10,3</w:t>
            </w:r>
          </w:p>
        </w:tc>
        <w:tc>
          <w:tcPr>
            <w:tcW w:w="1049" w:type="dxa"/>
            <w:shd w:val="clear" w:color="auto" w:fill="auto"/>
            <w:vAlign w:val="center"/>
          </w:tcPr>
          <w:p w:rsidR="005E48A9" w:rsidRPr="00CD7631" w:rsidRDefault="00770C2C" w:rsidP="008433FC">
            <w:pPr>
              <w:jc w:val="center"/>
              <w:rPr>
                <w:rFonts w:ascii="Times New Roman" w:hAnsi="Times New Roman" w:cs="Times New Roman"/>
                <w:color w:val="000000"/>
                <w:lang w:val="ro-RO"/>
              </w:rPr>
            </w:pPr>
            <w:r>
              <w:rPr>
                <w:rFonts w:ascii="Times New Roman" w:hAnsi="Times New Roman" w:cs="Times New Roman"/>
                <w:color w:val="000000"/>
                <w:lang w:val="ro-RO"/>
              </w:rPr>
              <w:t>471</w:t>
            </w:r>
            <w:r w:rsidR="001240E0"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70C2C" w:rsidP="008433FC">
            <w:pPr>
              <w:jc w:val="center"/>
              <w:rPr>
                <w:rFonts w:ascii="Times New Roman" w:hAnsi="Times New Roman" w:cs="Times New Roman"/>
                <w:color w:val="000000"/>
                <w:lang w:val="ro-RO"/>
              </w:rPr>
            </w:pPr>
            <w:r>
              <w:rPr>
                <w:rFonts w:ascii="Times New Roman" w:hAnsi="Times New Roman" w:cs="Times New Roman"/>
                <w:color w:val="000000"/>
                <w:lang w:val="ro-RO"/>
              </w:rPr>
              <w:t>402</w:t>
            </w:r>
            <w:r w:rsidR="007C6B16"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70C2C" w:rsidP="008433FC">
            <w:pPr>
              <w:jc w:val="center"/>
              <w:rPr>
                <w:rFonts w:ascii="Times New Roman" w:hAnsi="Times New Roman" w:cs="Times New Roman"/>
                <w:color w:val="000000"/>
                <w:lang w:val="ro-RO"/>
              </w:rPr>
            </w:pPr>
            <w:r>
              <w:rPr>
                <w:rFonts w:ascii="Times New Roman" w:hAnsi="Times New Roman" w:cs="Times New Roman"/>
                <w:color w:val="000000"/>
                <w:lang w:val="ro-RO"/>
              </w:rPr>
              <w:t>303</w:t>
            </w:r>
            <w:r w:rsidR="008433FC"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3C6BE0" w:rsidP="008433FC">
            <w:pPr>
              <w:jc w:val="center"/>
              <w:rPr>
                <w:rFonts w:ascii="Times New Roman" w:hAnsi="Times New Roman" w:cs="Times New Roman"/>
                <w:color w:val="000000"/>
                <w:lang w:val="ro-RO"/>
              </w:rPr>
            </w:pPr>
            <w:r>
              <w:rPr>
                <w:rFonts w:ascii="Times New Roman" w:hAnsi="Times New Roman" w:cs="Times New Roman"/>
                <w:color w:val="000000"/>
                <w:lang w:val="ro-RO"/>
              </w:rPr>
              <w:t>243</w:t>
            </w:r>
            <w:r w:rsidR="007C6B16" w:rsidRPr="00CD7631">
              <w:rPr>
                <w:rFonts w:ascii="Times New Roman" w:hAnsi="Times New Roman" w:cs="Times New Roman"/>
                <w:color w:val="000000"/>
                <w:lang w:val="ro-RO"/>
              </w:rPr>
              <w:t>,</w:t>
            </w:r>
            <w:r w:rsidR="008433FC" w:rsidRPr="00CD7631">
              <w:rPr>
                <w:rFonts w:ascii="Times New Roman" w:hAnsi="Times New Roman" w:cs="Times New Roman"/>
                <w:color w:val="000000"/>
                <w:lang w:val="ro-RO"/>
              </w:rPr>
              <w:t>0</w:t>
            </w:r>
          </w:p>
        </w:tc>
        <w:tc>
          <w:tcPr>
            <w:tcW w:w="992" w:type="dxa"/>
            <w:shd w:val="clear" w:color="auto" w:fill="auto"/>
            <w:vAlign w:val="center"/>
          </w:tcPr>
          <w:p w:rsidR="005E48A9" w:rsidRPr="00CD7631" w:rsidRDefault="003C6BE0" w:rsidP="008433FC">
            <w:pPr>
              <w:jc w:val="center"/>
              <w:rPr>
                <w:rFonts w:ascii="Times New Roman" w:hAnsi="Times New Roman" w:cs="Times New Roman"/>
                <w:color w:val="000000"/>
                <w:lang w:val="ro-RO"/>
              </w:rPr>
            </w:pPr>
            <w:r>
              <w:rPr>
                <w:rFonts w:ascii="Times New Roman" w:hAnsi="Times New Roman" w:cs="Times New Roman"/>
                <w:color w:val="000000"/>
                <w:lang w:val="ro-RO"/>
              </w:rPr>
              <w:t>1429</w:t>
            </w:r>
            <w:r w:rsidR="001240E0" w:rsidRPr="00CD7631">
              <w:rPr>
                <w:rFonts w:ascii="Times New Roman" w:hAnsi="Times New Roman" w:cs="Times New Roman"/>
                <w:color w:val="000000"/>
                <w:lang w:val="ro-RO"/>
              </w:rPr>
              <w:t>,3</w:t>
            </w:r>
          </w:p>
        </w:tc>
      </w:tr>
      <w:tr w:rsidR="005E48A9" w:rsidRPr="00CD7631" w:rsidTr="006F6B4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rsidR="005E48A9" w:rsidRPr="00CD7631" w:rsidRDefault="00522829">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A727DA" w:rsidP="00522829">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rsidR="005E48A9"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0,26</w:t>
            </w:r>
          </w:p>
        </w:tc>
        <w:tc>
          <w:tcPr>
            <w:tcW w:w="1049" w:type="dxa"/>
            <w:shd w:val="clear" w:color="auto" w:fill="auto"/>
            <w:vAlign w:val="center"/>
          </w:tcPr>
          <w:p w:rsidR="005E48A9" w:rsidRPr="00CD7631" w:rsidRDefault="003C6BE0" w:rsidP="00522829">
            <w:pPr>
              <w:jc w:val="center"/>
              <w:rPr>
                <w:rFonts w:ascii="Times New Roman" w:hAnsi="Times New Roman" w:cs="Times New Roman"/>
                <w:color w:val="000000"/>
                <w:lang w:val="ro-RO"/>
              </w:rPr>
            </w:pPr>
            <w:r>
              <w:rPr>
                <w:rFonts w:ascii="Times New Roman" w:hAnsi="Times New Roman" w:cs="Times New Roman"/>
                <w:color w:val="000000"/>
                <w:lang w:val="ro-RO"/>
              </w:rPr>
              <w:t>1,55</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A727DA">
              <w:rPr>
                <w:rFonts w:ascii="Times New Roman" w:hAnsi="Times New Roman" w:cs="Times New Roman"/>
                <w:color w:val="000000"/>
                <w:lang w:val="ro-RO"/>
              </w:rPr>
              <w:t>,</w:t>
            </w:r>
            <w:r w:rsidR="003C6BE0">
              <w:rPr>
                <w:rFonts w:ascii="Times New Roman" w:hAnsi="Times New Roman" w:cs="Times New Roman"/>
                <w:color w:val="000000"/>
                <w:lang w:val="ro-RO"/>
              </w:rPr>
              <w:t>2</w:t>
            </w:r>
          </w:p>
        </w:tc>
        <w:tc>
          <w:tcPr>
            <w:tcW w:w="992" w:type="dxa"/>
            <w:shd w:val="clear" w:color="auto" w:fill="auto"/>
            <w:vAlign w:val="center"/>
          </w:tcPr>
          <w:p w:rsidR="005E48A9" w:rsidRPr="00CD7631" w:rsidRDefault="00A727DA">
            <w:pPr>
              <w:jc w:val="center"/>
              <w:rPr>
                <w:rFonts w:ascii="Times New Roman" w:hAnsi="Times New Roman" w:cs="Times New Roman"/>
                <w:color w:val="000000"/>
                <w:lang w:val="ro-RO"/>
              </w:rPr>
            </w:pPr>
            <w:r>
              <w:rPr>
                <w:rFonts w:ascii="Times New Roman" w:hAnsi="Times New Roman" w:cs="Times New Roman"/>
                <w:color w:val="000000"/>
                <w:lang w:val="ro-RO"/>
              </w:rPr>
              <w:t>2,</w:t>
            </w:r>
            <w:r w:rsidR="003C6BE0">
              <w:rPr>
                <w:rFonts w:ascii="Times New Roman" w:hAnsi="Times New Roman" w:cs="Times New Roman"/>
                <w:color w:val="000000"/>
                <w:lang w:val="ro-RO"/>
              </w:rPr>
              <w:t>01</w:t>
            </w:r>
          </w:p>
        </w:tc>
      </w:tr>
      <w:tr w:rsidR="005E48A9" w:rsidRPr="00CD7631" w:rsidTr="006F6B4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3C6BE0">
              <w:rPr>
                <w:rFonts w:ascii="Times New Roman" w:hAnsi="Times New Roman" w:cs="Times New Roman"/>
                <w:color w:val="000000"/>
                <w:lang w:val="ro-RO"/>
              </w:rPr>
              <w:t>5</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1,6</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0,7</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992" w:type="dxa"/>
            <w:shd w:val="clear" w:color="auto" w:fill="auto"/>
            <w:vAlign w:val="center"/>
          </w:tcPr>
          <w:p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2,8</w:t>
            </w:r>
          </w:p>
        </w:tc>
      </w:tr>
      <w:tr w:rsidR="005E48A9" w:rsidRPr="00CD7631" w:rsidTr="006F6B4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3,9</w:t>
            </w:r>
          </w:p>
        </w:tc>
        <w:tc>
          <w:tcPr>
            <w:tcW w:w="1049"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992" w:type="dxa"/>
            <w:shd w:val="clear" w:color="auto" w:fill="auto"/>
            <w:vAlign w:val="center"/>
          </w:tcPr>
          <w:p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6,9</w:t>
            </w:r>
          </w:p>
        </w:tc>
      </w:tr>
      <w:tr w:rsidR="005E48A9" w:rsidRPr="00CD7631" w:rsidTr="006F6B42">
        <w:trPr>
          <w:trHeight w:val="290"/>
          <w:jc w:val="center"/>
        </w:trPr>
        <w:tc>
          <w:tcPr>
            <w:tcW w:w="1135" w:type="dxa"/>
            <w:shd w:val="clear" w:color="auto" w:fill="auto"/>
            <w:vAlign w:val="center"/>
          </w:tcPr>
          <w:p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lastRenderedPageBreak/>
              <w:t>Total</w:t>
            </w:r>
          </w:p>
        </w:tc>
        <w:tc>
          <w:tcPr>
            <w:tcW w:w="1049" w:type="dxa"/>
            <w:shd w:val="clear" w:color="auto" w:fill="auto"/>
            <w:vAlign w:val="center"/>
          </w:tcPr>
          <w:p w:rsidR="005E48A9" w:rsidRPr="00CD7631" w:rsidRDefault="004366E3" w:rsidP="0052282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10,</w:t>
            </w:r>
            <w:r w:rsidR="00522829" w:rsidRPr="00CD7631">
              <w:rPr>
                <w:rFonts w:ascii="Times New Roman" w:hAnsi="Times New Roman" w:cs="Times New Roman"/>
                <w:b/>
                <w:color w:val="000000"/>
                <w:lang w:val="ro-RO"/>
              </w:rPr>
              <w:t>8</w:t>
            </w:r>
          </w:p>
        </w:tc>
        <w:tc>
          <w:tcPr>
            <w:tcW w:w="1049" w:type="dxa"/>
            <w:shd w:val="clear" w:color="auto" w:fill="auto"/>
            <w:vAlign w:val="center"/>
          </w:tcPr>
          <w:p w:rsidR="005E48A9"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476</w:t>
            </w:r>
            <w:r w:rsidR="001240E0" w:rsidRPr="00CD7631">
              <w:rPr>
                <w:rFonts w:ascii="Times New Roman" w:hAnsi="Times New Roman" w:cs="Times New Roman"/>
                <w:b/>
                <w:color w:val="000000"/>
                <w:lang w:val="ro-RO"/>
              </w:rPr>
              <w:t>,</w:t>
            </w:r>
            <w:r w:rsidR="00A727DA">
              <w:rPr>
                <w:rFonts w:ascii="Times New Roman" w:hAnsi="Times New Roman" w:cs="Times New Roman"/>
                <w:b/>
                <w:color w:val="000000"/>
                <w:lang w:val="ro-RO"/>
              </w:rPr>
              <w:t>5</w:t>
            </w:r>
          </w:p>
        </w:tc>
        <w:tc>
          <w:tcPr>
            <w:tcW w:w="1049" w:type="dxa"/>
            <w:shd w:val="clear" w:color="auto" w:fill="auto"/>
            <w:vAlign w:val="center"/>
          </w:tcPr>
          <w:p w:rsidR="005E48A9"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403</w:t>
            </w:r>
            <w:r w:rsidR="004366E3" w:rsidRPr="00CD7631">
              <w:rPr>
                <w:rFonts w:ascii="Times New Roman" w:hAnsi="Times New Roman" w:cs="Times New Roman"/>
                <w:b/>
                <w:color w:val="000000"/>
                <w:lang w:val="ro-RO"/>
              </w:rPr>
              <w:t>,</w:t>
            </w:r>
            <w:r>
              <w:rPr>
                <w:rFonts w:ascii="Times New Roman" w:hAnsi="Times New Roman" w:cs="Times New Roman"/>
                <w:b/>
                <w:color w:val="000000"/>
                <w:lang w:val="ro-RO"/>
              </w:rPr>
              <w:t>9</w:t>
            </w:r>
            <w:r w:rsidR="00A727DA">
              <w:rPr>
                <w:rFonts w:ascii="Times New Roman" w:hAnsi="Times New Roman" w:cs="Times New Roman"/>
                <w:b/>
                <w:color w:val="000000"/>
                <w:lang w:val="ro-RO"/>
              </w:rPr>
              <w:t>6</w:t>
            </w:r>
          </w:p>
        </w:tc>
        <w:tc>
          <w:tcPr>
            <w:tcW w:w="1049" w:type="dxa"/>
            <w:shd w:val="clear" w:color="auto" w:fill="auto"/>
            <w:vAlign w:val="center"/>
          </w:tcPr>
          <w:p w:rsidR="005E48A9"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305,5</w:t>
            </w:r>
            <w:r w:rsidR="00522829" w:rsidRPr="00CD7631">
              <w:rPr>
                <w:rFonts w:ascii="Times New Roman" w:hAnsi="Times New Roman" w:cs="Times New Roman"/>
                <w:b/>
                <w:color w:val="000000"/>
                <w:lang w:val="ro-RO"/>
              </w:rPr>
              <w:t>5</w:t>
            </w:r>
          </w:p>
        </w:tc>
        <w:tc>
          <w:tcPr>
            <w:tcW w:w="1049" w:type="dxa"/>
            <w:shd w:val="clear" w:color="auto" w:fill="auto"/>
            <w:vAlign w:val="center"/>
          </w:tcPr>
          <w:p w:rsidR="005E48A9"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244</w:t>
            </w:r>
            <w:r w:rsidR="009B2E26" w:rsidRPr="00CD7631">
              <w:rPr>
                <w:rFonts w:ascii="Times New Roman" w:hAnsi="Times New Roman" w:cs="Times New Roman"/>
                <w:b/>
                <w:color w:val="000000"/>
                <w:lang w:val="ro-RO"/>
              </w:rPr>
              <w:t>,</w:t>
            </w:r>
            <w:r>
              <w:rPr>
                <w:rFonts w:ascii="Times New Roman" w:hAnsi="Times New Roman" w:cs="Times New Roman"/>
                <w:b/>
                <w:color w:val="000000"/>
                <w:lang w:val="ro-RO"/>
              </w:rPr>
              <w:t>2</w:t>
            </w:r>
          </w:p>
        </w:tc>
        <w:tc>
          <w:tcPr>
            <w:tcW w:w="992" w:type="dxa"/>
            <w:shd w:val="clear" w:color="auto" w:fill="auto"/>
            <w:vAlign w:val="center"/>
          </w:tcPr>
          <w:p w:rsidR="005E48A9" w:rsidRPr="00CD7631" w:rsidRDefault="003C6BE0" w:rsidP="003C6BE0">
            <w:pPr>
              <w:rPr>
                <w:rFonts w:ascii="Times New Roman" w:hAnsi="Times New Roman" w:cs="Times New Roman"/>
                <w:b/>
                <w:color w:val="000000"/>
                <w:lang w:val="ro-RO"/>
              </w:rPr>
            </w:pPr>
            <w:r>
              <w:rPr>
                <w:rFonts w:ascii="Times New Roman" w:hAnsi="Times New Roman" w:cs="Times New Roman"/>
                <w:b/>
                <w:color w:val="000000"/>
                <w:lang w:val="ro-RO"/>
              </w:rPr>
              <w:t>1441,01</w:t>
            </w:r>
          </w:p>
        </w:tc>
      </w:tr>
    </w:tbl>
    <w:p w:rsidR="005E48A9" w:rsidRPr="00CD7631" w:rsidRDefault="005E48A9">
      <w:pPr>
        <w:spacing w:after="0" w:line="276" w:lineRule="auto"/>
        <w:jc w:val="both"/>
        <w:rPr>
          <w:rFonts w:ascii="Times New Roman" w:eastAsia="Arial" w:hAnsi="Times New Roman" w:cs="Times New Roman"/>
          <w:color w:val="000000"/>
          <w:lang w:val="ro-RO"/>
        </w:rPr>
      </w:pPr>
    </w:p>
    <w:p w:rsidR="004F0B32" w:rsidRPr="00CD7631" w:rsidRDefault="00570619">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      </w:t>
      </w:r>
    </w:p>
    <w:p w:rsidR="004F0B32" w:rsidRPr="00CD7631" w:rsidRDefault="004F0B32">
      <w:pPr>
        <w:spacing w:after="0" w:line="276" w:lineRule="auto"/>
        <w:jc w:val="center"/>
        <w:rPr>
          <w:rFonts w:ascii="Times New Roman" w:eastAsia="Arial" w:hAnsi="Times New Roman" w:cs="Times New Roman"/>
          <w:b/>
          <w:color w:val="000000"/>
          <w:lang w:val="ro-RO"/>
        </w:rPr>
      </w:pPr>
    </w:p>
    <w:p w:rsidR="004F0B32" w:rsidRPr="00CD7631" w:rsidRDefault="004F0B32">
      <w:pPr>
        <w:spacing w:after="0" w:line="276" w:lineRule="auto"/>
        <w:jc w:val="center"/>
        <w:rPr>
          <w:rFonts w:ascii="Times New Roman" w:eastAsia="Arial" w:hAnsi="Times New Roman" w:cs="Times New Roman"/>
          <w:b/>
          <w:color w:val="000000"/>
          <w:lang w:val="ro-RO"/>
        </w:rPr>
      </w:pPr>
    </w:p>
    <w:p w:rsidR="005E48A9" w:rsidRPr="00CD7631" w:rsidRDefault="00EF29EF">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w:t>
      </w:r>
      <w:r w:rsidR="001236C1" w:rsidRPr="00CD7631">
        <w:rPr>
          <w:rFonts w:ascii="Times New Roman" w:eastAsia="Arial" w:hAnsi="Times New Roman" w:cs="Times New Roman"/>
          <w:b/>
          <w:color w:val="000000"/>
          <w:lang w:val="ro-RO"/>
        </w:rPr>
        <w:t xml:space="preserve">belul </w:t>
      </w:r>
      <w:r w:rsidR="00132F9D" w:rsidRPr="00CD7631">
        <w:rPr>
          <w:rFonts w:ascii="Times New Roman" w:eastAsia="Arial" w:hAnsi="Times New Roman" w:cs="Times New Roman"/>
          <w:b/>
          <w:color w:val="000000"/>
          <w:lang w:val="ro-RO"/>
        </w:rPr>
        <w:t>4</w:t>
      </w:r>
      <w:r w:rsidR="00C51E8F" w:rsidRPr="00CD7631">
        <w:rPr>
          <w:rFonts w:ascii="Times New Roman" w:eastAsia="Arial" w:hAnsi="Times New Roman" w:cs="Times New Roman"/>
          <w:b/>
          <w:color w:val="000000"/>
          <w:lang w:val="ro-RO"/>
        </w:rPr>
        <w:t xml:space="preserve"> </w:t>
      </w:r>
      <w:r w:rsidR="00570619" w:rsidRPr="00CD7631">
        <w:rPr>
          <w:rFonts w:ascii="Times New Roman" w:eastAsia="Arial" w:hAnsi="Times New Roman" w:cs="Times New Roman"/>
          <w:b/>
          <w:color w:val="000000"/>
          <w:lang w:val="ro-RO"/>
        </w:rPr>
        <w:t>Estimarea costurilor totale</w:t>
      </w:r>
      <w:r w:rsidR="00570619" w:rsidRPr="00CD7631">
        <w:rPr>
          <w:rFonts w:ascii="Times New Roman" w:eastAsia="Arial" w:hAnsi="Times New Roman" w:cs="Times New Roman"/>
          <w:b/>
          <w:color w:val="000000"/>
          <w:lang w:val="ro-RO"/>
        </w:rPr>
        <w:br/>
        <w:t>pentru implementarea Programului, mi</w:t>
      </w:r>
      <w:r w:rsidR="00556639" w:rsidRPr="00CD7631">
        <w:rPr>
          <w:rFonts w:ascii="Times New Roman" w:eastAsia="Arial" w:hAnsi="Times New Roman" w:cs="Times New Roman"/>
          <w:b/>
          <w:color w:val="000000"/>
          <w:lang w:val="ro-RO"/>
        </w:rPr>
        <w:t>l.</w:t>
      </w:r>
      <w:r w:rsidR="00570619" w:rsidRPr="00CD7631">
        <w:rPr>
          <w:rFonts w:ascii="Times New Roman" w:eastAsia="Arial" w:hAnsi="Times New Roman" w:cs="Times New Roman"/>
          <w:b/>
          <w:color w:val="000000"/>
          <w:lang w:val="ro-RO"/>
        </w:rPr>
        <w:t xml:space="preserve"> lei</w:t>
      </w:r>
    </w:p>
    <w:p w:rsidR="00A727DA" w:rsidRDefault="00A727DA">
      <w:pPr>
        <w:spacing w:after="0" w:line="276" w:lineRule="auto"/>
        <w:jc w:val="both"/>
        <w:rPr>
          <w:rFonts w:ascii="Times New Roman" w:eastAsia="Arial" w:hAnsi="Times New Roman" w:cs="Times New Roman"/>
          <w:color w:val="000000"/>
          <w:lang w:val="ro-RO"/>
        </w:rPr>
      </w:pPr>
    </w:p>
    <w:tbl>
      <w:tblPr>
        <w:tblStyle w:val="2"/>
        <w:tblW w:w="75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135"/>
        <w:gridCol w:w="1049"/>
        <w:gridCol w:w="1049"/>
        <w:gridCol w:w="1049"/>
        <w:gridCol w:w="1049"/>
        <w:gridCol w:w="1049"/>
        <w:gridCol w:w="1157"/>
      </w:tblGrid>
      <w:tr w:rsidR="00A727DA" w:rsidRPr="00CD7631" w:rsidTr="004757F4">
        <w:trPr>
          <w:trHeight w:val="450"/>
          <w:jc w:val="center"/>
        </w:trPr>
        <w:tc>
          <w:tcPr>
            <w:tcW w:w="1135"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Obiectiv general</w:t>
            </w:r>
          </w:p>
        </w:tc>
        <w:tc>
          <w:tcPr>
            <w:tcW w:w="1049"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2023</w:t>
            </w:r>
          </w:p>
        </w:tc>
        <w:tc>
          <w:tcPr>
            <w:tcW w:w="1049"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2024</w:t>
            </w:r>
          </w:p>
        </w:tc>
        <w:tc>
          <w:tcPr>
            <w:tcW w:w="1049"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2025</w:t>
            </w:r>
          </w:p>
        </w:tc>
        <w:tc>
          <w:tcPr>
            <w:tcW w:w="1049"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2027</w:t>
            </w:r>
          </w:p>
        </w:tc>
        <w:tc>
          <w:tcPr>
            <w:tcW w:w="1157" w:type="dxa"/>
            <w:vMerge w:val="restart"/>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A727DA" w:rsidRPr="00CD7631" w:rsidTr="004757F4">
        <w:trPr>
          <w:trHeight w:val="450"/>
          <w:jc w:val="center"/>
        </w:trPr>
        <w:tc>
          <w:tcPr>
            <w:tcW w:w="1135"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157" w:type="dxa"/>
            <w:vMerge/>
            <w:shd w:val="clear" w:color="auto" w:fill="auto"/>
            <w:vAlign w:val="center"/>
          </w:tcPr>
          <w:p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r>
      <w:tr w:rsidR="00A727DA" w:rsidRPr="00CD7631" w:rsidTr="004757F4">
        <w:trPr>
          <w:trHeight w:val="290"/>
          <w:jc w:val="center"/>
        </w:trPr>
        <w:tc>
          <w:tcPr>
            <w:tcW w:w="1135"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10</w:t>
            </w:r>
            <w:r w:rsidR="00A727DA" w:rsidRPr="00CD7631">
              <w:rPr>
                <w:rFonts w:ascii="Times New Roman" w:hAnsi="Times New Roman" w:cs="Times New Roman"/>
                <w:color w:val="000000"/>
                <w:lang w:val="ro-RO"/>
              </w:rPr>
              <w:t>,3</w:t>
            </w:r>
          </w:p>
        </w:tc>
        <w:tc>
          <w:tcPr>
            <w:tcW w:w="1049" w:type="dxa"/>
            <w:shd w:val="clear" w:color="auto" w:fill="auto"/>
            <w:vAlign w:val="center"/>
          </w:tcPr>
          <w:p w:rsidR="00A727DA"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522</w:t>
            </w:r>
            <w:r w:rsidR="00A727DA" w:rsidRPr="00CD7631">
              <w:rPr>
                <w:rFonts w:ascii="Times New Roman" w:hAnsi="Times New Roman" w:cs="Times New Roman"/>
                <w:color w:val="000000"/>
                <w:lang w:val="ro-RO"/>
              </w:rPr>
              <w:t>,2</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512</w:t>
            </w:r>
            <w:r w:rsidR="00A727DA" w:rsidRPr="00CD7631">
              <w:rPr>
                <w:rFonts w:ascii="Times New Roman" w:hAnsi="Times New Roman" w:cs="Times New Roman"/>
                <w:color w:val="000000"/>
                <w:lang w:val="ro-RO"/>
              </w:rPr>
              <w:t>,0</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514</w:t>
            </w:r>
            <w:r w:rsidR="00A727DA" w:rsidRPr="00CD7631">
              <w:rPr>
                <w:rFonts w:ascii="Times New Roman" w:hAnsi="Times New Roman" w:cs="Times New Roman"/>
                <w:color w:val="000000"/>
                <w:lang w:val="ro-RO"/>
              </w:rPr>
              <w:t>,0</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515</w:t>
            </w:r>
            <w:r w:rsidR="00A727DA" w:rsidRPr="00CD7631">
              <w:rPr>
                <w:rFonts w:ascii="Times New Roman" w:hAnsi="Times New Roman" w:cs="Times New Roman"/>
                <w:color w:val="000000"/>
                <w:lang w:val="ro-RO"/>
              </w:rPr>
              <w:t>,0</w:t>
            </w:r>
          </w:p>
        </w:tc>
        <w:tc>
          <w:tcPr>
            <w:tcW w:w="1157" w:type="dxa"/>
            <w:shd w:val="clear" w:color="auto" w:fill="auto"/>
            <w:vAlign w:val="center"/>
          </w:tcPr>
          <w:p w:rsidR="00A727DA"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2073,5</w:t>
            </w:r>
          </w:p>
        </w:tc>
      </w:tr>
      <w:tr w:rsidR="00A727DA" w:rsidRPr="00CD7631" w:rsidTr="004757F4">
        <w:trPr>
          <w:trHeight w:val="290"/>
          <w:jc w:val="center"/>
        </w:trPr>
        <w:tc>
          <w:tcPr>
            <w:tcW w:w="1135"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rsidR="00A727DA"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5</w:t>
            </w:r>
            <w:r w:rsidR="00A727DA" w:rsidRPr="00CD7631">
              <w:rPr>
                <w:rFonts w:ascii="Times New Roman" w:hAnsi="Times New Roman" w:cs="Times New Roman"/>
                <w:color w:val="000000"/>
                <w:lang w:val="ro-RO"/>
              </w:rPr>
              <w:t>,</w:t>
            </w:r>
            <w:r>
              <w:rPr>
                <w:rFonts w:ascii="Times New Roman" w:hAnsi="Times New Roman" w:cs="Times New Roman"/>
                <w:color w:val="000000"/>
                <w:lang w:val="ro-RO"/>
              </w:rPr>
              <w:t>4</w:t>
            </w:r>
            <w:r w:rsidR="00A727DA" w:rsidRPr="00CD7631">
              <w:rPr>
                <w:rFonts w:ascii="Times New Roman" w:hAnsi="Times New Roman" w:cs="Times New Roman"/>
                <w:color w:val="000000"/>
                <w:lang w:val="ro-RO"/>
              </w:rPr>
              <w:t>6</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6,7</w:t>
            </w:r>
            <w:r w:rsidR="00A727DA">
              <w:rPr>
                <w:rFonts w:ascii="Times New Roman" w:hAnsi="Times New Roman" w:cs="Times New Roman"/>
                <w:color w:val="000000"/>
                <w:lang w:val="ro-RO"/>
              </w:rPr>
              <w:t>5</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w:t>
            </w:r>
            <w:r w:rsidR="00A727DA">
              <w:rPr>
                <w:rFonts w:ascii="Times New Roman" w:hAnsi="Times New Roman" w:cs="Times New Roman"/>
                <w:color w:val="000000"/>
                <w:lang w:val="ro-RO"/>
              </w:rPr>
              <w:t>,</w:t>
            </w:r>
            <w:r>
              <w:rPr>
                <w:rFonts w:ascii="Times New Roman" w:hAnsi="Times New Roman" w:cs="Times New Roman"/>
                <w:color w:val="000000"/>
                <w:lang w:val="ro-RO"/>
              </w:rPr>
              <w:t>3</w:t>
            </w:r>
          </w:p>
        </w:tc>
        <w:tc>
          <w:tcPr>
            <w:tcW w:w="1157"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17,5</w:t>
            </w:r>
            <w:r w:rsidR="00A727DA">
              <w:rPr>
                <w:rFonts w:ascii="Times New Roman" w:hAnsi="Times New Roman" w:cs="Times New Roman"/>
                <w:color w:val="000000"/>
                <w:lang w:val="ro-RO"/>
              </w:rPr>
              <w:t>1</w:t>
            </w:r>
          </w:p>
        </w:tc>
      </w:tr>
      <w:tr w:rsidR="00A727DA" w:rsidRPr="00CD7631" w:rsidTr="004757F4">
        <w:trPr>
          <w:trHeight w:val="290"/>
          <w:jc w:val="center"/>
        </w:trPr>
        <w:tc>
          <w:tcPr>
            <w:tcW w:w="1135"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0,98</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5,78</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9,28</w:t>
            </w:r>
          </w:p>
        </w:tc>
        <w:tc>
          <w:tcPr>
            <w:tcW w:w="1049" w:type="dxa"/>
            <w:shd w:val="clear" w:color="auto" w:fill="auto"/>
            <w:vAlign w:val="center"/>
          </w:tcPr>
          <w:p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15,1</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22,2</w:t>
            </w:r>
          </w:p>
        </w:tc>
        <w:tc>
          <w:tcPr>
            <w:tcW w:w="1157"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53,</w:t>
            </w:r>
            <w:r w:rsidR="003C6BE0">
              <w:rPr>
                <w:rFonts w:ascii="Times New Roman" w:hAnsi="Times New Roman" w:cs="Times New Roman"/>
                <w:color w:val="000000"/>
                <w:lang w:val="ro-RO"/>
              </w:rPr>
              <w:t>34</w:t>
            </w:r>
          </w:p>
        </w:tc>
      </w:tr>
      <w:tr w:rsidR="00A727DA" w:rsidRPr="00CD7631" w:rsidTr="004757F4">
        <w:trPr>
          <w:trHeight w:val="290"/>
          <w:jc w:val="center"/>
        </w:trPr>
        <w:tc>
          <w:tcPr>
            <w:tcW w:w="1135"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3,9</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157" w:type="dxa"/>
            <w:shd w:val="clear" w:color="auto" w:fill="auto"/>
            <w:vAlign w:val="center"/>
          </w:tcPr>
          <w:p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6,9</w:t>
            </w:r>
          </w:p>
        </w:tc>
      </w:tr>
      <w:tr w:rsidR="00A727DA" w:rsidRPr="00CD7631" w:rsidTr="004757F4">
        <w:trPr>
          <w:trHeight w:val="290"/>
          <w:jc w:val="center"/>
        </w:trPr>
        <w:tc>
          <w:tcPr>
            <w:tcW w:w="1135" w:type="dxa"/>
            <w:shd w:val="clear" w:color="auto" w:fill="auto"/>
            <w:vAlign w:val="center"/>
          </w:tcPr>
          <w:p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r w:rsidRPr="00CD7631">
              <w:rPr>
                <w:rFonts w:ascii="Times New Roman" w:hAnsi="Times New Roman" w:cs="Times New Roman"/>
                <w:b/>
                <w:color w:val="000000"/>
                <w:lang w:val="ro-RO"/>
              </w:rPr>
              <w:br/>
            </w:r>
          </w:p>
        </w:tc>
        <w:tc>
          <w:tcPr>
            <w:tcW w:w="1049" w:type="dxa"/>
            <w:shd w:val="clear" w:color="auto" w:fill="auto"/>
            <w:vAlign w:val="center"/>
          </w:tcPr>
          <w:p w:rsidR="00A727DA" w:rsidRPr="00CD7631" w:rsidRDefault="003C6BE0"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11,28</w:t>
            </w:r>
          </w:p>
        </w:tc>
        <w:tc>
          <w:tcPr>
            <w:tcW w:w="1049" w:type="dxa"/>
            <w:shd w:val="clear" w:color="auto" w:fill="auto"/>
            <w:vAlign w:val="center"/>
          </w:tcPr>
          <w:p w:rsidR="00A727DA" w:rsidRPr="00CD7631" w:rsidRDefault="003C6BE0"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531</w:t>
            </w:r>
            <w:r w:rsidR="00A727DA">
              <w:rPr>
                <w:rFonts w:ascii="Times New Roman" w:hAnsi="Times New Roman" w:cs="Times New Roman"/>
                <w:b/>
                <w:color w:val="000000"/>
                <w:lang w:val="ro-RO"/>
              </w:rPr>
              <w:t>,</w:t>
            </w:r>
            <w:r>
              <w:rPr>
                <w:rFonts w:ascii="Times New Roman" w:hAnsi="Times New Roman" w:cs="Times New Roman"/>
                <w:b/>
                <w:color w:val="000000"/>
                <w:lang w:val="ro-RO"/>
              </w:rPr>
              <w:t>88</w:t>
            </w:r>
          </w:p>
        </w:tc>
        <w:tc>
          <w:tcPr>
            <w:tcW w:w="1049" w:type="dxa"/>
            <w:shd w:val="clear" w:color="auto" w:fill="auto"/>
            <w:vAlign w:val="center"/>
          </w:tcPr>
          <w:p w:rsidR="00A727DA" w:rsidRPr="00CD7631" w:rsidRDefault="003C6BE0"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527</w:t>
            </w:r>
            <w:r w:rsidR="00A727DA">
              <w:rPr>
                <w:rFonts w:ascii="Times New Roman" w:hAnsi="Times New Roman" w:cs="Times New Roman"/>
                <w:b/>
                <w:color w:val="000000"/>
                <w:lang w:val="ro-RO"/>
              </w:rPr>
              <w:t>,</w:t>
            </w:r>
            <w:r>
              <w:rPr>
                <w:rFonts w:ascii="Times New Roman" w:hAnsi="Times New Roman" w:cs="Times New Roman"/>
                <w:b/>
                <w:color w:val="000000"/>
                <w:lang w:val="ro-RO"/>
              </w:rPr>
              <w:t>74</w:t>
            </w:r>
          </w:p>
        </w:tc>
        <w:tc>
          <w:tcPr>
            <w:tcW w:w="1049" w:type="dxa"/>
            <w:shd w:val="clear" w:color="auto" w:fill="auto"/>
            <w:vAlign w:val="center"/>
          </w:tcPr>
          <w:p w:rsidR="00A727DA"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536,85</w:t>
            </w:r>
          </w:p>
        </w:tc>
        <w:tc>
          <w:tcPr>
            <w:tcW w:w="1049" w:type="dxa"/>
            <w:shd w:val="clear" w:color="auto" w:fill="auto"/>
            <w:vAlign w:val="center"/>
          </w:tcPr>
          <w:p w:rsidR="00A727DA"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543,5</w:t>
            </w:r>
          </w:p>
        </w:tc>
        <w:tc>
          <w:tcPr>
            <w:tcW w:w="1157" w:type="dxa"/>
            <w:shd w:val="clear" w:color="auto" w:fill="auto"/>
            <w:vAlign w:val="center"/>
          </w:tcPr>
          <w:p w:rsidR="00A727DA"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2151,25</w:t>
            </w:r>
          </w:p>
        </w:tc>
      </w:tr>
    </w:tbl>
    <w:p w:rsidR="00A727DA" w:rsidRPr="00CD7631" w:rsidRDefault="00A727DA">
      <w:pPr>
        <w:spacing w:after="0" w:line="276" w:lineRule="auto"/>
        <w:jc w:val="both"/>
        <w:rPr>
          <w:rFonts w:ascii="Times New Roman" w:eastAsia="Arial" w:hAnsi="Times New Roman" w:cs="Times New Roman"/>
          <w:color w:val="000000"/>
          <w:lang w:val="ro-RO"/>
        </w:rPr>
      </w:pPr>
    </w:p>
    <w:p w:rsidR="00581F07" w:rsidRPr="00CD7631" w:rsidRDefault="00581F07" w:rsidP="00581F07">
      <w:pPr>
        <w:shd w:val="clear" w:color="auto" w:fill="FFFFFF"/>
        <w:tabs>
          <w:tab w:val="left" w:pos="851"/>
        </w:tabs>
        <w:spacing w:after="120" w:line="240" w:lineRule="auto"/>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Realizarea unor acțiuni ale prezentului Program ar putea genera costuri suplimentare față de cele prevăzute, care nu pot fi estimate la momentul elaborării acestuia și care urmează a fi determinate pe parcurs. </w:t>
      </w:r>
    </w:p>
    <w:p w:rsidR="001A1364" w:rsidRPr="00CD7631" w:rsidRDefault="001A1364" w:rsidP="001A1364">
      <w:pPr>
        <w:spacing w:before="240" w:after="240"/>
        <w:jc w:val="both"/>
        <w:rPr>
          <w:rFonts w:ascii="Times New Roman" w:hAnsi="Times New Roman" w:cs="Times New Roman"/>
          <w:lang w:val="ro-RO"/>
        </w:rPr>
      </w:pPr>
      <w:r w:rsidRPr="00CD7631">
        <w:rPr>
          <w:rFonts w:ascii="Times New Roman" w:hAnsi="Times New Roman" w:cs="Times New Roman"/>
          <w:lang w:val="ro-RO"/>
        </w:rPr>
        <w:t xml:space="preserve">Obiectivele și acțiunile propuse în cadrul Programului vor fi corelate cu resursele financiare planificate în Cadrul Bugetar pe Termen Mediu, la sectoare și subprograme, precum sectorul Sănătate (18, în special subprogramele 8008. Îngrijiri medicale comunitare și la domiciliu, 8015. Servicii medicale paliative, 8018. Programe naționale și speciale în domeniul ocrotirii sănătății), Educație (21), subprogramele 5003. Servicii generale în domeniul forței de muncă, 5004. Susținerea întreprinderilor mici și mijlocii, 9004. Protecție a persoanelor în etate, 9010. Asistența socială a persoanelor cu necesități speciale,  9012. Protecția socială în cazuri excepționale, 9019. Protecția socială a unor categorii de cetățeni, prin estimarea costurilor de implementare și prin prioritizarea acțiunilor de reformă cu impact asupra domeniului îmbătrânirii active. </w:t>
      </w:r>
    </w:p>
    <w:p w:rsidR="00581F07" w:rsidRPr="00CD7631" w:rsidRDefault="00581F07" w:rsidP="008A1F98">
      <w:pPr>
        <w:jc w:val="both"/>
        <w:rPr>
          <w:rFonts w:ascii="Times New Roman" w:eastAsia="Arial" w:hAnsi="Times New Roman" w:cs="Times New Roman"/>
          <w:lang w:val="ro-RO"/>
        </w:rPr>
      </w:pPr>
      <w:r w:rsidRPr="00CD7631">
        <w:rPr>
          <w:rFonts w:ascii="Times New Roman" w:eastAsia="Arial" w:hAnsi="Times New Roman" w:cs="Times New Roman"/>
          <w:lang w:val="ro-RO"/>
        </w:rPr>
        <w:t>Având în vedere disponibilitatea limitată a resurselor bugetare, autoritățile publice centrale și locale vor întreprinde acțiuni de atragere a resurselor financiare externe pentru implementarea prezentului Program. La etapa de elaborare a documentului de politici, Fondul ONU pentru Populație</w:t>
      </w:r>
      <w:r w:rsidR="008A1F98" w:rsidRPr="00CD7631">
        <w:rPr>
          <w:rFonts w:ascii="Times New Roman" w:eastAsia="Arial" w:hAnsi="Times New Roman" w:cs="Times New Roman"/>
          <w:lang w:val="ro-RO"/>
        </w:rPr>
        <w:t xml:space="preserve">, </w:t>
      </w:r>
      <w:r w:rsidR="008A1F98" w:rsidRPr="002010C3">
        <w:rPr>
          <w:rFonts w:ascii="Times New Roman" w:hAnsi="Times New Roman" w:cs="Times New Roman"/>
          <w:color w:val="000000" w:themeColor="text1"/>
          <w:lang w:val="ro-RO"/>
        </w:rPr>
        <w:t xml:space="preserve">Programul Națiunilor Unite pentru Dezvoltare </w:t>
      </w:r>
      <w:r w:rsidRPr="00CD7631">
        <w:rPr>
          <w:rFonts w:ascii="Times New Roman" w:eastAsia="Arial" w:hAnsi="Times New Roman" w:cs="Times New Roman"/>
          <w:lang w:val="ro-RO"/>
        </w:rPr>
        <w:t xml:space="preserve">și Uniunea Europeană (Proiectul „Parteneriate pentru servicii de cantină socială”), în calitate de parteneri de dezvoltare, susțin eforturile Guvernului în asigurarea implementării principiului îmbătrânirii active și sănătoase.  </w:t>
      </w:r>
    </w:p>
    <w:p w:rsidR="00581F07" w:rsidRPr="00CD7631" w:rsidRDefault="0058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w:hAnsi="Times New Roman" w:cs="Times New Roman"/>
          <w:color w:val="000000"/>
          <w:lang w:val="ro-RO"/>
        </w:rPr>
      </w:pPr>
    </w:p>
    <w:p w:rsidR="005E48A9" w:rsidRPr="00CD7631" w:rsidRDefault="00570619" w:rsidP="00610BCB">
      <w:pPr>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RISCURI DE </w:t>
      </w:r>
      <w:sdt>
        <w:sdtPr>
          <w:rPr>
            <w:rFonts w:ascii="Times New Roman" w:hAnsi="Times New Roman" w:cs="Times New Roman"/>
            <w:lang w:val="ro-RO"/>
          </w:rPr>
          <w:tag w:val="goog_rdk_7"/>
          <w:id w:val="-121774743"/>
        </w:sdtPr>
        <w:sdtContent/>
      </w:sdt>
      <w:r w:rsidRPr="00CD7631">
        <w:rPr>
          <w:rFonts w:ascii="Times New Roman" w:eastAsia="Arial" w:hAnsi="Times New Roman" w:cs="Times New Roman"/>
          <w:b/>
          <w:color w:val="000000"/>
          <w:lang w:val="ro-RO"/>
        </w:rPr>
        <w:t xml:space="preserve">IMPLEMENTARE </w:t>
      </w:r>
    </w:p>
    <w:p w:rsidR="005E48A9" w:rsidRPr="00CD7631" w:rsidRDefault="00570619">
      <w:pPr>
        <w:spacing w:after="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lang w:val="ro-RO"/>
        </w:rPr>
        <w:t>Implementarea cu succes a Programului ar putea fi afectată de câteva</w:t>
      </w:r>
      <w:r w:rsidRPr="00CD7631">
        <w:rPr>
          <w:rFonts w:ascii="Times New Roman" w:eastAsia="Arial" w:hAnsi="Times New Roman" w:cs="Times New Roman"/>
          <w:color w:val="000000"/>
          <w:lang w:val="ro-RO"/>
        </w:rPr>
        <w:t xml:space="preserve"> </w:t>
      </w:r>
      <w:r w:rsidRPr="00CD7631">
        <w:rPr>
          <w:rFonts w:ascii="Times New Roman" w:eastAsia="Arial" w:hAnsi="Times New Roman" w:cs="Times New Roman"/>
          <w:i/>
          <w:color w:val="000000"/>
          <w:lang w:val="ro-RO"/>
        </w:rPr>
        <w:t>riscuri</w:t>
      </w:r>
      <w:r w:rsidRPr="00CD7631">
        <w:rPr>
          <w:rFonts w:ascii="Times New Roman" w:eastAsia="Arial" w:hAnsi="Times New Roman" w:cs="Times New Roman"/>
          <w:lang w:val="ro-RO"/>
        </w:rPr>
        <w:t xml:space="preserve">, fiind identificate </w:t>
      </w:r>
      <w:r w:rsidRPr="00CD7631">
        <w:rPr>
          <w:rFonts w:ascii="Times New Roman" w:eastAsia="Arial" w:hAnsi="Times New Roman" w:cs="Times New Roman"/>
          <w:color w:val="000000"/>
          <w:lang w:val="ro-RO"/>
        </w:rPr>
        <w:t>măsurile de înlăturare a impactului și reducere a probabilității apariției acestor riscuri.</w:t>
      </w:r>
    </w:p>
    <w:p w:rsidR="00C51E8F" w:rsidRPr="00CD7631" w:rsidRDefault="00C51E8F">
      <w:pPr>
        <w:spacing w:after="0" w:line="276" w:lineRule="auto"/>
        <w:jc w:val="both"/>
        <w:rPr>
          <w:rFonts w:ascii="Times New Roman" w:eastAsia="Arial" w:hAnsi="Times New Roman" w:cs="Times New Roman"/>
          <w:color w:val="000000"/>
          <w:lang w:val="ro-RO"/>
        </w:rPr>
      </w:pPr>
    </w:p>
    <w:p w:rsidR="005E48A9" w:rsidRPr="00CD7631" w:rsidRDefault="00570619" w:rsidP="00C51E8F">
      <w:pPr>
        <w:pBdr>
          <w:top w:val="nil"/>
          <w:left w:val="nil"/>
          <w:bottom w:val="nil"/>
          <w:right w:val="nil"/>
          <w:between w:val="nil"/>
        </w:pBd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1236C1"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5</w:t>
      </w:r>
      <w:r w:rsidR="00C51E8F"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t>Riscurile în implementarea Programului</w:t>
      </w:r>
    </w:p>
    <w:tbl>
      <w:tblPr>
        <w:tblStyle w:val="11"/>
        <w:tblW w:w="8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5"/>
        <w:gridCol w:w="2745"/>
        <w:gridCol w:w="3495"/>
      </w:tblGrid>
      <w:tr w:rsidR="005E48A9" w:rsidRPr="00356974">
        <w:tc>
          <w:tcPr>
            <w:tcW w:w="2685" w:type="dxa"/>
          </w:tcPr>
          <w:p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t>Identificarea și descrierea riscului</w:t>
            </w:r>
          </w:p>
        </w:tc>
        <w:tc>
          <w:tcPr>
            <w:tcW w:w="2745" w:type="dxa"/>
            <w:vAlign w:val="center"/>
          </w:tcPr>
          <w:p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t xml:space="preserve">Evaluarea probabilității materializării și impactului riscului </w:t>
            </w:r>
            <w:r w:rsidRPr="00CD7631">
              <w:rPr>
                <w:rFonts w:ascii="Times New Roman" w:hAnsi="Times New Roman" w:cs="Times New Roman"/>
                <w:b/>
                <w:lang w:val="ro-RO"/>
              </w:rPr>
              <w:lastRenderedPageBreak/>
              <w:t>(Scăzută, Medie, Înaltă)</w:t>
            </w:r>
          </w:p>
        </w:tc>
        <w:tc>
          <w:tcPr>
            <w:tcW w:w="3495" w:type="dxa"/>
          </w:tcPr>
          <w:p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lastRenderedPageBreak/>
              <w:t>Măsuri de diminuare/</w:t>
            </w:r>
            <w:r w:rsidRPr="00CD7631">
              <w:rPr>
                <w:rFonts w:ascii="Times New Roman" w:hAnsi="Times New Roman" w:cs="Times New Roman"/>
                <w:b/>
                <w:lang w:val="ro-RO"/>
              </w:rPr>
              <w:br/>
              <w:t>înlăturare a riscurilor</w:t>
            </w:r>
          </w:p>
        </w:tc>
      </w:tr>
      <w:tr w:rsidR="005E48A9" w:rsidRPr="00CD7631">
        <w:tc>
          <w:tcPr>
            <w:tcW w:w="2685" w:type="dxa"/>
          </w:tcPr>
          <w:p w:rsidR="005E48A9" w:rsidRPr="00CD7631" w:rsidRDefault="00570619" w:rsidP="00DC1738">
            <w:pPr>
              <w:rPr>
                <w:rFonts w:ascii="Times New Roman" w:hAnsi="Times New Roman" w:cs="Times New Roman"/>
                <w:lang w:val="ro-RO"/>
              </w:rPr>
            </w:pPr>
            <w:r w:rsidRPr="00CD7631">
              <w:rPr>
                <w:rFonts w:ascii="Times New Roman" w:hAnsi="Times New Roman" w:cs="Times New Roman"/>
                <w:b/>
                <w:lang w:val="ro-RO"/>
              </w:rPr>
              <w:lastRenderedPageBreak/>
              <w:t xml:space="preserve">1. Riscul operațional: </w:t>
            </w:r>
            <w:r w:rsidRPr="00CD7631">
              <w:rPr>
                <w:rFonts w:ascii="Times New Roman" w:hAnsi="Times New Roman" w:cs="Times New Roman"/>
                <w:lang w:val="ro-RO"/>
              </w:rPr>
              <w:t xml:space="preserve">implementarea Programului afectată de scrutinele electorale și interesul scăzut al </w:t>
            </w:r>
            <w:r w:rsidR="00DC1738" w:rsidRPr="00CD7631">
              <w:rPr>
                <w:rFonts w:ascii="Times New Roman" w:hAnsi="Times New Roman" w:cs="Times New Roman"/>
                <w:lang w:val="ro-RO"/>
              </w:rPr>
              <w:t>autorităților publice locale</w:t>
            </w:r>
          </w:p>
        </w:tc>
        <w:tc>
          <w:tcPr>
            <w:tcW w:w="2745" w:type="dxa"/>
            <w:vAlign w:val="center"/>
          </w:tcPr>
          <w:p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Mediu </w:t>
            </w:r>
          </w:p>
        </w:tc>
        <w:tc>
          <w:tcPr>
            <w:tcW w:w="3495" w:type="dxa"/>
          </w:tcPr>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1. Conlucrarea cu </w:t>
            </w:r>
            <w:r w:rsidR="00DC1738" w:rsidRPr="00CD7631">
              <w:rPr>
                <w:rFonts w:ascii="Times New Roman" w:hAnsi="Times New Roman" w:cs="Times New Roman"/>
                <w:lang w:val="ro-RO"/>
              </w:rPr>
              <w:t>autoritățile publice locale</w:t>
            </w:r>
            <w:r w:rsidRPr="00CD7631">
              <w:rPr>
                <w:rFonts w:ascii="Times New Roman" w:hAnsi="Times New Roman" w:cs="Times New Roman"/>
                <w:lang w:val="ro-RO"/>
              </w:rPr>
              <w:t xml:space="preserve"> în vederea conștientizării necesității promovării și implementării politicilor în domeniul îmbătrânirii active și sănătoase la nivel local</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Implicarea sectorului asociativ în promovarea principiului îmbătrânirii active la nivel local </w:t>
            </w:r>
          </w:p>
        </w:tc>
      </w:tr>
      <w:tr w:rsidR="005E48A9" w:rsidRPr="00356974">
        <w:tc>
          <w:tcPr>
            <w:tcW w:w="2685" w:type="dxa"/>
          </w:tcPr>
          <w:p w:rsidR="005E48A9" w:rsidRPr="00CD7631" w:rsidRDefault="00570619">
            <w:pPr>
              <w:rPr>
                <w:rFonts w:ascii="Times New Roman" w:hAnsi="Times New Roman" w:cs="Times New Roman"/>
                <w:b/>
                <w:lang w:val="ro-RO"/>
              </w:rPr>
            </w:pPr>
            <w:r w:rsidRPr="00CD7631">
              <w:rPr>
                <w:rFonts w:ascii="Times New Roman" w:hAnsi="Times New Roman" w:cs="Times New Roman"/>
                <w:b/>
                <w:lang w:val="ro-RO"/>
              </w:rPr>
              <w:t xml:space="preserve">2. Riscul economic: </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obiectivele Programului compromise sub influența situației economice precare</w:t>
            </w:r>
          </w:p>
        </w:tc>
        <w:tc>
          <w:tcPr>
            <w:tcW w:w="2745" w:type="dxa"/>
            <w:vAlign w:val="center"/>
          </w:tcPr>
          <w:p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Înalt </w:t>
            </w:r>
          </w:p>
        </w:tc>
        <w:tc>
          <w:tcPr>
            <w:tcW w:w="3495" w:type="dxa"/>
          </w:tcPr>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Intensificarea dialogului cu partenerii de dezvoltare în vederea acoperirii financiare a acțiunilor planificate</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2. Ajustarea țintelor la noile realități economice</w:t>
            </w:r>
          </w:p>
          <w:p w:rsidR="005E48A9" w:rsidRPr="00CD7631" w:rsidRDefault="005E48A9">
            <w:pPr>
              <w:rPr>
                <w:rFonts w:ascii="Times New Roman" w:hAnsi="Times New Roman" w:cs="Times New Roman"/>
                <w:lang w:val="ro-RO"/>
              </w:rPr>
            </w:pPr>
          </w:p>
        </w:tc>
      </w:tr>
      <w:tr w:rsidR="005E48A9" w:rsidRPr="00356974">
        <w:tc>
          <w:tcPr>
            <w:tcW w:w="2685" w:type="dxa"/>
          </w:tcPr>
          <w:p w:rsidR="005E48A9" w:rsidRPr="00CD7631" w:rsidRDefault="00570619">
            <w:pPr>
              <w:rPr>
                <w:rFonts w:ascii="Times New Roman" w:hAnsi="Times New Roman" w:cs="Times New Roman"/>
                <w:lang w:val="ro-RO"/>
              </w:rPr>
            </w:pPr>
            <w:r w:rsidRPr="00CD7631">
              <w:rPr>
                <w:rFonts w:ascii="Times New Roman" w:hAnsi="Times New Roman" w:cs="Times New Roman"/>
                <w:b/>
                <w:lang w:val="ro-RO"/>
              </w:rPr>
              <w:t>3.</w:t>
            </w:r>
            <w:r w:rsidRPr="00CD7631">
              <w:rPr>
                <w:rFonts w:ascii="Times New Roman" w:hAnsi="Times New Roman" w:cs="Times New Roman"/>
                <w:lang w:val="ro-RO"/>
              </w:rPr>
              <w:t xml:space="preserve"> </w:t>
            </w:r>
            <w:r w:rsidRPr="00CD7631">
              <w:rPr>
                <w:rFonts w:ascii="Times New Roman" w:hAnsi="Times New Roman" w:cs="Times New Roman"/>
                <w:b/>
                <w:lang w:val="ro-RO"/>
              </w:rPr>
              <w:t>Riscul tensiunilor la nivel regional:</w:t>
            </w:r>
            <w:r w:rsidRPr="00CD7631">
              <w:rPr>
                <w:rFonts w:ascii="Times New Roman" w:hAnsi="Times New Roman" w:cs="Times New Roman"/>
                <w:lang w:val="ro-RO"/>
              </w:rPr>
              <w:t xml:space="preserve"> prioritizarea altor domenii în contextul situației din Ucraina</w:t>
            </w:r>
          </w:p>
        </w:tc>
        <w:tc>
          <w:tcPr>
            <w:tcW w:w="2745" w:type="dxa"/>
            <w:vAlign w:val="center"/>
          </w:tcPr>
          <w:p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Înalt </w:t>
            </w:r>
          </w:p>
        </w:tc>
        <w:tc>
          <w:tcPr>
            <w:tcW w:w="3495" w:type="dxa"/>
          </w:tcPr>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Revizuirea planului de acțiuni și adaptarea la noile realități</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Acțiuni de advocacy pentru promovarea drepturilor persoanelor în </w:t>
            </w:r>
            <w:r w:rsidR="008C369D" w:rsidRPr="00CD7631">
              <w:rPr>
                <w:rFonts w:ascii="Times New Roman" w:hAnsi="Times New Roman" w:cs="Times New Roman"/>
                <w:lang w:val="ro-RO"/>
              </w:rPr>
              <w:t xml:space="preserve">vârstă </w:t>
            </w:r>
            <w:r w:rsidRPr="00CD7631">
              <w:rPr>
                <w:rFonts w:ascii="Times New Roman" w:hAnsi="Times New Roman" w:cs="Times New Roman"/>
                <w:lang w:val="ro-RO"/>
              </w:rPr>
              <w:t>în situații de</w:t>
            </w:r>
            <w:r w:rsidR="00FF3BFB" w:rsidRPr="00CD7631">
              <w:rPr>
                <w:rFonts w:ascii="Times New Roman" w:hAnsi="Times New Roman" w:cs="Times New Roman"/>
                <w:lang w:val="ro-RO"/>
              </w:rPr>
              <w:t xml:space="preserve"> risc</w:t>
            </w:r>
          </w:p>
        </w:tc>
      </w:tr>
      <w:tr w:rsidR="005E48A9" w:rsidRPr="00356974">
        <w:tc>
          <w:tcPr>
            <w:tcW w:w="2685" w:type="dxa"/>
          </w:tcPr>
          <w:p w:rsidR="00B3111F" w:rsidRPr="00CD7631" w:rsidRDefault="00570619">
            <w:pPr>
              <w:rPr>
                <w:rFonts w:ascii="Times New Roman" w:hAnsi="Times New Roman" w:cs="Times New Roman"/>
                <w:b/>
                <w:lang w:val="ro-RO"/>
              </w:rPr>
            </w:pPr>
            <w:r w:rsidRPr="00CD7631">
              <w:rPr>
                <w:rFonts w:ascii="Times New Roman" w:hAnsi="Times New Roman" w:cs="Times New Roman"/>
                <w:b/>
                <w:lang w:val="ro-RO"/>
              </w:rPr>
              <w:t>4. Riscul statistic:</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lipsa de date statistice actualizate pentru monitorizarea implementării obiectivelor</w:t>
            </w:r>
          </w:p>
        </w:tc>
        <w:tc>
          <w:tcPr>
            <w:tcW w:w="2745" w:type="dxa"/>
            <w:vAlign w:val="center"/>
          </w:tcPr>
          <w:p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Mediu</w:t>
            </w:r>
          </w:p>
        </w:tc>
        <w:tc>
          <w:tcPr>
            <w:tcW w:w="3495" w:type="dxa"/>
          </w:tcPr>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Ajustarea sistemului statistic în funcție de necesarul de date</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Conlucrarea cu mediul academic pentru realizarea de cercetări periodice </w:t>
            </w:r>
          </w:p>
          <w:p w:rsidR="005E48A9" w:rsidRPr="00CD7631" w:rsidRDefault="00570619">
            <w:pPr>
              <w:rPr>
                <w:rFonts w:ascii="Times New Roman" w:hAnsi="Times New Roman" w:cs="Times New Roman"/>
                <w:lang w:val="ro-RO"/>
              </w:rPr>
            </w:pPr>
            <w:r w:rsidRPr="00CD7631">
              <w:rPr>
                <w:rFonts w:ascii="Times New Roman" w:hAnsi="Times New Roman" w:cs="Times New Roman"/>
                <w:lang w:val="ro-RO"/>
              </w:rPr>
              <w:t>3. Conlucrarea cu partenerii de dezvoltare și societatea civilă pentru finanțarea/realizarea studiilor în domeniu</w:t>
            </w:r>
          </w:p>
        </w:tc>
      </w:tr>
    </w:tbl>
    <w:p w:rsidR="00AD413D" w:rsidRPr="00CD7631" w:rsidRDefault="00AD413D">
      <w:pPr>
        <w:spacing w:after="0" w:line="276" w:lineRule="auto"/>
        <w:jc w:val="both"/>
        <w:rPr>
          <w:rFonts w:ascii="Times New Roman" w:eastAsia="Arial" w:hAnsi="Times New Roman" w:cs="Times New Roman"/>
          <w:color w:val="000000"/>
          <w:lang w:val="ro-RO"/>
        </w:rPr>
      </w:pPr>
    </w:p>
    <w:p w:rsidR="005E48A9" w:rsidRPr="00FF4C0A" w:rsidRDefault="00570619" w:rsidP="00FF4C0A">
      <w:pPr>
        <w:numPr>
          <w:ilvl w:val="0"/>
          <w:numId w:val="14"/>
        </w:numPr>
        <w:pBdr>
          <w:top w:val="nil"/>
          <w:left w:val="nil"/>
          <w:bottom w:val="nil"/>
          <w:right w:val="nil"/>
          <w:between w:val="nil"/>
        </w:pBdr>
        <w:spacing w:after="0" w:line="240" w:lineRule="auto"/>
        <w:jc w:val="center"/>
        <w:rPr>
          <w:rFonts w:ascii="Times New Roman" w:eastAsia="Arial" w:hAnsi="Times New Roman" w:cs="Times New Roman"/>
          <w:b/>
          <w:lang w:val="ro-RO"/>
        </w:rPr>
      </w:pPr>
      <w:r w:rsidRPr="00FF4C0A">
        <w:rPr>
          <w:rFonts w:ascii="Times New Roman" w:eastAsia="Arial" w:hAnsi="Times New Roman" w:cs="Times New Roman"/>
          <w:b/>
          <w:lang w:val="ro-RO"/>
        </w:rPr>
        <w:t xml:space="preserve">AUTORITĂȚI/INSTITUȚII </w:t>
      </w:r>
      <w:sdt>
        <w:sdtPr>
          <w:rPr>
            <w:rFonts w:ascii="Times New Roman" w:eastAsia="Arial" w:hAnsi="Times New Roman" w:cs="Times New Roman"/>
            <w:b/>
            <w:lang w:val="ro-RO"/>
          </w:rPr>
          <w:tag w:val="goog_rdk_8"/>
          <w:id w:val="-1293901225"/>
        </w:sdtPr>
        <w:sdtContent/>
      </w:sdt>
      <w:r w:rsidRPr="00FF4C0A">
        <w:rPr>
          <w:rFonts w:ascii="Times New Roman" w:eastAsia="Arial" w:hAnsi="Times New Roman" w:cs="Times New Roman"/>
          <w:b/>
          <w:lang w:val="ro-RO"/>
        </w:rPr>
        <w:t xml:space="preserve">RESPONSABILE </w:t>
      </w:r>
    </w:p>
    <w:p w:rsidR="00FF4C0A" w:rsidRPr="00FF4C0A" w:rsidRDefault="00FF4C0A" w:rsidP="00FF4C0A">
      <w:pPr>
        <w:pBdr>
          <w:top w:val="nil"/>
          <w:left w:val="nil"/>
          <w:bottom w:val="nil"/>
          <w:right w:val="nil"/>
          <w:between w:val="nil"/>
        </w:pBdr>
        <w:spacing w:after="0" w:line="240" w:lineRule="auto"/>
        <w:ind w:left="1288"/>
        <w:rPr>
          <w:rFonts w:ascii="Times New Roman" w:eastAsia="Arial" w:hAnsi="Times New Roman" w:cs="Times New Roman"/>
          <w:b/>
          <w:color w:val="000000"/>
          <w:highlight w:val="yellow"/>
          <w:lang w:val="ro-RO"/>
        </w:rPr>
      </w:pPr>
    </w:p>
    <w:p w:rsidR="00FF4C0A" w:rsidRDefault="00570619" w:rsidP="009E31F9">
      <w:pPr>
        <w:spacing w:line="276" w:lineRule="auto"/>
        <w:jc w:val="both"/>
        <w:rPr>
          <w:rFonts w:ascii="Times New Roman" w:hAnsi="Times New Roman" w:cs="Times New Roman"/>
          <w:lang w:val="ro-RO"/>
        </w:rPr>
      </w:pPr>
      <w:r w:rsidRPr="00CD7631">
        <w:rPr>
          <w:rFonts w:ascii="Times New Roman" w:eastAsia="Arial" w:hAnsi="Times New Roman" w:cs="Times New Roman"/>
          <w:lang w:val="ro-RO"/>
        </w:rPr>
        <w:t>Ministeru</w:t>
      </w:r>
      <w:r w:rsidR="009E31F9" w:rsidRPr="00CD7631">
        <w:rPr>
          <w:rFonts w:ascii="Times New Roman" w:eastAsia="Arial" w:hAnsi="Times New Roman" w:cs="Times New Roman"/>
          <w:lang w:val="ro-RO"/>
        </w:rPr>
        <w:t xml:space="preserve">l Muncii și Protecției Sociale </w:t>
      </w:r>
      <w:r w:rsidRPr="00CD7631">
        <w:rPr>
          <w:rFonts w:ascii="Times New Roman" w:eastAsia="Arial" w:hAnsi="Times New Roman" w:cs="Times New Roman"/>
          <w:lang w:val="ro-RO"/>
        </w:rPr>
        <w:t>va fi autoritatea publică centrală responsabilă pentru coordonarea generală a implementării și prezentarea rapoartelor de progres către Guvern. Totodată, în implementarea Programului și a Planului de acțiuni vor fi antrenate și alte instituții la nivel central și local, după cum urmează:</w:t>
      </w:r>
      <w:r w:rsidR="00FD7EEA" w:rsidRPr="00CD7631">
        <w:rPr>
          <w:rFonts w:ascii="Times New Roman" w:eastAsia="Arial" w:hAnsi="Times New Roman" w:cs="Times New Roman"/>
          <w:lang w:val="ro-RO"/>
        </w:rPr>
        <w:t xml:space="preserve"> </w:t>
      </w:r>
      <w:r w:rsidR="008A1F98" w:rsidRPr="00CD7631">
        <w:rPr>
          <w:rFonts w:ascii="Times New Roman" w:eastAsia="Arial" w:hAnsi="Times New Roman" w:cs="Times New Roman"/>
          <w:lang w:val="ro-RO"/>
        </w:rPr>
        <w:t xml:space="preserve">Cancelaria de Stat, Ministerul Educației și Cercetării, Ministerul Infrastructurii și Dezvoltării Regionale, Ministerul Culturii, Ministerul Sănătății, Ministerul Finanțelor, Ministerul Afacerilor Interne, Biroul Național de Statistică, Inspecția Socială, Agenția Națională pentru Ocuparea Forței de Muncă, Centrul Republican Experimental Protezare, Ortopedie și Reabilitare, Agenția Națională Asistență Socială, </w:t>
      </w:r>
      <w:r w:rsidR="008A1F98" w:rsidRPr="002010C3">
        <w:rPr>
          <w:rFonts w:ascii="Times New Roman" w:hAnsi="Times New Roman" w:cs="Times New Roman"/>
          <w:lang w:val="ro-RO"/>
        </w:rPr>
        <w:t xml:space="preserve">Casa Națională de Asigurări Sociale, </w:t>
      </w:r>
      <w:r w:rsidR="005330C5" w:rsidRPr="002010C3">
        <w:rPr>
          <w:rFonts w:ascii="Times New Roman" w:hAnsi="Times New Roman" w:cs="Times New Roman"/>
          <w:lang w:val="ro-RO"/>
        </w:rPr>
        <w:t xml:space="preserve">Agenția Programe de Tineret, </w:t>
      </w:r>
      <w:r w:rsidR="008A1F98" w:rsidRPr="002010C3">
        <w:rPr>
          <w:rFonts w:ascii="Times New Roman" w:hAnsi="Times New Roman" w:cs="Times New Roman"/>
          <w:lang w:val="ro-RO"/>
        </w:rPr>
        <w:t>instituții de învățământ superior și de cercetare</w:t>
      </w:r>
      <w:r w:rsidR="005330C5" w:rsidRPr="002010C3">
        <w:rPr>
          <w:rFonts w:ascii="Times New Roman" w:hAnsi="Times New Roman" w:cs="Times New Roman"/>
          <w:lang w:val="ro-RO"/>
        </w:rPr>
        <w:t>, autori</w:t>
      </w:r>
      <w:r w:rsidR="00DC1738" w:rsidRPr="002010C3">
        <w:rPr>
          <w:rFonts w:ascii="Times New Roman" w:hAnsi="Times New Roman" w:cs="Times New Roman"/>
          <w:lang w:val="ro-RO"/>
        </w:rPr>
        <w:t>t</w:t>
      </w:r>
      <w:r w:rsidR="005330C5" w:rsidRPr="002010C3">
        <w:rPr>
          <w:rFonts w:ascii="Times New Roman" w:hAnsi="Times New Roman" w:cs="Times New Roman"/>
          <w:lang w:val="ro-RO"/>
        </w:rPr>
        <w:t xml:space="preserve">ăți publice locale. </w:t>
      </w:r>
    </w:p>
    <w:p w:rsidR="00FF4C0A" w:rsidRPr="00FF4C0A" w:rsidRDefault="00FF4C0A" w:rsidP="009E31F9">
      <w:pPr>
        <w:spacing w:line="276" w:lineRule="auto"/>
        <w:jc w:val="both"/>
        <w:rPr>
          <w:rFonts w:ascii="Times New Roman" w:hAnsi="Times New Roman" w:cs="Times New Roman"/>
          <w:lang w:val="ro-RO"/>
        </w:rPr>
      </w:pPr>
    </w:p>
    <w:p w:rsidR="005E48A9" w:rsidRPr="00FF4C0A" w:rsidRDefault="00570619" w:rsidP="00E70780">
      <w:pPr>
        <w:numPr>
          <w:ilvl w:val="0"/>
          <w:numId w:val="14"/>
        </w:numPr>
        <w:pBdr>
          <w:top w:val="nil"/>
          <w:left w:val="nil"/>
          <w:bottom w:val="nil"/>
          <w:right w:val="nil"/>
          <w:between w:val="nil"/>
        </w:pBdr>
        <w:spacing w:after="0" w:line="240" w:lineRule="auto"/>
        <w:jc w:val="center"/>
        <w:rPr>
          <w:rFonts w:ascii="Times New Roman" w:eastAsia="Arial" w:hAnsi="Times New Roman" w:cs="Times New Roman"/>
          <w:b/>
          <w:lang w:val="ro-RO"/>
        </w:rPr>
      </w:pPr>
      <w:r w:rsidRPr="00FF4C0A">
        <w:rPr>
          <w:rFonts w:ascii="Times New Roman" w:eastAsia="Arial" w:hAnsi="Times New Roman" w:cs="Times New Roman"/>
          <w:b/>
          <w:lang w:val="ro-RO"/>
        </w:rPr>
        <w:lastRenderedPageBreak/>
        <w:t xml:space="preserve">PROCEDURI DE </w:t>
      </w:r>
      <w:sdt>
        <w:sdtPr>
          <w:rPr>
            <w:rFonts w:ascii="Times New Roman" w:eastAsia="Arial" w:hAnsi="Times New Roman" w:cs="Times New Roman"/>
            <w:b/>
            <w:lang w:val="ro-RO"/>
          </w:rPr>
          <w:tag w:val="goog_rdk_9"/>
          <w:id w:val="2040850683"/>
        </w:sdtPr>
        <w:sdtContent/>
      </w:sdt>
      <w:r w:rsidRPr="00FF4C0A">
        <w:rPr>
          <w:rFonts w:ascii="Times New Roman" w:eastAsia="Arial" w:hAnsi="Times New Roman" w:cs="Times New Roman"/>
          <w:b/>
          <w:lang w:val="ro-RO"/>
        </w:rPr>
        <w:t>RAPORTARE</w:t>
      </w:r>
    </w:p>
    <w:p w:rsidR="005E48A9" w:rsidRPr="00CD7631" w:rsidRDefault="00570619" w:rsidP="00E70780">
      <w:pPr>
        <w:spacing w:before="240" w:after="0" w:line="240" w:lineRule="auto"/>
        <w:jc w:val="both"/>
        <w:rPr>
          <w:rFonts w:ascii="Times New Roman" w:eastAsia="Arial" w:hAnsi="Times New Roman" w:cs="Times New Roman"/>
          <w:lang w:val="ro-RO"/>
        </w:rPr>
      </w:pPr>
      <w:r w:rsidRPr="00CD7631">
        <w:rPr>
          <w:rFonts w:ascii="Times New Roman" w:eastAsia="Arial" w:hAnsi="Times New Roman" w:cs="Times New Roman"/>
          <w:lang w:val="ro-RO"/>
        </w:rPr>
        <w:t>Monitorizarea şi evaluarea Programului se va efectua de către Ministerul Muncii și Protecției Sociale, în parteneriat cu Grupul de lucru</w:t>
      </w:r>
      <w:r w:rsidR="00FF3BFB"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constituit de minister în vederea elaboră</w:t>
      </w:r>
      <w:r w:rsidR="00FF3BFB"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ii Programului. Activitatea de monitorizare a prezentului Program va include elaborarea de către minister a </w:t>
      </w:r>
      <w:r w:rsidRPr="00CD7631">
        <w:rPr>
          <w:rFonts w:ascii="Times New Roman" w:eastAsia="Arial" w:hAnsi="Times New Roman" w:cs="Times New Roman"/>
          <w:i/>
          <w:lang w:val="ro-RO"/>
        </w:rPr>
        <w:t>Rapoartelor anuale de progres</w:t>
      </w:r>
      <w:r w:rsidRPr="00CD7631">
        <w:rPr>
          <w:rFonts w:ascii="Times New Roman" w:eastAsia="Arial" w:hAnsi="Times New Roman" w:cs="Times New Roman"/>
          <w:lang w:val="ro-RO"/>
        </w:rPr>
        <w:t xml:space="preserve"> şi prezentarea acestora Guvernului</w:t>
      </w:r>
      <w:r w:rsidR="005F5284" w:rsidRPr="00CD7631">
        <w:rPr>
          <w:rFonts w:ascii="Times New Roman" w:eastAsia="Arial" w:hAnsi="Times New Roman" w:cs="Times New Roman"/>
          <w:lang w:val="ro-RO"/>
        </w:rPr>
        <w:t>, către data de 1 aprilie al fiecărui an</w:t>
      </w:r>
      <w:r w:rsidRPr="00CD7631">
        <w:rPr>
          <w:rFonts w:ascii="Times New Roman" w:eastAsia="Arial" w:hAnsi="Times New Roman" w:cs="Times New Roman"/>
          <w:lang w:val="ro-RO"/>
        </w:rPr>
        <w:t xml:space="preserve">. </w:t>
      </w:r>
    </w:p>
    <w:p w:rsidR="005F5284" w:rsidRPr="00CD7631"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Evaluarea Programu</w:t>
      </w:r>
      <w:r w:rsidR="005F5284" w:rsidRPr="00CD7631">
        <w:rPr>
          <w:rFonts w:ascii="Times New Roman" w:eastAsia="Arial" w:hAnsi="Times New Roman" w:cs="Times New Roman"/>
          <w:lang w:val="ro-RO"/>
        </w:rPr>
        <w:t xml:space="preserve">lui se va realiza în două runde. </w:t>
      </w:r>
      <w:r w:rsidR="005F5284" w:rsidRPr="00CD7631">
        <w:rPr>
          <w:rFonts w:ascii="Times New Roman" w:eastAsia="Arial" w:hAnsi="Times New Roman" w:cs="Times New Roman"/>
          <w:i/>
          <w:lang w:val="ro-RO"/>
        </w:rPr>
        <w:t>Evaluarea intermediară</w:t>
      </w:r>
      <w:r w:rsidR="005F5284" w:rsidRPr="00CD7631">
        <w:rPr>
          <w:rFonts w:ascii="Times New Roman" w:eastAsia="Arial" w:hAnsi="Times New Roman" w:cs="Times New Roman"/>
          <w:lang w:val="ro-RO"/>
        </w:rPr>
        <w:t xml:space="preserve"> va fi realizată în anul 2025 la </w:t>
      </w:r>
      <w:r w:rsidRPr="00CD7631">
        <w:rPr>
          <w:rFonts w:ascii="Times New Roman" w:eastAsia="Arial" w:hAnsi="Times New Roman" w:cs="Times New Roman"/>
          <w:lang w:val="ro-RO"/>
        </w:rPr>
        <w:t>finalul primei faze a Programului (2023-2025)</w:t>
      </w:r>
      <w:r w:rsidR="005F5284" w:rsidRPr="00CD7631">
        <w:rPr>
          <w:rFonts w:ascii="Times New Roman" w:eastAsia="Arial" w:hAnsi="Times New Roman" w:cs="Times New Roman"/>
          <w:lang w:val="ro-RO"/>
        </w:rPr>
        <w:t xml:space="preserve">. </w:t>
      </w:r>
      <w:r w:rsidR="005F5284" w:rsidRPr="00CD7631">
        <w:rPr>
          <w:rFonts w:ascii="Times New Roman" w:eastAsia="Arial" w:hAnsi="Times New Roman" w:cs="Times New Roman"/>
          <w:i/>
          <w:lang w:val="ro-RO"/>
        </w:rPr>
        <w:t>Evaluarea finală</w:t>
      </w:r>
      <w:r w:rsidR="005F5284" w:rsidRPr="00CD7631">
        <w:rPr>
          <w:rFonts w:ascii="Times New Roman" w:eastAsia="Arial" w:hAnsi="Times New Roman" w:cs="Times New Roman"/>
          <w:lang w:val="ro-RO"/>
        </w:rPr>
        <w:t xml:space="preserve"> va fi desfășurată</w:t>
      </w:r>
      <w:r w:rsidRPr="00CD7631">
        <w:rPr>
          <w:rFonts w:ascii="Times New Roman" w:eastAsia="Arial" w:hAnsi="Times New Roman" w:cs="Times New Roman"/>
          <w:lang w:val="ro-RO"/>
        </w:rPr>
        <w:t xml:space="preserve"> la finalizarea </w:t>
      </w:r>
      <w:r w:rsidR="005F5284" w:rsidRPr="00CD7631">
        <w:rPr>
          <w:rFonts w:ascii="Times New Roman" w:eastAsia="Arial" w:hAnsi="Times New Roman" w:cs="Times New Roman"/>
          <w:lang w:val="ro-RO"/>
        </w:rPr>
        <w:t xml:space="preserve">implementării Programului </w:t>
      </w:r>
      <w:r w:rsidRPr="00CD7631">
        <w:rPr>
          <w:rFonts w:ascii="Times New Roman" w:eastAsia="Arial" w:hAnsi="Times New Roman" w:cs="Times New Roman"/>
          <w:lang w:val="ro-RO"/>
        </w:rPr>
        <w:t xml:space="preserve">(2027). </w:t>
      </w:r>
      <w:r w:rsidR="005F5284" w:rsidRPr="00CD7631">
        <w:rPr>
          <w:rFonts w:ascii="Times New Roman" w:eastAsia="Arial" w:hAnsi="Times New Roman" w:cs="Times New Roman"/>
          <w:lang w:val="ro-RO"/>
        </w:rPr>
        <w:t>Exercițiile de evaluare intermediară și finală vor fi desfășurate în conformitate cu Ghidul metod</w:t>
      </w:r>
      <w:r w:rsidR="00903F2F" w:rsidRPr="00CD7631">
        <w:rPr>
          <w:rFonts w:ascii="Times New Roman" w:eastAsia="Arial" w:hAnsi="Times New Roman" w:cs="Times New Roman"/>
          <w:lang w:val="ro-RO"/>
        </w:rPr>
        <w:t>o</w:t>
      </w:r>
      <w:r w:rsidR="005F5284" w:rsidRPr="00CD7631">
        <w:rPr>
          <w:rFonts w:ascii="Times New Roman" w:eastAsia="Arial" w:hAnsi="Times New Roman" w:cs="Times New Roman"/>
          <w:lang w:val="ro-RO"/>
        </w:rPr>
        <w:t xml:space="preserve">logic de evaluare intermediară și ex-post al documentelor de politici publice. </w:t>
      </w:r>
    </w:p>
    <w:p w:rsidR="005E48A9" w:rsidRPr="00CD7631"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Ministerul Muncii și Protecției Sociale va fi responsabil pentru coordonarea atât a evaluării intermediare, cât și a evaluării finale. Desfășurarea evaluărilor Programului se vor realiza printr-un proces participativ, transparent, obiectiv și cu o abordare comprehensivă, fapt ce va permite revizuirea documentului de politici (urmare a evaluării intermediare) și proiectarea unui nou document de politici în domeniu pentru perioada următoare (urmare a evaluării finale). Exercițiile de evaluare vor urmări inclusiv nivelul de real</w:t>
      </w:r>
      <w:r w:rsidR="00FF3BFB" w:rsidRPr="00CD7631">
        <w:rPr>
          <w:rFonts w:ascii="Times New Roman" w:eastAsia="Arial" w:hAnsi="Times New Roman" w:cs="Times New Roman"/>
          <w:lang w:val="ro-RO"/>
        </w:rPr>
        <w:t>i</w:t>
      </w:r>
      <w:r w:rsidRPr="00CD7631">
        <w:rPr>
          <w:rFonts w:ascii="Times New Roman" w:eastAsia="Arial" w:hAnsi="Times New Roman" w:cs="Times New Roman"/>
          <w:lang w:val="ro-RO"/>
        </w:rPr>
        <w:t xml:space="preserve">zare a angajamentelor MIPAA.  </w:t>
      </w:r>
    </w:p>
    <w:p w:rsidR="005E48A9" w:rsidRPr="008433FC"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Rezultatele monitorizări</w:t>
      </w:r>
      <w:r w:rsidR="00FF3BFB" w:rsidRPr="00CD7631">
        <w:rPr>
          <w:rFonts w:ascii="Times New Roman" w:eastAsia="Arial" w:hAnsi="Times New Roman" w:cs="Times New Roman"/>
          <w:lang w:val="ro-RO"/>
        </w:rPr>
        <w:t>lor</w:t>
      </w:r>
      <w:r w:rsidRPr="00CD7631">
        <w:rPr>
          <w:rFonts w:ascii="Times New Roman" w:eastAsia="Arial" w:hAnsi="Times New Roman" w:cs="Times New Roman"/>
          <w:lang w:val="ro-RO"/>
        </w:rPr>
        <w:t xml:space="preserve"> și a evaluărilor Programului vor fi discutate în cadrul grupului de lucru și vor fi publicate pe pagina web oficială a Ministerului Muncii și Protecției Sociale.</w:t>
      </w:r>
      <w:r w:rsidRPr="008433FC">
        <w:rPr>
          <w:rFonts w:ascii="Times New Roman" w:eastAsia="Arial" w:hAnsi="Times New Roman" w:cs="Times New Roman"/>
          <w:lang w:val="ro-RO"/>
        </w:rPr>
        <w:t xml:space="preserve"> </w:t>
      </w:r>
    </w:p>
    <w:sectPr w:rsidR="005E48A9" w:rsidRPr="008433FC" w:rsidSect="00F62915">
      <w:pgSz w:w="11906" w:h="16838"/>
      <w:pgMar w:top="851" w:right="1440" w:bottom="709" w:left="1440" w:header="720" w:footer="720" w:gutter="0"/>
      <w:pgNumType w:start="24"/>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DE4AF" w16cex:dateUtc="2022-10-09T21:24:00Z"/>
  <w16cex:commentExtensible w16cex:durableId="26EDA5A9" w16cex:dateUtc="2022-10-09T16:55:00Z"/>
  <w16cex:commentExtensible w16cex:durableId="26EDE42A" w16cex:dateUtc="2022-10-09T21:22:00Z"/>
  <w16cex:commentExtensible w16cex:durableId="26EDE740" w16cex:dateUtc="2022-10-09T21:35:00Z"/>
  <w16cex:commentExtensible w16cex:durableId="26EDE760" w16cex:dateUtc="2022-10-09T21:35:00Z"/>
  <w16cex:commentExtensible w16cex:durableId="26EDE835" w16cex:dateUtc="2022-10-09T21:39:00Z"/>
  <w16cex:commentExtensible w16cex:durableId="26EDEC24" w16cex:dateUtc="2022-10-09T21:56:00Z"/>
  <w16cex:commentExtensible w16cex:durableId="26EDEC3D" w16cex:dateUtc="2022-10-09T21:56:00Z"/>
  <w16cex:commentExtensible w16cex:durableId="26EDEDE5" w16cex:dateUtc="2022-10-09T22:03:00Z"/>
  <w16cex:commentExtensible w16cex:durableId="26EDEF44" w16cex:dateUtc="2022-10-09T22:09:00Z"/>
  <w16cex:commentExtensible w16cex:durableId="26EDEFB3" w16cex:dateUtc="2022-10-09T22:11:00Z"/>
  <w16cex:commentExtensible w16cex:durableId="26EDEE5F" w16cex:dateUtc="2022-10-09T22:05:00Z"/>
  <w16cex:commentExtensible w16cex:durableId="26EDEEE5" w16cex:dateUtc="2022-10-09T22:07:00Z"/>
  <w16cex:commentExtensible w16cex:durableId="26EDF10E" w16cex:dateUtc="2022-10-09T22:17:00Z"/>
  <w16cex:commentExtensible w16cex:durableId="26EDF221" w16cex:dateUtc="2022-10-09T22:21:00Z"/>
  <w16cex:commentExtensible w16cex:durableId="26EDF249" w16cex:dateUtc="2022-10-09T22:22:00Z"/>
  <w16cex:commentExtensible w16cex:durableId="26EDE46E" w16cex:dateUtc="2022-10-09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C7729" w16cid:durableId="26EDE4AF"/>
  <w16cid:commentId w16cid:paraId="2EA386DC" w16cid:durableId="26EDA5A9"/>
  <w16cid:commentId w16cid:paraId="481E0004" w16cid:durableId="26EDE42A"/>
  <w16cid:commentId w16cid:paraId="589A42C2" w16cid:durableId="26EDE740"/>
  <w16cid:commentId w16cid:paraId="7B45132F" w16cid:durableId="26EDE760"/>
  <w16cid:commentId w16cid:paraId="3C342EF3" w16cid:durableId="26EDE835"/>
  <w16cid:commentId w16cid:paraId="73992FCE" w16cid:durableId="26EDEC24"/>
  <w16cid:commentId w16cid:paraId="0B9676A1" w16cid:durableId="26EDEC3D"/>
  <w16cid:commentId w16cid:paraId="79A86D02" w16cid:durableId="26EDEDE5"/>
  <w16cid:commentId w16cid:paraId="644BC2DF" w16cid:durableId="26EDEF44"/>
  <w16cid:commentId w16cid:paraId="29ED06EC" w16cid:durableId="26EDEFB3"/>
  <w16cid:commentId w16cid:paraId="329B5733" w16cid:durableId="26EDEE5F"/>
  <w16cid:commentId w16cid:paraId="59952BCD" w16cid:durableId="26EDEEE5"/>
  <w16cid:commentId w16cid:paraId="302C9A8D" w16cid:durableId="26EDF10E"/>
  <w16cid:commentId w16cid:paraId="025831D8" w16cid:durableId="26EDF221"/>
  <w16cid:commentId w16cid:paraId="4792B8B6" w16cid:durableId="26EDF249"/>
  <w16cid:commentId w16cid:paraId="0D9656A6" w16cid:durableId="26EDE4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193" w:rsidRDefault="004D2193">
      <w:pPr>
        <w:spacing w:after="0" w:line="240" w:lineRule="auto"/>
      </w:pPr>
      <w:r>
        <w:separator/>
      </w:r>
    </w:p>
  </w:endnote>
  <w:endnote w:type="continuationSeparator" w:id="0">
    <w:p w:rsidR="004D2193" w:rsidRDefault="004D2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elesteSansPro">
    <w:altName w:val="Calibri"/>
    <w:charset w:val="00"/>
    <w:family w:val="swiss"/>
    <w:pitch w:val="default"/>
    <w:sig w:usb0="00000000" w:usb1="00000000" w:usb2="00000000" w:usb3="00000000" w:csb0="00000001" w:csb1="00000000"/>
  </w:font>
  <w:font w:name="CelesteSansPro-Bold">
    <w:altName w:val="Calibri"/>
    <w:charset w:val="00"/>
    <w:family w:val="swiss"/>
    <w:pitch w:val="default"/>
    <w:sig w:usb0="00000000" w:usb1="00000000" w:usb2="00000000" w:usb3="00000000" w:csb0="00000001" w:csb1="00000000"/>
  </w:font>
  <w:font w:name="CelesteSansPro-It">
    <w:altName w:val="Calibri"/>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Roboto Condensed">
    <w:altName w:val="Times New Roman"/>
    <w:charset w:val="00"/>
    <w:family w:val="auto"/>
    <w:pitch w:val="variable"/>
    <w:sig w:usb0="E00002F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82792"/>
      <w:docPartObj>
        <w:docPartGallery w:val="Page Numbers (Bottom of Page)"/>
        <w:docPartUnique/>
      </w:docPartObj>
    </w:sdtPr>
    <w:sdtContent>
      <w:p w:rsidR="00235C78" w:rsidRDefault="00235C78">
        <w:pPr>
          <w:pStyle w:val="Footer"/>
          <w:jc w:val="right"/>
        </w:pPr>
      </w:p>
      <w:p w:rsidR="00235C78" w:rsidRDefault="008A2BD9">
        <w:pPr>
          <w:pStyle w:val="Footer"/>
          <w:jc w:val="right"/>
        </w:pPr>
        <w:fldSimple w:instr=" PAGE   \* MERGEFORMAT ">
          <w:r w:rsidR="00356974">
            <w:rPr>
              <w:noProof/>
            </w:rPr>
            <w:t>1</w:t>
          </w:r>
        </w:fldSimple>
      </w:p>
    </w:sdtContent>
  </w:sdt>
  <w:p w:rsidR="00235C78" w:rsidRDefault="00235C7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193" w:rsidRDefault="004D2193">
      <w:pPr>
        <w:spacing w:after="0" w:line="240" w:lineRule="auto"/>
      </w:pPr>
      <w:r>
        <w:separator/>
      </w:r>
    </w:p>
  </w:footnote>
  <w:footnote w:type="continuationSeparator" w:id="0">
    <w:p w:rsidR="004D2193" w:rsidRDefault="004D2193">
      <w:pPr>
        <w:spacing w:after="0" w:line="240" w:lineRule="auto"/>
      </w:pPr>
      <w:r>
        <w:continuationSeparator/>
      </w:r>
    </w:p>
  </w:footnote>
  <w:footnote w:id="1">
    <w:p w:rsidR="00235C78" w:rsidRPr="008433FC" w:rsidRDefault="00235C78">
      <w:pPr>
        <w:spacing w:after="0" w:line="240" w:lineRule="auto"/>
        <w:jc w:val="both"/>
        <w:rPr>
          <w:rFonts w:ascii="Times New Roman" w:eastAsia="Arial" w:hAnsi="Times New Roman" w:cs="Times New Roman"/>
          <w:sz w:val="20"/>
          <w:szCs w:val="20"/>
          <w:highlight w:val="white"/>
          <w:lang w:val="ro-RO"/>
        </w:rPr>
      </w:pPr>
      <w:r w:rsidRPr="00A91439">
        <w:rPr>
          <w:rFonts w:ascii="Times New Roman" w:hAnsi="Times New Roman" w:cs="Times New Roman"/>
          <w:sz w:val="20"/>
          <w:szCs w:val="20"/>
          <w:vertAlign w:val="superscript"/>
          <w:lang w:val="ro-RO"/>
        </w:rPr>
        <w:footnoteRef/>
      </w:r>
      <w:r w:rsidRPr="00A91439">
        <w:rPr>
          <w:rFonts w:ascii="Times New Roman" w:hAnsi="Times New Roman" w:cs="Times New Roman"/>
          <w:sz w:val="20"/>
          <w:szCs w:val="20"/>
          <w:lang w:val="ro-RO"/>
        </w:rPr>
        <w:t xml:space="preserve"> </w:t>
      </w:r>
      <w:r w:rsidRPr="008433FC">
        <w:rPr>
          <w:rFonts w:ascii="Times New Roman" w:eastAsia="Arial" w:hAnsi="Times New Roman" w:cs="Times New Roman"/>
          <w:sz w:val="20"/>
          <w:szCs w:val="20"/>
          <w:highlight w:val="white"/>
          <w:lang w:val="ro-RO"/>
        </w:rPr>
        <w:t xml:space="preserve">Raportul de evaluare a Planului de acțiuni privind implementarea principiului îmbătrânirii active 2018-2021 și a Planului internațional de acțiune pentru îmbătrânire de la Madrid. UNFPA, Ministerul Muncii și Protecției Sociale, 2021.  </w:t>
      </w:r>
    </w:p>
  </w:footnote>
  <w:footnote w:id="2">
    <w:p w:rsidR="00235C78" w:rsidRPr="008433FC" w:rsidRDefault="00235C78">
      <w:pPr>
        <w:spacing w:after="0" w:line="240" w:lineRule="auto"/>
        <w:jc w:val="both"/>
        <w:rPr>
          <w:rFonts w:ascii="Times New Roman" w:eastAsia="Arial" w:hAnsi="Times New Roman" w:cs="Times New Roman"/>
          <w:sz w:val="20"/>
          <w:szCs w:val="20"/>
          <w:highlight w:val="white"/>
          <w:lang w:val="ro-RO"/>
        </w:rPr>
      </w:pPr>
      <w:r w:rsidRPr="00A91439">
        <w:rPr>
          <w:rFonts w:ascii="Times New Roman" w:eastAsia="Arial" w:hAnsi="Times New Roman" w:cs="Times New Roman"/>
          <w:sz w:val="20"/>
          <w:szCs w:val="20"/>
          <w:highlight w:val="white"/>
          <w:vertAlign w:val="superscript"/>
          <w:lang w:val="ro-RO"/>
        </w:rPr>
        <w:footnoteRef/>
      </w:r>
      <w:r w:rsidRPr="00A91439">
        <w:rPr>
          <w:rFonts w:ascii="Times New Roman" w:eastAsia="Arial" w:hAnsi="Times New Roman" w:cs="Times New Roman"/>
          <w:sz w:val="20"/>
          <w:szCs w:val="20"/>
          <w:highlight w:val="white"/>
          <w:vertAlign w:val="superscript"/>
          <w:lang w:val="ro-RO"/>
        </w:rPr>
        <w:t xml:space="preserve"> </w:t>
      </w:r>
      <w:r w:rsidRPr="008433FC">
        <w:rPr>
          <w:rFonts w:ascii="Times New Roman" w:eastAsia="Arial" w:hAnsi="Times New Roman" w:cs="Times New Roman"/>
          <w:sz w:val="20"/>
          <w:szCs w:val="20"/>
          <w:highlight w:val="white"/>
          <w:lang w:val="ro-RO"/>
        </w:rPr>
        <w:t>Evaluation of the implementation of the Roadmap for Mainstreaming Ageing – Republic of Moldova. UNECE, 2022.</w:t>
      </w:r>
    </w:p>
  </w:footnote>
  <w:footnote w:id="3">
    <w:p w:rsidR="00235C78" w:rsidRPr="002F546A" w:rsidRDefault="00235C78">
      <w:pPr>
        <w:spacing w:after="0" w:line="240" w:lineRule="auto"/>
        <w:rPr>
          <w:rFonts w:ascii="Arial" w:eastAsia="Arial" w:hAnsi="Arial" w:cs="Arial"/>
          <w:sz w:val="20"/>
          <w:szCs w:val="20"/>
          <w:lang w:val="ro-RO"/>
        </w:rPr>
      </w:pPr>
      <w:r w:rsidRPr="00A91439">
        <w:rPr>
          <w:rFonts w:ascii="Times New Roman" w:eastAsia="Arial" w:hAnsi="Times New Roman" w:cs="Times New Roman"/>
          <w:sz w:val="20"/>
          <w:szCs w:val="20"/>
          <w:highlight w:val="white"/>
          <w:vertAlign w:val="superscript"/>
          <w:lang w:val="ro-RO"/>
        </w:rPr>
        <w:footnoteRef/>
      </w:r>
      <w:r w:rsidRPr="00A91439">
        <w:rPr>
          <w:rFonts w:ascii="Times New Roman" w:eastAsia="Arial" w:hAnsi="Times New Roman" w:cs="Times New Roman"/>
          <w:sz w:val="20"/>
          <w:szCs w:val="20"/>
          <w:highlight w:val="white"/>
          <w:vertAlign w:val="superscript"/>
          <w:lang w:val="ro-RO"/>
        </w:rPr>
        <w:t xml:space="preserve"> </w:t>
      </w:r>
      <w:r w:rsidRPr="008433FC">
        <w:rPr>
          <w:rFonts w:ascii="Times New Roman" w:eastAsia="Arial" w:hAnsi="Times New Roman" w:cs="Times New Roman"/>
          <w:sz w:val="20"/>
          <w:szCs w:val="20"/>
          <w:highlight w:val="white"/>
          <w:lang w:val="ro-RO"/>
        </w:rPr>
        <w:t>Indicele îmbătrânirii active în Republica Moldova, 2020. Chișinău: INCE, 2021.</w:t>
      </w:r>
    </w:p>
  </w:footnote>
  <w:footnote w:id="4">
    <w:p w:rsidR="00235C78" w:rsidRPr="008433FC" w:rsidRDefault="00235C78" w:rsidP="00B87F50">
      <w:pPr>
        <w:spacing w:after="0" w:line="240" w:lineRule="auto"/>
        <w:jc w:val="both"/>
        <w:rPr>
          <w:rFonts w:ascii="Times New Roman" w:eastAsia="Arial" w:hAnsi="Times New Roman" w:cs="Times New Roman"/>
          <w:sz w:val="20"/>
          <w:szCs w:val="20"/>
          <w:lang w:val="ro-RO"/>
        </w:rPr>
      </w:pPr>
      <w:r w:rsidRPr="00A91439">
        <w:rPr>
          <w:rFonts w:ascii="Times New Roman" w:hAnsi="Times New Roman" w:cs="Times New Roman"/>
          <w:sz w:val="20"/>
          <w:szCs w:val="20"/>
          <w:vertAlign w:val="superscript"/>
          <w:lang w:val="ro-RO"/>
        </w:rPr>
        <w:footnoteRef/>
      </w:r>
      <w:r w:rsidRPr="001E50E8">
        <w:rPr>
          <w:sz w:val="20"/>
          <w:szCs w:val="20"/>
          <w:lang w:val="ro-RO"/>
        </w:rPr>
        <w:t xml:space="preserve"> </w:t>
      </w:r>
      <w:r w:rsidRPr="008433FC">
        <w:rPr>
          <w:rFonts w:ascii="Times New Roman" w:eastAsia="Arial" w:hAnsi="Times New Roman" w:cs="Times New Roman"/>
          <w:sz w:val="20"/>
          <w:szCs w:val="20"/>
          <w:lang w:val="ro-RO"/>
        </w:rPr>
        <w:t>Populația cu reședință obișnuită în profil teritorial la începutul anilor 2014-2022. Disponibil: https://statistica.gov.md/newsview.php?l=ro&amp;idc=168&amp;id=7473&amp;parent=0</w:t>
      </w:r>
    </w:p>
  </w:footnote>
  <w:footnote w:id="5">
    <w:p w:rsidR="00235C78" w:rsidRPr="001E50E8" w:rsidRDefault="00235C78" w:rsidP="00011E03">
      <w:pPr>
        <w:pStyle w:val="FootnoteText"/>
        <w:jc w:val="both"/>
        <w:rPr>
          <w:rFonts w:ascii="Arial" w:eastAsia="Arial" w:hAnsi="Arial" w:cs="Arial"/>
          <w:lang w:val="ro-RO"/>
        </w:rPr>
      </w:pPr>
      <w:r w:rsidRPr="008433FC">
        <w:rPr>
          <w:rStyle w:val="FootnoteReference"/>
          <w:rFonts w:ascii="Times New Roman" w:hAnsi="Times New Roman" w:cs="Times New Roman"/>
        </w:rPr>
        <w:footnoteRef/>
      </w:r>
      <w:r w:rsidRPr="002010C3">
        <w:rPr>
          <w:rFonts w:ascii="Times New Roman" w:hAnsi="Times New Roman" w:cs="Times New Roman"/>
          <w:lang w:val="it-IT"/>
        </w:rPr>
        <w:t xml:space="preserve"> </w:t>
      </w:r>
      <w:r w:rsidRPr="008433FC">
        <w:rPr>
          <w:rFonts w:ascii="Times New Roman" w:eastAsia="Arial" w:hAnsi="Times New Roman" w:cs="Times New Roman"/>
          <w:lang w:val="ro-RO"/>
        </w:rPr>
        <w:t>Indicarea vârstei de 58 ani pentru femei și 63 ani pentru bărbați este realizată în corespundere cu vârsta de pensionare</w:t>
      </w:r>
      <w:r w:rsidRPr="001E50E8">
        <w:rPr>
          <w:rFonts w:ascii="Arial" w:eastAsia="Arial" w:hAnsi="Arial" w:cs="Arial"/>
          <w:lang w:val="ro-RO"/>
        </w:rPr>
        <w:t xml:space="preserve"> </w:t>
      </w:r>
    </w:p>
  </w:footnote>
  <w:footnote w:id="6">
    <w:p w:rsidR="00235C78" w:rsidRPr="008433FC" w:rsidRDefault="00235C78">
      <w:pPr>
        <w:spacing w:after="0" w:line="240" w:lineRule="auto"/>
        <w:jc w:val="both"/>
        <w:rPr>
          <w:rFonts w:ascii="Times New Roman" w:eastAsia="Arial" w:hAnsi="Times New Roman" w:cs="Times New Roman"/>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hAnsi="Times New Roman" w:cs="Times New Roman"/>
          <w:sz w:val="20"/>
          <w:szCs w:val="20"/>
          <w:lang w:val="ro-RO"/>
        </w:rPr>
        <w:t xml:space="preserve"> </w:t>
      </w:r>
      <w:r w:rsidRPr="008433FC">
        <w:rPr>
          <w:rFonts w:ascii="Times New Roman" w:eastAsia="Arial" w:hAnsi="Times New Roman" w:cs="Times New Roman"/>
          <w:sz w:val="20"/>
          <w:szCs w:val="20"/>
          <w:lang w:val="ro-RO"/>
        </w:rPr>
        <w:t>GAGAUZ, O., AVRAM, C., PAHOMII, I. Self-perceived health of the elderly: economic and sociodemographic inequalities. În: Economy and Sociology, 1-2, 2017, p.45-53</w:t>
      </w:r>
    </w:p>
  </w:footnote>
  <w:footnote w:id="7">
    <w:p w:rsidR="00235C78" w:rsidRPr="008433FC" w:rsidRDefault="00235C78">
      <w:pPr>
        <w:spacing w:after="0" w:line="240" w:lineRule="auto"/>
        <w:jc w:val="both"/>
        <w:rPr>
          <w:rFonts w:ascii="Times New Roman" w:eastAsia="Arial" w:hAnsi="Times New Roman" w:cs="Times New Roman"/>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sz w:val="20"/>
          <w:szCs w:val="20"/>
          <w:lang w:val="ro-RO"/>
        </w:rPr>
        <w:t xml:space="preserve"> GAGAUZ O. (coord.) Populația Republicii Moldova la 30 de ani de independență: provocări principale și politici necesare. Chișinău: INCE, 2021. p.138</w:t>
      </w:r>
    </w:p>
  </w:footnote>
  <w:footnote w:id="8">
    <w:p w:rsidR="00235C78" w:rsidRPr="002F546A" w:rsidRDefault="00235C78">
      <w:pPr>
        <w:spacing w:after="0" w:line="240" w:lineRule="auto"/>
        <w:rPr>
          <w:rFonts w:ascii="Arial" w:eastAsia="Arial" w:hAnsi="Arial" w:cs="Arial"/>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sz w:val="20"/>
          <w:szCs w:val="20"/>
          <w:lang w:val="ro-RO"/>
        </w:rPr>
        <w:t xml:space="preserve"> Teoria schimbării pentru reziliența demografică - adaptare, atentuare, ajustare. UNFPA, 2022</w:t>
      </w:r>
    </w:p>
  </w:footnote>
  <w:footnote w:id="9">
    <w:p w:rsidR="00235C78" w:rsidRPr="002F546A" w:rsidRDefault="00235C78">
      <w:pPr>
        <w:pBdr>
          <w:top w:val="nil"/>
          <w:left w:val="nil"/>
          <w:bottom w:val="nil"/>
          <w:right w:val="nil"/>
          <w:between w:val="nil"/>
        </w:pBdr>
        <w:spacing w:after="0" w:line="240" w:lineRule="auto"/>
        <w:jc w:val="both"/>
        <w:rPr>
          <w:rFonts w:ascii="Arial" w:eastAsia="Arial" w:hAnsi="Arial" w:cs="Arial"/>
          <w:color w:val="000000"/>
          <w:sz w:val="20"/>
          <w:szCs w:val="20"/>
          <w:lang w:val="ro-RO"/>
        </w:rPr>
      </w:pPr>
      <w:r w:rsidRPr="002F546A">
        <w:rPr>
          <w:vertAlign w:val="superscript"/>
          <w:lang w:val="ro-RO"/>
        </w:rPr>
        <w:footnoteRef/>
      </w:r>
      <w:r w:rsidRPr="002F546A">
        <w:rPr>
          <w:rFonts w:ascii="Times New Roman" w:eastAsia="Times New Roman" w:hAnsi="Times New Roman" w:cs="Times New Roman"/>
          <w:color w:val="000000"/>
          <w:sz w:val="18"/>
          <w:szCs w:val="18"/>
          <w:lang w:val="ro-RO"/>
        </w:rPr>
        <w:t xml:space="preserve"> </w:t>
      </w:r>
      <w:r w:rsidRPr="000B41D9">
        <w:rPr>
          <w:rFonts w:ascii="Times New Roman" w:eastAsia="Arial" w:hAnsi="Times New Roman" w:cs="Times New Roman"/>
          <w:color w:val="000000"/>
          <w:sz w:val="20"/>
          <w:szCs w:val="20"/>
          <w:lang w:val="ro-RO"/>
        </w:rPr>
        <w:t>World Bank, A human Rights Based Approach to the Economic Security of Older People in Moldova, 2017, p.51</w:t>
      </w:r>
    </w:p>
  </w:footnote>
  <w:footnote w:id="10">
    <w:p w:rsidR="00235C78" w:rsidRPr="008433FC" w:rsidRDefault="00235C78">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2F546A">
        <w:rPr>
          <w:vertAlign w:val="superscript"/>
          <w:lang w:val="ro-RO"/>
        </w:rPr>
        <w:footnoteRef/>
      </w:r>
      <w:r w:rsidRPr="002F546A">
        <w:rPr>
          <w:rFonts w:ascii="Arial" w:eastAsia="Arial" w:hAnsi="Arial" w:cs="Arial"/>
          <w:color w:val="000000"/>
          <w:sz w:val="20"/>
          <w:szCs w:val="20"/>
          <w:lang w:val="ro-RO"/>
        </w:rPr>
        <w:t xml:space="preserve"> </w:t>
      </w:r>
      <w:r w:rsidRPr="008433FC">
        <w:rPr>
          <w:rFonts w:ascii="Times New Roman" w:eastAsia="Arial" w:hAnsi="Times New Roman" w:cs="Times New Roman"/>
          <w:color w:val="000000"/>
          <w:sz w:val="20"/>
          <w:szCs w:val="20"/>
          <w:lang w:val="ro-RO"/>
        </w:rPr>
        <w:t>UNFPA, Ministerul Muncii și Protecției Sociale, Raportul studiului „Generații și Gen: Fii vocea generației tale!”. Chișinău: INCE, 2022, p.275</w:t>
      </w:r>
    </w:p>
  </w:footnote>
  <w:footnote w:id="11">
    <w:p w:rsidR="00235C78" w:rsidRPr="002010C3" w:rsidRDefault="00235C78" w:rsidP="00A03D2B">
      <w:pPr>
        <w:pStyle w:val="FootnoteText"/>
        <w:rPr>
          <w:rFonts w:ascii="Times New Roman" w:hAnsi="Times New Roman" w:cs="Times New Roman"/>
          <w:lang w:val="it-IT"/>
        </w:rPr>
      </w:pPr>
      <w:r w:rsidRPr="008433FC">
        <w:rPr>
          <w:rStyle w:val="FootnoteReference"/>
          <w:rFonts w:ascii="Times New Roman" w:hAnsi="Times New Roman" w:cs="Times New Roman"/>
        </w:rPr>
        <w:footnoteRef/>
      </w:r>
      <w:r w:rsidRPr="002010C3">
        <w:rPr>
          <w:rFonts w:ascii="Times New Roman" w:hAnsi="Times New Roman" w:cs="Times New Roman"/>
          <w:lang w:val="it-IT"/>
        </w:rPr>
        <w:t xml:space="preserve"> </w:t>
      </w:r>
      <w:r w:rsidRPr="008433FC">
        <w:rPr>
          <w:rFonts w:ascii="Times New Roman" w:eastAsia="Arial" w:hAnsi="Times New Roman" w:cs="Times New Roman"/>
          <w:lang w:val="ro-RO"/>
        </w:rPr>
        <w:t>Indicarea vârstei este realizată în corespundere cu vârsta de pensionare</w:t>
      </w:r>
    </w:p>
  </w:footnote>
  <w:footnote w:id="12">
    <w:p w:rsidR="00235C78" w:rsidRPr="008433FC" w:rsidRDefault="00235C78" w:rsidP="009031F5">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vertAlign w:val="superscript"/>
          <w:lang w:val="ro-RO"/>
        </w:rPr>
        <w:footnoteRef/>
      </w:r>
      <w:r w:rsidRPr="008433FC">
        <w:rPr>
          <w:rFonts w:ascii="Times New Roman" w:eastAsia="Arial" w:hAnsi="Times New Roman" w:cs="Times New Roman"/>
          <w:color w:val="000000"/>
          <w:sz w:val="20"/>
          <w:szCs w:val="20"/>
          <w:vertAlign w:val="superscript"/>
          <w:lang w:val="ro-RO"/>
        </w:rPr>
        <w:t xml:space="preserve"> </w:t>
      </w:r>
      <w:r w:rsidRPr="008433FC">
        <w:rPr>
          <w:rFonts w:ascii="Times New Roman" w:eastAsia="Arial" w:hAnsi="Times New Roman" w:cs="Times New Roman"/>
          <w:color w:val="000000"/>
          <w:sz w:val="20"/>
          <w:szCs w:val="20"/>
          <w:lang w:val="ro-RO"/>
        </w:rPr>
        <w:t>Raportul de monitorizare a măsurilor întreprinse de autoritățile publice competente pentru prevenirea, planificarea pregătirii și acțiunile de management în timpul pandemiei de COVID-19, din perspectiva impactului asupra persoanelor vârstnice. Chișinău, 2020, p.33</w:t>
      </w:r>
    </w:p>
  </w:footnote>
  <w:footnote w:id="13">
    <w:p w:rsidR="00235C78" w:rsidRPr="002010C3" w:rsidRDefault="00235C78" w:rsidP="001F43A7">
      <w:pPr>
        <w:pStyle w:val="FootnoteText"/>
        <w:jc w:val="both"/>
        <w:rPr>
          <w:rFonts w:ascii="Times New Roman" w:hAnsi="Times New Roman" w:cs="Times New Roman"/>
          <w:lang w:val="it-IT"/>
        </w:rPr>
      </w:pPr>
      <w:r w:rsidRPr="008433FC">
        <w:rPr>
          <w:rStyle w:val="FootnoteReference"/>
          <w:rFonts w:ascii="Times New Roman" w:hAnsi="Times New Roman" w:cs="Times New Roman"/>
        </w:rPr>
        <w:footnoteRef/>
      </w:r>
      <w:r w:rsidRPr="002010C3">
        <w:rPr>
          <w:rFonts w:ascii="Times New Roman" w:hAnsi="Times New Roman" w:cs="Times New Roman"/>
          <w:lang w:val="it-IT"/>
        </w:rPr>
        <w:t xml:space="preserve"> Moldova Inegală: O analiză a inegalităților din Republica Moldova, Centrul Parteneriat pentru Dezvoltare, 2021. Disponibil: https://progen.md/wp-content/uploads/2021/12/CPD_MOLDOVA-INEGALA-2021.pdf</w:t>
      </w:r>
    </w:p>
  </w:footnote>
  <w:footnote w:id="14">
    <w:p w:rsidR="00235C78" w:rsidRPr="008433FC" w:rsidRDefault="00235C78" w:rsidP="004B6C9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color w:val="000000"/>
          <w:sz w:val="20"/>
          <w:szCs w:val="20"/>
          <w:lang w:val="ro-RO"/>
        </w:rPr>
        <w:t xml:space="preserve"> Accesul și calitatea serviciilor de îngrijiri paliative în Republica Moldova. Studiu calitativ. Chișinău, 2019, p. 16</w:t>
      </w:r>
    </w:p>
  </w:footnote>
  <w:footnote w:id="15">
    <w:p w:rsidR="00235C78" w:rsidRPr="008433FC" w:rsidRDefault="00235C78" w:rsidP="004B6C97">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color w:val="000000"/>
          <w:sz w:val="20"/>
          <w:szCs w:val="20"/>
          <w:lang w:val="ro-RO"/>
        </w:rPr>
        <w:t xml:space="preserve"> Indicele îmbătrânirii active în Republica Moldova, 2020. Chișinău: INCE, 2021, p.14</w:t>
      </w:r>
    </w:p>
  </w:footnote>
  <w:footnote w:id="16">
    <w:p w:rsidR="00235C78" w:rsidRPr="008433FC" w:rsidRDefault="00235C78">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color w:val="000000"/>
          <w:sz w:val="20"/>
          <w:szCs w:val="20"/>
          <w:lang w:val="ro-RO"/>
        </w:rPr>
        <w:t xml:space="preserve"> Accesul și calitatea serviciilor de îngrijiri paliative în Republica Moldova. Studiu calitativ. Chișinău, 2019, p. 7</w:t>
      </w:r>
    </w:p>
  </w:footnote>
  <w:footnote w:id="17">
    <w:p w:rsidR="00235C78" w:rsidRPr="008433FC" w:rsidRDefault="00235C78">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color w:val="000000"/>
          <w:sz w:val="20"/>
          <w:szCs w:val="20"/>
          <w:lang w:val="ro-RO"/>
        </w:rPr>
        <w:t xml:space="preserve"> </w:t>
      </w:r>
      <w:r w:rsidR="008A2BD9">
        <w:fldChar w:fldCharType="begin"/>
      </w:r>
      <w:r w:rsidRPr="00356974">
        <w:rPr>
          <w:lang w:val="it-IT"/>
        </w:rPr>
        <w:instrText>HYPERLINK "https://msmps.gov.md/comunicare/comunicate/accesul-populatiei-la-servicii-de-ingrijiri-paliative-calitative-si-echitabile-va-fi-sporit/"</w:instrText>
      </w:r>
      <w:r w:rsidR="008A2BD9">
        <w:fldChar w:fldCharType="separate"/>
      </w:r>
      <w:r w:rsidRPr="002D7257">
        <w:rPr>
          <w:rStyle w:val="Hyperlink"/>
          <w:rFonts w:ascii="Times New Roman" w:eastAsia="Arial" w:hAnsi="Times New Roman" w:cs="Times New Roman"/>
          <w:sz w:val="20"/>
          <w:szCs w:val="20"/>
          <w:lang w:val="ro-RO"/>
        </w:rPr>
        <w:t>https://msmps.gov.md/comunicare/comunicate/accesul-populatiei-la-servicii-de-ingrijiri-paliative-calitative-si-echitabile-va-fi-sporit/</w:t>
      </w:r>
      <w:r w:rsidR="008A2BD9">
        <w:fldChar w:fldCharType="end"/>
      </w:r>
      <w:r>
        <w:rPr>
          <w:rFonts w:ascii="Times New Roman" w:eastAsia="Arial" w:hAnsi="Times New Roman" w:cs="Times New Roman"/>
          <w:color w:val="000000"/>
          <w:sz w:val="20"/>
          <w:szCs w:val="20"/>
          <w:lang w:val="ro-RO"/>
        </w:rPr>
        <w:t xml:space="preserve">. </w:t>
      </w:r>
    </w:p>
  </w:footnote>
  <w:footnote w:id="18">
    <w:p w:rsidR="00235C78" w:rsidRPr="008433FC" w:rsidRDefault="00235C78">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hAnsi="Times New Roman" w:cs="Times New Roman"/>
          <w:color w:val="000000"/>
          <w:sz w:val="20"/>
          <w:szCs w:val="20"/>
          <w:lang w:val="ro-RO"/>
        </w:rPr>
        <w:t xml:space="preserve"> </w:t>
      </w:r>
      <w:r w:rsidRPr="008433FC">
        <w:rPr>
          <w:rFonts w:ascii="Times New Roman" w:eastAsia="Arial" w:hAnsi="Times New Roman" w:cs="Times New Roman"/>
          <w:color w:val="000000"/>
          <w:sz w:val="20"/>
          <w:szCs w:val="20"/>
          <w:lang w:val="ro-RO"/>
        </w:rPr>
        <w:t>Accesul populației generale și al grupurilor vulnerabile la servicii de sănătate în perioada pandemică. Chișinău, 2021, p.</w:t>
      </w:r>
      <w:r>
        <w:rPr>
          <w:rFonts w:ascii="Times New Roman" w:eastAsia="Arial" w:hAnsi="Times New Roman" w:cs="Times New Roman"/>
          <w:color w:val="000000"/>
          <w:sz w:val="20"/>
          <w:szCs w:val="20"/>
          <w:lang w:val="ro-RO"/>
        </w:rPr>
        <w:t xml:space="preserve"> </w:t>
      </w:r>
      <w:r w:rsidRPr="008433FC">
        <w:rPr>
          <w:rFonts w:ascii="Times New Roman" w:eastAsia="Arial" w:hAnsi="Times New Roman" w:cs="Times New Roman"/>
          <w:color w:val="000000"/>
          <w:sz w:val="20"/>
          <w:szCs w:val="20"/>
          <w:lang w:val="ro-RO"/>
        </w:rPr>
        <w:t>4</w:t>
      </w:r>
    </w:p>
  </w:footnote>
  <w:footnote w:id="19">
    <w:p w:rsidR="00235C78" w:rsidRPr="00541D0F" w:rsidRDefault="00235C78" w:rsidP="000A7CF5">
      <w:pPr>
        <w:pBdr>
          <w:top w:val="nil"/>
          <w:left w:val="nil"/>
          <w:bottom w:val="nil"/>
          <w:right w:val="nil"/>
          <w:between w:val="nil"/>
        </w:pBdr>
        <w:spacing w:after="0" w:line="240" w:lineRule="auto"/>
        <w:jc w:val="both"/>
        <w:rPr>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hAnsi="Times New Roman" w:cs="Times New Roman"/>
          <w:color w:val="000000"/>
          <w:sz w:val="20"/>
          <w:szCs w:val="20"/>
          <w:lang w:val="ro-RO"/>
        </w:rPr>
        <w:t xml:space="preserve"> </w:t>
      </w:r>
      <w:r w:rsidRPr="008433FC">
        <w:rPr>
          <w:rFonts w:ascii="Times New Roman" w:eastAsia="Arial" w:hAnsi="Times New Roman" w:cs="Times New Roman"/>
          <w:color w:val="000000"/>
          <w:sz w:val="20"/>
          <w:szCs w:val="20"/>
          <w:lang w:val="ro-RO"/>
        </w:rPr>
        <w:t>Calea incertă spre calificarea adulților. O analiză a inegalităților de învățare pe tot parcursul vieții în Republica Moldova. Chișinău, 2020, p.11</w:t>
      </w:r>
    </w:p>
  </w:footnote>
  <w:footnote w:id="20">
    <w:p w:rsidR="00235C78" w:rsidRPr="002010C3" w:rsidRDefault="00235C78" w:rsidP="00A91439">
      <w:pPr>
        <w:pBdr>
          <w:top w:val="nil"/>
          <w:left w:val="nil"/>
          <w:bottom w:val="nil"/>
          <w:right w:val="nil"/>
          <w:between w:val="nil"/>
        </w:pBdr>
        <w:spacing w:after="0" w:line="240" w:lineRule="auto"/>
        <w:jc w:val="both"/>
        <w:rPr>
          <w:rFonts w:ascii="Times New Roman" w:hAnsi="Times New Roman" w:cs="Times New Roman"/>
          <w:lang w:val="it-IT"/>
        </w:rPr>
      </w:pPr>
      <w:r w:rsidRPr="00A91439">
        <w:rPr>
          <w:rStyle w:val="FootnoteReference"/>
          <w:rFonts w:ascii="Times New Roman" w:hAnsi="Times New Roman" w:cs="Times New Roman"/>
        </w:rPr>
        <w:footnoteRef/>
      </w:r>
      <w:r w:rsidRPr="002010C3">
        <w:rPr>
          <w:rFonts w:ascii="Times New Roman" w:hAnsi="Times New Roman" w:cs="Times New Roman"/>
          <w:lang w:val="ro-RO"/>
        </w:rPr>
        <w:t xml:space="preserve"> </w:t>
      </w:r>
      <w:r w:rsidRPr="00A91439">
        <w:rPr>
          <w:rFonts w:ascii="Times New Roman" w:eastAsia="Arial" w:hAnsi="Times New Roman" w:cs="Times New Roman"/>
          <w:color w:val="000000"/>
          <w:sz w:val="20"/>
          <w:szCs w:val="20"/>
          <w:lang w:val="ro-RO"/>
        </w:rPr>
        <w:t>Calea incertă spre calificarea adulților. O analiză a inegalităților de învățare pe tot parcursul vieții în Republica Moldova. Chișinău, 2020, p.19</w:t>
      </w:r>
    </w:p>
  </w:footnote>
  <w:footnote w:id="21">
    <w:p w:rsidR="00235C78" w:rsidRPr="00A91439" w:rsidRDefault="00235C78" w:rsidP="00A91439">
      <w:pPr>
        <w:pBdr>
          <w:top w:val="nil"/>
          <w:left w:val="nil"/>
          <w:bottom w:val="nil"/>
          <w:right w:val="nil"/>
          <w:between w:val="nil"/>
        </w:pBdr>
        <w:spacing w:after="0" w:line="240" w:lineRule="auto"/>
        <w:jc w:val="both"/>
        <w:rPr>
          <w:rFonts w:ascii="Times New Roman" w:hAnsi="Times New Roman" w:cs="Times New Roman"/>
          <w:color w:val="000000"/>
          <w:sz w:val="20"/>
          <w:szCs w:val="20"/>
          <w:lang w:val="ro-RO"/>
        </w:rPr>
      </w:pPr>
      <w:r w:rsidRPr="00A91439">
        <w:rPr>
          <w:rFonts w:ascii="Times New Roman" w:hAnsi="Times New Roman" w:cs="Times New Roman"/>
          <w:vertAlign w:val="superscript"/>
          <w:lang w:val="ro-RO"/>
        </w:rPr>
        <w:footnoteRef/>
      </w:r>
      <w:r w:rsidRPr="00A91439">
        <w:rPr>
          <w:rFonts w:ascii="Times New Roman" w:hAnsi="Times New Roman" w:cs="Times New Roman"/>
          <w:color w:val="000000"/>
          <w:sz w:val="20"/>
          <w:szCs w:val="20"/>
          <w:lang w:val="ro-RO"/>
        </w:rPr>
        <w:t xml:space="preserve"> Raport anual consolidat pentru anul 2020 al Ministerului Educației, Culturii și Cercetării. Disponibil:  </w:t>
      </w:r>
      <w:r w:rsidR="008A2BD9">
        <w:fldChar w:fldCharType="begin"/>
      </w:r>
      <w:r w:rsidR="008A2BD9" w:rsidRPr="00356974">
        <w:rPr>
          <w:lang w:val="it-IT"/>
        </w:rPr>
        <w:instrText>HYPERLINK "https://mecc.gov.md/sites/default/files/raport_anual_consolidat_al_ministerului_educatiei_culturii_si_cercetarii_2020.pdf" \h</w:instrText>
      </w:r>
      <w:r w:rsidR="008A2BD9">
        <w:fldChar w:fldCharType="separate"/>
      </w:r>
      <w:r w:rsidRPr="00A91439">
        <w:rPr>
          <w:rFonts w:ascii="Times New Roman" w:eastAsia="Arial" w:hAnsi="Times New Roman" w:cs="Times New Roman"/>
          <w:color w:val="0563C1"/>
          <w:sz w:val="20"/>
          <w:szCs w:val="20"/>
          <w:u w:val="single"/>
          <w:lang w:val="ro-RO"/>
        </w:rPr>
        <w:t>https://mecc.gov.md/sites/default/files/raport_anual_consolidat_al_ministerului_educatiei_culturii_si_cercetarii_2020.pdf</w:t>
      </w:r>
      <w:r w:rsidR="008A2BD9">
        <w:fldChar w:fldCharType="end"/>
      </w:r>
      <w:r w:rsidRPr="00A91439">
        <w:rPr>
          <w:rFonts w:ascii="Times New Roman" w:eastAsia="Arial" w:hAnsi="Times New Roman" w:cs="Times New Roman"/>
          <w:color w:val="000000"/>
          <w:sz w:val="20"/>
          <w:szCs w:val="20"/>
          <w:lang w:val="ro-RO"/>
        </w:rPr>
        <w:t>, p.80</w:t>
      </w:r>
    </w:p>
  </w:footnote>
  <w:footnote w:id="22">
    <w:p w:rsidR="00235C78" w:rsidRPr="00A91439" w:rsidRDefault="00235C78">
      <w:pPr>
        <w:pStyle w:val="FootnoteText"/>
        <w:rPr>
          <w:rFonts w:ascii="Times New Roman" w:hAnsi="Times New Roman" w:cs="Times New Roman"/>
          <w:color w:val="000000"/>
          <w:lang w:val="ro-RO"/>
        </w:rPr>
      </w:pPr>
      <w:r w:rsidRPr="00A91439">
        <w:rPr>
          <w:rStyle w:val="FootnoteReference"/>
          <w:rFonts w:ascii="Times New Roman" w:hAnsi="Times New Roman" w:cs="Times New Roman"/>
        </w:rPr>
        <w:footnoteRef/>
      </w:r>
      <w:r w:rsidRPr="002010C3">
        <w:rPr>
          <w:lang w:val="it-IT"/>
        </w:rPr>
        <w:t xml:space="preserve"> </w:t>
      </w:r>
      <w:r w:rsidRPr="00A91439">
        <w:rPr>
          <w:rFonts w:ascii="Times New Roman" w:hAnsi="Times New Roman" w:cs="Times New Roman"/>
          <w:color w:val="000000"/>
          <w:lang w:val="ro-RO"/>
        </w:rPr>
        <w:t>Ponderea răspunsurilor „Cu siguranță, da” și „Mai degrabă, da”</w:t>
      </w:r>
    </w:p>
  </w:footnote>
  <w:footnote w:id="23">
    <w:p w:rsidR="00235C78" w:rsidRPr="008433FC" w:rsidRDefault="00235C78" w:rsidP="00747519">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A91439">
        <w:rPr>
          <w:rFonts w:ascii="Times New Roman" w:hAnsi="Times New Roman" w:cs="Times New Roman"/>
          <w:vertAlign w:val="superscript"/>
          <w:lang w:val="ro-RO"/>
        </w:rPr>
        <w:footnoteRef/>
      </w:r>
      <w:r w:rsidRPr="00A91439">
        <w:rPr>
          <w:rFonts w:ascii="Times New Roman" w:hAnsi="Times New Roman" w:cs="Times New Roman"/>
          <w:color w:val="000000"/>
          <w:sz w:val="20"/>
          <w:szCs w:val="20"/>
          <w:lang w:val="ro-RO"/>
        </w:rPr>
        <w:t xml:space="preserve"> </w:t>
      </w:r>
      <w:r w:rsidRPr="008433FC">
        <w:rPr>
          <w:rFonts w:ascii="Times New Roman" w:eastAsia="Arial" w:hAnsi="Times New Roman" w:cs="Times New Roman"/>
          <w:color w:val="000000"/>
          <w:sz w:val="20"/>
          <w:szCs w:val="20"/>
          <w:lang w:val="ro-RO"/>
        </w:rPr>
        <w:t>Învățarea și educația adulților în Republica Moldova: cadrul legal, financiar și de guvernanță. Chișinău, 2021, p.27</w:t>
      </w:r>
    </w:p>
  </w:footnote>
  <w:footnote w:id="24">
    <w:p w:rsidR="00235C78" w:rsidRPr="002010C3" w:rsidRDefault="00235C78" w:rsidP="00C67416">
      <w:pPr>
        <w:pBdr>
          <w:top w:val="nil"/>
          <w:left w:val="nil"/>
          <w:bottom w:val="nil"/>
          <w:right w:val="nil"/>
          <w:between w:val="nil"/>
        </w:pBdr>
        <w:spacing w:after="0" w:line="240" w:lineRule="auto"/>
        <w:rPr>
          <w:rFonts w:ascii="Times New Roman" w:hAnsi="Times New Roman" w:cs="Times New Roman"/>
          <w:color w:val="000000"/>
          <w:sz w:val="20"/>
          <w:szCs w:val="20"/>
          <w:lang w:val="it-IT"/>
        </w:rPr>
      </w:pPr>
      <w:r w:rsidRPr="001E296B">
        <w:rPr>
          <w:rFonts w:ascii="Times New Roman" w:hAnsi="Times New Roman" w:cs="Times New Roman"/>
          <w:sz w:val="20"/>
          <w:szCs w:val="20"/>
          <w:vertAlign w:val="superscript"/>
          <w:lang w:val="ro-RO"/>
        </w:rPr>
        <w:footnoteRef/>
      </w:r>
      <w:r w:rsidRPr="001E296B">
        <w:rPr>
          <w:rFonts w:ascii="Times New Roman" w:hAnsi="Times New Roman" w:cs="Times New Roman"/>
          <w:color w:val="000000"/>
          <w:sz w:val="20"/>
          <w:szCs w:val="20"/>
          <w:lang w:val="ro-RO"/>
        </w:rPr>
        <w:t xml:space="preserve"> </w:t>
      </w:r>
    </w:p>
    <w:p w:rsidR="00235C78" w:rsidRPr="008433FC" w:rsidRDefault="00235C78" w:rsidP="00747519">
      <w:pPr>
        <w:pBdr>
          <w:top w:val="nil"/>
          <w:left w:val="nil"/>
          <w:bottom w:val="nil"/>
          <w:right w:val="nil"/>
          <w:between w:val="nil"/>
        </w:pBdr>
        <w:spacing w:after="0" w:line="240" w:lineRule="auto"/>
        <w:rPr>
          <w:rFonts w:ascii="Times New Roman" w:eastAsia="Arial" w:hAnsi="Times New Roman" w:cs="Times New Roman"/>
          <w:color w:val="000000"/>
          <w:sz w:val="20"/>
          <w:szCs w:val="20"/>
          <w:lang w:val="ro-RO"/>
        </w:rPr>
      </w:pPr>
      <w:r w:rsidRPr="008433FC">
        <w:rPr>
          <w:rFonts w:ascii="Times New Roman" w:hAnsi="Times New Roman" w:cs="Times New Roman"/>
          <w:color w:val="000000"/>
          <w:sz w:val="20"/>
          <w:szCs w:val="20"/>
          <w:lang w:val="ro-RO"/>
        </w:rPr>
        <w:t xml:space="preserve">Raport anual consolidat pentru anul 2020 al Ministerului Educației, Culturii și Cercetării. Disponibil:  </w:t>
      </w:r>
      <w:r w:rsidR="008A2BD9">
        <w:fldChar w:fldCharType="begin"/>
      </w:r>
      <w:r w:rsidR="008A2BD9" w:rsidRPr="00356974">
        <w:rPr>
          <w:lang w:val="it-IT"/>
        </w:rPr>
        <w:instrText>HYPERLINK "https://mecc.gov.md/sites/default/files/raport_anual_consolidat_al_ministerului_educatiei_culturii_si_cercetarii_2020.pdf" \h</w:instrText>
      </w:r>
      <w:r w:rsidR="008A2BD9">
        <w:fldChar w:fldCharType="separate"/>
      </w:r>
      <w:r w:rsidRPr="008433FC">
        <w:rPr>
          <w:rFonts w:ascii="Times New Roman" w:eastAsia="Arial" w:hAnsi="Times New Roman" w:cs="Times New Roman"/>
          <w:color w:val="0563C1"/>
          <w:sz w:val="20"/>
          <w:szCs w:val="20"/>
          <w:u w:val="single"/>
          <w:lang w:val="ro-RO"/>
        </w:rPr>
        <w:t>https://mecc.gov.md/sites/default/files/raport_anual_consolidat_al_ministerului_educatiei_culturii_si_cercetarii_2020.pdf</w:t>
      </w:r>
      <w:r w:rsidR="008A2BD9">
        <w:fldChar w:fldCharType="end"/>
      </w:r>
      <w:r w:rsidRPr="008433FC">
        <w:rPr>
          <w:rFonts w:ascii="Times New Roman" w:eastAsia="Arial" w:hAnsi="Times New Roman" w:cs="Times New Roman"/>
          <w:color w:val="000000"/>
          <w:sz w:val="20"/>
          <w:szCs w:val="20"/>
          <w:lang w:val="ro-RO"/>
        </w:rPr>
        <w:t>, p.80</w:t>
      </w:r>
    </w:p>
  </w:footnote>
  <w:footnote w:id="25">
    <w:p w:rsidR="00235C78" w:rsidRPr="008433FC" w:rsidRDefault="00235C78" w:rsidP="00747519">
      <w:pPr>
        <w:pBdr>
          <w:top w:val="nil"/>
          <w:left w:val="nil"/>
          <w:bottom w:val="nil"/>
          <w:right w:val="nil"/>
          <w:between w:val="nil"/>
        </w:pBdr>
        <w:spacing w:after="0" w:line="240" w:lineRule="auto"/>
        <w:jc w:val="both"/>
        <w:rPr>
          <w:rFonts w:ascii="Times New Roman" w:eastAsia="Arial" w:hAnsi="Times New Roman" w:cs="Times New Roman"/>
          <w:color w:val="000000"/>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hAnsi="Times New Roman" w:cs="Times New Roman"/>
          <w:color w:val="000000"/>
          <w:sz w:val="20"/>
          <w:szCs w:val="20"/>
          <w:lang w:val="ro-RO"/>
        </w:rPr>
        <w:t xml:space="preserve"> </w:t>
      </w:r>
      <w:r w:rsidR="008A2BD9">
        <w:fldChar w:fldCharType="begin"/>
      </w:r>
      <w:r w:rsidR="008A2BD9" w:rsidRPr="00356974">
        <w:rPr>
          <w:lang w:val="ro-RO"/>
        </w:rPr>
        <w:instrText>HYPERLINK "https://mecc.gov.md/sites/default/files/baza_de_date_14.06.docx" \h</w:instrText>
      </w:r>
      <w:r w:rsidR="008A2BD9">
        <w:fldChar w:fldCharType="separate"/>
      </w:r>
      <w:r w:rsidRPr="008433FC">
        <w:rPr>
          <w:rFonts w:ascii="Times New Roman" w:eastAsia="Arial" w:hAnsi="Times New Roman" w:cs="Times New Roman"/>
          <w:color w:val="000000"/>
          <w:sz w:val="20"/>
          <w:szCs w:val="20"/>
          <w:lang w:val="ro-RO"/>
        </w:rPr>
        <w:t>Bază de date a programelor de scurtă durată și formare continuă ale Instituțiilor publice, SRL, ONG acreditate de MECC</w:t>
      </w:r>
      <w:r w:rsidR="008A2BD9">
        <w:fldChar w:fldCharType="end"/>
      </w:r>
      <w:r w:rsidRPr="008433FC">
        <w:rPr>
          <w:rFonts w:ascii="Times New Roman" w:eastAsia="Arial" w:hAnsi="Times New Roman" w:cs="Times New Roman"/>
          <w:color w:val="000000"/>
          <w:sz w:val="20"/>
          <w:szCs w:val="20"/>
          <w:lang w:val="ro-RO"/>
        </w:rPr>
        <w:t>. Disponibil: https://mecc.gov.md/ro/content/baza-de-date-programelor-acreditate-de-ministerul-educatiei-culturii-si-cercetarii</w:t>
      </w:r>
    </w:p>
  </w:footnote>
  <w:footnote w:id="26">
    <w:p w:rsidR="00235C78" w:rsidRPr="008433FC" w:rsidRDefault="00235C78" w:rsidP="00EF6ABA">
      <w:pPr>
        <w:pBdr>
          <w:top w:val="nil"/>
          <w:left w:val="nil"/>
          <w:bottom w:val="nil"/>
          <w:right w:val="nil"/>
          <w:between w:val="nil"/>
        </w:pBdr>
        <w:spacing w:after="0" w:line="240" w:lineRule="auto"/>
        <w:jc w:val="both"/>
        <w:rPr>
          <w:rFonts w:ascii="Times New Roman" w:eastAsia="Arial" w:hAnsi="Times New Roman" w:cs="Times New Roman"/>
          <w:color w:val="000000" w:themeColor="text1"/>
          <w:sz w:val="20"/>
          <w:szCs w:val="20"/>
          <w:lang w:val="ro-RO"/>
        </w:rPr>
      </w:pPr>
      <w:r w:rsidRPr="00BE0C07">
        <w:rPr>
          <w:rFonts w:ascii="Arial" w:hAnsi="Arial" w:cs="Arial"/>
          <w:color w:val="000000" w:themeColor="text1"/>
          <w:vertAlign w:val="superscript"/>
          <w:lang w:val="ro-RO"/>
        </w:rPr>
        <w:footnoteRef/>
      </w:r>
      <w:r>
        <w:rPr>
          <w:rFonts w:ascii="Arial" w:hAnsi="Arial" w:cs="Arial"/>
          <w:color w:val="000000" w:themeColor="text1"/>
          <w:sz w:val="20"/>
          <w:szCs w:val="20"/>
          <w:lang w:val="ro-RO"/>
        </w:rPr>
        <w:t xml:space="preserve"> </w:t>
      </w:r>
      <w:r w:rsidRPr="008433FC">
        <w:rPr>
          <w:rFonts w:ascii="Times New Roman" w:hAnsi="Times New Roman" w:cs="Times New Roman"/>
          <w:color w:val="000000" w:themeColor="text1"/>
          <w:sz w:val="20"/>
          <w:szCs w:val="20"/>
          <w:lang w:val="ro-RO"/>
        </w:rPr>
        <w:t xml:space="preserve">Rata de participare la formare profesională continuă (FPC), pe activități economice, 2014-2021. Disponibil: </w:t>
      </w:r>
    </w:p>
    <w:p w:rsidR="00235C78" w:rsidRPr="008433FC" w:rsidRDefault="008A2BD9" w:rsidP="00EF6ABA">
      <w:pPr>
        <w:pBdr>
          <w:top w:val="nil"/>
          <w:left w:val="nil"/>
          <w:bottom w:val="nil"/>
          <w:right w:val="nil"/>
          <w:between w:val="nil"/>
        </w:pBdr>
        <w:spacing w:after="0" w:line="240" w:lineRule="auto"/>
        <w:rPr>
          <w:rFonts w:ascii="Times New Roman" w:eastAsia="Arial" w:hAnsi="Times New Roman" w:cs="Times New Roman"/>
          <w:color w:val="000000"/>
          <w:sz w:val="20"/>
          <w:szCs w:val="20"/>
          <w:lang w:val="ro-RO"/>
        </w:rPr>
      </w:pPr>
      <w:hyperlink r:id="rId1" w:history="1">
        <w:r w:rsidR="00235C78" w:rsidRPr="008433FC">
          <w:rPr>
            <w:rStyle w:val="Hyperlink"/>
            <w:rFonts w:ascii="Times New Roman" w:eastAsia="Arial" w:hAnsi="Times New Roman" w:cs="Times New Roman"/>
            <w:sz w:val="20"/>
            <w:szCs w:val="20"/>
            <w:lang w:val="ro-RO"/>
          </w:rPr>
          <w:t>http://statbank.statistica.md/PxWeb/pxweb/ro/30%20Statistica%20sociala/30%20Statistica%20sociala__03%20FM__SAL060/SAL060300.px/table/tableViewLayout1/?rxid=b2ff27d7-0b96-43c9-934b-42e1a2a9a774</w:t>
        </w:r>
      </w:hyperlink>
      <w:r w:rsidR="00235C78" w:rsidRPr="008433FC">
        <w:rPr>
          <w:rFonts w:ascii="Times New Roman" w:eastAsia="Arial" w:hAnsi="Times New Roman" w:cs="Times New Roman"/>
          <w:color w:val="000000"/>
          <w:sz w:val="20"/>
          <w:szCs w:val="20"/>
          <w:lang w:val="ro-RO"/>
        </w:rPr>
        <w:t xml:space="preserve"> </w:t>
      </w:r>
    </w:p>
  </w:footnote>
  <w:footnote w:id="27">
    <w:p w:rsidR="00235C78" w:rsidRPr="002010C3" w:rsidRDefault="00235C78" w:rsidP="007F555A">
      <w:pPr>
        <w:pStyle w:val="FootnoteText"/>
        <w:jc w:val="both"/>
        <w:rPr>
          <w:lang w:val="it-IT"/>
        </w:rPr>
      </w:pPr>
      <w:r w:rsidRPr="008433FC">
        <w:rPr>
          <w:rStyle w:val="FootnoteReference"/>
          <w:rFonts w:ascii="Times New Roman" w:hAnsi="Times New Roman" w:cs="Times New Roman"/>
        </w:rPr>
        <w:footnoteRef/>
      </w:r>
      <w:r w:rsidRPr="002010C3">
        <w:rPr>
          <w:rFonts w:ascii="Times New Roman" w:hAnsi="Times New Roman" w:cs="Times New Roman"/>
          <w:lang w:val="it-IT"/>
        </w:rPr>
        <w:t xml:space="preserve"> </w:t>
      </w:r>
      <w:r w:rsidRPr="008433FC">
        <w:rPr>
          <w:rFonts w:ascii="Times New Roman" w:eastAsia="Arial" w:hAnsi="Times New Roman" w:cs="Times New Roman"/>
          <w:color w:val="000000" w:themeColor="text1"/>
          <w:lang w:val="ro-RO"/>
        </w:rPr>
        <w:t>UNFPA, Ministerul Muncii și Protecției Sociale, Raportul Studiului „Generații și Gen: Fii vocea generației tale!”. Chișinău: INCE, 2022, p.425</w:t>
      </w:r>
    </w:p>
  </w:footnote>
  <w:footnote w:id="28">
    <w:p w:rsidR="00235C78" w:rsidRPr="002F546A" w:rsidRDefault="00235C78" w:rsidP="00FB48E7">
      <w:pPr>
        <w:spacing w:after="0" w:line="240" w:lineRule="auto"/>
        <w:jc w:val="both"/>
        <w:rPr>
          <w:rFonts w:ascii="Arial" w:eastAsia="Arial" w:hAnsi="Arial" w:cs="Arial"/>
          <w:sz w:val="20"/>
          <w:szCs w:val="20"/>
          <w:lang w:val="ro-RO"/>
        </w:rPr>
      </w:pPr>
      <w:r w:rsidRPr="00A91439">
        <w:rPr>
          <w:rFonts w:ascii="Times New Roman" w:hAnsi="Times New Roman" w:cs="Times New Roman"/>
          <w:vertAlign w:val="superscript"/>
          <w:lang w:val="ro-RO"/>
        </w:rPr>
        <w:footnoteRef/>
      </w:r>
      <w:r w:rsidRPr="00A91439">
        <w:rPr>
          <w:rFonts w:ascii="Times New Roman" w:eastAsia="Arial" w:hAnsi="Times New Roman" w:cs="Times New Roman"/>
          <w:sz w:val="20"/>
          <w:szCs w:val="20"/>
          <w:lang w:val="ro-RO"/>
        </w:rPr>
        <w:t xml:space="preserve"> </w:t>
      </w:r>
      <w:r w:rsidRPr="008433FC">
        <w:rPr>
          <w:rFonts w:ascii="Times New Roman" w:eastAsia="Arial" w:hAnsi="Times New Roman" w:cs="Times New Roman"/>
          <w:sz w:val="20"/>
          <w:szCs w:val="20"/>
          <w:lang w:val="ro-RO"/>
        </w:rPr>
        <w:t xml:space="preserve">Evaluarea atitudinilor populației generale față de persoanele în etate. Chișinău, 2018, p.36. Disponibil: </w:t>
      </w:r>
      <w:r w:rsidR="008A2BD9">
        <w:fldChar w:fldCharType="begin"/>
      </w:r>
      <w:r w:rsidR="008A2BD9" w:rsidRPr="00356974">
        <w:rPr>
          <w:lang w:val="ro-RO"/>
        </w:rPr>
        <w:instrText>HYPERLINK "https://egalitate.md/wp-content/uploads/2016/04/Raport_Evaluarea-atitudinilor-popula--iei-generale-fa-----de-persoanele---n-etate-1.pdf"</w:instrText>
      </w:r>
      <w:r w:rsidR="008A2BD9">
        <w:fldChar w:fldCharType="separate"/>
      </w:r>
      <w:r w:rsidRPr="008433FC">
        <w:rPr>
          <w:rStyle w:val="Hyperlink"/>
          <w:rFonts w:ascii="Times New Roman" w:eastAsia="Arial" w:hAnsi="Times New Roman" w:cs="Times New Roman"/>
          <w:sz w:val="20"/>
          <w:szCs w:val="20"/>
          <w:lang w:val="ro-RO"/>
        </w:rPr>
        <w:t>https://egalitate.md/wp-content/uploads/2016/04/Raport_Evaluarea-atitudinilor-popula--iei-generale-fa-----de-persoanele---n-etate-1.pdf</w:t>
      </w:r>
      <w:r w:rsidR="008A2BD9">
        <w:fldChar w:fldCharType="end"/>
      </w:r>
      <w:r>
        <w:rPr>
          <w:rFonts w:ascii="Arial" w:eastAsia="Arial" w:hAnsi="Arial" w:cs="Arial"/>
          <w:sz w:val="20"/>
          <w:szCs w:val="20"/>
          <w:lang w:val="ro-RO"/>
        </w:rPr>
        <w:t xml:space="preserve"> </w:t>
      </w:r>
    </w:p>
  </w:footnote>
  <w:footnote w:id="29">
    <w:p w:rsidR="00235C78" w:rsidRPr="00A91439" w:rsidRDefault="00235C78" w:rsidP="00A074E7">
      <w:pPr>
        <w:spacing w:after="0" w:line="240" w:lineRule="auto"/>
        <w:jc w:val="both"/>
        <w:rPr>
          <w:rFonts w:ascii="Times New Roman" w:hAnsi="Times New Roman" w:cs="Times New Roman"/>
          <w:sz w:val="20"/>
          <w:szCs w:val="20"/>
          <w:lang w:val="ro-RO"/>
        </w:rPr>
      </w:pPr>
      <w:r w:rsidRPr="00A91439">
        <w:rPr>
          <w:rFonts w:ascii="Times New Roman" w:hAnsi="Times New Roman" w:cs="Times New Roman"/>
          <w:vertAlign w:val="superscript"/>
          <w:lang w:val="ro-RO"/>
        </w:rPr>
        <w:footnoteRef/>
      </w:r>
      <w:r w:rsidRPr="002F546A">
        <w:rPr>
          <w:rFonts w:ascii="Arial" w:eastAsia="Arial" w:hAnsi="Arial" w:cs="Arial"/>
          <w:sz w:val="20"/>
          <w:szCs w:val="20"/>
          <w:lang w:val="ro-RO"/>
        </w:rPr>
        <w:t xml:space="preserve"> </w:t>
      </w:r>
      <w:r w:rsidRPr="00A91439">
        <w:rPr>
          <w:rFonts w:ascii="Times New Roman" w:eastAsia="Arial" w:hAnsi="Times New Roman" w:cs="Times New Roman"/>
          <w:sz w:val="20"/>
          <w:szCs w:val="20"/>
          <w:lang w:val="ro-RO"/>
        </w:rPr>
        <w:t>Indicele îmbătrânirii active în Republica Moldova, 2020. Chișinău: INCE, 2021, p.11</w:t>
      </w:r>
    </w:p>
  </w:footnote>
  <w:footnote w:id="30">
    <w:p w:rsidR="00235C78" w:rsidRPr="002E0913" w:rsidRDefault="00235C78" w:rsidP="00A074E7">
      <w:pPr>
        <w:spacing w:after="0" w:line="240" w:lineRule="auto"/>
        <w:jc w:val="both"/>
        <w:rPr>
          <w:rFonts w:ascii="Times New Roman" w:eastAsia="Arial" w:hAnsi="Times New Roman" w:cs="Times New Roman"/>
          <w:sz w:val="20"/>
          <w:szCs w:val="20"/>
          <w:lang w:val="ro-RO"/>
        </w:rPr>
      </w:pPr>
      <w:r w:rsidRPr="00A91439">
        <w:rPr>
          <w:rFonts w:ascii="Times New Roman" w:hAnsi="Times New Roman" w:cs="Times New Roman"/>
          <w:vertAlign w:val="superscript"/>
          <w:lang w:val="ro-RO"/>
        </w:rPr>
        <w:footnoteRef/>
      </w:r>
      <w:r w:rsidRPr="00A91439">
        <w:rPr>
          <w:rFonts w:ascii="Times New Roman" w:hAnsi="Times New Roman" w:cs="Times New Roman"/>
          <w:sz w:val="20"/>
          <w:szCs w:val="20"/>
          <w:lang w:val="ro-RO"/>
        </w:rPr>
        <w:t xml:space="preserve"> </w:t>
      </w:r>
      <w:r w:rsidRPr="002E0913">
        <w:rPr>
          <w:rFonts w:ascii="Times New Roman" w:eastAsia="Arial" w:hAnsi="Times New Roman" w:cs="Times New Roman"/>
          <w:sz w:val="20"/>
          <w:szCs w:val="20"/>
          <w:lang w:val="ro-RO"/>
        </w:rPr>
        <w:t xml:space="preserve">Discriminarea în Republica Moldova. 2021, p.11. Disponibil:  </w:t>
      </w:r>
      <w:r w:rsidR="008A2BD9">
        <w:fldChar w:fldCharType="begin"/>
      </w:r>
      <w:r w:rsidR="008A2BD9" w:rsidRPr="00356974">
        <w:rPr>
          <w:lang w:val="it-IT"/>
        </w:rPr>
        <w:instrText>HYPERLINK "https://egalitate.md/wp-content/uploads/2016/04/infografice-sumar-2021-final.pdf"</w:instrText>
      </w:r>
      <w:r w:rsidR="008A2BD9">
        <w:fldChar w:fldCharType="separate"/>
      </w:r>
      <w:r w:rsidRPr="002E0913">
        <w:rPr>
          <w:rStyle w:val="Hyperlink"/>
          <w:rFonts w:ascii="Times New Roman" w:eastAsia="Arial" w:hAnsi="Times New Roman" w:cs="Times New Roman"/>
          <w:sz w:val="20"/>
          <w:szCs w:val="20"/>
          <w:lang w:val="ro-RO"/>
        </w:rPr>
        <w:t>https://egalitate.md/wp-content/uploads/2016/04/infografice-sumar-2021-final.pdf</w:t>
      </w:r>
      <w:r w:rsidR="008A2BD9">
        <w:fldChar w:fldCharType="end"/>
      </w:r>
      <w:r w:rsidRPr="002E0913">
        <w:rPr>
          <w:rStyle w:val="Hyperlink"/>
          <w:rFonts w:ascii="Times New Roman" w:eastAsia="Arial" w:hAnsi="Times New Roman" w:cs="Times New Roman"/>
          <w:sz w:val="20"/>
          <w:szCs w:val="20"/>
          <w:lang w:val="ro-RO"/>
        </w:rPr>
        <w:t>.</w:t>
      </w:r>
      <w:r w:rsidRPr="002E0913">
        <w:rPr>
          <w:rFonts w:ascii="Times New Roman" w:eastAsia="Arial" w:hAnsi="Times New Roman" w:cs="Times New Roman"/>
          <w:sz w:val="20"/>
          <w:szCs w:val="20"/>
          <w:lang w:val="ro-RO"/>
        </w:rPr>
        <w:t xml:space="preserve"> </w:t>
      </w:r>
    </w:p>
  </w:footnote>
  <w:footnote w:id="31">
    <w:p w:rsidR="00235C78" w:rsidRPr="002E0913" w:rsidRDefault="00235C78" w:rsidP="00A074E7">
      <w:pPr>
        <w:spacing w:after="0" w:line="240" w:lineRule="auto"/>
        <w:jc w:val="both"/>
        <w:rPr>
          <w:rFonts w:ascii="Times New Roman" w:eastAsia="Arial" w:hAnsi="Times New Roman" w:cs="Times New Roman"/>
          <w:sz w:val="20"/>
          <w:szCs w:val="20"/>
          <w:lang w:val="ro-RO"/>
        </w:rPr>
      </w:pPr>
      <w:r w:rsidRPr="002E0913">
        <w:rPr>
          <w:rFonts w:ascii="Times New Roman" w:hAnsi="Times New Roman" w:cs="Times New Roman"/>
          <w:sz w:val="20"/>
          <w:szCs w:val="20"/>
          <w:vertAlign w:val="superscript"/>
          <w:lang w:val="ro-RO"/>
        </w:rPr>
        <w:footnoteRef/>
      </w:r>
      <w:r w:rsidRPr="002E0913">
        <w:rPr>
          <w:rFonts w:ascii="Times New Roman" w:hAnsi="Times New Roman" w:cs="Times New Roman"/>
          <w:sz w:val="20"/>
          <w:szCs w:val="20"/>
          <w:lang w:val="ro-RO"/>
        </w:rPr>
        <w:t xml:space="preserve"> </w:t>
      </w:r>
      <w:r w:rsidRPr="002E0913">
        <w:rPr>
          <w:rFonts w:ascii="Times New Roman" w:eastAsia="Arial" w:hAnsi="Times New Roman" w:cs="Times New Roman"/>
          <w:sz w:val="20"/>
          <w:szCs w:val="20"/>
          <w:lang w:val="ro-RO"/>
        </w:rPr>
        <w:t xml:space="preserve">Studiu privind percepțiile și atitudinile față de egalitate. Chișinău, 2021. p.33. Disponibil: </w:t>
      </w:r>
      <w:r w:rsidR="008A2BD9">
        <w:fldChar w:fldCharType="begin"/>
      </w:r>
      <w:r w:rsidR="008A2BD9" w:rsidRPr="00356974">
        <w:rPr>
          <w:lang w:val="ro-RO"/>
        </w:rPr>
        <w:instrText>HYPERLINK "https://egalitate.md/wp-content/uploads/2016/04/studiu-privind-perceptiile-si-atitudinile-fata-de-egalitate_study-on-perceptions-and-attitudes-towards-equality.pdf"</w:instrText>
      </w:r>
      <w:r w:rsidR="008A2BD9">
        <w:fldChar w:fldCharType="separate"/>
      </w:r>
      <w:r w:rsidRPr="002E0913">
        <w:rPr>
          <w:rStyle w:val="Hyperlink"/>
          <w:rFonts w:ascii="Times New Roman" w:eastAsia="Arial" w:hAnsi="Times New Roman" w:cs="Times New Roman"/>
          <w:sz w:val="20"/>
          <w:szCs w:val="20"/>
          <w:lang w:val="ro-RO"/>
        </w:rPr>
        <w:t>https://egalitate.md/wp-content/uploads/2016/04/studiu-privind-perceptiile-si-atitudinile-fata-de-egalitate_study-on-perceptions-and-attitudes-towards-equality.pdf</w:t>
      </w:r>
      <w:r w:rsidR="008A2BD9">
        <w:fldChar w:fldCharType="end"/>
      </w:r>
      <w:r w:rsidRPr="002E0913">
        <w:rPr>
          <w:rStyle w:val="Hyperlink"/>
          <w:rFonts w:ascii="Times New Roman" w:eastAsia="Arial" w:hAnsi="Times New Roman" w:cs="Times New Roman"/>
          <w:sz w:val="20"/>
          <w:szCs w:val="20"/>
          <w:lang w:val="ro-RO"/>
        </w:rPr>
        <w:t>.</w:t>
      </w:r>
      <w:r w:rsidRPr="002E0913">
        <w:rPr>
          <w:rFonts w:ascii="Times New Roman" w:eastAsia="Arial" w:hAnsi="Times New Roman" w:cs="Times New Roman"/>
          <w:sz w:val="20"/>
          <w:szCs w:val="20"/>
          <w:lang w:val="ro-RO"/>
        </w:rPr>
        <w:t xml:space="preserve"> </w:t>
      </w:r>
    </w:p>
  </w:footnote>
  <w:footnote w:id="32">
    <w:p w:rsidR="00235C78" w:rsidRPr="002F546A" w:rsidRDefault="00235C78" w:rsidP="00A074E7">
      <w:pPr>
        <w:spacing w:after="0" w:line="240" w:lineRule="auto"/>
        <w:jc w:val="both"/>
        <w:rPr>
          <w:rFonts w:ascii="Arial" w:eastAsia="Arial" w:hAnsi="Arial" w:cs="Arial"/>
          <w:sz w:val="20"/>
          <w:szCs w:val="20"/>
          <w:lang w:val="ro-RO"/>
        </w:rPr>
      </w:pPr>
      <w:r w:rsidRPr="002E0913">
        <w:rPr>
          <w:rFonts w:ascii="Times New Roman" w:hAnsi="Times New Roman" w:cs="Times New Roman"/>
          <w:sz w:val="20"/>
          <w:szCs w:val="20"/>
          <w:vertAlign w:val="superscript"/>
          <w:lang w:val="ro-RO"/>
        </w:rPr>
        <w:footnoteRef/>
      </w:r>
      <w:r w:rsidRPr="002E0913">
        <w:rPr>
          <w:rFonts w:ascii="Times New Roman" w:hAnsi="Times New Roman" w:cs="Times New Roman"/>
          <w:sz w:val="20"/>
          <w:szCs w:val="20"/>
          <w:lang w:val="ro-RO"/>
        </w:rPr>
        <w:t xml:space="preserve"> </w:t>
      </w:r>
      <w:r w:rsidRPr="002E0913">
        <w:rPr>
          <w:rFonts w:ascii="Times New Roman" w:eastAsia="Arial" w:hAnsi="Times New Roman" w:cs="Times New Roman"/>
          <w:sz w:val="20"/>
          <w:szCs w:val="20"/>
          <w:lang w:val="ro-RO"/>
        </w:rPr>
        <w:t xml:space="preserve">Evaluarea atitudinilor populației generale față de persoanele în etate, Chișinău, 2018, p.22. Disponibil: </w:t>
      </w:r>
      <w:r w:rsidR="008A2BD9">
        <w:fldChar w:fldCharType="begin"/>
      </w:r>
      <w:r w:rsidR="008A2BD9" w:rsidRPr="00356974">
        <w:rPr>
          <w:lang w:val="it-IT"/>
        </w:rPr>
        <w:instrText>HYPERLINK "https://egalitate.md/wp-content/uploads/2016/04/Raport_Evaluarea-atitudinilor-popula--iei-generale-fa-----de-persoanele---n-etate-1.pdf"</w:instrText>
      </w:r>
      <w:r w:rsidR="008A2BD9">
        <w:fldChar w:fldCharType="separate"/>
      </w:r>
      <w:r w:rsidRPr="002E0913">
        <w:rPr>
          <w:rStyle w:val="Hyperlink"/>
          <w:rFonts w:ascii="Times New Roman" w:eastAsia="Arial" w:hAnsi="Times New Roman" w:cs="Times New Roman"/>
          <w:sz w:val="20"/>
          <w:szCs w:val="20"/>
          <w:lang w:val="ro-RO"/>
        </w:rPr>
        <w:t>https://egalitate.md/wp-content/uploads/2016/04/Raport_Evaluarea-atitudinilor-popula--iei-generale-fa-----de-persoanele---n-etate-1.pdf</w:t>
      </w:r>
      <w:r w:rsidR="008A2BD9">
        <w:fldChar w:fldCharType="end"/>
      </w:r>
      <w:r w:rsidRPr="002E0913">
        <w:rPr>
          <w:rStyle w:val="Hyperlink"/>
          <w:rFonts w:ascii="Times New Roman" w:eastAsia="Arial" w:hAnsi="Times New Roman" w:cs="Times New Roman"/>
          <w:sz w:val="20"/>
          <w:szCs w:val="20"/>
          <w:lang w:val="ro-RO"/>
        </w:rPr>
        <w:t>.</w:t>
      </w:r>
      <w:r>
        <w:rPr>
          <w:rFonts w:ascii="Arial" w:eastAsia="Arial" w:hAnsi="Arial" w:cs="Arial"/>
          <w:sz w:val="20"/>
          <w:szCs w:val="20"/>
          <w:lang w:val="ro-RO"/>
        </w:rPr>
        <w:t xml:space="preserve"> </w:t>
      </w:r>
    </w:p>
  </w:footnote>
  <w:footnote w:id="33">
    <w:p w:rsidR="00235C78" w:rsidRPr="002474FF" w:rsidRDefault="00235C78" w:rsidP="00DE3DB0">
      <w:pPr>
        <w:spacing w:after="0" w:line="240" w:lineRule="auto"/>
        <w:rPr>
          <w:rFonts w:ascii="Times New Roman" w:eastAsia="Arial" w:hAnsi="Times New Roman" w:cs="Times New Roman"/>
          <w:sz w:val="20"/>
          <w:szCs w:val="20"/>
          <w:lang w:val="ro-RO"/>
        </w:rPr>
      </w:pPr>
      <w:r w:rsidRPr="002F546A">
        <w:rPr>
          <w:vertAlign w:val="superscript"/>
          <w:lang w:val="ro-RO"/>
        </w:rPr>
        <w:footnoteRef/>
      </w:r>
      <w:r w:rsidRPr="002F546A">
        <w:rPr>
          <w:sz w:val="20"/>
          <w:szCs w:val="20"/>
          <w:lang w:val="ro-RO"/>
        </w:rPr>
        <w:t xml:space="preserve"> </w:t>
      </w:r>
      <w:r w:rsidRPr="002474FF">
        <w:rPr>
          <w:rFonts w:ascii="Times New Roman" w:eastAsia="Arial" w:hAnsi="Times New Roman" w:cs="Times New Roman"/>
          <w:sz w:val="20"/>
          <w:szCs w:val="20"/>
          <w:lang w:val="ro-RO"/>
        </w:rPr>
        <w:t>Vârstnicii în Republica Moldova în anul 2020. Disponibil:</w:t>
      </w:r>
      <w:r w:rsidRPr="002474FF">
        <w:rPr>
          <w:rFonts w:ascii="Times New Roman" w:hAnsi="Times New Roman" w:cs="Times New Roman"/>
          <w:sz w:val="20"/>
          <w:szCs w:val="20"/>
          <w:lang w:val="ro-RO"/>
        </w:rPr>
        <w:t xml:space="preserve"> </w:t>
      </w:r>
      <w:r w:rsidR="008A2BD9">
        <w:fldChar w:fldCharType="begin"/>
      </w:r>
      <w:r w:rsidR="008A2BD9" w:rsidRPr="00356974">
        <w:rPr>
          <w:lang w:val="it-IT"/>
        </w:rPr>
        <w:instrText>HYPERLINK "https://statistica.gov.md/newsview.php?l=ro&amp;idc=168&amp;id=7137"</w:instrText>
      </w:r>
      <w:r w:rsidR="008A2BD9">
        <w:fldChar w:fldCharType="separate"/>
      </w:r>
      <w:r w:rsidRPr="002D7257">
        <w:rPr>
          <w:rStyle w:val="Hyperlink"/>
          <w:rFonts w:ascii="Times New Roman" w:eastAsia="Arial" w:hAnsi="Times New Roman" w:cs="Times New Roman"/>
          <w:sz w:val="20"/>
          <w:szCs w:val="20"/>
          <w:lang w:val="ro-RO"/>
        </w:rPr>
        <w:t>https://statistica.gov.md/newsview.php?l=ro&amp;idc=168&amp;id=7137</w:t>
      </w:r>
      <w:r w:rsidR="008A2BD9">
        <w:fldChar w:fldCharType="end"/>
      </w:r>
      <w:r>
        <w:rPr>
          <w:rFonts w:ascii="Times New Roman" w:eastAsia="Arial" w:hAnsi="Times New Roman" w:cs="Times New Roman"/>
          <w:sz w:val="20"/>
          <w:szCs w:val="20"/>
          <w:lang w:val="ro-RO"/>
        </w:rPr>
        <w:t xml:space="preserve">. </w:t>
      </w:r>
    </w:p>
  </w:footnote>
  <w:footnote w:id="34">
    <w:p w:rsidR="00235C78" w:rsidRPr="002F546A" w:rsidRDefault="00235C78" w:rsidP="00DE3DB0">
      <w:pPr>
        <w:spacing w:after="0" w:line="240" w:lineRule="auto"/>
        <w:jc w:val="both"/>
        <w:rPr>
          <w:sz w:val="20"/>
          <w:szCs w:val="20"/>
          <w:lang w:val="ro-RO"/>
        </w:rPr>
      </w:pPr>
      <w:r w:rsidRPr="002474FF">
        <w:rPr>
          <w:rFonts w:ascii="Times New Roman" w:hAnsi="Times New Roman" w:cs="Times New Roman"/>
          <w:sz w:val="20"/>
          <w:szCs w:val="20"/>
          <w:vertAlign w:val="superscript"/>
          <w:lang w:val="ro-RO"/>
        </w:rPr>
        <w:footnoteRef/>
      </w:r>
      <w:r w:rsidRPr="002474FF">
        <w:rPr>
          <w:rFonts w:ascii="Times New Roman" w:hAnsi="Times New Roman" w:cs="Times New Roman"/>
          <w:sz w:val="20"/>
          <w:szCs w:val="20"/>
          <w:lang w:val="ro-RO"/>
        </w:rPr>
        <w:t xml:space="preserve"> </w:t>
      </w:r>
      <w:r w:rsidRPr="002474FF">
        <w:rPr>
          <w:rFonts w:ascii="Times New Roman" w:eastAsia="Arial" w:hAnsi="Times New Roman" w:cs="Times New Roman"/>
          <w:sz w:val="20"/>
          <w:szCs w:val="20"/>
          <w:lang w:val="ro-RO"/>
        </w:rPr>
        <w:t xml:space="preserve">UNFPA, Ministerul Muncii și Protecției Sociale, Raportul </w:t>
      </w:r>
      <w:r>
        <w:rPr>
          <w:rFonts w:ascii="Times New Roman" w:eastAsia="Arial" w:hAnsi="Times New Roman" w:cs="Times New Roman"/>
          <w:sz w:val="20"/>
          <w:szCs w:val="20"/>
          <w:lang w:val="ro-RO"/>
        </w:rPr>
        <w:t>S</w:t>
      </w:r>
      <w:r w:rsidRPr="002474FF">
        <w:rPr>
          <w:rFonts w:ascii="Times New Roman" w:eastAsia="Arial" w:hAnsi="Times New Roman" w:cs="Times New Roman"/>
          <w:sz w:val="20"/>
          <w:szCs w:val="20"/>
          <w:lang w:val="ro-RO"/>
        </w:rPr>
        <w:t>tudiului „Generații și Gen: Fii vocea generației tale!”. Chișinău: INCE, 2022, p.</w:t>
      </w:r>
      <w:r>
        <w:rPr>
          <w:rFonts w:ascii="Times New Roman" w:eastAsia="Arial" w:hAnsi="Times New Roman" w:cs="Times New Roman"/>
          <w:sz w:val="20"/>
          <w:szCs w:val="20"/>
          <w:lang w:val="ro-RO"/>
        </w:rPr>
        <w:t xml:space="preserve"> </w:t>
      </w:r>
      <w:r w:rsidRPr="002474FF">
        <w:rPr>
          <w:rFonts w:ascii="Times New Roman" w:eastAsia="Arial" w:hAnsi="Times New Roman" w:cs="Times New Roman"/>
          <w:sz w:val="20"/>
          <w:szCs w:val="20"/>
          <w:lang w:val="ro-RO"/>
        </w:rPr>
        <w:t>247</w:t>
      </w:r>
    </w:p>
  </w:footnote>
  <w:footnote w:id="35">
    <w:p w:rsidR="00235C78" w:rsidRPr="002474FF" w:rsidRDefault="00235C78" w:rsidP="00DE3DB0">
      <w:pPr>
        <w:spacing w:after="0" w:line="240" w:lineRule="auto"/>
        <w:jc w:val="both"/>
        <w:rPr>
          <w:rFonts w:ascii="Times New Roman" w:hAnsi="Times New Roman" w:cs="Times New Roman"/>
          <w:sz w:val="20"/>
          <w:szCs w:val="20"/>
          <w:lang w:val="ro-RO"/>
        </w:rPr>
      </w:pPr>
      <w:r w:rsidRPr="002474FF">
        <w:rPr>
          <w:rFonts w:ascii="Times New Roman" w:hAnsi="Times New Roman" w:cs="Times New Roman"/>
          <w:sz w:val="20"/>
          <w:szCs w:val="20"/>
          <w:vertAlign w:val="superscript"/>
          <w:lang w:val="ro-RO"/>
        </w:rPr>
        <w:footnoteRef/>
      </w:r>
      <w:r w:rsidRPr="002474FF">
        <w:rPr>
          <w:rFonts w:ascii="Times New Roman" w:hAnsi="Times New Roman" w:cs="Times New Roman"/>
          <w:sz w:val="20"/>
          <w:szCs w:val="20"/>
          <w:lang w:val="ro-RO"/>
        </w:rPr>
        <w:t xml:space="preserve"> </w:t>
      </w:r>
      <w:r w:rsidRPr="002474FF">
        <w:rPr>
          <w:rFonts w:ascii="Times New Roman" w:eastAsia="Arial" w:hAnsi="Times New Roman" w:cs="Times New Roman"/>
          <w:sz w:val="20"/>
          <w:szCs w:val="20"/>
          <w:lang w:val="ro-RO"/>
        </w:rPr>
        <w:t>Ministerul Muncii și Protecției Sociale</w:t>
      </w:r>
      <w:r>
        <w:rPr>
          <w:rFonts w:ascii="Times New Roman" w:eastAsia="Arial" w:hAnsi="Times New Roman" w:cs="Times New Roman"/>
          <w:sz w:val="20"/>
          <w:szCs w:val="20"/>
          <w:lang w:val="ro-RO"/>
        </w:rPr>
        <w:t xml:space="preserve">, </w:t>
      </w:r>
      <w:r w:rsidRPr="002474FF">
        <w:rPr>
          <w:rFonts w:ascii="Times New Roman" w:eastAsia="Arial" w:hAnsi="Times New Roman" w:cs="Times New Roman"/>
          <w:sz w:val="20"/>
          <w:szCs w:val="20"/>
          <w:lang w:val="ro-RO"/>
        </w:rPr>
        <w:t xml:space="preserve">UNFPA,  Raportul </w:t>
      </w:r>
      <w:r>
        <w:rPr>
          <w:rFonts w:ascii="Times New Roman" w:eastAsia="Arial" w:hAnsi="Times New Roman" w:cs="Times New Roman"/>
          <w:sz w:val="20"/>
          <w:szCs w:val="20"/>
          <w:lang w:val="ro-RO"/>
        </w:rPr>
        <w:t>S</w:t>
      </w:r>
      <w:r w:rsidRPr="002474FF">
        <w:rPr>
          <w:rFonts w:ascii="Times New Roman" w:eastAsia="Arial" w:hAnsi="Times New Roman" w:cs="Times New Roman"/>
          <w:sz w:val="20"/>
          <w:szCs w:val="20"/>
          <w:lang w:val="ro-RO"/>
        </w:rPr>
        <w:t>tudiului „Generații și Gen: Fii vocea generației tale!”. Chișinău: INCE, 2022, p.251-254</w:t>
      </w:r>
    </w:p>
  </w:footnote>
  <w:footnote w:id="36">
    <w:p w:rsidR="00235C78" w:rsidRPr="002F546A" w:rsidRDefault="00235C78" w:rsidP="00601A18">
      <w:pPr>
        <w:spacing w:after="0" w:line="240" w:lineRule="auto"/>
        <w:jc w:val="both"/>
        <w:rPr>
          <w:rFonts w:ascii="Arial" w:eastAsia="Arial" w:hAnsi="Arial" w:cs="Arial"/>
          <w:sz w:val="20"/>
          <w:szCs w:val="20"/>
          <w:lang w:val="ro-RO"/>
        </w:rPr>
      </w:pPr>
      <w:r w:rsidRPr="002474FF">
        <w:rPr>
          <w:rFonts w:ascii="Times New Roman" w:hAnsi="Times New Roman" w:cs="Times New Roman"/>
          <w:sz w:val="20"/>
          <w:szCs w:val="20"/>
          <w:vertAlign w:val="superscript"/>
          <w:lang w:val="ro-RO"/>
        </w:rPr>
        <w:footnoteRef/>
      </w:r>
      <w:r w:rsidRPr="002474FF">
        <w:rPr>
          <w:rFonts w:ascii="Times New Roman" w:eastAsia="Arial" w:hAnsi="Times New Roman" w:cs="Times New Roman"/>
          <w:sz w:val="20"/>
          <w:szCs w:val="20"/>
          <w:lang w:val="ro-RO"/>
        </w:rPr>
        <w:t xml:space="preserve"> Ministerul Muncii și Protecției Sociale</w:t>
      </w:r>
      <w:r>
        <w:rPr>
          <w:rFonts w:ascii="Times New Roman" w:eastAsia="Arial" w:hAnsi="Times New Roman" w:cs="Times New Roman"/>
          <w:sz w:val="20"/>
          <w:szCs w:val="20"/>
          <w:lang w:val="ro-RO"/>
        </w:rPr>
        <w:t xml:space="preserve">, </w:t>
      </w:r>
      <w:r w:rsidRPr="002474FF">
        <w:rPr>
          <w:rFonts w:ascii="Times New Roman" w:eastAsia="Arial" w:hAnsi="Times New Roman" w:cs="Times New Roman"/>
          <w:sz w:val="20"/>
          <w:szCs w:val="20"/>
          <w:lang w:val="ro-RO"/>
        </w:rPr>
        <w:t xml:space="preserve">UNFPA, Raportul </w:t>
      </w:r>
      <w:r>
        <w:rPr>
          <w:rFonts w:ascii="Times New Roman" w:eastAsia="Arial" w:hAnsi="Times New Roman" w:cs="Times New Roman"/>
          <w:sz w:val="20"/>
          <w:szCs w:val="20"/>
          <w:lang w:val="ro-RO"/>
        </w:rPr>
        <w:t>S</w:t>
      </w:r>
      <w:r w:rsidRPr="002474FF">
        <w:rPr>
          <w:rFonts w:ascii="Times New Roman" w:eastAsia="Arial" w:hAnsi="Times New Roman" w:cs="Times New Roman"/>
          <w:sz w:val="20"/>
          <w:szCs w:val="20"/>
          <w:lang w:val="ro-RO"/>
        </w:rPr>
        <w:t>tudiului „Generații și Gen: Fii vocea generației tale!”. Chișinău: INCE, 2022, p.260</w:t>
      </w:r>
    </w:p>
  </w:footnote>
  <w:footnote w:id="37">
    <w:p w:rsidR="00235C78" w:rsidRPr="002F546A" w:rsidRDefault="00235C78">
      <w:pPr>
        <w:spacing w:after="0" w:line="240" w:lineRule="auto"/>
        <w:rPr>
          <w:sz w:val="20"/>
          <w:szCs w:val="20"/>
          <w:lang w:val="ro-RO"/>
        </w:rPr>
      </w:pPr>
      <w:r w:rsidRPr="002F546A">
        <w:rPr>
          <w:vertAlign w:val="superscript"/>
          <w:lang w:val="ro-RO"/>
        </w:rPr>
        <w:footnoteRef/>
      </w:r>
      <w:r w:rsidRPr="002F546A">
        <w:rPr>
          <w:rFonts w:ascii="Arial" w:eastAsia="Arial" w:hAnsi="Arial" w:cs="Arial"/>
          <w:sz w:val="20"/>
          <w:szCs w:val="20"/>
          <w:lang w:val="ro-RO"/>
        </w:rPr>
        <w:t xml:space="preserve"> </w:t>
      </w:r>
      <w:r w:rsidRPr="00E12EF4">
        <w:rPr>
          <w:rFonts w:ascii="Times New Roman" w:eastAsia="Arial" w:hAnsi="Times New Roman" w:cs="Times New Roman"/>
          <w:sz w:val="20"/>
          <w:szCs w:val="20"/>
          <w:lang w:val="ro-RO"/>
        </w:rPr>
        <w:t>Indicele îmbătrânirii active în Republica Moldova, 2020. Chișinău: INCE, 2021, p.12</w:t>
      </w:r>
    </w:p>
  </w:footnote>
  <w:footnote w:id="38">
    <w:p w:rsidR="00235C78" w:rsidRPr="002010C3" w:rsidRDefault="00235C78" w:rsidP="00997B39">
      <w:pPr>
        <w:spacing w:after="0" w:line="276" w:lineRule="auto"/>
        <w:jc w:val="both"/>
        <w:rPr>
          <w:rFonts w:ascii="Times New Roman" w:hAnsi="Times New Roman" w:cs="Times New Roman"/>
          <w:sz w:val="20"/>
          <w:szCs w:val="20"/>
          <w:lang w:val="it-IT"/>
        </w:rPr>
      </w:pPr>
      <w:r>
        <w:rPr>
          <w:rStyle w:val="FootnoteReference"/>
        </w:rPr>
        <w:footnoteRef/>
      </w:r>
      <w:r w:rsidRPr="002010C3">
        <w:rPr>
          <w:lang w:val="it-IT"/>
        </w:rPr>
        <w:t xml:space="preserve"> </w:t>
      </w:r>
      <w:r w:rsidRPr="00E12EF4">
        <w:rPr>
          <w:rFonts w:ascii="Times New Roman" w:eastAsia="Arial" w:hAnsi="Times New Roman" w:cs="Times New Roman"/>
          <w:sz w:val="20"/>
          <w:szCs w:val="20"/>
          <w:highlight w:val="white"/>
          <w:lang w:val="ro-RO"/>
        </w:rPr>
        <w:t>Moldova Inegală: O analiză a inegalităților din Republica Moldova</w:t>
      </w:r>
      <w:r w:rsidRPr="00E12EF4">
        <w:rPr>
          <w:rFonts w:ascii="Times New Roman" w:eastAsia="Arial" w:hAnsi="Times New Roman" w:cs="Times New Roman"/>
          <w:i/>
          <w:sz w:val="20"/>
          <w:szCs w:val="20"/>
          <w:highlight w:val="white"/>
          <w:lang w:val="ro-RO"/>
        </w:rPr>
        <w:t xml:space="preserve">, </w:t>
      </w:r>
      <w:r w:rsidRPr="00E12EF4">
        <w:rPr>
          <w:rFonts w:ascii="Times New Roman" w:eastAsia="Arial" w:hAnsi="Times New Roman" w:cs="Times New Roman"/>
          <w:sz w:val="20"/>
          <w:szCs w:val="20"/>
          <w:highlight w:val="white"/>
          <w:lang w:val="ro-RO"/>
        </w:rPr>
        <w:t xml:space="preserve">2021, </w:t>
      </w:r>
      <w:r w:rsidRPr="002010C3">
        <w:rPr>
          <w:rFonts w:ascii="Times New Roman" w:hAnsi="Times New Roman" w:cs="Times New Roman"/>
          <w:sz w:val="20"/>
          <w:szCs w:val="20"/>
          <w:lang w:val="it-IT"/>
        </w:rPr>
        <w:t xml:space="preserve">p.15. </w:t>
      </w:r>
      <w:proofErr w:type="spellStart"/>
      <w:r w:rsidRPr="002010C3">
        <w:rPr>
          <w:rFonts w:ascii="Times New Roman" w:hAnsi="Times New Roman" w:cs="Times New Roman"/>
          <w:sz w:val="20"/>
          <w:szCs w:val="20"/>
          <w:lang w:val="it-IT"/>
        </w:rPr>
        <w:t>Disponibil</w:t>
      </w:r>
      <w:proofErr w:type="spellEnd"/>
      <w:r w:rsidRPr="002010C3">
        <w:rPr>
          <w:rFonts w:ascii="Times New Roman" w:hAnsi="Times New Roman" w:cs="Times New Roman"/>
          <w:sz w:val="20"/>
          <w:szCs w:val="20"/>
          <w:lang w:val="it-IT"/>
        </w:rPr>
        <w:t xml:space="preserve">: </w:t>
      </w:r>
      <w:hyperlink r:id="rId2" w:history="1">
        <w:r w:rsidRPr="002010C3">
          <w:rPr>
            <w:rStyle w:val="Hyperlink"/>
            <w:rFonts w:ascii="Times New Roman" w:hAnsi="Times New Roman" w:cs="Times New Roman"/>
            <w:sz w:val="20"/>
            <w:szCs w:val="20"/>
            <w:lang w:val="it-IT"/>
          </w:rPr>
          <w:t>https://progen.md/wp-content/uploads/2021/12/CPD_MOLDOVA-INEGALA-2021.pdf</w:t>
        </w:r>
      </w:hyperlink>
      <w:r w:rsidRPr="002010C3">
        <w:rPr>
          <w:rFonts w:ascii="Times New Roman" w:hAnsi="Times New Roman" w:cs="Times New Roman"/>
          <w:sz w:val="20"/>
          <w:szCs w:val="20"/>
          <w:lang w:val="it-IT"/>
        </w:rPr>
        <w:t xml:space="preserve">. </w:t>
      </w:r>
    </w:p>
  </w:footnote>
  <w:footnote w:id="39">
    <w:p w:rsidR="00235C78" w:rsidRPr="008433FC" w:rsidRDefault="00235C78" w:rsidP="006F1C22">
      <w:pPr>
        <w:spacing w:after="0" w:line="240" w:lineRule="auto"/>
        <w:jc w:val="both"/>
        <w:rPr>
          <w:rFonts w:ascii="Times New Roman" w:hAnsi="Times New Roman" w:cs="Times New Roman"/>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hAnsi="Times New Roman" w:cs="Times New Roman"/>
          <w:sz w:val="20"/>
          <w:szCs w:val="20"/>
          <w:lang w:val="ro-RO"/>
        </w:rPr>
        <w:t xml:space="preserve"> </w:t>
      </w:r>
      <w:r w:rsidRPr="008433FC">
        <w:rPr>
          <w:rFonts w:ascii="Times New Roman" w:eastAsia="Arial" w:hAnsi="Times New Roman" w:cs="Times New Roman"/>
          <w:sz w:val="20"/>
          <w:szCs w:val="20"/>
          <w:lang w:val="ro-RO"/>
        </w:rPr>
        <w:t>Indicele îmbătrânirii active în Republica Moldova, 2020. Chișinău: INCE, 2021. Disponibil: https://moldova.unfpa.org/sites/default/files/pub-pdf/active_age</w:t>
      </w:r>
      <w:r w:rsidRPr="008433FC">
        <w:rPr>
          <w:rFonts w:ascii="Times New Roman" w:hAnsi="Times New Roman" w:cs="Times New Roman"/>
          <w:sz w:val="20"/>
          <w:szCs w:val="20"/>
          <w:lang w:val="ro-RO"/>
        </w:rPr>
        <w:t xml:space="preserve">ind_index_romanian_0.pdf </w:t>
      </w:r>
    </w:p>
  </w:footnote>
  <w:footnote w:id="40">
    <w:p w:rsidR="00235C78" w:rsidRPr="002F546A" w:rsidRDefault="00235C78" w:rsidP="006F1C22">
      <w:pPr>
        <w:spacing w:after="0" w:line="240" w:lineRule="auto"/>
        <w:rPr>
          <w:sz w:val="20"/>
          <w:szCs w:val="20"/>
          <w:lang w:val="ro-RO"/>
        </w:rPr>
      </w:pPr>
      <w:r w:rsidRPr="008433FC">
        <w:rPr>
          <w:rFonts w:ascii="Times New Roman" w:hAnsi="Times New Roman" w:cs="Times New Roman"/>
          <w:sz w:val="20"/>
          <w:szCs w:val="20"/>
          <w:vertAlign w:val="superscript"/>
          <w:lang w:val="ro-RO"/>
        </w:rPr>
        <w:footnoteRef/>
      </w:r>
      <w:r w:rsidRPr="008433FC">
        <w:rPr>
          <w:rFonts w:ascii="Times New Roman" w:eastAsia="Arial" w:hAnsi="Times New Roman" w:cs="Times New Roman"/>
          <w:sz w:val="20"/>
          <w:szCs w:val="20"/>
          <w:lang w:val="ro-RO"/>
        </w:rPr>
        <w:t xml:space="preserve"> Evaluarea realizării planului de acțiuni privind implementarea principiului îmbătrânirii active 2018-2021. Disponibil: https://moldova.unfpa.org/sites/default/files/pub-pdf/raportul_de_evaluare_a_planului_de_actiuni_privind_implementarea_principiului_imbatranirii_active.pdf</w:t>
      </w:r>
      <w:r>
        <w:rPr>
          <w:rFonts w:ascii="Arial" w:eastAsia="Arial" w:hAnsi="Arial" w:cs="Arial"/>
          <w:sz w:val="20"/>
          <w:szCs w:val="20"/>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D85"/>
    <w:multiLevelType w:val="multilevel"/>
    <w:tmpl w:val="53CE95D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0F365E8"/>
    <w:multiLevelType w:val="hybridMultilevel"/>
    <w:tmpl w:val="C1185146"/>
    <w:lvl w:ilvl="0" w:tplc="0418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2BBA3BA6"/>
    <w:multiLevelType w:val="hybridMultilevel"/>
    <w:tmpl w:val="047AF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C1757E"/>
    <w:multiLevelType w:val="hybridMultilevel"/>
    <w:tmpl w:val="6EC4B514"/>
    <w:lvl w:ilvl="0" w:tplc="D390D77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351EAB"/>
    <w:multiLevelType w:val="multilevel"/>
    <w:tmpl w:val="7C66C2DA"/>
    <w:lvl w:ilvl="0">
      <w:start w:val="1"/>
      <w:numFmt w:val="decimal"/>
      <w:pStyle w:val="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1247586"/>
    <w:multiLevelType w:val="multilevel"/>
    <w:tmpl w:val="C8B2F600"/>
    <w:lvl w:ilvl="0">
      <w:start w:val="1"/>
      <w:numFmt w:val="decimal"/>
      <w:lvlText w:val="%1."/>
      <w:lvlJc w:val="left"/>
      <w:pPr>
        <w:ind w:left="600" w:hanging="360"/>
      </w:pPr>
    </w:lvl>
    <w:lvl w:ilvl="1">
      <w:start w:val="1"/>
      <w:numFmt w:val="lowerLetter"/>
      <w:pStyle w:val="Heading2"/>
      <w:lvlText w:val="%2."/>
      <w:lvlJc w:val="left"/>
      <w:pPr>
        <w:ind w:left="1320" w:hanging="360"/>
      </w:pPr>
    </w:lvl>
    <w:lvl w:ilvl="2">
      <w:start w:val="1"/>
      <w:numFmt w:val="lowerRoman"/>
      <w:pStyle w:val="Heading3"/>
      <w:lvlText w:val="%3."/>
      <w:lvlJc w:val="right"/>
      <w:pPr>
        <w:ind w:left="2040" w:hanging="180"/>
      </w:pPr>
    </w:lvl>
    <w:lvl w:ilvl="3">
      <w:start w:val="1"/>
      <w:numFmt w:val="decimal"/>
      <w:pStyle w:val="Heading4"/>
      <w:lvlText w:val="%4."/>
      <w:lvlJc w:val="left"/>
      <w:pPr>
        <w:ind w:left="928" w:hanging="360"/>
      </w:pPr>
    </w:lvl>
    <w:lvl w:ilvl="4">
      <w:start w:val="1"/>
      <w:numFmt w:val="lowerLetter"/>
      <w:pStyle w:val="Heading5"/>
      <w:lvlText w:val="%5."/>
      <w:lvlJc w:val="left"/>
      <w:pPr>
        <w:ind w:left="3480" w:hanging="360"/>
      </w:pPr>
    </w:lvl>
    <w:lvl w:ilvl="5">
      <w:start w:val="1"/>
      <w:numFmt w:val="lowerRoman"/>
      <w:pStyle w:val="Heading6"/>
      <w:lvlText w:val="%6."/>
      <w:lvlJc w:val="right"/>
      <w:pPr>
        <w:ind w:left="4200" w:hanging="180"/>
      </w:pPr>
    </w:lvl>
    <w:lvl w:ilvl="6">
      <w:start w:val="1"/>
      <w:numFmt w:val="decimal"/>
      <w:pStyle w:val="Heading7"/>
      <w:lvlText w:val="%7."/>
      <w:lvlJc w:val="left"/>
      <w:pPr>
        <w:ind w:left="4920" w:hanging="360"/>
      </w:pPr>
    </w:lvl>
    <w:lvl w:ilvl="7">
      <w:start w:val="1"/>
      <w:numFmt w:val="lowerLetter"/>
      <w:pStyle w:val="Heading8"/>
      <w:lvlText w:val="%8."/>
      <w:lvlJc w:val="left"/>
      <w:pPr>
        <w:ind w:left="5640" w:hanging="360"/>
      </w:pPr>
    </w:lvl>
    <w:lvl w:ilvl="8">
      <w:start w:val="1"/>
      <w:numFmt w:val="lowerRoman"/>
      <w:pStyle w:val="Heading9"/>
      <w:lvlText w:val="%9."/>
      <w:lvlJc w:val="right"/>
      <w:pPr>
        <w:ind w:left="6360" w:hanging="180"/>
      </w:pPr>
    </w:lvl>
  </w:abstractNum>
  <w:abstractNum w:abstractNumId="6">
    <w:nsid w:val="32466479"/>
    <w:multiLevelType w:val="hybridMultilevel"/>
    <w:tmpl w:val="42BA2B96"/>
    <w:lvl w:ilvl="0" w:tplc="E96ED198">
      <w:numFmt w:val="bullet"/>
      <w:lvlText w:val="-"/>
      <w:lvlJc w:val="left"/>
      <w:pPr>
        <w:ind w:left="820"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3EE477AB"/>
    <w:multiLevelType w:val="hybridMultilevel"/>
    <w:tmpl w:val="9B02452A"/>
    <w:lvl w:ilvl="0" w:tplc="CAA47E4C">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3401E97"/>
    <w:multiLevelType w:val="multilevel"/>
    <w:tmpl w:val="53CE95D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517127D3"/>
    <w:multiLevelType w:val="multilevel"/>
    <w:tmpl w:val="13363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43E78F3"/>
    <w:multiLevelType w:val="hybridMultilevel"/>
    <w:tmpl w:val="A6DCD2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90529E2"/>
    <w:multiLevelType w:val="hybridMultilevel"/>
    <w:tmpl w:val="9B02452A"/>
    <w:lvl w:ilvl="0" w:tplc="CAA47E4C">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5353E07"/>
    <w:multiLevelType w:val="hybridMultilevel"/>
    <w:tmpl w:val="0AAE30EE"/>
    <w:lvl w:ilvl="0" w:tplc="6B8A1926">
      <w:start w:val="1"/>
      <w:numFmt w:val="lowerRoman"/>
      <w:lvlText w:val="(%1)"/>
      <w:lvlJc w:val="left"/>
      <w:pPr>
        <w:ind w:left="753" w:hanging="72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nsid w:val="76474693"/>
    <w:multiLevelType w:val="hybridMultilevel"/>
    <w:tmpl w:val="D370F19C"/>
    <w:lvl w:ilvl="0" w:tplc="04190001">
      <w:start w:val="1"/>
      <w:numFmt w:val="bullet"/>
      <w:lvlText w:val=""/>
      <w:lvlJc w:val="left"/>
      <w:pPr>
        <w:ind w:left="720" w:hanging="360"/>
      </w:pPr>
      <w:rPr>
        <w:rFonts w:ascii="Symbol" w:hAnsi="Symbol" w:hint="default"/>
      </w:rPr>
    </w:lvl>
    <w:lvl w:ilvl="1" w:tplc="800CD8F4">
      <w:numFmt w:val="bullet"/>
      <w:lvlText w:val="-"/>
      <w:lvlJc w:val="left"/>
      <w:pPr>
        <w:ind w:left="1440" w:hanging="360"/>
      </w:pPr>
      <w:rPr>
        <w:rFonts w:ascii="Times New Roman" w:eastAsia="Aria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1"/>
  </w:num>
  <w:num w:numId="6">
    <w:abstractNumId w:val="6"/>
  </w:num>
  <w:num w:numId="7">
    <w:abstractNumId w:val="8"/>
  </w:num>
  <w:num w:numId="8">
    <w:abstractNumId w:val="12"/>
  </w:num>
  <w:num w:numId="9">
    <w:abstractNumId w:val="5"/>
  </w:num>
  <w:num w:numId="10">
    <w:abstractNumId w:val="10"/>
  </w:num>
  <w:num w:numId="11">
    <w:abstractNumId w:val="3"/>
  </w:num>
  <w:num w:numId="12">
    <w:abstractNumId w:val="13"/>
  </w:num>
  <w:num w:numId="13">
    <w:abstractNumId w:val="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footnotePr>
    <w:footnote w:id="-1"/>
    <w:footnote w:id="0"/>
  </w:footnotePr>
  <w:endnotePr>
    <w:endnote w:id="-1"/>
    <w:endnote w:id="0"/>
  </w:endnotePr>
  <w:compat/>
  <w:rsids>
    <w:rsidRoot w:val="005E48A9"/>
    <w:rsid w:val="00002CD1"/>
    <w:rsid w:val="00006F08"/>
    <w:rsid w:val="00011E03"/>
    <w:rsid w:val="00013767"/>
    <w:rsid w:val="0002092D"/>
    <w:rsid w:val="00024839"/>
    <w:rsid w:val="00025B5C"/>
    <w:rsid w:val="00026FFF"/>
    <w:rsid w:val="00040877"/>
    <w:rsid w:val="00043312"/>
    <w:rsid w:val="000433C5"/>
    <w:rsid w:val="00047062"/>
    <w:rsid w:val="000474DA"/>
    <w:rsid w:val="00050F10"/>
    <w:rsid w:val="00051574"/>
    <w:rsid w:val="00051EF5"/>
    <w:rsid w:val="000529A0"/>
    <w:rsid w:val="00052D6D"/>
    <w:rsid w:val="00054FE9"/>
    <w:rsid w:val="00055462"/>
    <w:rsid w:val="00061D60"/>
    <w:rsid w:val="0006577D"/>
    <w:rsid w:val="000731A1"/>
    <w:rsid w:val="0008674F"/>
    <w:rsid w:val="000872AE"/>
    <w:rsid w:val="00093161"/>
    <w:rsid w:val="000935A4"/>
    <w:rsid w:val="00095793"/>
    <w:rsid w:val="000A4F34"/>
    <w:rsid w:val="000A7CF5"/>
    <w:rsid w:val="000B2EA0"/>
    <w:rsid w:val="000B41D9"/>
    <w:rsid w:val="000C0140"/>
    <w:rsid w:val="000C1AC5"/>
    <w:rsid w:val="000C7322"/>
    <w:rsid w:val="000C7AB2"/>
    <w:rsid w:val="000D3349"/>
    <w:rsid w:val="000D4AE5"/>
    <w:rsid w:val="000D7051"/>
    <w:rsid w:val="000F243D"/>
    <w:rsid w:val="000F258D"/>
    <w:rsid w:val="000F6A9B"/>
    <w:rsid w:val="00113277"/>
    <w:rsid w:val="001236C1"/>
    <w:rsid w:val="001240E0"/>
    <w:rsid w:val="00130467"/>
    <w:rsid w:val="0013169E"/>
    <w:rsid w:val="00132F9D"/>
    <w:rsid w:val="00133EC2"/>
    <w:rsid w:val="001376FC"/>
    <w:rsid w:val="001413B0"/>
    <w:rsid w:val="001449A8"/>
    <w:rsid w:val="00153FEB"/>
    <w:rsid w:val="0015558B"/>
    <w:rsid w:val="00167EB2"/>
    <w:rsid w:val="001705F4"/>
    <w:rsid w:val="00171440"/>
    <w:rsid w:val="0017155C"/>
    <w:rsid w:val="00174033"/>
    <w:rsid w:val="00180835"/>
    <w:rsid w:val="0019129B"/>
    <w:rsid w:val="00192BD1"/>
    <w:rsid w:val="00195D4E"/>
    <w:rsid w:val="00196B23"/>
    <w:rsid w:val="001A1364"/>
    <w:rsid w:val="001C05D2"/>
    <w:rsid w:val="001C121C"/>
    <w:rsid w:val="001C47B3"/>
    <w:rsid w:val="001D3EF4"/>
    <w:rsid w:val="001D762A"/>
    <w:rsid w:val="001E296B"/>
    <w:rsid w:val="001E2FB1"/>
    <w:rsid w:val="001E462C"/>
    <w:rsid w:val="001E50E8"/>
    <w:rsid w:val="001E76C0"/>
    <w:rsid w:val="001E7822"/>
    <w:rsid w:val="001F4281"/>
    <w:rsid w:val="001F43A7"/>
    <w:rsid w:val="001F7E3D"/>
    <w:rsid w:val="002010C3"/>
    <w:rsid w:val="00210612"/>
    <w:rsid w:val="00210DB8"/>
    <w:rsid w:val="00214D4A"/>
    <w:rsid w:val="00226CD7"/>
    <w:rsid w:val="002336A4"/>
    <w:rsid w:val="00235C78"/>
    <w:rsid w:val="00244330"/>
    <w:rsid w:val="00246BCC"/>
    <w:rsid w:val="002474FF"/>
    <w:rsid w:val="0025148F"/>
    <w:rsid w:val="002524AE"/>
    <w:rsid w:val="0025325B"/>
    <w:rsid w:val="00266400"/>
    <w:rsid w:val="0026721A"/>
    <w:rsid w:val="0027526E"/>
    <w:rsid w:val="00276E5F"/>
    <w:rsid w:val="002857DB"/>
    <w:rsid w:val="00292403"/>
    <w:rsid w:val="002929E1"/>
    <w:rsid w:val="0029617D"/>
    <w:rsid w:val="002B19D9"/>
    <w:rsid w:val="002B6256"/>
    <w:rsid w:val="002C223D"/>
    <w:rsid w:val="002C3E70"/>
    <w:rsid w:val="002C5D66"/>
    <w:rsid w:val="002C6F24"/>
    <w:rsid w:val="002C788A"/>
    <w:rsid w:val="002D38B1"/>
    <w:rsid w:val="002D56E3"/>
    <w:rsid w:val="002E089C"/>
    <w:rsid w:val="002E0913"/>
    <w:rsid w:val="002E46A7"/>
    <w:rsid w:val="002F1A90"/>
    <w:rsid w:val="002F3454"/>
    <w:rsid w:val="002F4651"/>
    <w:rsid w:val="002F546A"/>
    <w:rsid w:val="002F6F88"/>
    <w:rsid w:val="0030631A"/>
    <w:rsid w:val="00307EAB"/>
    <w:rsid w:val="00310170"/>
    <w:rsid w:val="00311991"/>
    <w:rsid w:val="00312A91"/>
    <w:rsid w:val="00313043"/>
    <w:rsid w:val="003134AE"/>
    <w:rsid w:val="00316D3D"/>
    <w:rsid w:val="00316F43"/>
    <w:rsid w:val="0032193E"/>
    <w:rsid w:val="003219DA"/>
    <w:rsid w:val="00325644"/>
    <w:rsid w:val="00325FF0"/>
    <w:rsid w:val="00327A67"/>
    <w:rsid w:val="00331CD3"/>
    <w:rsid w:val="00335844"/>
    <w:rsid w:val="003364C2"/>
    <w:rsid w:val="003374AD"/>
    <w:rsid w:val="00341880"/>
    <w:rsid w:val="00343662"/>
    <w:rsid w:val="003445DD"/>
    <w:rsid w:val="00345079"/>
    <w:rsid w:val="0034791D"/>
    <w:rsid w:val="00354B79"/>
    <w:rsid w:val="00356974"/>
    <w:rsid w:val="00361E60"/>
    <w:rsid w:val="00366301"/>
    <w:rsid w:val="00373B77"/>
    <w:rsid w:val="00381E6C"/>
    <w:rsid w:val="00382F62"/>
    <w:rsid w:val="003A1C2A"/>
    <w:rsid w:val="003A6DB6"/>
    <w:rsid w:val="003A7E72"/>
    <w:rsid w:val="003B01A6"/>
    <w:rsid w:val="003B3175"/>
    <w:rsid w:val="003B6D8E"/>
    <w:rsid w:val="003C6BE0"/>
    <w:rsid w:val="003C7AFF"/>
    <w:rsid w:val="003D02D5"/>
    <w:rsid w:val="003D072D"/>
    <w:rsid w:val="003D5C7E"/>
    <w:rsid w:val="003D6924"/>
    <w:rsid w:val="003D78C1"/>
    <w:rsid w:val="003E0279"/>
    <w:rsid w:val="003E1CEB"/>
    <w:rsid w:val="003E21AF"/>
    <w:rsid w:val="003E3B07"/>
    <w:rsid w:val="003E4F7E"/>
    <w:rsid w:val="003F37CD"/>
    <w:rsid w:val="00402EFF"/>
    <w:rsid w:val="00407160"/>
    <w:rsid w:val="00414CA5"/>
    <w:rsid w:val="00414CAA"/>
    <w:rsid w:val="00415E97"/>
    <w:rsid w:val="00423D3D"/>
    <w:rsid w:val="0043498C"/>
    <w:rsid w:val="004366E3"/>
    <w:rsid w:val="00436A76"/>
    <w:rsid w:val="00440B74"/>
    <w:rsid w:val="00443D0F"/>
    <w:rsid w:val="00447828"/>
    <w:rsid w:val="00451823"/>
    <w:rsid w:val="00452050"/>
    <w:rsid w:val="00453A42"/>
    <w:rsid w:val="00475111"/>
    <w:rsid w:val="004757F4"/>
    <w:rsid w:val="00476F4E"/>
    <w:rsid w:val="00482D54"/>
    <w:rsid w:val="004857CC"/>
    <w:rsid w:val="00490F26"/>
    <w:rsid w:val="004A0159"/>
    <w:rsid w:val="004A1962"/>
    <w:rsid w:val="004A2A6E"/>
    <w:rsid w:val="004B32BA"/>
    <w:rsid w:val="004B595A"/>
    <w:rsid w:val="004B6C97"/>
    <w:rsid w:val="004C0436"/>
    <w:rsid w:val="004C04A3"/>
    <w:rsid w:val="004C0F8F"/>
    <w:rsid w:val="004D2193"/>
    <w:rsid w:val="004D2F18"/>
    <w:rsid w:val="004D4190"/>
    <w:rsid w:val="004D5104"/>
    <w:rsid w:val="004D7BB8"/>
    <w:rsid w:val="004F0B32"/>
    <w:rsid w:val="004F14A0"/>
    <w:rsid w:val="004F5ADA"/>
    <w:rsid w:val="00503659"/>
    <w:rsid w:val="00513DF1"/>
    <w:rsid w:val="00515B1D"/>
    <w:rsid w:val="00515C8F"/>
    <w:rsid w:val="00522829"/>
    <w:rsid w:val="00523C74"/>
    <w:rsid w:val="00523C84"/>
    <w:rsid w:val="00530F64"/>
    <w:rsid w:val="005330C5"/>
    <w:rsid w:val="00537803"/>
    <w:rsid w:val="00540754"/>
    <w:rsid w:val="00541D0F"/>
    <w:rsid w:val="0054367D"/>
    <w:rsid w:val="00545EFC"/>
    <w:rsid w:val="00550AD1"/>
    <w:rsid w:val="00550B12"/>
    <w:rsid w:val="005538A0"/>
    <w:rsid w:val="00556639"/>
    <w:rsid w:val="00557C1E"/>
    <w:rsid w:val="005618AD"/>
    <w:rsid w:val="005638D5"/>
    <w:rsid w:val="00566064"/>
    <w:rsid w:val="00570619"/>
    <w:rsid w:val="00572657"/>
    <w:rsid w:val="00574FA2"/>
    <w:rsid w:val="00575FC4"/>
    <w:rsid w:val="0057744E"/>
    <w:rsid w:val="0057760D"/>
    <w:rsid w:val="005779D8"/>
    <w:rsid w:val="00581F07"/>
    <w:rsid w:val="00590181"/>
    <w:rsid w:val="00595AC5"/>
    <w:rsid w:val="005A7A69"/>
    <w:rsid w:val="005B5C09"/>
    <w:rsid w:val="005B721F"/>
    <w:rsid w:val="005B7CDB"/>
    <w:rsid w:val="005C04DB"/>
    <w:rsid w:val="005C0D0A"/>
    <w:rsid w:val="005C3012"/>
    <w:rsid w:val="005C403F"/>
    <w:rsid w:val="005C5DAB"/>
    <w:rsid w:val="005C623C"/>
    <w:rsid w:val="005D53F5"/>
    <w:rsid w:val="005E47E9"/>
    <w:rsid w:val="005E48A9"/>
    <w:rsid w:val="005F5284"/>
    <w:rsid w:val="005F6393"/>
    <w:rsid w:val="00601A18"/>
    <w:rsid w:val="00602984"/>
    <w:rsid w:val="00607D6D"/>
    <w:rsid w:val="00610BCB"/>
    <w:rsid w:val="00614B9F"/>
    <w:rsid w:val="00616B57"/>
    <w:rsid w:val="0061704F"/>
    <w:rsid w:val="00627A32"/>
    <w:rsid w:val="00630AEE"/>
    <w:rsid w:val="00634A41"/>
    <w:rsid w:val="0064332A"/>
    <w:rsid w:val="0064669A"/>
    <w:rsid w:val="00647F9F"/>
    <w:rsid w:val="006501E0"/>
    <w:rsid w:val="006507CE"/>
    <w:rsid w:val="00654D49"/>
    <w:rsid w:val="00665CE4"/>
    <w:rsid w:val="00666E59"/>
    <w:rsid w:val="00670830"/>
    <w:rsid w:val="00675A6F"/>
    <w:rsid w:val="006874F8"/>
    <w:rsid w:val="00691AF7"/>
    <w:rsid w:val="00692F13"/>
    <w:rsid w:val="006A1F7A"/>
    <w:rsid w:val="006A4DF2"/>
    <w:rsid w:val="006B10F1"/>
    <w:rsid w:val="006B7DC7"/>
    <w:rsid w:val="006C2862"/>
    <w:rsid w:val="006C316B"/>
    <w:rsid w:val="006D1282"/>
    <w:rsid w:val="006D2534"/>
    <w:rsid w:val="006D44F8"/>
    <w:rsid w:val="006E2B2C"/>
    <w:rsid w:val="006E3800"/>
    <w:rsid w:val="006E4F12"/>
    <w:rsid w:val="006F0359"/>
    <w:rsid w:val="006F1C22"/>
    <w:rsid w:val="006F5DC0"/>
    <w:rsid w:val="006F6B42"/>
    <w:rsid w:val="00702717"/>
    <w:rsid w:val="00705DD0"/>
    <w:rsid w:val="00707D11"/>
    <w:rsid w:val="00710EB1"/>
    <w:rsid w:val="00721A4F"/>
    <w:rsid w:val="00725FB8"/>
    <w:rsid w:val="00732946"/>
    <w:rsid w:val="007419DA"/>
    <w:rsid w:val="0074317C"/>
    <w:rsid w:val="00743ED6"/>
    <w:rsid w:val="00747519"/>
    <w:rsid w:val="007478EF"/>
    <w:rsid w:val="00760CA5"/>
    <w:rsid w:val="00770C2C"/>
    <w:rsid w:val="00775FB9"/>
    <w:rsid w:val="00776559"/>
    <w:rsid w:val="00776F5A"/>
    <w:rsid w:val="00782062"/>
    <w:rsid w:val="00796DE9"/>
    <w:rsid w:val="00797ABF"/>
    <w:rsid w:val="00797B4B"/>
    <w:rsid w:val="007A2A37"/>
    <w:rsid w:val="007A6E57"/>
    <w:rsid w:val="007B13F1"/>
    <w:rsid w:val="007B3DB4"/>
    <w:rsid w:val="007B6A80"/>
    <w:rsid w:val="007B7C71"/>
    <w:rsid w:val="007C6B16"/>
    <w:rsid w:val="007D47F4"/>
    <w:rsid w:val="007D5592"/>
    <w:rsid w:val="007D5B4E"/>
    <w:rsid w:val="007E6CA8"/>
    <w:rsid w:val="007F555A"/>
    <w:rsid w:val="007F7D75"/>
    <w:rsid w:val="008024A9"/>
    <w:rsid w:val="00802ED0"/>
    <w:rsid w:val="008047D2"/>
    <w:rsid w:val="00814445"/>
    <w:rsid w:val="00815D2E"/>
    <w:rsid w:val="00817478"/>
    <w:rsid w:val="00821805"/>
    <w:rsid w:val="00822D8E"/>
    <w:rsid w:val="00827F09"/>
    <w:rsid w:val="00831CF1"/>
    <w:rsid w:val="00833956"/>
    <w:rsid w:val="0083398F"/>
    <w:rsid w:val="00841CFC"/>
    <w:rsid w:val="0084225D"/>
    <w:rsid w:val="008433FC"/>
    <w:rsid w:val="008459CD"/>
    <w:rsid w:val="00854176"/>
    <w:rsid w:val="0086712D"/>
    <w:rsid w:val="008701D4"/>
    <w:rsid w:val="00874BE6"/>
    <w:rsid w:val="0088066E"/>
    <w:rsid w:val="00880B13"/>
    <w:rsid w:val="008831A0"/>
    <w:rsid w:val="008835FB"/>
    <w:rsid w:val="0089082E"/>
    <w:rsid w:val="008965C7"/>
    <w:rsid w:val="008A0273"/>
    <w:rsid w:val="008A1F98"/>
    <w:rsid w:val="008A2BD9"/>
    <w:rsid w:val="008A40EC"/>
    <w:rsid w:val="008B054F"/>
    <w:rsid w:val="008B266A"/>
    <w:rsid w:val="008B6D25"/>
    <w:rsid w:val="008C369D"/>
    <w:rsid w:val="008C668F"/>
    <w:rsid w:val="008D4582"/>
    <w:rsid w:val="008E0BD2"/>
    <w:rsid w:val="008E1B2D"/>
    <w:rsid w:val="008E2541"/>
    <w:rsid w:val="008F3FBC"/>
    <w:rsid w:val="00901116"/>
    <w:rsid w:val="009031F5"/>
    <w:rsid w:val="00903F2F"/>
    <w:rsid w:val="009044C3"/>
    <w:rsid w:val="00905233"/>
    <w:rsid w:val="0090761D"/>
    <w:rsid w:val="00910141"/>
    <w:rsid w:val="00924746"/>
    <w:rsid w:val="009268C0"/>
    <w:rsid w:val="00927999"/>
    <w:rsid w:val="00931D35"/>
    <w:rsid w:val="0093294A"/>
    <w:rsid w:val="00933667"/>
    <w:rsid w:val="00933750"/>
    <w:rsid w:val="0093562C"/>
    <w:rsid w:val="00935D8B"/>
    <w:rsid w:val="009473C6"/>
    <w:rsid w:val="00962257"/>
    <w:rsid w:val="00962BDC"/>
    <w:rsid w:val="00963273"/>
    <w:rsid w:val="00967A51"/>
    <w:rsid w:val="00970403"/>
    <w:rsid w:val="009723BB"/>
    <w:rsid w:val="009731A1"/>
    <w:rsid w:val="009769DE"/>
    <w:rsid w:val="00984800"/>
    <w:rsid w:val="00986201"/>
    <w:rsid w:val="009927D4"/>
    <w:rsid w:val="00997B39"/>
    <w:rsid w:val="009A4B69"/>
    <w:rsid w:val="009A5715"/>
    <w:rsid w:val="009B0E1D"/>
    <w:rsid w:val="009B1DF3"/>
    <w:rsid w:val="009B2E26"/>
    <w:rsid w:val="009B5C2E"/>
    <w:rsid w:val="009C214E"/>
    <w:rsid w:val="009E31F9"/>
    <w:rsid w:val="009E44C1"/>
    <w:rsid w:val="009F2F89"/>
    <w:rsid w:val="009F6324"/>
    <w:rsid w:val="009F7A4A"/>
    <w:rsid w:val="00A02976"/>
    <w:rsid w:val="00A03933"/>
    <w:rsid w:val="00A03D2B"/>
    <w:rsid w:val="00A06F9C"/>
    <w:rsid w:val="00A074E7"/>
    <w:rsid w:val="00A1400A"/>
    <w:rsid w:val="00A16A46"/>
    <w:rsid w:val="00A20789"/>
    <w:rsid w:val="00A23F35"/>
    <w:rsid w:val="00A24920"/>
    <w:rsid w:val="00A51EEE"/>
    <w:rsid w:val="00A56BA6"/>
    <w:rsid w:val="00A57376"/>
    <w:rsid w:val="00A65167"/>
    <w:rsid w:val="00A66282"/>
    <w:rsid w:val="00A7081A"/>
    <w:rsid w:val="00A727DA"/>
    <w:rsid w:val="00A8126F"/>
    <w:rsid w:val="00A82661"/>
    <w:rsid w:val="00A82673"/>
    <w:rsid w:val="00A828BE"/>
    <w:rsid w:val="00A86B21"/>
    <w:rsid w:val="00A90412"/>
    <w:rsid w:val="00A91439"/>
    <w:rsid w:val="00A946F9"/>
    <w:rsid w:val="00AB0946"/>
    <w:rsid w:val="00AB3CD4"/>
    <w:rsid w:val="00AC30C6"/>
    <w:rsid w:val="00AC3700"/>
    <w:rsid w:val="00AC7CB2"/>
    <w:rsid w:val="00AD413D"/>
    <w:rsid w:val="00AE3DE8"/>
    <w:rsid w:val="00AE3F2F"/>
    <w:rsid w:val="00AF3031"/>
    <w:rsid w:val="00B01207"/>
    <w:rsid w:val="00B13A25"/>
    <w:rsid w:val="00B15AFF"/>
    <w:rsid w:val="00B15D4E"/>
    <w:rsid w:val="00B27AD0"/>
    <w:rsid w:val="00B3111F"/>
    <w:rsid w:val="00B31AB8"/>
    <w:rsid w:val="00B40EB6"/>
    <w:rsid w:val="00B42DFF"/>
    <w:rsid w:val="00B42F84"/>
    <w:rsid w:val="00B4306D"/>
    <w:rsid w:val="00B47E37"/>
    <w:rsid w:val="00B56965"/>
    <w:rsid w:val="00B6096F"/>
    <w:rsid w:val="00B6218B"/>
    <w:rsid w:val="00B72E24"/>
    <w:rsid w:val="00B762AD"/>
    <w:rsid w:val="00B80524"/>
    <w:rsid w:val="00B86AB4"/>
    <w:rsid w:val="00B87F50"/>
    <w:rsid w:val="00B953E4"/>
    <w:rsid w:val="00BA370B"/>
    <w:rsid w:val="00BA4EFB"/>
    <w:rsid w:val="00BB2A93"/>
    <w:rsid w:val="00BB7A9C"/>
    <w:rsid w:val="00BC03E1"/>
    <w:rsid w:val="00BC64B0"/>
    <w:rsid w:val="00BD0EFB"/>
    <w:rsid w:val="00BD1471"/>
    <w:rsid w:val="00BD1E1E"/>
    <w:rsid w:val="00BD27F5"/>
    <w:rsid w:val="00BE0C07"/>
    <w:rsid w:val="00BE0DC7"/>
    <w:rsid w:val="00BF3175"/>
    <w:rsid w:val="00BF48B5"/>
    <w:rsid w:val="00BF779C"/>
    <w:rsid w:val="00C04C0C"/>
    <w:rsid w:val="00C06E71"/>
    <w:rsid w:val="00C20819"/>
    <w:rsid w:val="00C21F0D"/>
    <w:rsid w:val="00C21F42"/>
    <w:rsid w:val="00C24DA5"/>
    <w:rsid w:val="00C256F6"/>
    <w:rsid w:val="00C26BF8"/>
    <w:rsid w:val="00C27FB0"/>
    <w:rsid w:val="00C319F2"/>
    <w:rsid w:val="00C3460B"/>
    <w:rsid w:val="00C3786A"/>
    <w:rsid w:val="00C426EE"/>
    <w:rsid w:val="00C454AD"/>
    <w:rsid w:val="00C51E8F"/>
    <w:rsid w:val="00C53850"/>
    <w:rsid w:val="00C64DFE"/>
    <w:rsid w:val="00C65B43"/>
    <w:rsid w:val="00C66529"/>
    <w:rsid w:val="00C67416"/>
    <w:rsid w:val="00C71409"/>
    <w:rsid w:val="00C75A88"/>
    <w:rsid w:val="00C8151F"/>
    <w:rsid w:val="00C816A7"/>
    <w:rsid w:val="00C8280D"/>
    <w:rsid w:val="00CA12CA"/>
    <w:rsid w:val="00CB4A70"/>
    <w:rsid w:val="00CB778E"/>
    <w:rsid w:val="00CC5528"/>
    <w:rsid w:val="00CD23AB"/>
    <w:rsid w:val="00CD7631"/>
    <w:rsid w:val="00CF243E"/>
    <w:rsid w:val="00CF6958"/>
    <w:rsid w:val="00CF7966"/>
    <w:rsid w:val="00D03029"/>
    <w:rsid w:val="00D039A8"/>
    <w:rsid w:val="00D05B75"/>
    <w:rsid w:val="00D074F2"/>
    <w:rsid w:val="00D1533D"/>
    <w:rsid w:val="00D2060C"/>
    <w:rsid w:val="00D2169B"/>
    <w:rsid w:val="00D23572"/>
    <w:rsid w:val="00D24499"/>
    <w:rsid w:val="00D33E8A"/>
    <w:rsid w:val="00D34877"/>
    <w:rsid w:val="00D409CB"/>
    <w:rsid w:val="00D41CF7"/>
    <w:rsid w:val="00D45794"/>
    <w:rsid w:val="00D53062"/>
    <w:rsid w:val="00D558FA"/>
    <w:rsid w:val="00D74BB4"/>
    <w:rsid w:val="00D74EB7"/>
    <w:rsid w:val="00D77B69"/>
    <w:rsid w:val="00D77E68"/>
    <w:rsid w:val="00D82080"/>
    <w:rsid w:val="00DA3DB8"/>
    <w:rsid w:val="00DB0F30"/>
    <w:rsid w:val="00DB2754"/>
    <w:rsid w:val="00DC12D0"/>
    <w:rsid w:val="00DC1738"/>
    <w:rsid w:val="00DD164C"/>
    <w:rsid w:val="00DD218A"/>
    <w:rsid w:val="00DD4647"/>
    <w:rsid w:val="00DE3DB0"/>
    <w:rsid w:val="00DF2779"/>
    <w:rsid w:val="00DF3223"/>
    <w:rsid w:val="00E05828"/>
    <w:rsid w:val="00E06460"/>
    <w:rsid w:val="00E12292"/>
    <w:rsid w:val="00E12EF4"/>
    <w:rsid w:val="00E176DF"/>
    <w:rsid w:val="00E24E40"/>
    <w:rsid w:val="00E30A25"/>
    <w:rsid w:val="00E34052"/>
    <w:rsid w:val="00E347C0"/>
    <w:rsid w:val="00E36B31"/>
    <w:rsid w:val="00E410D9"/>
    <w:rsid w:val="00E43142"/>
    <w:rsid w:val="00E444B0"/>
    <w:rsid w:val="00E46088"/>
    <w:rsid w:val="00E4684A"/>
    <w:rsid w:val="00E47D7C"/>
    <w:rsid w:val="00E535D7"/>
    <w:rsid w:val="00E56B2B"/>
    <w:rsid w:val="00E609BF"/>
    <w:rsid w:val="00E61BB0"/>
    <w:rsid w:val="00E65C71"/>
    <w:rsid w:val="00E66917"/>
    <w:rsid w:val="00E67A24"/>
    <w:rsid w:val="00E70780"/>
    <w:rsid w:val="00E71F94"/>
    <w:rsid w:val="00E7319E"/>
    <w:rsid w:val="00E75C78"/>
    <w:rsid w:val="00E87053"/>
    <w:rsid w:val="00E901D1"/>
    <w:rsid w:val="00E91728"/>
    <w:rsid w:val="00E93190"/>
    <w:rsid w:val="00EA3B42"/>
    <w:rsid w:val="00EA4094"/>
    <w:rsid w:val="00EA715C"/>
    <w:rsid w:val="00EB0363"/>
    <w:rsid w:val="00EB1D73"/>
    <w:rsid w:val="00EC1A75"/>
    <w:rsid w:val="00EC5F4D"/>
    <w:rsid w:val="00ED45B5"/>
    <w:rsid w:val="00EE0CA4"/>
    <w:rsid w:val="00EE1DFB"/>
    <w:rsid w:val="00EE1E0A"/>
    <w:rsid w:val="00EE3034"/>
    <w:rsid w:val="00EE5200"/>
    <w:rsid w:val="00EF29EF"/>
    <w:rsid w:val="00EF6ABA"/>
    <w:rsid w:val="00F01C67"/>
    <w:rsid w:val="00F043AC"/>
    <w:rsid w:val="00F0783F"/>
    <w:rsid w:val="00F1035D"/>
    <w:rsid w:val="00F20795"/>
    <w:rsid w:val="00F26BAF"/>
    <w:rsid w:val="00F3462C"/>
    <w:rsid w:val="00F402C4"/>
    <w:rsid w:val="00F50EAF"/>
    <w:rsid w:val="00F50F7E"/>
    <w:rsid w:val="00F543B6"/>
    <w:rsid w:val="00F5591C"/>
    <w:rsid w:val="00F62915"/>
    <w:rsid w:val="00F65B65"/>
    <w:rsid w:val="00F72140"/>
    <w:rsid w:val="00F72209"/>
    <w:rsid w:val="00F75D77"/>
    <w:rsid w:val="00F80D74"/>
    <w:rsid w:val="00F951CB"/>
    <w:rsid w:val="00F95A72"/>
    <w:rsid w:val="00F961AB"/>
    <w:rsid w:val="00FA0CD7"/>
    <w:rsid w:val="00FB372F"/>
    <w:rsid w:val="00FB48E7"/>
    <w:rsid w:val="00FB6942"/>
    <w:rsid w:val="00FC34BD"/>
    <w:rsid w:val="00FC442D"/>
    <w:rsid w:val="00FC629D"/>
    <w:rsid w:val="00FD089B"/>
    <w:rsid w:val="00FD2531"/>
    <w:rsid w:val="00FD47EF"/>
    <w:rsid w:val="00FD7EEA"/>
    <w:rsid w:val="00FE1FBE"/>
    <w:rsid w:val="00FE23AF"/>
    <w:rsid w:val="00FE2E78"/>
    <w:rsid w:val="00FE4621"/>
    <w:rsid w:val="00FF03D1"/>
    <w:rsid w:val="00FF0898"/>
    <w:rsid w:val="00FF1AF7"/>
    <w:rsid w:val="00FF3BFB"/>
    <w:rsid w:val="00FF3E69"/>
    <w:rsid w:val="00FF4A0E"/>
    <w:rsid w:val="00FF4C0A"/>
    <w:rsid w:val="00FF51CA"/>
    <w:rsid w:val="00FF51FC"/>
    <w:rsid w:val="00FF7790"/>
    <w:rsid w:val="00FF7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D6"/>
    <w:rPr>
      <w:lang w:val="en-GB"/>
    </w:rPr>
  </w:style>
  <w:style w:type="paragraph" w:styleId="Heading1">
    <w:name w:val="heading 1"/>
    <w:basedOn w:val="Normal"/>
    <w:next w:val="Normal"/>
    <w:link w:val="Heading1Char"/>
    <w:autoRedefine/>
    <w:uiPriority w:val="9"/>
    <w:qFormat/>
    <w:rsid w:val="00441759"/>
    <w:pPr>
      <w:keepNext/>
      <w:keepLines/>
      <w:spacing w:after="0" w:line="276" w:lineRule="auto"/>
      <w:ind w:right="-646"/>
      <w:outlineLvl w:val="0"/>
    </w:pPr>
    <w:rPr>
      <w:rFonts w:ascii="Arial" w:eastAsiaTheme="majorEastAsia" w:hAnsi="Arial" w:cs="Arial"/>
      <w:b/>
      <w:bCs/>
      <w:lang w:val="ro-RO" w:eastAsia="en-GB"/>
    </w:rPr>
  </w:style>
  <w:style w:type="paragraph" w:styleId="Heading2">
    <w:name w:val="heading 2"/>
    <w:basedOn w:val="Normal"/>
    <w:next w:val="Normal"/>
    <w:link w:val="Heading2Char"/>
    <w:uiPriority w:val="9"/>
    <w:unhideWhenUsed/>
    <w:qFormat/>
    <w:rsid w:val="0070310A"/>
    <w:pPr>
      <w:keepNext/>
      <w:keepLines/>
      <w:numPr>
        <w:ilvl w:val="1"/>
        <w:numId w:val="1"/>
      </w:numPr>
      <w:spacing w:before="200" w:after="0" w:line="276" w:lineRule="auto"/>
      <w:outlineLvl w:val="1"/>
    </w:pPr>
    <w:rPr>
      <w:rFonts w:asciiTheme="majorHAnsi" w:eastAsiaTheme="majorEastAsia" w:hAnsiTheme="majorHAnsi" w:cstheme="majorBidi"/>
      <w:b/>
      <w:bCs/>
      <w:sz w:val="26"/>
      <w:szCs w:val="26"/>
      <w:lang w:eastAsia="en-GB"/>
    </w:rPr>
  </w:style>
  <w:style w:type="paragraph" w:styleId="Heading3">
    <w:name w:val="heading 3"/>
    <w:basedOn w:val="Normal"/>
    <w:next w:val="Normal"/>
    <w:link w:val="Heading3Char"/>
    <w:uiPriority w:val="9"/>
    <w:unhideWhenUsed/>
    <w:qFormat/>
    <w:rsid w:val="0070310A"/>
    <w:pPr>
      <w:keepNext/>
      <w:keepLines/>
      <w:numPr>
        <w:ilvl w:val="2"/>
        <w:numId w:val="1"/>
      </w:numPr>
      <w:spacing w:before="200" w:after="0" w:line="276" w:lineRule="auto"/>
      <w:outlineLvl w:val="2"/>
    </w:pPr>
    <w:rPr>
      <w:rFonts w:asciiTheme="majorHAnsi" w:eastAsiaTheme="majorEastAsia" w:hAnsiTheme="majorHAnsi" w:cstheme="majorBidi"/>
      <w:b/>
      <w:bCs/>
      <w:lang w:eastAsia="en-GB"/>
    </w:rPr>
  </w:style>
  <w:style w:type="paragraph" w:styleId="Heading4">
    <w:name w:val="heading 4"/>
    <w:basedOn w:val="Normal"/>
    <w:next w:val="Normal"/>
    <w:link w:val="Heading4Char"/>
    <w:uiPriority w:val="9"/>
    <w:unhideWhenUsed/>
    <w:qFormat/>
    <w:rsid w:val="0070310A"/>
    <w:pPr>
      <w:keepNext/>
      <w:keepLines/>
      <w:numPr>
        <w:ilvl w:val="3"/>
        <w:numId w:val="1"/>
      </w:numPr>
      <w:spacing w:before="200" w:after="0" w:line="276" w:lineRule="auto"/>
      <w:outlineLvl w:val="3"/>
    </w:pPr>
    <w:rPr>
      <w:rFonts w:asciiTheme="majorHAnsi" w:eastAsiaTheme="majorEastAsia" w:hAnsiTheme="majorHAnsi" w:cstheme="majorBidi"/>
      <w:b/>
      <w:bCs/>
      <w:i/>
      <w:iCs/>
      <w:lang w:eastAsia="en-GB"/>
    </w:rPr>
  </w:style>
  <w:style w:type="paragraph" w:styleId="Heading5">
    <w:name w:val="heading 5"/>
    <w:basedOn w:val="Normal"/>
    <w:next w:val="Normal"/>
    <w:link w:val="Heading5Char"/>
    <w:uiPriority w:val="9"/>
    <w:semiHidden/>
    <w:unhideWhenUsed/>
    <w:qFormat/>
    <w:rsid w:val="0070310A"/>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eastAsia="en-GB"/>
    </w:rPr>
  </w:style>
  <w:style w:type="paragraph" w:styleId="Heading6">
    <w:name w:val="heading 6"/>
    <w:basedOn w:val="Normal"/>
    <w:next w:val="Normal"/>
    <w:link w:val="Heading6Char"/>
    <w:uiPriority w:val="9"/>
    <w:semiHidden/>
    <w:unhideWhenUsed/>
    <w:qFormat/>
    <w:rsid w:val="0070310A"/>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eastAsia="en-GB"/>
    </w:rPr>
  </w:style>
  <w:style w:type="paragraph" w:styleId="Heading7">
    <w:name w:val="heading 7"/>
    <w:basedOn w:val="Normal"/>
    <w:next w:val="Normal"/>
    <w:link w:val="Heading7Char"/>
    <w:uiPriority w:val="9"/>
    <w:semiHidden/>
    <w:unhideWhenUsed/>
    <w:qFormat/>
    <w:rsid w:val="0070310A"/>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eastAsia="en-GB"/>
    </w:rPr>
  </w:style>
  <w:style w:type="paragraph" w:styleId="Heading8">
    <w:name w:val="heading 8"/>
    <w:basedOn w:val="Normal"/>
    <w:next w:val="Normal"/>
    <w:link w:val="Heading8Char"/>
    <w:uiPriority w:val="9"/>
    <w:semiHidden/>
    <w:unhideWhenUsed/>
    <w:qFormat/>
    <w:rsid w:val="0070310A"/>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70310A"/>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4B32BA"/>
    <w:tblPr>
      <w:tblCellMar>
        <w:top w:w="0" w:type="dxa"/>
        <w:left w:w="0" w:type="dxa"/>
        <w:bottom w:w="0" w:type="dxa"/>
        <w:right w:w="0" w:type="dxa"/>
      </w:tblCellMar>
    </w:tblPr>
  </w:style>
  <w:style w:type="paragraph" w:styleId="Title">
    <w:name w:val="Title"/>
    <w:basedOn w:val="Normal"/>
    <w:next w:val="Normal"/>
    <w:link w:val="TitleChar"/>
    <w:uiPriority w:val="10"/>
    <w:qFormat/>
    <w:rsid w:val="00EE6A2C"/>
    <w:pPr>
      <w:keepNext/>
      <w:keepLines/>
      <w:spacing w:before="480" w:after="120"/>
    </w:pPr>
    <w:rPr>
      <w:b/>
      <w:sz w:val="72"/>
      <w:szCs w:val="72"/>
      <w:lang w:val="ro-RO"/>
    </w:r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qFormat/>
    <w:rsid w:val="00287DD6"/>
    <w:pPr>
      <w:ind w:left="720"/>
      <w:contextualSpacing/>
    </w:p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qFormat/>
    <w:rsid w:val="00287DD6"/>
    <w:rPr>
      <w:lang w:val="en-GB"/>
    </w:rPr>
  </w:style>
  <w:style w:type="paragraph" w:customStyle="1" w:styleId="Default">
    <w:name w:val="Default"/>
    <w:qFormat/>
    <w:rsid w:val="00287DD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ft"/>
    <w:basedOn w:val="Normal"/>
    <w:link w:val="FootnoteTextChar"/>
    <w:uiPriority w:val="99"/>
    <w:unhideWhenUsed/>
    <w:qFormat/>
    <w:rsid w:val="00034912"/>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basedOn w:val="DefaultParagraphFont"/>
    <w:link w:val="FootnoteText"/>
    <w:uiPriority w:val="99"/>
    <w:qFormat/>
    <w:rsid w:val="00034912"/>
    <w:rPr>
      <w:sz w:val="20"/>
      <w:szCs w:val="20"/>
    </w:rPr>
  </w:style>
  <w:style w:type="character" w:styleId="FootnoteReference">
    <w:name w:val="footnote reference"/>
    <w:aliases w:val="Times 10 Point,Exposant 3 Point,Footnote symbol,Footnote reference number,EN Footnote Reference,note TESI,16 Point,Superscript 6 Point,ftref,Rimando nota a piè di pagina1,Footnote Reference Number,fr,сноска,4_G, Exposant 3 Point"/>
    <w:basedOn w:val="DefaultParagraphFont"/>
    <w:link w:val="Referencianotaalpie"/>
    <w:uiPriority w:val="99"/>
    <w:unhideWhenUsed/>
    <w:qFormat/>
    <w:rsid w:val="00034912"/>
    <w:rPr>
      <w:vertAlign w:val="superscript"/>
    </w:rPr>
  </w:style>
  <w:style w:type="character" w:styleId="Hyperlink">
    <w:name w:val="Hyperlink"/>
    <w:basedOn w:val="DefaultParagraphFont"/>
    <w:uiPriority w:val="99"/>
    <w:unhideWhenUsed/>
    <w:rsid w:val="00034912"/>
    <w:rPr>
      <w:color w:val="0563C1" w:themeColor="hyperlink"/>
      <w:u w:val="single"/>
    </w:rPr>
  </w:style>
  <w:style w:type="paragraph" w:customStyle="1" w:styleId="Referencianotaalpie">
    <w:name w:val="Referencia nota al pie"/>
    <w:aliases w:val="Footnotes refss,BVI fnr,Heading 2 Char1 Char,Heading 2 Char Char Char"/>
    <w:basedOn w:val="Normal"/>
    <w:link w:val="FootnoteReference"/>
    <w:uiPriority w:val="99"/>
    <w:rsid w:val="00034912"/>
    <w:pPr>
      <w:spacing w:line="240" w:lineRule="exact"/>
    </w:pPr>
    <w:rPr>
      <w:vertAlign w:val="superscript"/>
      <w:lang w:val="ro-RO"/>
    </w:rPr>
  </w:style>
  <w:style w:type="character" w:customStyle="1" w:styleId="Heading1Char">
    <w:name w:val="Heading 1 Char"/>
    <w:basedOn w:val="DefaultParagraphFont"/>
    <w:link w:val="Heading1"/>
    <w:uiPriority w:val="9"/>
    <w:rsid w:val="00441759"/>
    <w:rPr>
      <w:rFonts w:ascii="Arial" w:eastAsiaTheme="majorEastAsia" w:hAnsi="Arial" w:cs="Arial"/>
      <w:b/>
      <w:bCs/>
      <w:lang w:eastAsia="en-GB"/>
    </w:rPr>
  </w:style>
  <w:style w:type="character" w:customStyle="1" w:styleId="Heading2Char">
    <w:name w:val="Heading 2 Char"/>
    <w:basedOn w:val="DefaultParagraphFont"/>
    <w:link w:val="Heading2"/>
    <w:uiPriority w:val="9"/>
    <w:rsid w:val="0070310A"/>
    <w:rPr>
      <w:rFonts w:asciiTheme="majorHAnsi" w:eastAsiaTheme="majorEastAsia" w:hAnsiTheme="majorHAnsi" w:cstheme="majorBidi"/>
      <w:b/>
      <w:bCs/>
      <w:sz w:val="26"/>
      <w:szCs w:val="26"/>
      <w:lang w:val="en-GB" w:eastAsia="en-GB"/>
    </w:rPr>
  </w:style>
  <w:style w:type="character" w:customStyle="1" w:styleId="Heading3Char">
    <w:name w:val="Heading 3 Char"/>
    <w:basedOn w:val="DefaultParagraphFont"/>
    <w:link w:val="Heading3"/>
    <w:uiPriority w:val="9"/>
    <w:rsid w:val="0070310A"/>
    <w:rPr>
      <w:rFonts w:asciiTheme="majorHAnsi" w:eastAsiaTheme="majorEastAsia" w:hAnsiTheme="majorHAnsi" w:cstheme="majorBidi"/>
      <w:b/>
      <w:bCs/>
      <w:lang w:val="en-GB" w:eastAsia="en-GB"/>
    </w:rPr>
  </w:style>
  <w:style w:type="character" w:customStyle="1" w:styleId="Heading4Char">
    <w:name w:val="Heading 4 Char"/>
    <w:basedOn w:val="DefaultParagraphFont"/>
    <w:link w:val="Heading4"/>
    <w:uiPriority w:val="9"/>
    <w:rsid w:val="0070310A"/>
    <w:rPr>
      <w:rFonts w:asciiTheme="majorHAnsi" w:eastAsiaTheme="majorEastAsia" w:hAnsiTheme="majorHAnsi" w:cstheme="majorBidi"/>
      <w:b/>
      <w:bCs/>
      <w:i/>
      <w:iCs/>
      <w:lang w:val="en-GB" w:eastAsia="en-GB"/>
    </w:rPr>
  </w:style>
  <w:style w:type="character" w:customStyle="1" w:styleId="Heading5Char">
    <w:name w:val="Heading 5 Char"/>
    <w:basedOn w:val="DefaultParagraphFont"/>
    <w:link w:val="Heading5"/>
    <w:uiPriority w:val="9"/>
    <w:semiHidden/>
    <w:rsid w:val="0070310A"/>
    <w:rPr>
      <w:rFonts w:asciiTheme="majorHAnsi" w:eastAsiaTheme="majorEastAsia" w:hAnsiTheme="majorHAnsi" w:cstheme="majorBidi"/>
      <w:color w:val="2F5496" w:themeColor="accent1" w:themeShade="BF"/>
      <w:lang w:val="en-GB" w:eastAsia="en-GB"/>
    </w:rPr>
  </w:style>
  <w:style w:type="character" w:customStyle="1" w:styleId="Heading6Char">
    <w:name w:val="Heading 6 Char"/>
    <w:basedOn w:val="DefaultParagraphFont"/>
    <w:link w:val="Heading6"/>
    <w:uiPriority w:val="9"/>
    <w:semiHidden/>
    <w:rsid w:val="0070310A"/>
    <w:rPr>
      <w:rFonts w:asciiTheme="majorHAnsi" w:eastAsiaTheme="majorEastAsia" w:hAnsiTheme="majorHAnsi" w:cstheme="majorBidi"/>
      <w:color w:val="1F3763" w:themeColor="accent1" w:themeShade="7F"/>
      <w:lang w:val="en-GB" w:eastAsia="en-GB"/>
    </w:rPr>
  </w:style>
  <w:style w:type="character" w:customStyle="1" w:styleId="Heading7Char">
    <w:name w:val="Heading 7 Char"/>
    <w:basedOn w:val="DefaultParagraphFont"/>
    <w:link w:val="Heading7"/>
    <w:uiPriority w:val="9"/>
    <w:semiHidden/>
    <w:rsid w:val="0070310A"/>
    <w:rPr>
      <w:rFonts w:asciiTheme="majorHAnsi" w:eastAsiaTheme="majorEastAsia" w:hAnsiTheme="majorHAnsi" w:cstheme="majorBidi"/>
      <w:i/>
      <w:iCs/>
      <w:color w:val="1F3763" w:themeColor="accent1" w:themeShade="7F"/>
      <w:lang w:val="en-GB" w:eastAsia="en-GB"/>
    </w:rPr>
  </w:style>
  <w:style w:type="character" w:customStyle="1" w:styleId="Heading8Char">
    <w:name w:val="Heading 8 Char"/>
    <w:basedOn w:val="DefaultParagraphFont"/>
    <w:link w:val="Heading8"/>
    <w:uiPriority w:val="9"/>
    <w:semiHidden/>
    <w:rsid w:val="0070310A"/>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70310A"/>
    <w:rPr>
      <w:rFonts w:asciiTheme="majorHAnsi" w:eastAsiaTheme="majorEastAsia" w:hAnsiTheme="majorHAnsi" w:cstheme="majorBidi"/>
      <w:i/>
      <w:iCs/>
      <w:color w:val="272727" w:themeColor="text1" w:themeTint="D8"/>
      <w:sz w:val="21"/>
      <w:szCs w:val="21"/>
      <w:lang w:val="en-GB" w:eastAsia="en-GB"/>
    </w:rPr>
  </w:style>
  <w:style w:type="paragraph" w:customStyle="1" w:styleId="Pa1">
    <w:name w:val="Pa1"/>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character" w:customStyle="1" w:styleId="A1">
    <w:name w:val="A1"/>
    <w:uiPriority w:val="99"/>
    <w:rsid w:val="0070310A"/>
    <w:rPr>
      <w:rFonts w:cs="CelesteSansPro"/>
      <w:color w:val="000000"/>
    </w:rPr>
  </w:style>
  <w:style w:type="paragraph" w:customStyle="1" w:styleId="Pa2">
    <w:name w:val="Pa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2">
    <w:name w:val="A2"/>
    <w:uiPriority w:val="99"/>
    <w:rsid w:val="0070310A"/>
    <w:rPr>
      <w:rFonts w:cs="CelesteSansPro"/>
      <w:color w:val="000000"/>
      <w:sz w:val="21"/>
      <w:szCs w:val="21"/>
    </w:rPr>
  </w:style>
  <w:style w:type="paragraph" w:customStyle="1" w:styleId="Pa6">
    <w:name w:val="Pa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7">
    <w:name w:val="Pa7"/>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0">
    <w:name w:val="Pa0"/>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0">
    <w:name w:val="A0"/>
    <w:uiPriority w:val="99"/>
    <w:rsid w:val="0070310A"/>
    <w:rPr>
      <w:rFonts w:cs="CelesteSansPro"/>
      <w:color w:val="000000"/>
      <w:sz w:val="18"/>
      <w:szCs w:val="18"/>
    </w:rPr>
  </w:style>
  <w:style w:type="paragraph" w:customStyle="1" w:styleId="Pa9">
    <w:name w:val="Pa9"/>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3">
    <w:name w:val="A3"/>
    <w:uiPriority w:val="99"/>
    <w:rsid w:val="0070310A"/>
    <w:rPr>
      <w:rFonts w:ascii="CelesteSansPro-Bold" w:hAnsi="CelesteSansPro-Bold" w:cs="CelesteSansPro-Bold"/>
      <w:b/>
      <w:bCs/>
      <w:color w:val="000000"/>
      <w:sz w:val="16"/>
      <w:szCs w:val="16"/>
    </w:rPr>
  </w:style>
  <w:style w:type="paragraph" w:customStyle="1" w:styleId="Pa5">
    <w:name w:val="Pa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11">
    <w:name w:val="Pa11"/>
    <w:basedOn w:val="Default"/>
    <w:next w:val="Default"/>
    <w:uiPriority w:val="99"/>
    <w:rsid w:val="0070310A"/>
    <w:pPr>
      <w:spacing w:line="281" w:lineRule="atLeast"/>
    </w:pPr>
    <w:rPr>
      <w:rFonts w:ascii="CelesteSansPro" w:eastAsiaTheme="minorEastAsia" w:hAnsi="CelesteSansPro" w:cstheme="minorBidi"/>
      <w:color w:val="auto"/>
      <w:lang w:eastAsia="en-GB"/>
    </w:rPr>
  </w:style>
  <w:style w:type="character" w:customStyle="1" w:styleId="A5">
    <w:name w:val="A5"/>
    <w:uiPriority w:val="99"/>
    <w:rsid w:val="0070310A"/>
    <w:rPr>
      <w:rFonts w:cs="CelesteSansPro"/>
      <w:color w:val="000000"/>
      <w:sz w:val="12"/>
      <w:szCs w:val="12"/>
    </w:rPr>
  </w:style>
  <w:style w:type="character" w:customStyle="1" w:styleId="A6">
    <w:name w:val="A6"/>
    <w:uiPriority w:val="99"/>
    <w:rsid w:val="0070310A"/>
    <w:rPr>
      <w:rFonts w:cs="CelesteSansPro"/>
      <w:color w:val="000000"/>
      <w:sz w:val="11"/>
      <w:szCs w:val="11"/>
    </w:rPr>
  </w:style>
  <w:style w:type="character" w:customStyle="1" w:styleId="A7">
    <w:name w:val="A7"/>
    <w:uiPriority w:val="99"/>
    <w:rsid w:val="0070310A"/>
    <w:rPr>
      <w:rFonts w:cs="CelesteSansPro"/>
      <w:color w:val="000000"/>
      <w:sz w:val="18"/>
      <w:szCs w:val="18"/>
    </w:rPr>
  </w:style>
  <w:style w:type="paragraph" w:customStyle="1" w:styleId="Pa12">
    <w:name w:val="Pa1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8">
    <w:name w:val="A8"/>
    <w:uiPriority w:val="99"/>
    <w:rsid w:val="0070310A"/>
    <w:rPr>
      <w:rFonts w:cs="CelesteSansPro"/>
      <w:color w:val="000000"/>
      <w:sz w:val="42"/>
      <w:szCs w:val="42"/>
    </w:rPr>
  </w:style>
  <w:style w:type="paragraph" w:customStyle="1" w:styleId="Pa15">
    <w:name w:val="Pa15"/>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16">
    <w:name w:val="Pa1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1">
    <w:name w:val="A11"/>
    <w:uiPriority w:val="99"/>
    <w:rsid w:val="0070310A"/>
    <w:rPr>
      <w:rFonts w:ascii="CelesteSansPro-It" w:hAnsi="CelesteSansPro-It" w:cs="CelesteSansPro-It"/>
      <w:i/>
      <w:iCs/>
      <w:color w:val="000000"/>
      <w:sz w:val="17"/>
      <w:szCs w:val="17"/>
    </w:rPr>
  </w:style>
  <w:style w:type="character" w:customStyle="1" w:styleId="A12">
    <w:name w:val="A12"/>
    <w:uiPriority w:val="99"/>
    <w:rsid w:val="0070310A"/>
    <w:rPr>
      <w:rFonts w:ascii="CelesteSansPro-It" w:hAnsi="CelesteSansPro-It" w:cs="CelesteSansPro-It"/>
      <w:i/>
      <w:iCs/>
      <w:color w:val="000000"/>
      <w:sz w:val="12"/>
      <w:szCs w:val="12"/>
    </w:rPr>
  </w:style>
  <w:style w:type="paragraph" w:customStyle="1" w:styleId="Pa23">
    <w:name w:val="Pa23"/>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paragraph" w:customStyle="1" w:styleId="Pa3">
    <w:name w:val="Pa3"/>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5">
    <w:name w:val="Pa2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6">
    <w:name w:val="Pa2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9">
    <w:name w:val="A9"/>
    <w:uiPriority w:val="99"/>
    <w:rsid w:val="0070310A"/>
    <w:rPr>
      <w:rFonts w:ascii="CelesteSansPro-Bold" w:hAnsi="CelesteSansPro-Bold" w:cs="CelesteSansPro-Bold"/>
      <w:color w:val="000000"/>
      <w:sz w:val="10"/>
      <w:szCs w:val="10"/>
    </w:rPr>
  </w:style>
  <w:style w:type="paragraph" w:customStyle="1" w:styleId="Pa22">
    <w:name w:val="Pa22"/>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28">
    <w:name w:val="Pa28"/>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32">
    <w:name w:val="Pa3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3">
    <w:name w:val="A13"/>
    <w:uiPriority w:val="99"/>
    <w:rsid w:val="0070310A"/>
    <w:rPr>
      <w:rFonts w:cs="CelesteSansPro"/>
      <w:color w:val="000000"/>
      <w:sz w:val="21"/>
      <w:szCs w:val="21"/>
    </w:rPr>
  </w:style>
  <w:style w:type="paragraph" w:styleId="Header">
    <w:name w:val="header"/>
    <w:basedOn w:val="Normal"/>
    <w:link w:val="HeaderChar"/>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70310A"/>
    <w:rPr>
      <w:rFonts w:eastAsiaTheme="minorEastAsia"/>
      <w:lang w:val="en-GB" w:eastAsia="en-GB"/>
    </w:rPr>
  </w:style>
  <w:style w:type="paragraph" w:styleId="Footer">
    <w:name w:val="footer"/>
    <w:basedOn w:val="Normal"/>
    <w:link w:val="FooterChar"/>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70310A"/>
    <w:rPr>
      <w:rFonts w:eastAsiaTheme="minorEastAsia"/>
      <w:lang w:val="en-GB" w:eastAsia="en-GB"/>
    </w:rPr>
  </w:style>
  <w:style w:type="paragraph" w:styleId="NoSpacing">
    <w:name w:val="No Spacing"/>
    <w:link w:val="NoSpacingChar"/>
    <w:uiPriority w:val="1"/>
    <w:qFormat/>
    <w:rsid w:val="0070310A"/>
    <w:pPr>
      <w:spacing w:after="0" w:line="240" w:lineRule="auto"/>
    </w:pPr>
    <w:rPr>
      <w:rFonts w:eastAsiaTheme="minorEastAsia"/>
      <w:lang w:val="en-GB" w:eastAsia="en-GB"/>
    </w:rPr>
  </w:style>
  <w:style w:type="character" w:customStyle="1" w:styleId="NoSpacingChar">
    <w:name w:val="No Spacing Char"/>
    <w:basedOn w:val="DefaultParagraphFont"/>
    <w:link w:val="NoSpacing"/>
    <w:uiPriority w:val="1"/>
    <w:rsid w:val="0070310A"/>
    <w:rPr>
      <w:rFonts w:eastAsiaTheme="minorEastAsia"/>
      <w:lang w:val="en-GB" w:eastAsia="en-GB"/>
    </w:rPr>
  </w:style>
  <w:style w:type="paragraph" w:styleId="BalloonText">
    <w:name w:val="Balloon Text"/>
    <w:basedOn w:val="Normal"/>
    <w:link w:val="BalloonTextChar"/>
    <w:uiPriority w:val="99"/>
    <w:semiHidden/>
    <w:unhideWhenUsed/>
    <w:rsid w:val="0070310A"/>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70310A"/>
    <w:rPr>
      <w:rFonts w:ascii="Tahoma" w:eastAsiaTheme="minorEastAsia" w:hAnsi="Tahoma" w:cs="Tahoma"/>
      <w:sz w:val="16"/>
      <w:szCs w:val="16"/>
      <w:lang w:val="en-GB" w:eastAsia="en-GB"/>
    </w:rPr>
  </w:style>
  <w:style w:type="paragraph" w:styleId="TOCHeading">
    <w:name w:val="TOC Heading"/>
    <w:basedOn w:val="Heading1"/>
    <w:next w:val="Normal"/>
    <w:uiPriority w:val="39"/>
    <w:unhideWhenUsed/>
    <w:qFormat/>
    <w:rsid w:val="0070310A"/>
    <w:pPr>
      <w:outlineLvl w:val="9"/>
    </w:pPr>
    <w:rPr>
      <w:color w:val="2F5496" w:themeColor="accent1" w:themeShade="BF"/>
    </w:rPr>
  </w:style>
  <w:style w:type="paragraph" w:styleId="TOC1">
    <w:name w:val="toc 1"/>
    <w:basedOn w:val="Normal"/>
    <w:next w:val="Normal"/>
    <w:autoRedefine/>
    <w:uiPriority w:val="39"/>
    <w:unhideWhenUsed/>
    <w:rsid w:val="0070310A"/>
    <w:pPr>
      <w:tabs>
        <w:tab w:val="left" w:pos="440"/>
        <w:tab w:val="right" w:leader="dot" w:pos="9062"/>
      </w:tabs>
      <w:spacing w:after="100" w:line="276" w:lineRule="auto"/>
    </w:pPr>
    <w:rPr>
      <w:rFonts w:eastAsiaTheme="minorEastAsia"/>
      <w:lang w:eastAsia="en-GB"/>
    </w:rPr>
  </w:style>
  <w:style w:type="paragraph" w:styleId="TOC2">
    <w:name w:val="toc 2"/>
    <w:basedOn w:val="Normal"/>
    <w:next w:val="Normal"/>
    <w:autoRedefine/>
    <w:uiPriority w:val="39"/>
    <w:unhideWhenUsed/>
    <w:rsid w:val="0070310A"/>
    <w:pPr>
      <w:tabs>
        <w:tab w:val="left" w:pos="880"/>
        <w:tab w:val="right" w:leader="dot" w:pos="9062"/>
      </w:tabs>
      <w:spacing w:after="100" w:line="276" w:lineRule="auto"/>
      <w:ind w:left="220"/>
    </w:pPr>
    <w:rPr>
      <w:rFonts w:eastAsiaTheme="minorEastAsia" w:cs="Arial"/>
      <w:noProof/>
      <w:lang w:eastAsia="en-GB"/>
    </w:rPr>
  </w:style>
  <w:style w:type="paragraph" w:styleId="TOC3">
    <w:name w:val="toc 3"/>
    <w:basedOn w:val="Normal"/>
    <w:next w:val="Normal"/>
    <w:autoRedefine/>
    <w:uiPriority w:val="39"/>
    <w:unhideWhenUsed/>
    <w:rsid w:val="0070310A"/>
    <w:pPr>
      <w:spacing w:after="100" w:line="276" w:lineRule="auto"/>
      <w:ind w:left="440"/>
    </w:pPr>
    <w:rPr>
      <w:rFonts w:eastAsiaTheme="minorEastAsia"/>
      <w:lang w:eastAsia="en-GB"/>
    </w:rPr>
  </w:style>
  <w:style w:type="paragraph" w:customStyle="1" w:styleId="1Einrckung">
    <w:name w:val="1. Einrückung"/>
    <w:basedOn w:val="Normal"/>
    <w:rsid w:val="0070310A"/>
    <w:pPr>
      <w:spacing w:after="0" w:line="240" w:lineRule="auto"/>
      <w:ind w:left="851" w:hanging="851"/>
    </w:pPr>
    <w:rPr>
      <w:rFonts w:ascii="Arial" w:eastAsia="Times New Roman" w:hAnsi="Arial" w:cs="Times New Roman"/>
      <w:szCs w:val="20"/>
      <w:lang w:eastAsia="de-DE"/>
    </w:rPr>
  </w:style>
  <w:style w:type="table" w:styleId="TableGrid">
    <w:name w:val="Table Grid"/>
    <w:basedOn w:val="TableNormal"/>
    <w:uiPriority w:val="39"/>
    <w:rsid w:val="0070310A"/>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0310A"/>
    <w:pPr>
      <w:spacing w:after="200" w:line="240" w:lineRule="auto"/>
    </w:pPr>
    <w:rPr>
      <w:rFonts w:eastAsiaTheme="minorEastAsia"/>
      <w:i/>
      <w:iCs/>
      <w:color w:val="44546A" w:themeColor="text2"/>
      <w:sz w:val="18"/>
      <w:szCs w:val="18"/>
      <w:lang w:eastAsia="en-GB"/>
    </w:rPr>
  </w:style>
  <w:style w:type="paragraph" w:styleId="TableofFigures">
    <w:name w:val="table of figures"/>
    <w:basedOn w:val="Normal"/>
    <w:next w:val="Normal"/>
    <w:uiPriority w:val="99"/>
    <w:unhideWhenUsed/>
    <w:rsid w:val="0070310A"/>
    <w:pPr>
      <w:spacing w:after="0" w:line="276" w:lineRule="auto"/>
    </w:pPr>
    <w:rPr>
      <w:rFonts w:eastAsiaTheme="minorEastAsia"/>
      <w:lang w:eastAsia="en-GB"/>
    </w:rPr>
  </w:style>
  <w:style w:type="character" w:customStyle="1" w:styleId="FontStyle148">
    <w:name w:val="Font Style148"/>
    <w:basedOn w:val="DefaultParagraphFont"/>
    <w:uiPriority w:val="99"/>
    <w:rsid w:val="0070310A"/>
    <w:rPr>
      <w:rFonts w:ascii="Corbel" w:hAnsi="Corbel" w:cs="Corbel"/>
      <w:sz w:val="18"/>
      <w:szCs w:val="18"/>
    </w:rPr>
  </w:style>
  <w:style w:type="character" w:styleId="CommentReference">
    <w:name w:val="annotation reference"/>
    <w:basedOn w:val="DefaultParagraphFont"/>
    <w:uiPriority w:val="99"/>
    <w:semiHidden/>
    <w:unhideWhenUsed/>
    <w:rsid w:val="0070310A"/>
    <w:rPr>
      <w:sz w:val="16"/>
      <w:szCs w:val="16"/>
    </w:rPr>
  </w:style>
  <w:style w:type="paragraph" w:styleId="CommentText">
    <w:name w:val="annotation text"/>
    <w:basedOn w:val="Normal"/>
    <w:link w:val="CommentTextChar"/>
    <w:uiPriority w:val="99"/>
    <w:unhideWhenUsed/>
    <w:rsid w:val="0070310A"/>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70310A"/>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70310A"/>
    <w:rPr>
      <w:b/>
      <w:bCs/>
    </w:rPr>
  </w:style>
  <w:style w:type="character" w:customStyle="1" w:styleId="CommentSubjectChar">
    <w:name w:val="Comment Subject Char"/>
    <w:basedOn w:val="CommentTextChar"/>
    <w:link w:val="CommentSubject"/>
    <w:uiPriority w:val="99"/>
    <w:semiHidden/>
    <w:rsid w:val="0070310A"/>
    <w:rPr>
      <w:rFonts w:eastAsiaTheme="minorEastAsia"/>
      <w:b/>
      <w:bCs/>
      <w:sz w:val="20"/>
      <w:szCs w:val="20"/>
      <w:lang w:val="en-GB" w:eastAsia="en-GB"/>
    </w:rPr>
  </w:style>
  <w:style w:type="paragraph" w:styleId="Revision">
    <w:name w:val="Revision"/>
    <w:hidden/>
    <w:uiPriority w:val="99"/>
    <w:semiHidden/>
    <w:rsid w:val="0070310A"/>
    <w:pPr>
      <w:spacing w:after="0" w:line="240" w:lineRule="auto"/>
    </w:pPr>
    <w:rPr>
      <w:rFonts w:eastAsiaTheme="minorEastAsia"/>
      <w:lang w:val="en-GB" w:eastAsia="en-GB"/>
    </w:rPr>
  </w:style>
  <w:style w:type="character" w:styleId="FollowedHyperlink">
    <w:name w:val="FollowedHyperlink"/>
    <w:basedOn w:val="DefaultParagraphFont"/>
    <w:uiPriority w:val="99"/>
    <w:semiHidden/>
    <w:unhideWhenUsed/>
    <w:rsid w:val="0070310A"/>
    <w:rPr>
      <w:color w:val="954F72" w:themeColor="followedHyperlink"/>
      <w:u w:val="single"/>
    </w:rPr>
  </w:style>
  <w:style w:type="paragraph" w:styleId="NormalWeb">
    <w:name w:val="Normal (Web)"/>
    <w:basedOn w:val="Normal"/>
    <w:uiPriority w:val="99"/>
    <w:unhideWhenUsed/>
    <w:rsid w:val="0070310A"/>
    <w:rPr>
      <w:rFonts w:ascii="Times New Roman" w:hAnsi="Times New Roman" w:cs="Times New Roman"/>
      <w:sz w:val="24"/>
      <w:szCs w:val="24"/>
      <w:lang w:val="ro-RO"/>
    </w:rPr>
  </w:style>
  <w:style w:type="paragraph" w:customStyle="1" w:styleId="tt">
    <w:name w:val="tt"/>
    <w:basedOn w:val="Normal"/>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character" w:customStyle="1" w:styleId="docheader">
    <w:name w:val="doc_header"/>
    <w:basedOn w:val="DefaultParagraphFont"/>
    <w:rsid w:val="0070310A"/>
  </w:style>
  <w:style w:type="paragraph" w:customStyle="1" w:styleId="CharChar1Char">
    <w:name w:val="Char Char1 Char"/>
    <w:basedOn w:val="Normal"/>
    <w:rsid w:val="0070310A"/>
    <w:pPr>
      <w:spacing w:line="240" w:lineRule="exact"/>
    </w:pPr>
    <w:rPr>
      <w:rFonts w:ascii="Arial" w:eastAsia="Batang" w:hAnsi="Arial" w:cs="Arial"/>
      <w:sz w:val="20"/>
      <w:szCs w:val="20"/>
    </w:rPr>
  </w:style>
  <w:style w:type="paragraph" w:customStyle="1" w:styleId="Body">
    <w:name w:val="Body"/>
    <w:rsid w:val="007031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styleId="PageNumber">
    <w:name w:val="page number"/>
    <w:uiPriority w:val="99"/>
    <w:rsid w:val="0070310A"/>
    <w:rPr>
      <w:lang w:val="en-US"/>
    </w:rPr>
  </w:style>
  <w:style w:type="paragraph" w:customStyle="1" w:styleId="cb">
    <w:name w:val="cb"/>
    <w:basedOn w:val="Normal"/>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70310A"/>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en-GB"/>
    </w:rPr>
  </w:style>
  <w:style w:type="character" w:customStyle="1" w:styleId="docbody">
    <w:name w:val="doc_body"/>
    <w:basedOn w:val="DefaultParagraphFont"/>
    <w:rsid w:val="0070310A"/>
  </w:style>
  <w:style w:type="paragraph" w:customStyle="1" w:styleId="al">
    <w:name w:val="a_l"/>
    <w:basedOn w:val="Normal"/>
    <w:rsid w:val="00703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iuneNerezolvat1">
    <w:name w:val="Mențiune Nerezolvat1"/>
    <w:basedOn w:val="DefaultParagraphFont"/>
    <w:uiPriority w:val="99"/>
    <w:semiHidden/>
    <w:unhideWhenUsed/>
    <w:rsid w:val="0070310A"/>
    <w:rPr>
      <w:color w:val="605E5C"/>
      <w:shd w:val="clear" w:color="auto" w:fill="E1DFDD"/>
    </w:rPr>
  </w:style>
  <w:style w:type="paragraph" w:customStyle="1" w:styleId="cn">
    <w:name w:val="cn"/>
    <w:basedOn w:val="Normal"/>
    <w:rsid w:val="0070310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rsid w:val="0070310A"/>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basedOn w:val="DefaultParagraphFont"/>
    <w:link w:val="BodyText"/>
    <w:uiPriority w:val="99"/>
    <w:rsid w:val="0070310A"/>
    <w:rPr>
      <w:rFonts w:ascii="Garamond" w:eastAsia="Times New Roman" w:hAnsi="Garamond" w:cs="Times New Roman"/>
      <w:szCs w:val="20"/>
      <w:lang w:val="en-US"/>
    </w:rPr>
  </w:style>
  <w:style w:type="character" w:customStyle="1" w:styleId="UnresolvedMention1">
    <w:name w:val="Unresolved Mention1"/>
    <w:basedOn w:val="DefaultParagraphFont"/>
    <w:uiPriority w:val="99"/>
    <w:semiHidden/>
    <w:unhideWhenUsed/>
    <w:rsid w:val="0070310A"/>
    <w:rPr>
      <w:color w:val="605E5C"/>
      <w:shd w:val="clear" w:color="auto" w:fill="E1DFDD"/>
    </w:rPr>
  </w:style>
  <w:style w:type="character" w:customStyle="1" w:styleId="tlid-translation">
    <w:name w:val="tlid-translation"/>
    <w:basedOn w:val="DefaultParagraphFont"/>
    <w:qFormat/>
    <w:rsid w:val="0070310A"/>
  </w:style>
  <w:style w:type="character" w:customStyle="1" w:styleId="LegturInternet">
    <w:name w:val="Legătură Internet"/>
    <w:uiPriority w:val="99"/>
    <w:rsid w:val="0070310A"/>
    <w:rPr>
      <w:color w:val="000080"/>
      <w:u w:val="single"/>
    </w:rPr>
  </w:style>
  <w:style w:type="paragraph" w:customStyle="1" w:styleId="Coninuttabel">
    <w:name w:val="Conținut tabel"/>
    <w:basedOn w:val="Normal"/>
    <w:qFormat/>
    <w:rsid w:val="0070310A"/>
    <w:pPr>
      <w:suppressLineNumbers/>
      <w:suppressAutoHyphens/>
      <w:spacing w:after="0" w:line="240" w:lineRule="auto"/>
    </w:pPr>
    <w:rPr>
      <w:rFonts w:ascii="Liberation Serif" w:eastAsia="NSimSun" w:hAnsi="Liberation Serif" w:cs="Arial"/>
      <w:kern w:val="2"/>
      <w:sz w:val="24"/>
      <w:szCs w:val="24"/>
      <w:lang w:val="ro-RO" w:eastAsia="zh-CN" w:bidi="hi-IN"/>
    </w:rPr>
  </w:style>
  <w:style w:type="character" w:customStyle="1" w:styleId="Ancoranoteidesubsol">
    <w:name w:val="Ancora notei de subsol"/>
    <w:rsid w:val="0070310A"/>
    <w:rPr>
      <w:vertAlign w:val="superscript"/>
    </w:rPr>
  </w:style>
  <w:style w:type="character" w:customStyle="1" w:styleId="Caracterelenoteidesubsol">
    <w:name w:val="Caracterele notei de subsol"/>
    <w:qFormat/>
    <w:rsid w:val="0070310A"/>
  </w:style>
  <w:style w:type="character" w:styleId="Emphasis">
    <w:name w:val="Emphasis"/>
    <w:basedOn w:val="DefaultParagraphFont"/>
    <w:uiPriority w:val="20"/>
    <w:qFormat/>
    <w:rsid w:val="0070310A"/>
    <w:rPr>
      <w:i/>
      <w:iCs/>
    </w:rPr>
  </w:style>
  <w:style w:type="character" w:customStyle="1" w:styleId="cf01">
    <w:name w:val="cf01"/>
    <w:basedOn w:val="DefaultParagraphFont"/>
    <w:rsid w:val="0070310A"/>
    <w:rPr>
      <w:rFonts w:ascii="Segoe UI" w:hAnsi="Segoe UI" w:cs="Segoe UI" w:hint="default"/>
      <w:sz w:val="18"/>
      <w:szCs w:val="18"/>
    </w:rPr>
  </w:style>
  <w:style w:type="paragraph" w:customStyle="1" w:styleId="sursa">
    <w:name w:val="sursa"/>
    <w:basedOn w:val="Normal"/>
    <w:link w:val="sursaChar"/>
    <w:qFormat/>
    <w:rsid w:val="0070310A"/>
    <w:pPr>
      <w:spacing w:after="0" w:line="276" w:lineRule="auto"/>
    </w:pPr>
    <w:rPr>
      <w:rFonts w:ascii="Arial" w:hAnsi="Arial" w:cs="Times New Roman"/>
      <w:i/>
      <w:color w:val="C21F3A"/>
      <w:sz w:val="16"/>
      <w:szCs w:val="20"/>
      <w:lang w:val="ro-RO"/>
    </w:rPr>
  </w:style>
  <w:style w:type="character" w:customStyle="1" w:styleId="sursaChar">
    <w:name w:val="sursa Char"/>
    <w:link w:val="sursa"/>
    <w:rsid w:val="0070310A"/>
    <w:rPr>
      <w:rFonts w:ascii="Arial" w:eastAsia="Calibri" w:hAnsi="Arial" w:cs="Times New Roman"/>
      <w:i/>
      <w:color w:val="C21F3A"/>
      <w:sz w:val="16"/>
      <w:szCs w:val="20"/>
    </w:rPr>
  </w:style>
  <w:style w:type="table" w:customStyle="1" w:styleId="Tabellist3-Accentuare21">
    <w:name w:val="Tabel listă 3 - Accentuare 21"/>
    <w:basedOn w:val="TableNormal"/>
    <w:uiPriority w:val="48"/>
    <w:rsid w:val="00F36EF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elgril4-Accentuare21">
    <w:name w:val="Tabel grilă 4 - Accentuare 21"/>
    <w:basedOn w:val="TableNormal"/>
    <w:uiPriority w:val="49"/>
    <w:rsid w:val="00087B7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cl-paragraph">
    <w:name w:val="ecl-paragraph"/>
    <w:basedOn w:val="Normal"/>
    <w:rsid w:val="00F60AD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2">
    <w:name w:val="Unresolved Mention2"/>
    <w:basedOn w:val="DefaultParagraphFont"/>
    <w:uiPriority w:val="99"/>
    <w:semiHidden/>
    <w:unhideWhenUsed/>
    <w:rsid w:val="007E38B2"/>
    <w:rPr>
      <w:color w:val="605E5C"/>
      <w:shd w:val="clear" w:color="auto" w:fill="E1DFDD"/>
    </w:rPr>
  </w:style>
  <w:style w:type="character" w:styleId="Strong">
    <w:name w:val="Strong"/>
    <w:basedOn w:val="DefaultParagraphFont"/>
    <w:uiPriority w:val="22"/>
    <w:qFormat/>
    <w:rsid w:val="00BA3C30"/>
    <w:rPr>
      <w:b/>
      <w:bCs/>
    </w:rPr>
  </w:style>
  <w:style w:type="character" w:customStyle="1" w:styleId="docheader1">
    <w:name w:val="doc_header1"/>
    <w:basedOn w:val="DefaultParagraphFont"/>
    <w:rsid w:val="001809E8"/>
    <w:rPr>
      <w:rFonts w:ascii="Times New Roman" w:hAnsi="Times New Roman" w:cs="Times New Roman" w:hint="default"/>
      <w:b/>
      <w:bCs/>
      <w:color w:val="000000"/>
      <w:sz w:val="24"/>
      <w:szCs w:val="24"/>
    </w:rPr>
  </w:style>
  <w:style w:type="character" w:customStyle="1" w:styleId="docsign11">
    <w:name w:val="doc_sign11"/>
    <w:basedOn w:val="DefaultParagraphFont"/>
    <w:rsid w:val="001809E8"/>
    <w:rPr>
      <w:rFonts w:ascii="Times New Roman" w:hAnsi="Times New Roman" w:cs="Times New Roman" w:hint="default"/>
      <w:b/>
      <w:bCs/>
      <w:color w:val="000000"/>
      <w:sz w:val="22"/>
      <w:szCs w:val="22"/>
    </w:rPr>
  </w:style>
  <w:style w:type="paragraph" w:customStyle="1" w:styleId="text">
    <w:name w:val="text"/>
    <w:basedOn w:val="BodyText3"/>
    <w:rsid w:val="00D64FEE"/>
    <w:pPr>
      <w:numPr>
        <w:numId w:val="4"/>
      </w:numPr>
      <w:spacing w:line="240" w:lineRule="auto"/>
      <w:jc w:val="both"/>
    </w:pPr>
    <w:rPr>
      <w:rFonts w:ascii="Arial" w:eastAsia="Times New Roman" w:hAnsi="Arial" w:cs="Times New Roman"/>
      <w:sz w:val="22"/>
      <w:szCs w:val="24"/>
    </w:rPr>
  </w:style>
  <w:style w:type="paragraph" w:styleId="BodyText3">
    <w:name w:val="Body Text 3"/>
    <w:basedOn w:val="Normal"/>
    <w:link w:val="BodyText3Char"/>
    <w:uiPriority w:val="99"/>
    <w:semiHidden/>
    <w:unhideWhenUsed/>
    <w:rsid w:val="00D64FEE"/>
    <w:pPr>
      <w:spacing w:after="120"/>
    </w:pPr>
    <w:rPr>
      <w:sz w:val="16"/>
      <w:szCs w:val="16"/>
    </w:rPr>
  </w:style>
  <w:style w:type="character" w:customStyle="1" w:styleId="BodyText3Char">
    <w:name w:val="Body Text 3 Char"/>
    <w:basedOn w:val="DefaultParagraphFont"/>
    <w:link w:val="BodyText3"/>
    <w:uiPriority w:val="99"/>
    <w:semiHidden/>
    <w:rsid w:val="00D64FEE"/>
    <w:rPr>
      <w:sz w:val="16"/>
      <w:szCs w:val="16"/>
      <w:lang w:val="en-GB"/>
    </w:rPr>
  </w:style>
  <w:style w:type="paragraph" w:customStyle="1" w:styleId="1">
    <w:name w:val="Без интервала1"/>
    <w:link w:val="a"/>
    <w:qFormat/>
    <w:rsid w:val="005B2DBF"/>
    <w:pPr>
      <w:spacing w:after="0" w:line="240" w:lineRule="auto"/>
    </w:pPr>
    <w:rPr>
      <w:rFonts w:cs="Times New Roman"/>
      <w:lang w:val="ru-RU"/>
    </w:rPr>
  </w:style>
  <w:style w:type="character" w:customStyle="1" w:styleId="a">
    <w:name w:val="Без интервала Знак"/>
    <w:link w:val="1"/>
    <w:rsid w:val="005B2DBF"/>
    <w:rPr>
      <w:rFonts w:ascii="Calibri" w:eastAsia="Calibri" w:hAnsi="Calibri" w:cs="Times New Roman"/>
      <w:lang w:val="ru-RU" w:eastAsia="ru-RU"/>
    </w:rPr>
  </w:style>
  <w:style w:type="table" w:customStyle="1" w:styleId="Tabelsimplu21">
    <w:name w:val="Tabel simplu 21"/>
    <w:basedOn w:val="TableNormal"/>
    <w:uiPriority w:val="42"/>
    <w:rsid w:val="00441759"/>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сноска Знак1 Знак Знак"/>
    <w:aliases w:val="Знак сноски-FN Знак1 Знак Знак,Footnote Reference Number Знак1 Знак Знак,BVI fnr Знак Знак1 Знак Знак,BVI fnr Car Car Знак Знак Знак Знак,BVI fnr Car Знак Знак1 Знак Знак,BVI fnr Car Car Car Car Знак Знак Знак Знак"/>
    <w:basedOn w:val="Normal"/>
    <w:uiPriority w:val="99"/>
    <w:rsid w:val="00441759"/>
    <w:pPr>
      <w:spacing w:line="240" w:lineRule="exact"/>
    </w:pPr>
    <w:rPr>
      <w:vertAlign w:val="superscript"/>
      <w:lang w:val="ro-RO"/>
    </w:rPr>
  </w:style>
  <w:style w:type="character" w:customStyle="1" w:styleId="TitleChar">
    <w:name w:val="Title Char"/>
    <w:basedOn w:val="DefaultParagraphFont"/>
    <w:link w:val="Title"/>
    <w:uiPriority w:val="10"/>
    <w:rsid w:val="00EE6A2C"/>
    <w:rPr>
      <w:rFonts w:ascii="Calibri" w:eastAsia="Calibri" w:hAnsi="Calibri" w:cs="Calibri"/>
      <w:b/>
      <w:sz w:val="72"/>
      <w:szCs w:val="72"/>
    </w:rPr>
  </w:style>
  <w:style w:type="table" w:customStyle="1" w:styleId="TableNormal2">
    <w:name w:val="Table Normal2"/>
    <w:rsid w:val="00AF4993"/>
    <w:pPr>
      <w:spacing w:after="0" w:line="276" w:lineRule="auto"/>
    </w:pPr>
    <w:rPr>
      <w:rFonts w:ascii="Arial" w:eastAsia="Arial" w:hAnsi="Arial" w:cs="Arial"/>
    </w:rPr>
    <w:tblPr>
      <w:tblCellMar>
        <w:top w:w="0" w:type="dxa"/>
        <w:left w:w="0" w:type="dxa"/>
        <w:bottom w:w="0" w:type="dxa"/>
        <w:right w:w="0" w:type="dxa"/>
      </w:tblCellMar>
    </w:tbl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85782B"/>
    <w:pPr>
      <w:spacing w:line="240" w:lineRule="exact"/>
      <w:jc w:val="both"/>
    </w:pPr>
    <w:rPr>
      <w:vertAlign w:val="superscript"/>
      <w:lang w:val="ru-RU"/>
    </w:rPr>
  </w:style>
  <w:style w:type="paragraph" w:styleId="Subtitle">
    <w:name w:val="Subtitle"/>
    <w:basedOn w:val="Normal"/>
    <w:next w:val="Normal"/>
    <w:rsid w:val="004B32BA"/>
    <w:pPr>
      <w:keepNext/>
      <w:keepLines/>
      <w:spacing w:before="360" w:after="80"/>
    </w:pPr>
    <w:rPr>
      <w:rFonts w:ascii="Georgia" w:eastAsia="Georgia" w:hAnsi="Georgia" w:cs="Georgia"/>
      <w:i/>
      <w:color w:val="666666"/>
      <w:sz w:val="48"/>
      <w:szCs w:val="48"/>
    </w:rPr>
  </w:style>
  <w:style w:type="table" w:customStyle="1" w:styleId="6">
    <w:name w:val="6"/>
    <w:basedOn w:val="TableNormal2"/>
    <w:rsid w:val="004B32BA"/>
    <w:pPr>
      <w:spacing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2"/>
    <w:rsid w:val="004B32BA"/>
    <w:tblPr>
      <w:tblStyleRowBandSize w:val="1"/>
      <w:tblStyleColBandSize w:val="1"/>
      <w:tblCellMar>
        <w:top w:w="100" w:type="dxa"/>
        <w:left w:w="100" w:type="dxa"/>
        <w:bottom w:w="100" w:type="dxa"/>
        <w:right w:w="100" w:type="dxa"/>
      </w:tblCellMar>
    </w:tblPr>
  </w:style>
  <w:style w:type="table" w:customStyle="1" w:styleId="4">
    <w:name w:val="4"/>
    <w:basedOn w:val="TableNormal2"/>
    <w:rsid w:val="004B32BA"/>
    <w:tblPr>
      <w:tblStyleRowBandSize w:val="1"/>
      <w:tblStyleColBandSize w:val="1"/>
      <w:tblCellMar>
        <w:top w:w="0" w:type="dxa"/>
        <w:left w:w="115" w:type="dxa"/>
        <w:bottom w:w="0" w:type="dxa"/>
        <w:right w:w="115" w:type="dxa"/>
      </w:tblCellMar>
    </w:tblPr>
  </w:style>
  <w:style w:type="table" w:customStyle="1" w:styleId="3">
    <w:name w:val="3"/>
    <w:basedOn w:val="TableNormal2"/>
    <w:rsid w:val="004B32BA"/>
    <w:tblPr>
      <w:tblStyleRowBandSize w:val="1"/>
      <w:tblStyleColBandSize w:val="1"/>
      <w:tblCellMar>
        <w:top w:w="0" w:type="dxa"/>
        <w:left w:w="115" w:type="dxa"/>
        <w:bottom w:w="0" w:type="dxa"/>
        <w:right w:w="115" w:type="dxa"/>
      </w:tblCellMar>
    </w:tblPr>
  </w:style>
  <w:style w:type="table" w:customStyle="1" w:styleId="2">
    <w:name w:val="2"/>
    <w:basedOn w:val="TableNormal2"/>
    <w:rsid w:val="004B32BA"/>
    <w:tblPr>
      <w:tblStyleRowBandSize w:val="1"/>
      <w:tblStyleColBandSize w:val="1"/>
      <w:tblCellMar>
        <w:top w:w="0" w:type="dxa"/>
        <w:left w:w="115" w:type="dxa"/>
        <w:bottom w:w="0" w:type="dxa"/>
        <w:right w:w="115" w:type="dxa"/>
      </w:tblCellMar>
    </w:tblPr>
  </w:style>
  <w:style w:type="table" w:customStyle="1" w:styleId="11">
    <w:name w:val="1"/>
    <w:basedOn w:val="TableNormal2"/>
    <w:rsid w:val="004B32BA"/>
    <w:tblPr>
      <w:tblStyleRowBandSize w:val="1"/>
      <w:tblStyleColBandSize w:val="1"/>
      <w:tblCellMar>
        <w:top w:w="0" w:type="dxa"/>
        <w:left w:w="115" w:type="dxa"/>
        <w:bottom w:w="0" w:type="dxa"/>
        <w:right w:w="115" w:type="dxa"/>
      </w:tblCellMar>
    </w:tblPr>
  </w:style>
  <w:style w:type="paragraph" w:customStyle="1" w:styleId="FNRefeCharCharChar">
    <w:name w:val="FNRefe Char Char Char"/>
    <w:aliases w:val="BVI fnr Car Car Car Car Char Char Char Char Char Char,BVI fnr Car Car Char Char Char Char,BVI fnr Car Char Char Char Char,Ref Char"/>
    <w:basedOn w:val="Normal"/>
    <w:uiPriority w:val="99"/>
    <w:rsid w:val="0027526E"/>
    <w:pPr>
      <w:spacing w:line="240" w:lineRule="exact"/>
    </w:pPr>
    <w:rPr>
      <w:rFonts w:asciiTheme="minorHAnsi" w:eastAsiaTheme="minorHAnsi" w:hAnsiTheme="minorHAnsi" w:cstheme="minorBidi"/>
      <w:vertAlign w:val="superscript"/>
      <w:lang w:val="en-US" w:eastAsia="en-US"/>
    </w:rPr>
  </w:style>
  <w:style w:type="character" w:customStyle="1" w:styleId="UnresolvedMention">
    <w:name w:val="Unresolved Mention"/>
    <w:basedOn w:val="DefaultParagraphFont"/>
    <w:uiPriority w:val="99"/>
    <w:semiHidden/>
    <w:unhideWhenUsed/>
    <w:rsid w:val="009632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DD6"/>
    <w:rPr>
      <w:lang w:val="en-GB"/>
    </w:rPr>
  </w:style>
  <w:style w:type="paragraph" w:styleId="1">
    <w:name w:val="heading 1"/>
    <w:basedOn w:val="a"/>
    <w:next w:val="a"/>
    <w:link w:val="10"/>
    <w:autoRedefine/>
    <w:uiPriority w:val="9"/>
    <w:qFormat/>
    <w:rsid w:val="00441759"/>
    <w:pPr>
      <w:keepNext/>
      <w:keepLines/>
      <w:spacing w:after="0" w:line="276" w:lineRule="auto"/>
      <w:ind w:right="-646"/>
      <w:outlineLvl w:val="0"/>
    </w:pPr>
    <w:rPr>
      <w:rFonts w:ascii="Arial" w:eastAsiaTheme="majorEastAsia" w:hAnsi="Arial" w:cs="Arial"/>
      <w:b/>
      <w:bCs/>
      <w:lang w:val="ro-RO" w:eastAsia="en-GB"/>
    </w:rPr>
  </w:style>
  <w:style w:type="paragraph" w:styleId="2">
    <w:name w:val="heading 2"/>
    <w:basedOn w:val="a"/>
    <w:next w:val="a"/>
    <w:link w:val="20"/>
    <w:uiPriority w:val="9"/>
    <w:unhideWhenUsed/>
    <w:qFormat/>
    <w:rsid w:val="0070310A"/>
    <w:pPr>
      <w:keepNext/>
      <w:keepLines/>
      <w:numPr>
        <w:ilvl w:val="1"/>
        <w:numId w:val="1"/>
      </w:numPr>
      <w:spacing w:before="200" w:after="0" w:line="276" w:lineRule="auto"/>
      <w:outlineLvl w:val="1"/>
    </w:pPr>
    <w:rPr>
      <w:rFonts w:asciiTheme="majorHAnsi" w:eastAsiaTheme="majorEastAsia" w:hAnsiTheme="majorHAnsi" w:cstheme="majorBidi"/>
      <w:b/>
      <w:bCs/>
      <w:sz w:val="26"/>
      <w:szCs w:val="26"/>
      <w:lang w:eastAsia="en-GB"/>
    </w:rPr>
  </w:style>
  <w:style w:type="paragraph" w:styleId="3">
    <w:name w:val="heading 3"/>
    <w:basedOn w:val="a"/>
    <w:next w:val="a"/>
    <w:link w:val="30"/>
    <w:uiPriority w:val="9"/>
    <w:unhideWhenUsed/>
    <w:qFormat/>
    <w:rsid w:val="0070310A"/>
    <w:pPr>
      <w:keepNext/>
      <w:keepLines/>
      <w:numPr>
        <w:ilvl w:val="2"/>
        <w:numId w:val="1"/>
      </w:numPr>
      <w:spacing w:before="200" w:after="0" w:line="276" w:lineRule="auto"/>
      <w:outlineLvl w:val="2"/>
    </w:pPr>
    <w:rPr>
      <w:rFonts w:asciiTheme="majorHAnsi" w:eastAsiaTheme="majorEastAsia" w:hAnsiTheme="majorHAnsi" w:cstheme="majorBidi"/>
      <w:b/>
      <w:bCs/>
      <w:lang w:eastAsia="en-GB"/>
    </w:rPr>
  </w:style>
  <w:style w:type="paragraph" w:styleId="4">
    <w:name w:val="heading 4"/>
    <w:basedOn w:val="a"/>
    <w:next w:val="a"/>
    <w:link w:val="40"/>
    <w:uiPriority w:val="9"/>
    <w:unhideWhenUsed/>
    <w:qFormat/>
    <w:rsid w:val="0070310A"/>
    <w:pPr>
      <w:keepNext/>
      <w:keepLines/>
      <w:numPr>
        <w:ilvl w:val="3"/>
        <w:numId w:val="1"/>
      </w:numPr>
      <w:spacing w:before="200" w:after="0" w:line="276" w:lineRule="auto"/>
      <w:outlineLvl w:val="3"/>
    </w:pPr>
    <w:rPr>
      <w:rFonts w:asciiTheme="majorHAnsi" w:eastAsiaTheme="majorEastAsia" w:hAnsiTheme="majorHAnsi" w:cstheme="majorBidi"/>
      <w:b/>
      <w:bCs/>
      <w:i/>
      <w:iCs/>
      <w:lang w:eastAsia="en-GB"/>
    </w:rPr>
  </w:style>
  <w:style w:type="paragraph" w:styleId="5">
    <w:name w:val="heading 5"/>
    <w:basedOn w:val="a"/>
    <w:next w:val="a"/>
    <w:link w:val="50"/>
    <w:uiPriority w:val="9"/>
    <w:semiHidden/>
    <w:unhideWhenUsed/>
    <w:qFormat/>
    <w:rsid w:val="0070310A"/>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eastAsia="en-GB"/>
    </w:rPr>
  </w:style>
  <w:style w:type="paragraph" w:styleId="6">
    <w:name w:val="heading 6"/>
    <w:basedOn w:val="a"/>
    <w:next w:val="a"/>
    <w:link w:val="60"/>
    <w:uiPriority w:val="9"/>
    <w:semiHidden/>
    <w:unhideWhenUsed/>
    <w:qFormat/>
    <w:rsid w:val="0070310A"/>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eastAsia="en-GB"/>
    </w:rPr>
  </w:style>
  <w:style w:type="paragraph" w:styleId="7">
    <w:name w:val="heading 7"/>
    <w:basedOn w:val="a"/>
    <w:next w:val="a"/>
    <w:link w:val="70"/>
    <w:uiPriority w:val="9"/>
    <w:semiHidden/>
    <w:unhideWhenUsed/>
    <w:qFormat/>
    <w:rsid w:val="0070310A"/>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eastAsia="en-GB"/>
    </w:rPr>
  </w:style>
  <w:style w:type="paragraph" w:styleId="8">
    <w:name w:val="heading 8"/>
    <w:basedOn w:val="a"/>
    <w:next w:val="a"/>
    <w:link w:val="80"/>
    <w:uiPriority w:val="9"/>
    <w:semiHidden/>
    <w:unhideWhenUsed/>
    <w:qFormat/>
    <w:rsid w:val="0070310A"/>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eastAsia="en-GB"/>
    </w:rPr>
  </w:style>
  <w:style w:type="paragraph" w:styleId="9">
    <w:name w:val="heading 9"/>
    <w:basedOn w:val="a"/>
    <w:next w:val="a"/>
    <w:link w:val="90"/>
    <w:uiPriority w:val="9"/>
    <w:semiHidden/>
    <w:unhideWhenUsed/>
    <w:qFormat/>
    <w:rsid w:val="0070310A"/>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4B32BA"/>
    <w:tblPr>
      <w:tblCellMar>
        <w:top w:w="0" w:type="dxa"/>
        <w:left w:w="0" w:type="dxa"/>
        <w:bottom w:w="0" w:type="dxa"/>
        <w:right w:w="0" w:type="dxa"/>
      </w:tblCellMar>
    </w:tblPr>
  </w:style>
  <w:style w:type="paragraph" w:styleId="a3">
    <w:name w:val="Title"/>
    <w:basedOn w:val="a"/>
    <w:next w:val="a"/>
    <w:link w:val="a4"/>
    <w:uiPriority w:val="10"/>
    <w:qFormat/>
    <w:rsid w:val="00EE6A2C"/>
    <w:pPr>
      <w:keepNext/>
      <w:keepLines/>
      <w:spacing w:before="480" w:after="120"/>
    </w:pPr>
    <w:rPr>
      <w:b/>
      <w:sz w:val="72"/>
      <w:szCs w:val="72"/>
      <w:lang w:val="ro-RO"/>
    </w:rPr>
  </w:style>
  <w:style w:type="paragraph" w:styleId="a5">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6"/>
    <w:qFormat/>
    <w:rsid w:val="00287DD6"/>
    <w:pPr>
      <w:ind w:left="720"/>
      <w:contextualSpacing/>
    </w:pPr>
  </w:style>
  <w:style w:type="character" w:customStyle="1" w:styleId="a6">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5"/>
    <w:qFormat/>
    <w:rsid w:val="00287DD6"/>
    <w:rPr>
      <w:lang w:val="en-GB"/>
    </w:rPr>
  </w:style>
  <w:style w:type="paragraph" w:customStyle="1" w:styleId="Default">
    <w:name w:val="Default"/>
    <w:qFormat/>
    <w:rsid w:val="00287DD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7">
    <w:name w:val="footnote text"/>
    <w:aliases w:val="Footnote Text Char Char,Fußnote,single space,footnote text,FOOTNOTES,stile 1,Footnote,Footnote1,Footnote2,Footnote3,Footnote4,Footnote5,Footnote6,Footnote7,Footnote8,Footnote9,Footnote10,Footnote11,Footnote21,WB-Fußnotentext,f,ft"/>
    <w:basedOn w:val="a"/>
    <w:link w:val="a8"/>
    <w:uiPriority w:val="99"/>
    <w:unhideWhenUsed/>
    <w:qFormat/>
    <w:rsid w:val="00034912"/>
    <w:pPr>
      <w:spacing w:after="0" w:line="240" w:lineRule="auto"/>
    </w:pPr>
    <w:rPr>
      <w:sz w:val="20"/>
      <w:szCs w:val="20"/>
    </w:rPr>
  </w:style>
  <w:style w:type="character" w:customStyle="1" w:styleId="a8">
    <w:name w:val="Текст сноски Знак"/>
    <w:aliases w:val="Footnote Text Char Char Знак,Fußnote Знак,single space Знак,footnote text Знак,FOOTNOTES Знак,stile 1 Знак,Footnote Знак,Footnote1 Знак,Footnote2 Знак,Footnote3 Знак,Footnote4 Знак,Footnote5 Знак,Footnote6 Знак,Footnote7 Знак,f Знак"/>
    <w:basedOn w:val="a0"/>
    <w:link w:val="a7"/>
    <w:uiPriority w:val="99"/>
    <w:qFormat/>
    <w:rsid w:val="00034912"/>
    <w:rPr>
      <w:sz w:val="20"/>
      <w:szCs w:val="20"/>
    </w:rPr>
  </w:style>
  <w:style w:type="character" w:styleId="a9">
    <w:name w:val="footnote reference"/>
    <w:aliases w:val="Times 10 Point,Exposant 3 Point,Footnote symbol,Footnote reference number,EN Footnote Reference,note TESI,16 Point,Superscript 6 Point,ftref,Rimando nota a piè di pagina1,Footnote Reference Number,fr,сноска,4_G, Exposant 3 Point"/>
    <w:basedOn w:val="a0"/>
    <w:link w:val="Referencianotaalpie"/>
    <w:uiPriority w:val="99"/>
    <w:unhideWhenUsed/>
    <w:qFormat/>
    <w:rsid w:val="00034912"/>
    <w:rPr>
      <w:vertAlign w:val="superscript"/>
    </w:rPr>
  </w:style>
  <w:style w:type="character" w:styleId="aa">
    <w:name w:val="Hyperlink"/>
    <w:basedOn w:val="a0"/>
    <w:uiPriority w:val="99"/>
    <w:unhideWhenUsed/>
    <w:rsid w:val="00034912"/>
    <w:rPr>
      <w:color w:val="0563C1" w:themeColor="hyperlink"/>
      <w:u w:val="single"/>
    </w:rPr>
  </w:style>
  <w:style w:type="paragraph" w:customStyle="1" w:styleId="Referencianotaalpie">
    <w:name w:val="Referencia nota al pie"/>
    <w:aliases w:val="Footnotes refss,BVI fnr,Heading 2 Char1 Char,Heading 2 Char Char Char"/>
    <w:basedOn w:val="a"/>
    <w:link w:val="a9"/>
    <w:uiPriority w:val="99"/>
    <w:rsid w:val="00034912"/>
    <w:pPr>
      <w:spacing w:line="240" w:lineRule="exact"/>
    </w:pPr>
    <w:rPr>
      <w:vertAlign w:val="superscript"/>
      <w:lang w:val="ro-RO"/>
    </w:rPr>
  </w:style>
  <w:style w:type="character" w:customStyle="1" w:styleId="10">
    <w:name w:val="Заголовок 1 Знак"/>
    <w:basedOn w:val="a0"/>
    <w:link w:val="1"/>
    <w:uiPriority w:val="9"/>
    <w:rsid w:val="00441759"/>
    <w:rPr>
      <w:rFonts w:ascii="Arial" w:eastAsiaTheme="majorEastAsia" w:hAnsi="Arial" w:cs="Arial"/>
      <w:b/>
      <w:bCs/>
      <w:lang w:eastAsia="en-GB"/>
    </w:rPr>
  </w:style>
  <w:style w:type="character" w:customStyle="1" w:styleId="20">
    <w:name w:val="Заголовок 2 Знак"/>
    <w:basedOn w:val="a0"/>
    <w:link w:val="2"/>
    <w:uiPriority w:val="9"/>
    <w:rsid w:val="0070310A"/>
    <w:rPr>
      <w:rFonts w:asciiTheme="majorHAnsi" w:eastAsiaTheme="majorEastAsia" w:hAnsiTheme="majorHAnsi" w:cstheme="majorBidi"/>
      <w:b/>
      <w:bCs/>
      <w:sz w:val="26"/>
      <w:szCs w:val="26"/>
      <w:lang w:val="en-GB" w:eastAsia="en-GB"/>
    </w:rPr>
  </w:style>
  <w:style w:type="character" w:customStyle="1" w:styleId="30">
    <w:name w:val="Заголовок 3 Знак"/>
    <w:basedOn w:val="a0"/>
    <w:link w:val="3"/>
    <w:uiPriority w:val="9"/>
    <w:rsid w:val="0070310A"/>
    <w:rPr>
      <w:rFonts w:asciiTheme="majorHAnsi" w:eastAsiaTheme="majorEastAsia" w:hAnsiTheme="majorHAnsi" w:cstheme="majorBidi"/>
      <w:b/>
      <w:bCs/>
      <w:lang w:val="en-GB" w:eastAsia="en-GB"/>
    </w:rPr>
  </w:style>
  <w:style w:type="character" w:customStyle="1" w:styleId="40">
    <w:name w:val="Заголовок 4 Знак"/>
    <w:basedOn w:val="a0"/>
    <w:link w:val="4"/>
    <w:uiPriority w:val="9"/>
    <w:rsid w:val="0070310A"/>
    <w:rPr>
      <w:rFonts w:asciiTheme="majorHAnsi" w:eastAsiaTheme="majorEastAsia" w:hAnsiTheme="majorHAnsi" w:cstheme="majorBidi"/>
      <w:b/>
      <w:bCs/>
      <w:i/>
      <w:iCs/>
      <w:lang w:val="en-GB" w:eastAsia="en-GB"/>
    </w:rPr>
  </w:style>
  <w:style w:type="character" w:customStyle="1" w:styleId="50">
    <w:name w:val="Заголовок 5 Знак"/>
    <w:basedOn w:val="a0"/>
    <w:link w:val="5"/>
    <w:uiPriority w:val="9"/>
    <w:semiHidden/>
    <w:rsid w:val="0070310A"/>
    <w:rPr>
      <w:rFonts w:asciiTheme="majorHAnsi" w:eastAsiaTheme="majorEastAsia" w:hAnsiTheme="majorHAnsi" w:cstheme="majorBidi"/>
      <w:color w:val="2F5496" w:themeColor="accent1" w:themeShade="BF"/>
      <w:lang w:val="en-GB" w:eastAsia="en-GB"/>
    </w:rPr>
  </w:style>
  <w:style w:type="character" w:customStyle="1" w:styleId="60">
    <w:name w:val="Заголовок 6 Знак"/>
    <w:basedOn w:val="a0"/>
    <w:link w:val="6"/>
    <w:uiPriority w:val="9"/>
    <w:semiHidden/>
    <w:rsid w:val="0070310A"/>
    <w:rPr>
      <w:rFonts w:asciiTheme="majorHAnsi" w:eastAsiaTheme="majorEastAsia" w:hAnsiTheme="majorHAnsi" w:cstheme="majorBidi"/>
      <w:color w:val="1F3763" w:themeColor="accent1" w:themeShade="7F"/>
      <w:lang w:val="en-GB" w:eastAsia="en-GB"/>
    </w:rPr>
  </w:style>
  <w:style w:type="character" w:customStyle="1" w:styleId="70">
    <w:name w:val="Заголовок 7 Знак"/>
    <w:basedOn w:val="a0"/>
    <w:link w:val="7"/>
    <w:uiPriority w:val="9"/>
    <w:semiHidden/>
    <w:rsid w:val="0070310A"/>
    <w:rPr>
      <w:rFonts w:asciiTheme="majorHAnsi" w:eastAsiaTheme="majorEastAsia" w:hAnsiTheme="majorHAnsi" w:cstheme="majorBidi"/>
      <w:i/>
      <w:iCs/>
      <w:color w:val="1F3763" w:themeColor="accent1" w:themeShade="7F"/>
      <w:lang w:val="en-GB" w:eastAsia="en-GB"/>
    </w:rPr>
  </w:style>
  <w:style w:type="character" w:customStyle="1" w:styleId="80">
    <w:name w:val="Заголовок 8 Знак"/>
    <w:basedOn w:val="a0"/>
    <w:link w:val="8"/>
    <w:uiPriority w:val="9"/>
    <w:semiHidden/>
    <w:rsid w:val="0070310A"/>
    <w:rPr>
      <w:rFonts w:asciiTheme="majorHAnsi" w:eastAsiaTheme="majorEastAsia" w:hAnsiTheme="majorHAnsi" w:cstheme="majorBidi"/>
      <w:color w:val="272727" w:themeColor="text1" w:themeTint="D8"/>
      <w:sz w:val="21"/>
      <w:szCs w:val="21"/>
      <w:lang w:val="en-GB" w:eastAsia="en-GB"/>
    </w:rPr>
  </w:style>
  <w:style w:type="character" w:customStyle="1" w:styleId="90">
    <w:name w:val="Заголовок 9 Знак"/>
    <w:basedOn w:val="a0"/>
    <w:link w:val="9"/>
    <w:uiPriority w:val="9"/>
    <w:semiHidden/>
    <w:rsid w:val="0070310A"/>
    <w:rPr>
      <w:rFonts w:asciiTheme="majorHAnsi" w:eastAsiaTheme="majorEastAsia" w:hAnsiTheme="majorHAnsi" w:cstheme="majorBidi"/>
      <w:i/>
      <w:iCs/>
      <w:color w:val="272727" w:themeColor="text1" w:themeTint="D8"/>
      <w:sz w:val="21"/>
      <w:szCs w:val="21"/>
      <w:lang w:val="en-GB" w:eastAsia="en-GB"/>
    </w:rPr>
  </w:style>
  <w:style w:type="paragraph" w:customStyle="1" w:styleId="Pa1">
    <w:name w:val="Pa1"/>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character" w:customStyle="1" w:styleId="A10">
    <w:name w:val="A1"/>
    <w:uiPriority w:val="99"/>
    <w:rsid w:val="0070310A"/>
    <w:rPr>
      <w:rFonts w:cs="CelesteSansPro"/>
      <w:color w:val="000000"/>
    </w:rPr>
  </w:style>
  <w:style w:type="paragraph" w:customStyle="1" w:styleId="Pa2">
    <w:name w:val="Pa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20">
    <w:name w:val="A2"/>
    <w:uiPriority w:val="99"/>
    <w:rsid w:val="0070310A"/>
    <w:rPr>
      <w:rFonts w:cs="CelesteSansPro"/>
      <w:color w:val="000000"/>
      <w:sz w:val="21"/>
      <w:szCs w:val="21"/>
    </w:rPr>
  </w:style>
  <w:style w:type="paragraph" w:customStyle="1" w:styleId="Pa6">
    <w:name w:val="Pa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7">
    <w:name w:val="Pa7"/>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0">
    <w:name w:val="Pa0"/>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00">
    <w:name w:val="A0"/>
    <w:uiPriority w:val="99"/>
    <w:rsid w:val="0070310A"/>
    <w:rPr>
      <w:rFonts w:cs="CelesteSansPro"/>
      <w:color w:val="000000"/>
      <w:sz w:val="18"/>
      <w:szCs w:val="18"/>
    </w:rPr>
  </w:style>
  <w:style w:type="paragraph" w:customStyle="1" w:styleId="Pa9">
    <w:name w:val="Pa9"/>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30">
    <w:name w:val="A3"/>
    <w:uiPriority w:val="99"/>
    <w:rsid w:val="0070310A"/>
    <w:rPr>
      <w:rFonts w:ascii="CelesteSansPro-Bold" w:hAnsi="CelesteSansPro-Bold" w:cs="CelesteSansPro-Bold"/>
      <w:b/>
      <w:bCs/>
      <w:color w:val="000000"/>
      <w:sz w:val="16"/>
      <w:szCs w:val="16"/>
    </w:rPr>
  </w:style>
  <w:style w:type="paragraph" w:customStyle="1" w:styleId="Pa5">
    <w:name w:val="Pa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11">
    <w:name w:val="Pa11"/>
    <w:basedOn w:val="Default"/>
    <w:next w:val="Default"/>
    <w:uiPriority w:val="99"/>
    <w:rsid w:val="0070310A"/>
    <w:pPr>
      <w:spacing w:line="281" w:lineRule="atLeast"/>
    </w:pPr>
    <w:rPr>
      <w:rFonts w:ascii="CelesteSansPro" w:eastAsiaTheme="minorEastAsia" w:hAnsi="CelesteSansPro" w:cstheme="minorBidi"/>
      <w:color w:val="auto"/>
      <w:lang w:eastAsia="en-GB"/>
    </w:rPr>
  </w:style>
  <w:style w:type="character" w:customStyle="1" w:styleId="A50">
    <w:name w:val="A5"/>
    <w:uiPriority w:val="99"/>
    <w:rsid w:val="0070310A"/>
    <w:rPr>
      <w:rFonts w:cs="CelesteSansPro"/>
      <w:color w:val="000000"/>
      <w:sz w:val="12"/>
      <w:szCs w:val="12"/>
    </w:rPr>
  </w:style>
  <w:style w:type="character" w:customStyle="1" w:styleId="A60">
    <w:name w:val="A6"/>
    <w:uiPriority w:val="99"/>
    <w:rsid w:val="0070310A"/>
    <w:rPr>
      <w:rFonts w:cs="CelesteSansPro"/>
      <w:color w:val="000000"/>
      <w:sz w:val="11"/>
      <w:szCs w:val="11"/>
    </w:rPr>
  </w:style>
  <w:style w:type="character" w:customStyle="1" w:styleId="A70">
    <w:name w:val="A7"/>
    <w:uiPriority w:val="99"/>
    <w:rsid w:val="0070310A"/>
    <w:rPr>
      <w:rFonts w:cs="CelesteSansPro"/>
      <w:color w:val="000000"/>
      <w:sz w:val="18"/>
      <w:szCs w:val="18"/>
    </w:rPr>
  </w:style>
  <w:style w:type="paragraph" w:customStyle="1" w:styleId="Pa12">
    <w:name w:val="Pa1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80">
    <w:name w:val="A8"/>
    <w:uiPriority w:val="99"/>
    <w:rsid w:val="0070310A"/>
    <w:rPr>
      <w:rFonts w:cs="CelesteSansPro"/>
      <w:color w:val="000000"/>
      <w:sz w:val="42"/>
      <w:szCs w:val="42"/>
    </w:rPr>
  </w:style>
  <w:style w:type="paragraph" w:customStyle="1" w:styleId="Pa15">
    <w:name w:val="Pa15"/>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16">
    <w:name w:val="Pa1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1">
    <w:name w:val="A11"/>
    <w:uiPriority w:val="99"/>
    <w:rsid w:val="0070310A"/>
    <w:rPr>
      <w:rFonts w:ascii="CelesteSansPro-It" w:hAnsi="CelesteSansPro-It" w:cs="CelesteSansPro-It"/>
      <w:i/>
      <w:iCs/>
      <w:color w:val="000000"/>
      <w:sz w:val="17"/>
      <w:szCs w:val="17"/>
    </w:rPr>
  </w:style>
  <w:style w:type="character" w:customStyle="1" w:styleId="A12">
    <w:name w:val="A12"/>
    <w:uiPriority w:val="99"/>
    <w:rsid w:val="0070310A"/>
    <w:rPr>
      <w:rFonts w:ascii="CelesteSansPro-It" w:hAnsi="CelesteSansPro-It" w:cs="CelesteSansPro-It"/>
      <w:i/>
      <w:iCs/>
      <w:color w:val="000000"/>
      <w:sz w:val="12"/>
      <w:szCs w:val="12"/>
    </w:rPr>
  </w:style>
  <w:style w:type="paragraph" w:customStyle="1" w:styleId="Pa23">
    <w:name w:val="Pa23"/>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paragraph" w:customStyle="1" w:styleId="Pa3">
    <w:name w:val="Pa3"/>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5">
    <w:name w:val="Pa2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6">
    <w:name w:val="Pa2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90">
    <w:name w:val="A9"/>
    <w:uiPriority w:val="99"/>
    <w:rsid w:val="0070310A"/>
    <w:rPr>
      <w:rFonts w:ascii="CelesteSansPro-Bold" w:hAnsi="CelesteSansPro-Bold" w:cs="CelesteSansPro-Bold"/>
      <w:color w:val="000000"/>
      <w:sz w:val="10"/>
      <w:szCs w:val="10"/>
    </w:rPr>
  </w:style>
  <w:style w:type="paragraph" w:customStyle="1" w:styleId="Pa22">
    <w:name w:val="Pa22"/>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28">
    <w:name w:val="Pa28"/>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32">
    <w:name w:val="Pa3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3">
    <w:name w:val="A13"/>
    <w:uiPriority w:val="99"/>
    <w:rsid w:val="0070310A"/>
    <w:rPr>
      <w:rFonts w:cs="CelesteSansPro"/>
      <w:color w:val="000000"/>
      <w:sz w:val="21"/>
      <w:szCs w:val="21"/>
    </w:rPr>
  </w:style>
  <w:style w:type="paragraph" w:styleId="ab">
    <w:name w:val="header"/>
    <w:basedOn w:val="a"/>
    <w:link w:val="ac"/>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ac">
    <w:name w:val="Верхний колонтитул Знак"/>
    <w:basedOn w:val="a0"/>
    <w:link w:val="ab"/>
    <w:uiPriority w:val="99"/>
    <w:rsid w:val="0070310A"/>
    <w:rPr>
      <w:rFonts w:eastAsiaTheme="minorEastAsia"/>
      <w:lang w:val="en-GB" w:eastAsia="en-GB"/>
    </w:rPr>
  </w:style>
  <w:style w:type="paragraph" w:styleId="ad">
    <w:name w:val="footer"/>
    <w:basedOn w:val="a"/>
    <w:link w:val="ae"/>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ae">
    <w:name w:val="Нижний колонтитул Знак"/>
    <w:basedOn w:val="a0"/>
    <w:link w:val="ad"/>
    <w:uiPriority w:val="99"/>
    <w:rsid w:val="0070310A"/>
    <w:rPr>
      <w:rFonts w:eastAsiaTheme="minorEastAsia"/>
      <w:lang w:val="en-GB" w:eastAsia="en-GB"/>
    </w:rPr>
  </w:style>
  <w:style w:type="paragraph" w:styleId="af">
    <w:name w:val="No Spacing"/>
    <w:link w:val="11"/>
    <w:uiPriority w:val="1"/>
    <w:qFormat/>
    <w:rsid w:val="0070310A"/>
    <w:pPr>
      <w:spacing w:after="0" w:line="240" w:lineRule="auto"/>
    </w:pPr>
    <w:rPr>
      <w:rFonts w:eastAsiaTheme="minorEastAsia"/>
      <w:lang w:val="en-GB" w:eastAsia="en-GB"/>
    </w:rPr>
  </w:style>
  <w:style w:type="character" w:customStyle="1" w:styleId="11">
    <w:name w:val="Без интервала Знак1"/>
    <w:basedOn w:val="a0"/>
    <w:link w:val="af"/>
    <w:uiPriority w:val="1"/>
    <w:rsid w:val="0070310A"/>
    <w:rPr>
      <w:rFonts w:eastAsiaTheme="minorEastAsia"/>
      <w:lang w:val="en-GB" w:eastAsia="en-GB"/>
    </w:rPr>
  </w:style>
  <w:style w:type="paragraph" w:styleId="af0">
    <w:name w:val="Balloon Text"/>
    <w:basedOn w:val="a"/>
    <w:link w:val="af1"/>
    <w:uiPriority w:val="99"/>
    <w:semiHidden/>
    <w:unhideWhenUsed/>
    <w:rsid w:val="0070310A"/>
    <w:pPr>
      <w:spacing w:after="0" w:line="240" w:lineRule="auto"/>
    </w:pPr>
    <w:rPr>
      <w:rFonts w:ascii="Tahoma" w:eastAsiaTheme="minorEastAsia" w:hAnsi="Tahoma" w:cs="Tahoma"/>
      <w:sz w:val="16"/>
      <w:szCs w:val="16"/>
      <w:lang w:eastAsia="en-GB"/>
    </w:rPr>
  </w:style>
  <w:style w:type="character" w:customStyle="1" w:styleId="af1">
    <w:name w:val="Текст выноски Знак"/>
    <w:basedOn w:val="a0"/>
    <w:link w:val="af0"/>
    <w:uiPriority w:val="99"/>
    <w:semiHidden/>
    <w:rsid w:val="0070310A"/>
    <w:rPr>
      <w:rFonts w:ascii="Tahoma" w:eastAsiaTheme="minorEastAsia" w:hAnsi="Tahoma" w:cs="Tahoma"/>
      <w:sz w:val="16"/>
      <w:szCs w:val="16"/>
      <w:lang w:val="en-GB" w:eastAsia="en-GB"/>
    </w:rPr>
  </w:style>
  <w:style w:type="paragraph" w:styleId="af2">
    <w:name w:val="TOC Heading"/>
    <w:basedOn w:val="1"/>
    <w:next w:val="a"/>
    <w:uiPriority w:val="39"/>
    <w:unhideWhenUsed/>
    <w:qFormat/>
    <w:rsid w:val="0070310A"/>
    <w:pPr>
      <w:outlineLvl w:val="9"/>
    </w:pPr>
    <w:rPr>
      <w:color w:val="2F5496" w:themeColor="accent1" w:themeShade="BF"/>
    </w:rPr>
  </w:style>
  <w:style w:type="paragraph" w:styleId="12">
    <w:name w:val="toc 1"/>
    <w:basedOn w:val="a"/>
    <w:next w:val="a"/>
    <w:autoRedefine/>
    <w:uiPriority w:val="39"/>
    <w:unhideWhenUsed/>
    <w:rsid w:val="0070310A"/>
    <w:pPr>
      <w:tabs>
        <w:tab w:val="left" w:pos="440"/>
        <w:tab w:val="right" w:leader="dot" w:pos="9062"/>
      </w:tabs>
      <w:spacing w:after="100" w:line="276" w:lineRule="auto"/>
    </w:pPr>
    <w:rPr>
      <w:rFonts w:eastAsiaTheme="minorEastAsia"/>
      <w:lang w:eastAsia="en-GB"/>
    </w:rPr>
  </w:style>
  <w:style w:type="paragraph" w:styleId="21">
    <w:name w:val="toc 2"/>
    <w:basedOn w:val="a"/>
    <w:next w:val="a"/>
    <w:autoRedefine/>
    <w:uiPriority w:val="39"/>
    <w:unhideWhenUsed/>
    <w:rsid w:val="0070310A"/>
    <w:pPr>
      <w:tabs>
        <w:tab w:val="left" w:pos="880"/>
        <w:tab w:val="right" w:leader="dot" w:pos="9062"/>
      </w:tabs>
      <w:spacing w:after="100" w:line="276" w:lineRule="auto"/>
      <w:ind w:left="220"/>
    </w:pPr>
    <w:rPr>
      <w:rFonts w:eastAsiaTheme="minorEastAsia" w:cs="Arial"/>
      <w:noProof/>
      <w:lang w:eastAsia="en-GB"/>
    </w:rPr>
  </w:style>
  <w:style w:type="paragraph" w:styleId="31">
    <w:name w:val="toc 3"/>
    <w:basedOn w:val="a"/>
    <w:next w:val="a"/>
    <w:autoRedefine/>
    <w:uiPriority w:val="39"/>
    <w:unhideWhenUsed/>
    <w:rsid w:val="0070310A"/>
    <w:pPr>
      <w:spacing w:after="100" w:line="276" w:lineRule="auto"/>
      <w:ind w:left="440"/>
    </w:pPr>
    <w:rPr>
      <w:rFonts w:eastAsiaTheme="minorEastAsia"/>
      <w:lang w:eastAsia="en-GB"/>
    </w:rPr>
  </w:style>
  <w:style w:type="paragraph" w:customStyle="1" w:styleId="1Einrckung">
    <w:name w:val="1. Einrückung"/>
    <w:basedOn w:val="a"/>
    <w:rsid w:val="0070310A"/>
    <w:pPr>
      <w:spacing w:after="0" w:line="240" w:lineRule="auto"/>
      <w:ind w:left="851" w:hanging="851"/>
    </w:pPr>
    <w:rPr>
      <w:rFonts w:ascii="Arial" w:eastAsia="Times New Roman" w:hAnsi="Arial" w:cs="Times New Roman"/>
      <w:szCs w:val="20"/>
      <w:lang w:eastAsia="de-DE"/>
    </w:rPr>
  </w:style>
  <w:style w:type="table" w:styleId="af3">
    <w:name w:val="Table Grid"/>
    <w:basedOn w:val="a1"/>
    <w:uiPriority w:val="39"/>
    <w:rsid w:val="0070310A"/>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
    <w:next w:val="a"/>
    <w:uiPriority w:val="35"/>
    <w:unhideWhenUsed/>
    <w:qFormat/>
    <w:rsid w:val="0070310A"/>
    <w:pPr>
      <w:spacing w:after="200" w:line="240" w:lineRule="auto"/>
    </w:pPr>
    <w:rPr>
      <w:rFonts w:eastAsiaTheme="minorEastAsia"/>
      <w:i/>
      <w:iCs/>
      <w:color w:val="44546A" w:themeColor="text2"/>
      <w:sz w:val="18"/>
      <w:szCs w:val="18"/>
      <w:lang w:eastAsia="en-GB"/>
    </w:rPr>
  </w:style>
  <w:style w:type="paragraph" w:styleId="af5">
    <w:name w:val="table of figures"/>
    <w:basedOn w:val="a"/>
    <w:next w:val="a"/>
    <w:uiPriority w:val="99"/>
    <w:unhideWhenUsed/>
    <w:rsid w:val="0070310A"/>
    <w:pPr>
      <w:spacing w:after="0" w:line="276" w:lineRule="auto"/>
    </w:pPr>
    <w:rPr>
      <w:rFonts w:eastAsiaTheme="minorEastAsia"/>
      <w:lang w:eastAsia="en-GB"/>
    </w:rPr>
  </w:style>
  <w:style w:type="character" w:customStyle="1" w:styleId="FontStyle148">
    <w:name w:val="Font Style148"/>
    <w:basedOn w:val="a0"/>
    <w:uiPriority w:val="99"/>
    <w:rsid w:val="0070310A"/>
    <w:rPr>
      <w:rFonts w:ascii="Corbel" w:hAnsi="Corbel" w:cs="Corbel"/>
      <w:sz w:val="18"/>
      <w:szCs w:val="18"/>
    </w:rPr>
  </w:style>
  <w:style w:type="character" w:styleId="af6">
    <w:name w:val="annotation reference"/>
    <w:basedOn w:val="a0"/>
    <w:uiPriority w:val="99"/>
    <w:semiHidden/>
    <w:unhideWhenUsed/>
    <w:rsid w:val="0070310A"/>
    <w:rPr>
      <w:sz w:val="16"/>
      <w:szCs w:val="16"/>
    </w:rPr>
  </w:style>
  <w:style w:type="paragraph" w:styleId="af7">
    <w:name w:val="annotation text"/>
    <w:basedOn w:val="a"/>
    <w:link w:val="af8"/>
    <w:uiPriority w:val="99"/>
    <w:unhideWhenUsed/>
    <w:rsid w:val="0070310A"/>
    <w:pPr>
      <w:spacing w:after="200" w:line="240" w:lineRule="auto"/>
    </w:pPr>
    <w:rPr>
      <w:rFonts w:eastAsiaTheme="minorEastAsia"/>
      <w:sz w:val="20"/>
      <w:szCs w:val="20"/>
      <w:lang w:eastAsia="en-GB"/>
    </w:rPr>
  </w:style>
  <w:style w:type="character" w:customStyle="1" w:styleId="af8">
    <w:name w:val="Текст примечания Знак"/>
    <w:basedOn w:val="a0"/>
    <w:link w:val="af7"/>
    <w:uiPriority w:val="99"/>
    <w:rsid w:val="0070310A"/>
    <w:rPr>
      <w:rFonts w:eastAsiaTheme="minorEastAsia"/>
      <w:sz w:val="20"/>
      <w:szCs w:val="20"/>
      <w:lang w:val="en-GB" w:eastAsia="en-GB"/>
    </w:rPr>
  </w:style>
  <w:style w:type="paragraph" w:styleId="af9">
    <w:name w:val="annotation subject"/>
    <w:basedOn w:val="af7"/>
    <w:next w:val="af7"/>
    <w:link w:val="afa"/>
    <w:uiPriority w:val="99"/>
    <w:semiHidden/>
    <w:unhideWhenUsed/>
    <w:rsid w:val="0070310A"/>
    <w:rPr>
      <w:b/>
      <w:bCs/>
    </w:rPr>
  </w:style>
  <w:style w:type="character" w:customStyle="1" w:styleId="afa">
    <w:name w:val="Тема примечания Знак"/>
    <w:basedOn w:val="af8"/>
    <w:link w:val="af9"/>
    <w:uiPriority w:val="99"/>
    <w:semiHidden/>
    <w:rsid w:val="0070310A"/>
    <w:rPr>
      <w:rFonts w:eastAsiaTheme="minorEastAsia"/>
      <w:b/>
      <w:bCs/>
      <w:sz w:val="20"/>
      <w:szCs w:val="20"/>
      <w:lang w:val="en-GB" w:eastAsia="en-GB"/>
    </w:rPr>
  </w:style>
  <w:style w:type="paragraph" w:styleId="afb">
    <w:name w:val="Revision"/>
    <w:hidden/>
    <w:uiPriority w:val="99"/>
    <w:semiHidden/>
    <w:rsid w:val="0070310A"/>
    <w:pPr>
      <w:spacing w:after="0" w:line="240" w:lineRule="auto"/>
    </w:pPr>
    <w:rPr>
      <w:rFonts w:eastAsiaTheme="minorEastAsia"/>
      <w:lang w:val="en-GB" w:eastAsia="en-GB"/>
    </w:rPr>
  </w:style>
  <w:style w:type="character" w:styleId="afc">
    <w:name w:val="FollowedHyperlink"/>
    <w:basedOn w:val="a0"/>
    <w:uiPriority w:val="99"/>
    <w:semiHidden/>
    <w:unhideWhenUsed/>
    <w:rsid w:val="0070310A"/>
    <w:rPr>
      <w:color w:val="954F72" w:themeColor="followedHyperlink"/>
      <w:u w:val="single"/>
    </w:rPr>
  </w:style>
  <w:style w:type="paragraph" w:styleId="afd">
    <w:name w:val="Normal (Web)"/>
    <w:basedOn w:val="a"/>
    <w:uiPriority w:val="99"/>
    <w:unhideWhenUsed/>
    <w:rsid w:val="0070310A"/>
    <w:rPr>
      <w:rFonts w:ascii="Times New Roman" w:hAnsi="Times New Roman" w:cs="Times New Roman"/>
      <w:sz w:val="24"/>
      <w:szCs w:val="24"/>
      <w:lang w:val="ro-RO"/>
    </w:rPr>
  </w:style>
  <w:style w:type="paragraph" w:customStyle="1" w:styleId="tt">
    <w:name w:val="tt"/>
    <w:basedOn w:val="a"/>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character" w:customStyle="1" w:styleId="docheader">
    <w:name w:val="doc_header"/>
    <w:basedOn w:val="a0"/>
    <w:rsid w:val="0070310A"/>
  </w:style>
  <w:style w:type="paragraph" w:customStyle="1" w:styleId="CharChar1Char">
    <w:name w:val="Char Char1 Char"/>
    <w:basedOn w:val="a"/>
    <w:rsid w:val="0070310A"/>
    <w:pPr>
      <w:spacing w:line="240" w:lineRule="exact"/>
    </w:pPr>
    <w:rPr>
      <w:rFonts w:ascii="Arial" w:eastAsia="Batang" w:hAnsi="Arial" w:cs="Arial"/>
      <w:sz w:val="20"/>
      <w:szCs w:val="20"/>
    </w:rPr>
  </w:style>
  <w:style w:type="paragraph" w:customStyle="1" w:styleId="Body">
    <w:name w:val="Body"/>
    <w:rsid w:val="007031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styleId="afe">
    <w:name w:val="page number"/>
    <w:uiPriority w:val="99"/>
    <w:rsid w:val="0070310A"/>
    <w:rPr>
      <w:lang w:val="en-US"/>
    </w:rPr>
  </w:style>
  <w:style w:type="paragraph" w:customStyle="1" w:styleId="cb">
    <w:name w:val="cb"/>
    <w:basedOn w:val="a"/>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a"/>
    <w:rsid w:val="0070310A"/>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en-GB"/>
    </w:rPr>
  </w:style>
  <w:style w:type="character" w:customStyle="1" w:styleId="docbody">
    <w:name w:val="doc_body"/>
    <w:basedOn w:val="a0"/>
    <w:rsid w:val="0070310A"/>
  </w:style>
  <w:style w:type="paragraph" w:customStyle="1" w:styleId="al">
    <w:name w:val="a_l"/>
    <w:basedOn w:val="a"/>
    <w:rsid w:val="00703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iuneNerezolvat1">
    <w:name w:val="Mențiune Nerezolvat1"/>
    <w:basedOn w:val="a0"/>
    <w:uiPriority w:val="99"/>
    <w:semiHidden/>
    <w:unhideWhenUsed/>
    <w:rsid w:val="0070310A"/>
    <w:rPr>
      <w:color w:val="605E5C"/>
      <w:shd w:val="clear" w:color="auto" w:fill="E1DFDD"/>
    </w:rPr>
  </w:style>
  <w:style w:type="paragraph" w:customStyle="1" w:styleId="cn">
    <w:name w:val="cn"/>
    <w:basedOn w:val="a"/>
    <w:rsid w:val="0070310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styleId="aff">
    <w:name w:val="Body Text"/>
    <w:basedOn w:val="a"/>
    <w:link w:val="aff0"/>
    <w:uiPriority w:val="99"/>
    <w:rsid w:val="0070310A"/>
    <w:pPr>
      <w:spacing w:after="240" w:line="240" w:lineRule="atLeast"/>
      <w:ind w:firstLine="360"/>
      <w:jc w:val="both"/>
    </w:pPr>
    <w:rPr>
      <w:rFonts w:ascii="Garamond" w:eastAsia="Times New Roman" w:hAnsi="Garamond" w:cs="Times New Roman"/>
      <w:szCs w:val="20"/>
      <w:lang w:val="en-US"/>
    </w:rPr>
  </w:style>
  <w:style w:type="character" w:customStyle="1" w:styleId="aff0">
    <w:name w:val="Основной текст Знак"/>
    <w:basedOn w:val="a0"/>
    <w:link w:val="aff"/>
    <w:uiPriority w:val="99"/>
    <w:rsid w:val="0070310A"/>
    <w:rPr>
      <w:rFonts w:ascii="Garamond" w:eastAsia="Times New Roman" w:hAnsi="Garamond" w:cs="Times New Roman"/>
      <w:szCs w:val="20"/>
      <w:lang w:val="en-US"/>
    </w:rPr>
  </w:style>
  <w:style w:type="character" w:customStyle="1" w:styleId="UnresolvedMention1">
    <w:name w:val="Unresolved Mention1"/>
    <w:basedOn w:val="a0"/>
    <w:uiPriority w:val="99"/>
    <w:semiHidden/>
    <w:unhideWhenUsed/>
    <w:rsid w:val="0070310A"/>
    <w:rPr>
      <w:color w:val="605E5C"/>
      <w:shd w:val="clear" w:color="auto" w:fill="E1DFDD"/>
    </w:rPr>
  </w:style>
  <w:style w:type="character" w:customStyle="1" w:styleId="tlid-translation">
    <w:name w:val="tlid-translation"/>
    <w:basedOn w:val="a0"/>
    <w:qFormat/>
    <w:rsid w:val="0070310A"/>
  </w:style>
  <w:style w:type="character" w:customStyle="1" w:styleId="LegturInternet">
    <w:name w:val="Legătură Internet"/>
    <w:uiPriority w:val="99"/>
    <w:rsid w:val="0070310A"/>
    <w:rPr>
      <w:color w:val="000080"/>
      <w:u w:val="single"/>
    </w:rPr>
  </w:style>
  <w:style w:type="paragraph" w:customStyle="1" w:styleId="Coninuttabel">
    <w:name w:val="Conținut tabel"/>
    <w:basedOn w:val="a"/>
    <w:qFormat/>
    <w:rsid w:val="0070310A"/>
    <w:pPr>
      <w:suppressLineNumbers/>
      <w:suppressAutoHyphens/>
      <w:spacing w:after="0" w:line="240" w:lineRule="auto"/>
    </w:pPr>
    <w:rPr>
      <w:rFonts w:ascii="Liberation Serif" w:eastAsia="NSimSun" w:hAnsi="Liberation Serif" w:cs="Arial"/>
      <w:kern w:val="2"/>
      <w:sz w:val="24"/>
      <w:szCs w:val="24"/>
      <w:lang w:val="ro-RO" w:eastAsia="zh-CN" w:bidi="hi-IN"/>
    </w:rPr>
  </w:style>
  <w:style w:type="character" w:customStyle="1" w:styleId="Ancoranoteidesubsol">
    <w:name w:val="Ancora notei de subsol"/>
    <w:rsid w:val="0070310A"/>
    <w:rPr>
      <w:vertAlign w:val="superscript"/>
    </w:rPr>
  </w:style>
  <w:style w:type="character" w:customStyle="1" w:styleId="Caracterelenoteidesubsol">
    <w:name w:val="Caracterele notei de subsol"/>
    <w:qFormat/>
    <w:rsid w:val="0070310A"/>
  </w:style>
  <w:style w:type="character" w:styleId="aff1">
    <w:name w:val="Emphasis"/>
    <w:basedOn w:val="a0"/>
    <w:uiPriority w:val="20"/>
    <w:qFormat/>
    <w:rsid w:val="0070310A"/>
    <w:rPr>
      <w:i/>
      <w:iCs/>
    </w:rPr>
  </w:style>
  <w:style w:type="character" w:customStyle="1" w:styleId="cf01">
    <w:name w:val="cf01"/>
    <w:basedOn w:val="a0"/>
    <w:rsid w:val="0070310A"/>
    <w:rPr>
      <w:rFonts w:ascii="Segoe UI" w:hAnsi="Segoe UI" w:cs="Segoe UI" w:hint="default"/>
      <w:sz w:val="18"/>
      <w:szCs w:val="18"/>
    </w:rPr>
  </w:style>
  <w:style w:type="paragraph" w:customStyle="1" w:styleId="sursa">
    <w:name w:val="sursa"/>
    <w:basedOn w:val="a"/>
    <w:link w:val="sursaChar"/>
    <w:qFormat/>
    <w:rsid w:val="0070310A"/>
    <w:pPr>
      <w:spacing w:after="0" w:line="276" w:lineRule="auto"/>
    </w:pPr>
    <w:rPr>
      <w:rFonts w:ascii="Arial" w:hAnsi="Arial" w:cs="Times New Roman"/>
      <w:i/>
      <w:color w:val="C21F3A"/>
      <w:sz w:val="16"/>
      <w:szCs w:val="20"/>
      <w:lang w:val="ro-RO"/>
    </w:rPr>
  </w:style>
  <w:style w:type="character" w:customStyle="1" w:styleId="sursaChar">
    <w:name w:val="sursa Char"/>
    <w:link w:val="sursa"/>
    <w:rsid w:val="0070310A"/>
    <w:rPr>
      <w:rFonts w:ascii="Arial" w:eastAsia="Calibri" w:hAnsi="Arial" w:cs="Times New Roman"/>
      <w:i/>
      <w:color w:val="C21F3A"/>
      <w:sz w:val="16"/>
      <w:szCs w:val="20"/>
    </w:rPr>
  </w:style>
  <w:style w:type="table" w:customStyle="1" w:styleId="Tabellist3-Accentuare21">
    <w:name w:val="Tabel listă 3 - Accentuare 21"/>
    <w:basedOn w:val="a1"/>
    <w:uiPriority w:val="48"/>
    <w:rsid w:val="00F36EF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elgril4-Accentuare21">
    <w:name w:val="Tabel grilă 4 - Accentuare 21"/>
    <w:basedOn w:val="a1"/>
    <w:uiPriority w:val="49"/>
    <w:rsid w:val="00087B7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cl-paragraph">
    <w:name w:val="ecl-paragraph"/>
    <w:basedOn w:val="a"/>
    <w:rsid w:val="00F60AD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2">
    <w:name w:val="Unresolved Mention2"/>
    <w:basedOn w:val="a0"/>
    <w:uiPriority w:val="99"/>
    <w:semiHidden/>
    <w:unhideWhenUsed/>
    <w:rsid w:val="007E38B2"/>
    <w:rPr>
      <w:color w:val="605E5C"/>
      <w:shd w:val="clear" w:color="auto" w:fill="E1DFDD"/>
    </w:rPr>
  </w:style>
  <w:style w:type="character" w:styleId="aff2">
    <w:name w:val="Strong"/>
    <w:basedOn w:val="a0"/>
    <w:uiPriority w:val="22"/>
    <w:qFormat/>
    <w:rsid w:val="00BA3C30"/>
    <w:rPr>
      <w:b/>
      <w:bCs/>
    </w:rPr>
  </w:style>
  <w:style w:type="character" w:customStyle="1" w:styleId="docheader1">
    <w:name w:val="doc_header1"/>
    <w:basedOn w:val="a0"/>
    <w:rsid w:val="001809E8"/>
    <w:rPr>
      <w:rFonts w:ascii="Times New Roman" w:hAnsi="Times New Roman" w:cs="Times New Roman" w:hint="default"/>
      <w:b/>
      <w:bCs/>
      <w:color w:val="000000"/>
      <w:sz w:val="24"/>
      <w:szCs w:val="24"/>
    </w:rPr>
  </w:style>
  <w:style w:type="character" w:customStyle="1" w:styleId="docsign11">
    <w:name w:val="doc_sign11"/>
    <w:basedOn w:val="a0"/>
    <w:rsid w:val="001809E8"/>
    <w:rPr>
      <w:rFonts w:ascii="Times New Roman" w:hAnsi="Times New Roman" w:cs="Times New Roman" w:hint="default"/>
      <w:b/>
      <w:bCs/>
      <w:color w:val="000000"/>
      <w:sz w:val="22"/>
      <w:szCs w:val="22"/>
    </w:rPr>
  </w:style>
  <w:style w:type="paragraph" w:customStyle="1" w:styleId="text">
    <w:name w:val="text"/>
    <w:basedOn w:val="32"/>
    <w:rsid w:val="00D64FEE"/>
    <w:pPr>
      <w:numPr>
        <w:numId w:val="4"/>
      </w:numPr>
      <w:spacing w:line="240" w:lineRule="auto"/>
      <w:jc w:val="both"/>
    </w:pPr>
    <w:rPr>
      <w:rFonts w:ascii="Arial" w:eastAsia="Times New Roman" w:hAnsi="Arial" w:cs="Times New Roman"/>
      <w:sz w:val="22"/>
      <w:szCs w:val="24"/>
    </w:rPr>
  </w:style>
  <w:style w:type="paragraph" w:styleId="32">
    <w:name w:val="Body Text 3"/>
    <w:basedOn w:val="a"/>
    <w:link w:val="33"/>
    <w:uiPriority w:val="99"/>
    <w:semiHidden/>
    <w:unhideWhenUsed/>
    <w:rsid w:val="00D64FEE"/>
    <w:pPr>
      <w:spacing w:after="120"/>
    </w:pPr>
    <w:rPr>
      <w:sz w:val="16"/>
      <w:szCs w:val="16"/>
    </w:rPr>
  </w:style>
  <w:style w:type="character" w:customStyle="1" w:styleId="33">
    <w:name w:val="Основной текст 3 Знак"/>
    <w:basedOn w:val="a0"/>
    <w:link w:val="32"/>
    <w:uiPriority w:val="99"/>
    <w:semiHidden/>
    <w:rsid w:val="00D64FEE"/>
    <w:rPr>
      <w:sz w:val="16"/>
      <w:szCs w:val="16"/>
      <w:lang w:val="en-GB"/>
    </w:rPr>
  </w:style>
  <w:style w:type="paragraph" w:customStyle="1" w:styleId="13">
    <w:name w:val="Без интервала1"/>
    <w:link w:val="aff3"/>
    <w:qFormat/>
    <w:rsid w:val="005B2DBF"/>
    <w:pPr>
      <w:spacing w:after="0" w:line="240" w:lineRule="auto"/>
    </w:pPr>
    <w:rPr>
      <w:rFonts w:cs="Times New Roman"/>
      <w:lang w:val="ru-RU"/>
    </w:rPr>
  </w:style>
  <w:style w:type="character" w:customStyle="1" w:styleId="aff3">
    <w:name w:val="Без интервала Знак"/>
    <w:link w:val="13"/>
    <w:rsid w:val="005B2DBF"/>
    <w:rPr>
      <w:rFonts w:ascii="Calibri" w:eastAsia="Calibri" w:hAnsi="Calibri" w:cs="Times New Roman"/>
      <w:lang w:val="ru-RU" w:eastAsia="ru-RU"/>
    </w:rPr>
  </w:style>
  <w:style w:type="table" w:customStyle="1" w:styleId="Tabelsimplu21">
    <w:name w:val="Tabel simplu 21"/>
    <w:basedOn w:val="a1"/>
    <w:uiPriority w:val="42"/>
    <w:rsid w:val="00441759"/>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4">
    <w:name w:val="сноска Знак1 Знак Знак"/>
    <w:aliases w:val="Знак сноски-FN Знак1 Знак Знак,Footnote Reference Number Знак1 Знак Знак,BVI fnr Знак Знак1 Знак Знак,BVI fnr Car Car Знак Знак Знак Знак,BVI fnr Car Знак Знак1 Знак Знак,BVI fnr Car Car Car Car Знак Знак Знак Знак"/>
    <w:basedOn w:val="a"/>
    <w:uiPriority w:val="99"/>
    <w:rsid w:val="00441759"/>
    <w:pPr>
      <w:spacing w:line="240" w:lineRule="exact"/>
    </w:pPr>
    <w:rPr>
      <w:vertAlign w:val="superscript"/>
      <w:lang w:val="ro-RO"/>
    </w:rPr>
  </w:style>
  <w:style w:type="character" w:customStyle="1" w:styleId="a4">
    <w:name w:val="Название Знак"/>
    <w:basedOn w:val="a0"/>
    <w:link w:val="a3"/>
    <w:uiPriority w:val="10"/>
    <w:rsid w:val="00EE6A2C"/>
    <w:rPr>
      <w:rFonts w:ascii="Calibri" w:eastAsia="Calibri" w:hAnsi="Calibri" w:cs="Calibri"/>
      <w:b/>
      <w:sz w:val="72"/>
      <w:szCs w:val="72"/>
    </w:rPr>
  </w:style>
  <w:style w:type="table" w:customStyle="1" w:styleId="TableNormal2">
    <w:name w:val="Table Normal2"/>
    <w:rsid w:val="00AF4993"/>
    <w:pPr>
      <w:spacing w:after="0" w:line="276" w:lineRule="auto"/>
    </w:pPr>
    <w:rPr>
      <w:rFonts w:ascii="Arial" w:eastAsia="Arial" w:hAnsi="Arial" w:cs="Arial"/>
    </w:rPr>
    <w:tblPr>
      <w:tblCellMar>
        <w:top w:w="0" w:type="dxa"/>
        <w:left w:w="0" w:type="dxa"/>
        <w:bottom w:w="0" w:type="dxa"/>
        <w:right w:w="0" w:type="dxa"/>
      </w:tblCellMar>
    </w:tbl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uiPriority w:val="99"/>
    <w:rsid w:val="0085782B"/>
    <w:pPr>
      <w:spacing w:line="240" w:lineRule="exact"/>
      <w:jc w:val="both"/>
    </w:pPr>
    <w:rPr>
      <w:vertAlign w:val="superscript"/>
      <w:lang w:val="ru-RU"/>
    </w:rPr>
  </w:style>
  <w:style w:type="paragraph" w:styleId="aff4">
    <w:name w:val="Subtitle"/>
    <w:basedOn w:val="a"/>
    <w:next w:val="a"/>
    <w:rsid w:val="004B32BA"/>
    <w:pPr>
      <w:keepNext/>
      <w:keepLines/>
      <w:spacing w:before="360" w:after="80"/>
    </w:pPr>
    <w:rPr>
      <w:rFonts w:ascii="Georgia" w:eastAsia="Georgia" w:hAnsi="Georgia" w:cs="Georgia"/>
      <w:i/>
      <w:color w:val="666666"/>
      <w:sz w:val="48"/>
      <w:szCs w:val="48"/>
    </w:rPr>
  </w:style>
  <w:style w:type="table" w:customStyle="1" w:styleId="61">
    <w:name w:val="6"/>
    <w:basedOn w:val="TableNormal2"/>
    <w:rsid w:val="004B32BA"/>
    <w:pPr>
      <w:spacing w:line="240" w:lineRule="auto"/>
    </w:pPr>
    <w:tblPr>
      <w:tblStyleRowBandSize w:val="1"/>
      <w:tblStyleColBandSize w:val="1"/>
      <w:tblCellMar>
        <w:left w:w="108" w:type="dxa"/>
        <w:right w:w="108" w:type="dxa"/>
      </w:tblCellMar>
    </w:tblPr>
  </w:style>
  <w:style w:type="table" w:customStyle="1" w:styleId="51">
    <w:name w:val="5"/>
    <w:basedOn w:val="TableNormal2"/>
    <w:rsid w:val="004B32BA"/>
    <w:tblPr>
      <w:tblStyleRowBandSize w:val="1"/>
      <w:tblStyleColBandSize w:val="1"/>
      <w:tblCellMar>
        <w:top w:w="100" w:type="dxa"/>
        <w:left w:w="100" w:type="dxa"/>
        <w:bottom w:w="100" w:type="dxa"/>
        <w:right w:w="100" w:type="dxa"/>
      </w:tblCellMar>
    </w:tblPr>
  </w:style>
  <w:style w:type="table" w:customStyle="1" w:styleId="41">
    <w:name w:val="4"/>
    <w:basedOn w:val="TableNormal2"/>
    <w:rsid w:val="004B32BA"/>
    <w:tblPr>
      <w:tblStyleRowBandSize w:val="1"/>
      <w:tblStyleColBandSize w:val="1"/>
      <w:tblCellMar>
        <w:left w:w="115" w:type="dxa"/>
        <w:right w:w="115" w:type="dxa"/>
      </w:tblCellMar>
    </w:tblPr>
  </w:style>
  <w:style w:type="table" w:customStyle="1" w:styleId="34">
    <w:name w:val="3"/>
    <w:basedOn w:val="TableNormal2"/>
    <w:rsid w:val="004B32BA"/>
    <w:tblPr>
      <w:tblStyleRowBandSize w:val="1"/>
      <w:tblStyleColBandSize w:val="1"/>
      <w:tblCellMar>
        <w:left w:w="115" w:type="dxa"/>
        <w:right w:w="115" w:type="dxa"/>
      </w:tblCellMar>
    </w:tblPr>
  </w:style>
  <w:style w:type="table" w:customStyle="1" w:styleId="22">
    <w:name w:val="2"/>
    <w:basedOn w:val="TableNormal2"/>
    <w:rsid w:val="004B32BA"/>
    <w:tblPr>
      <w:tblStyleRowBandSize w:val="1"/>
      <w:tblStyleColBandSize w:val="1"/>
      <w:tblCellMar>
        <w:left w:w="115" w:type="dxa"/>
        <w:right w:w="115" w:type="dxa"/>
      </w:tblCellMar>
    </w:tblPr>
  </w:style>
  <w:style w:type="table" w:customStyle="1" w:styleId="15">
    <w:name w:val="1"/>
    <w:basedOn w:val="TableNormal2"/>
    <w:rsid w:val="004B32BA"/>
    <w:tblPr>
      <w:tblStyleRowBandSize w:val="1"/>
      <w:tblStyleColBandSize w:val="1"/>
      <w:tblCellMar>
        <w:left w:w="115" w:type="dxa"/>
        <w:right w:w="115" w:type="dxa"/>
      </w:tblCellMar>
    </w:tblPr>
  </w:style>
  <w:style w:type="paragraph" w:customStyle="1" w:styleId="FNRefeCharCharChar">
    <w:name w:val="FNRefe Char Char Char"/>
    <w:aliases w:val="BVI fnr Car Car Car Car Char Char Char Char Char Char,BVI fnr Car Car Char Char Char Char,BVI fnr Car Char Char Char Char,Ref Char"/>
    <w:basedOn w:val="a"/>
    <w:uiPriority w:val="99"/>
    <w:rsid w:val="0027526E"/>
    <w:pPr>
      <w:spacing w:line="240" w:lineRule="exact"/>
    </w:pPr>
    <w:rPr>
      <w:rFonts w:asciiTheme="minorHAnsi" w:eastAsiaTheme="minorHAnsi" w:hAnsiTheme="minorHAnsi" w:cstheme="minorBidi"/>
      <w:vertAlign w:val="superscript"/>
      <w:lang w:val="en-US" w:eastAsia="en-US"/>
    </w:rPr>
  </w:style>
  <w:style w:type="character" w:customStyle="1" w:styleId="UnresolvedMention">
    <w:name w:val="Unresolved Mention"/>
    <w:basedOn w:val="a0"/>
    <w:uiPriority w:val="99"/>
    <w:semiHidden/>
    <w:unhideWhenUsed/>
    <w:rsid w:val="0096327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6771309">
      <w:bodyDiv w:val="1"/>
      <w:marLeft w:val="0"/>
      <w:marRight w:val="0"/>
      <w:marTop w:val="0"/>
      <w:marBottom w:val="0"/>
      <w:divBdr>
        <w:top w:val="none" w:sz="0" w:space="0" w:color="auto"/>
        <w:left w:val="none" w:sz="0" w:space="0" w:color="auto"/>
        <w:bottom w:val="none" w:sz="0" w:space="0" w:color="auto"/>
        <w:right w:val="none" w:sz="0" w:space="0" w:color="auto"/>
      </w:divBdr>
    </w:div>
    <w:div w:id="898521316">
      <w:bodyDiv w:val="1"/>
      <w:marLeft w:val="0"/>
      <w:marRight w:val="0"/>
      <w:marTop w:val="0"/>
      <w:marBottom w:val="0"/>
      <w:divBdr>
        <w:top w:val="none" w:sz="0" w:space="0" w:color="auto"/>
        <w:left w:val="none" w:sz="0" w:space="0" w:color="auto"/>
        <w:bottom w:val="none" w:sz="0" w:space="0" w:color="auto"/>
        <w:right w:val="none" w:sz="0" w:space="0" w:color="auto"/>
      </w:divBdr>
    </w:div>
    <w:div w:id="150955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2.xml"/><Relationship Id="rId26" Type="http://schemas.openxmlformats.org/officeDocument/2006/relationships/chart" Target="charts/chart7.xml"/><Relationship Id="rId39"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11.jpeg"/><Relationship Id="rId34" Type="http://schemas.openxmlformats.org/officeDocument/2006/relationships/chart" Target="charts/chart14.xml"/><Relationship Id="rId42" Type="http://schemas.openxmlformats.org/officeDocument/2006/relationships/footer" Target="footer1.xml"/><Relationship Id="rId55"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chart" Target="charts/chart6.xml"/><Relationship Id="rId33" Type="http://schemas.openxmlformats.org/officeDocument/2006/relationships/chart" Target="charts/chart13.xml"/><Relationship Id="rId38" Type="http://schemas.openxmlformats.org/officeDocument/2006/relationships/chart" Target="charts/chart17.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jpeg"/><Relationship Id="rId29" Type="http://schemas.openxmlformats.org/officeDocument/2006/relationships/chart" Target="charts/chart10.xml"/><Relationship Id="rId41"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hart" Target="charts/chart5.xml"/><Relationship Id="rId32" Type="http://schemas.openxmlformats.org/officeDocument/2006/relationships/chart" Target="charts/chart12.xml"/><Relationship Id="rId37" Type="http://schemas.openxmlformats.org/officeDocument/2006/relationships/chart" Target="charts/chart16.xml"/><Relationship Id="rId40" Type="http://schemas.openxmlformats.org/officeDocument/2006/relationships/chart" Target="charts/chart1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image" Target="media/image13.jpeg"/><Relationship Id="rId57" Type="http://schemas.microsoft.com/office/2016/09/relationships/commentsIds" Target="commentsIds.xml"/><Relationship Id="rId10" Type="http://schemas.openxmlformats.org/officeDocument/2006/relationships/chart" Target="charts/chart1.xml"/><Relationship Id="rId19" Type="http://schemas.openxmlformats.org/officeDocument/2006/relationships/image" Target="media/image9.jpeg"/><Relationship Id="rId31" Type="http://schemas.openxmlformats.org/officeDocument/2006/relationships/image" Target="media/image12.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5.xml"/><Relationship Id="rId43" Type="http://schemas.openxmlformats.org/officeDocument/2006/relationships/image" Target="media/image15.png"/><Relationship Id="rId56"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progen.md/wp-content/uploads/2021/12/CPD_MOLDOVA-INEGALA-2021.pdf" TargetMode="External"/><Relationship Id="rId1" Type="http://schemas.openxmlformats.org/officeDocument/2006/relationships/hyperlink" Target="http://statbank.statistica.md/PxWeb/pxweb/ro/30%20Statistica%20sociala/30%20Statistica%20sociala__03%20FM__SAL060/SAL060300.px/table/tableViewLayout1/?rxid=b2ff27d7-0b96-43c9-934b-42e1a2a9a77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IVERSE\CPD%202\EU%20_piata%20muncii\sondaj%20lifelong%20learning\Raport%20analitic\DIAGRAME%20vase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Documents\My%20Documents\Inesa\Jan'22\&#1053;&#1086;&#1074;&#1072;&#1103;%20&#1087;&#1072;&#1087;&#1082;&#1072;\data%20Health+Emploment+COVID%2019_r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PD\SDC\analitical%20notes\gap%20report\2021\Raport\date%20gap%20report%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7.xml.rels><?xml version="1.0" encoding="UTF-8" standalone="yes"?>
<Relationships xmlns="http://schemas.openxmlformats.org/package/2006/relationships"><Relationship Id="rId1" Type="http://schemas.openxmlformats.org/officeDocument/2006/relationships/oleObject" Target="file:///D:\EU%20_piata%20muncii\sondaj\raport\grafice%20nata%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IVERSE\CPD%202\EU%20_piata%20muncii\sondaj%20lifelong%20learning\Raport%20analitic\grafice%20nata%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'îmbătrinite-zone'!$B$44</c:f>
              <c:strCache>
                <c:ptCount val="1"/>
                <c:pt idx="0">
                  <c:v>2014</c:v>
                </c:pt>
              </c:strCache>
            </c:strRef>
          </c:tx>
          <c:spPr>
            <a:solidFill>
              <a:schemeClr val="accent1"/>
            </a:solidFill>
            <a:ln>
              <a:noFill/>
            </a:ln>
            <a:effectLst/>
          </c:spPr>
          <c:dLbls>
            <c:dLbl>
              <c:idx val="0"/>
              <c:layout>
                <c:manualLayout>
                  <c:x val="2.7777777777777952E-3"/>
                  <c:y val="-6.9262175561430792E-5"/>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1E4-4E1C-8629-7D0674B2A5FB}"/>
                </c:ext>
              </c:extLst>
            </c:dLbl>
            <c:dLbl>
              <c:idx val="1"/>
              <c:layout>
                <c:manualLayout>
                  <c:x val="-2.7777777777777952E-3"/>
                  <c:y val="4.560367454068236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1E4-4E1C-8629-7D0674B2A5FB}"/>
                </c:ext>
              </c:extLst>
            </c:dLbl>
            <c:dLbl>
              <c:idx val="2"/>
              <c:layout>
                <c:manualLayout>
                  <c:x val="2.7777777777776942E-3"/>
                  <c:y val="1.381962671332750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1E4-4E1C-8629-7D0674B2A5FB}"/>
                </c:ext>
              </c:extLst>
            </c:dLbl>
            <c:dLbl>
              <c:idx val="3"/>
              <c:layout>
                <c:manualLayout>
                  <c:x val="0"/>
                  <c:y val="4.5603674540682457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1E4-4E1C-8629-7D0674B2A5FB}"/>
                </c:ext>
              </c:extLst>
            </c:dLbl>
            <c:dLbl>
              <c:idx val="4"/>
              <c:layout>
                <c:manualLayout>
                  <c:x val="-2.7777777777777952E-3"/>
                  <c:y val="9.189997083697871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1E4-4E1C-8629-7D0674B2A5F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'îmbătrinite-zone'!$A$45:$A$49</c:f>
              <c:strCache>
                <c:ptCount val="5"/>
                <c:pt idx="0">
                  <c:v>mun.Chișinău</c:v>
                </c:pt>
                <c:pt idx="1">
                  <c:v>Regiunea Nord </c:v>
                </c:pt>
                <c:pt idx="2">
                  <c:v>Regiunea Centru</c:v>
                </c:pt>
                <c:pt idx="3">
                  <c:v>Regiunea Sud</c:v>
                </c:pt>
                <c:pt idx="4">
                  <c:v>UTA Găgăuzia</c:v>
                </c:pt>
              </c:strCache>
            </c:strRef>
          </c:cat>
          <c:val>
            <c:numRef>
              <c:f>'îmbătrinite-zone'!$B$45:$B$49</c:f>
              <c:numCache>
                <c:formatCode>0.0</c:formatCode>
                <c:ptCount val="5"/>
                <c:pt idx="0">
                  <c:v>14</c:v>
                </c:pt>
                <c:pt idx="1">
                  <c:v>20</c:v>
                </c:pt>
                <c:pt idx="2">
                  <c:v>15.4</c:v>
                </c:pt>
                <c:pt idx="3">
                  <c:v>16.399999999999999</c:v>
                </c:pt>
                <c:pt idx="4">
                  <c:v>16.5</c:v>
                </c:pt>
              </c:numCache>
            </c:numRef>
          </c:val>
          <c:extLst xmlns:c16r2="http://schemas.microsoft.com/office/drawing/2015/06/chart">
            <c:ext xmlns:c16="http://schemas.microsoft.com/office/drawing/2014/chart" uri="{C3380CC4-5D6E-409C-BE32-E72D297353CC}">
              <c16:uniqueId val="{00000005-71E4-4E1C-8629-7D0674B2A5FB}"/>
            </c:ext>
          </c:extLst>
        </c:ser>
        <c:ser>
          <c:idx val="1"/>
          <c:order val="1"/>
          <c:tx>
            <c:strRef>
              <c:f>'îmbătrinite-zone'!$C$44</c:f>
              <c:strCache>
                <c:ptCount val="1"/>
                <c:pt idx="0">
                  <c:v>2022</c:v>
                </c:pt>
              </c:strCache>
            </c:strRef>
          </c:tx>
          <c:spPr>
            <a:solidFill>
              <a:schemeClr val="accent2"/>
            </a:solidFill>
            <a:ln>
              <a:noFill/>
            </a:ln>
            <a:effectLst/>
          </c:spPr>
          <c:dLbls>
            <c:dLbl>
              <c:idx val="0"/>
              <c:layout>
                <c:manualLayout>
                  <c:x val="-2.5462668816040257E-17"/>
                  <c:y val="9.189997083697871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1E4-4E1C-8629-7D0674B2A5FB}"/>
                </c:ext>
              </c:extLst>
            </c:dLbl>
            <c:dLbl>
              <c:idx val="1"/>
              <c:layout>
                <c:manualLayout>
                  <c:x val="0"/>
                  <c:y val="9.1899970836978664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1E4-4E1C-8629-7D0674B2A5FB}"/>
                </c:ext>
              </c:extLst>
            </c:dLbl>
            <c:dLbl>
              <c:idx val="2"/>
              <c:layout>
                <c:manualLayout>
                  <c:x val="2.7777777777777952E-3"/>
                  <c:y val="9.1899970836978647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1E4-4E1C-8629-7D0674B2A5FB}"/>
                </c:ext>
              </c:extLst>
            </c:dLbl>
            <c:dLbl>
              <c:idx val="3"/>
              <c:layout>
                <c:manualLayout>
                  <c:x val="0"/>
                  <c:y val="9.18999708369785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1E4-4E1C-8629-7D0674B2A5FB}"/>
                </c:ext>
              </c:extLst>
            </c:dLbl>
            <c:dLbl>
              <c:idx val="4"/>
              <c:layout>
                <c:manualLayout>
                  <c:x val="2.7777777777776942E-3"/>
                  <c:y val="4.5603674540682457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1E4-4E1C-8629-7D0674B2A5F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'îmbătrinite-zone'!$A$45:$A$49</c:f>
              <c:strCache>
                <c:ptCount val="5"/>
                <c:pt idx="0">
                  <c:v>mun.Chișinău</c:v>
                </c:pt>
                <c:pt idx="1">
                  <c:v>Regiunea Nord </c:v>
                </c:pt>
                <c:pt idx="2">
                  <c:v>Regiunea Centru</c:v>
                </c:pt>
                <c:pt idx="3">
                  <c:v>Regiunea Sud</c:v>
                </c:pt>
                <c:pt idx="4">
                  <c:v>UTA Găgăuzia</c:v>
                </c:pt>
              </c:strCache>
            </c:strRef>
          </c:cat>
          <c:val>
            <c:numRef>
              <c:f>'îmbătrinite-zone'!$C$45:$C$49</c:f>
              <c:numCache>
                <c:formatCode>0.0</c:formatCode>
                <c:ptCount val="5"/>
                <c:pt idx="0">
                  <c:v>17.899999999999999</c:v>
                </c:pt>
                <c:pt idx="1">
                  <c:v>23.6</c:v>
                </c:pt>
                <c:pt idx="2">
                  <c:v>21.7</c:v>
                </c:pt>
                <c:pt idx="3">
                  <c:v>23.3</c:v>
                </c:pt>
                <c:pt idx="4">
                  <c:v>22.3</c:v>
                </c:pt>
              </c:numCache>
            </c:numRef>
          </c:val>
          <c:extLst xmlns:c16r2="http://schemas.microsoft.com/office/drawing/2015/06/chart">
            <c:ext xmlns:c16="http://schemas.microsoft.com/office/drawing/2014/chart" uri="{C3380CC4-5D6E-409C-BE32-E72D297353CC}">
              <c16:uniqueId val="{0000000B-71E4-4E1C-8629-7D0674B2A5FB}"/>
            </c:ext>
          </c:extLst>
        </c:ser>
        <c:gapWidth val="337"/>
        <c:overlap val="-75"/>
        <c:axId val="142452608"/>
        <c:axId val="142540800"/>
      </c:barChart>
      <c:catAx>
        <c:axId val="1424526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2540800"/>
        <c:crosses val="autoZero"/>
        <c:auto val="1"/>
        <c:lblAlgn val="ctr"/>
        <c:lblOffset val="100"/>
      </c:catAx>
      <c:valAx>
        <c:axId val="142540800"/>
        <c:scaling>
          <c:orientation val="minMax"/>
        </c:scaling>
        <c:delete val="1"/>
        <c:axPos val="l"/>
        <c:numFmt formatCode="0.0" sourceLinked="1"/>
        <c:majorTickMark val="none"/>
        <c:tickLblPos val="none"/>
        <c:crossAx val="142452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48149449970791364"/>
          <c:y val="5.5880111760223519E-2"/>
          <c:w val="0.4955169945449624"/>
          <c:h val="0.82283404566809304"/>
        </c:manualLayout>
      </c:layout>
      <c:barChart>
        <c:barDir val="bar"/>
        <c:grouping val="stacked"/>
        <c:ser>
          <c:idx val="0"/>
          <c:order val="0"/>
          <c:tx>
            <c:strRef>
              <c:f>'1'!$C$494</c:f>
              <c:strCache>
                <c:ptCount val="1"/>
                <c:pt idx="0">
                  <c:v>18-29 ani</c:v>
                </c:pt>
              </c:strCache>
            </c:strRef>
          </c:tx>
          <c:spPr>
            <a:solidFill>
              <a:schemeClr val="accent1">
                <a:lumMod val="50000"/>
              </a:schemeClr>
            </a:solidFill>
            <a:ln>
              <a:noFill/>
            </a:ln>
            <a:effectLst/>
          </c:spPr>
          <c:dLbls>
            <c:dLbl>
              <c:idx val="0"/>
              <c:layout>
                <c:manualLayout>
                  <c:x val="2.7168234064785787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E17-4619-9C82-73A322A6A82F}"/>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vert="horz"/>
              <a:lstStyle/>
              <a:p>
                <a:pPr>
                  <a:defRPr sz="900"/>
                </a:pPr>
                <a:endParaRPr lang="en-US"/>
              </a:p>
            </c:txPr>
            <c:dLblPos val="ctr"/>
            <c:showVal val="1"/>
            <c:extLst xmlns:c16r2="http://schemas.microsoft.com/office/drawing/2015/06/chart">
              <c:ext xmlns:c15="http://schemas.microsoft.com/office/drawing/2012/chart" uri="{CE6537A1-D6FC-4f65-9D91-7224C49458BB}">
                <c15:showLeaderLines val="0"/>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'1'!$C$495:$C$503</c:f>
              <c:numCache>
                <c:formatCode>General</c:formatCode>
                <c:ptCount val="9"/>
                <c:pt idx="0">
                  <c:v>14.7</c:v>
                </c:pt>
                <c:pt idx="1">
                  <c:v>62.3</c:v>
                </c:pt>
                <c:pt idx="2">
                  <c:v>63.4</c:v>
                </c:pt>
                <c:pt idx="3">
                  <c:v>68.3</c:v>
                </c:pt>
                <c:pt idx="4">
                  <c:v>70.599999999999994</c:v>
                </c:pt>
                <c:pt idx="5">
                  <c:v>73.3</c:v>
                </c:pt>
                <c:pt idx="6">
                  <c:v>75.400000000000006</c:v>
                </c:pt>
                <c:pt idx="7">
                  <c:v>78.2</c:v>
                </c:pt>
                <c:pt idx="8">
                  <c:v>81.5</c:v>
                </c:pt>
              </c:numCache>
            </c:numRef>
          </c:val>
          <c:extLst xmlns:c16r2="http://schemas.microsoft.com/office/drawing/2015/06/chart">
            <c:ext xmlns:c16="http://schemas.microsoft.com/office/drawing/2014/chart" uri="{C3380CC4-5D6E-409C-BE32-E72D297353CC}">
              <c16:uniqueId val="{00000001-0E17-4619-9C82-73A322A6A82F}"/>
            </c:ext>
          </c:extLst>
        </c:ser>
        <c:ser>
          <c:idx val="1"/>
          <c:order val="1"/>
          <c:tx>
            <c:strRef>
              <c:f>'1'!$D$494</c:f>
              <c:strCache>
                <c:ptCount val="1"/>
              </c:strCache>
            </c:strRef>
          </c:tx>
          <c:spPr>
            <a:solidFill>
              <a:schemeClr val="bg1"/>
            </a:solidFill>
            <a:ln>
              <a:noFill/>
            </a:ln>
            <a:effectLst/>
          </c:spPr>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'1'!$D$495:$D$503</c:f>
              <c:numCache>
                <c:formatCode>General</c:formatCode>
                <c:ptCount val="9"/>
                <c:pt idx="0">
                  <c:v>85.3</c:v>
                </c:pt>
                <c:pt idx="1">
                  <c:v>37.700000000000003</c:v>
                </c:pt>
                <c:pt idx="2">
                  <c:v>36.6</c:v>
                </c:pt>
                <c:pt idx="3">
                  <c:v>31.700000000000003</c:v>
                </c:pt>
                <c:pt idx="4">
                  <c:v>29.400000000000006</c:v>
                </c:pt>
                <c:pt idx="5">
                  <c:v>26.700000000000003</c:v>
                </c:pt>
                <c:pt idx="6">
                  <c:v>24.599999999999987</c:v>
                </c:pt>
                <c:pt idx="7">
                  <c:v>21.799999999999986</c:v>
                </c:pt>
                <c:pt idx="8">
                  <c:v>18.5</c:v>
                </c:pt>
              </c:numCache>
            </c:numRef>
          </c:val>
          <c:extLst xmlns:c16r2="http://schemas.microsoft.com/office/drawing/2015/06/chart">
            <c:ext xmlns:c16="http://schemas.microsoft.com/office/drawing/2014/chart" uri="{C3380CC4-5D6E-409C-BE32-E72D297353CC}">
              <c16:uniqueId val="{00000002-0E17-4619-9C82-73A322A6A82F}"/>
            </c:ext>
          </c:extLst>
        </c:ser>
        <c:ser>
          <c:idx val="2"/>
          <c:order val="2"/>
          <c:tx>
            <c:strRef>
              <c:f>'1'!$E$494</c:f>
              <c:strCache>
                <c:ptCount val="1"/>
                <c:pt idx="0">
                  <c:v>30-44 ani</c:v>
                </c:pt>
              </c:strCache>
            </c:strRef>
          </c:tx>
          <c:spPr>
            <a:solidFill>
              <a:schemeClr val="accent2"/>
            </a:solidFill>
            <a:ln>
              <a:noFill/>
            </a:ln>
            <a:effectLst/>
          </c:spPr>
          <c:dLbls>
            <c:spPr>
              <a:noFill/>
              <a:ln>
                <a:noFill/>
              </a:ln>
              <a:effectLst/>
            </c:spPr>
            <c:txPr>
              <a:bodyPr rot="0" vert="horz"/>
              <a:lstStyle/>
              <a:p>
                <a:pPr>
                  <a:defRPr sz="900"/>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'1'!$E$495:$E$503</c:f>
              <c:numCache>
                <c:formatCode>General</c:formatCode>
                <c:ptCount val="9"/>
                <c:pt idx="0">
                  <c:v>32.1</c:v>
                </c:pt>
                <c:pt idx="1">
                  <c:v>42.8</c:v>
                </c:pt>
                <c:pt idx="2">
                  <c:v>38.9</c:v>
                </c:pt>
                <c:pt idx="3">
                  <c:v>44.6</c:v>
                </c:pt>
                <c:pt idx="4">
                  <c:v>47.3</c:v>
                </c:pt>
                <c:pt idx="5">
                  <c:v>52.1</c:v>
                </c:pt>
                <c:pt idx="6">
                  <c:v>53.3</c:v>
                </c:pt>
                <c:pt idx="7">
                  <c:v>59.9</c:v>
                </c:pt>
                <c:pt idx="8">
                  <c:v>60.1</c:v>
                </c:pt>
              </c:numCache>
            </c:numRef>
          </c:val>
          <c:extLst xmlns:c16r2="http://schemas.microsoft.com/office/drawing/2015/06/chart">
            <c:ext xmlns:c16="http://schemas.microsoft.com/office/drawing/2014/chart" uri="{C3380CC4-5D6E-409C-BE32-E72D297353CC}">
              <c16:uniqueId val="{00000003-0E17-4619-9C82-73A322A6A82F}"/>
            </c:ext>
          </c:extLst>
        </c:ser>
        <c:ser>
          <c:idx val="3"/>
          <c:order val="3"/>
          <c:tx>
            <c:strRef>
              <c:f>'1'!$F$494</c:f>
              <c:strCache>
                <c:ptCount val="1"/>
              </c:strCache>
            </c:strRef>
          </c:tx>
          <c:spPr>
            <a:solidFill>
              <a:schemeClr val="bg1"/>
            </a:solidFill>
            <a:ln>
              <a:noFill/>
            </a:ln>
            <a:effectLst/>
          </c:spPr>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'1'!$F$495:$F$503</c:f>
              <c:numCache>
                <c:formatCode>General</c:formatCode>
                <c:ptCount val="9"/>
                <c:pt idx="0">
                  <c:v>67.900000000000006</c:v>
                </c:pt>
                <c:pt idx="1">
                  <c:v>57.2</c:v>
                </c:pt>
                <c:pt idx="2">
                  <c:v>61.1</c:v>
                </c:pt>
                <c:pt idx="3">
                  <c:v>55.4</c:v>
                </c:pt>
                <c:pt idx="4">
                  <c:v>52.7</c:v>
                </c:pt>
                <c:pt idx="5">
                  <c:v>47.9</c:v>
                </c:pt>
                <c:pt idx="6">
                  <c:v>46.7</c:v>
                </c:pt>
                <c:pt idx="7">
                  <c:v>40.1</c:v>
                </c:pt>
                <c:pt idx="8">
                  <c:v>39.9</c:v>
                </c:pt>
              </c:numCache>
            </c:numRef>
          </c:val>
          <c:extLst xmlns:c16r2="http://schemas.microsoft.com/office/drawing/2015/06/chart">
            <c:ext xmlns:c16="http://schemas.microsoft.com/office/drawing/2014/chart" uri="{C3380CC4-5D6E-409C-BE32-E72D297353CC}">
              <c16:uniqueId val="{00000004-0E17-4619-9C82-73A322A6A82F}"/>
            </c:ext>
          </c:extLst>
        </c:ser>
        <c:ser>
          <c:idx val="4"/>
          <c:order val="4"/>
          <c:tx>
            <c:strRef>
              <c:f>'1'!$G$494</c:f>
              <c:strCache>
                <c:ptCount val="1"/>
                <c:pt idx="0">
                  <c:v>45-59 ani</c:v>
                </c:pt>
              </c:strCache>
            </c:strRef>
          </c:tx>
          <c:spPr>
            <a:solidFill>
              <a:schemeClr val="accent3"/>
            </a:solidFill>
            <a:ln>
              <a:noFill/>
            </a:ln>
            <a:effectLst/>
          </c:spPr>
          <c:dLbls>
            <c:dLbl>
              <c:idx val="1"/>
              <c:layout>
                <c:manualLayout>
                  <c:x val="4.9377636045674363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2CE-425A-8032-85C3E6EEB7FF}"/>
                </c:ext>
              </c:extLst>
            </c:dLbl>
            <c:dLbl>
              <c:idx val="2"/>
              <c:layout>
                <c:manualLayout>
                  <c:x val="4.1148030038061917E-2"/>
                  <c:y val="-5.6818181818183008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2CE-425A-8032-85C3E6EEB7FF}"/>
                </c:ext>
              </c:extLst>
            </c:dLbl>
            <c:dLbl>
              <c:idx val="3"/>
              <c:layout>
                <c:manualLayout>
                  <c:x val="4.1148030038061917E-2"/>
                  <c:y val="-1.0416546333834629E-16"/>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2CE-425A-8032-85C3E6EEB7FF}"/>
                </c:ext>
              </c:extLst>
            </c:dLbl>
            <c:dLbl>
              <c:idx val="4"/>
              <c:layout>
                <c:manualLayout>
                  <c:x val="4.1148030038061917E-2"/>
                  <c:y val="-5.6818181818182002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2CE-425A-8032-85C3E6EEB7FF}"/>
                </c:ext>
              </c:extLst>
            </c:dLbl>
            <c:dLbl>
              <c:idx val="5"/>
              <c:layout>
                <c:manualLayout>
                  <c:x val="5.143503754757741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2CE-425A-8032-85C3E6EEB7FF}"/>
                </c:ext>
              </c:extLst>
            </c:dLbl>
            <c:dLbl>
              <c:idx val="6"/>
              <c:layout>
                <c:manualLayout>
                  <c:x val="4.9377636045674501E-2"/>
                  <c:y val="-5.681818181818247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2CE-425A-8032-85C3E6EEB7FF}"/>
                </c:ext>
              </c:extLst>
            </c:dLbl>
            <c:dLbl>
              <c:idx val="7"/>
              <c:layout>
                <c:manualLayout>
                  <c:x val="4.1148030038061792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2CE-425A-8032-85C3E6EEB7FF}"/>
                </c:ext>
              </c:extLst>
            </c:dLbl>
            <c:dLbl>
              <c:idx val="8"/>
              <c:layout>
                <c:manualLayout>
                  <c:x val="4.5262833041868122E-2"/>
                  <c:y val="-1.3020682917293301E-17"/>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2CE-425A-8032-85C3E6EEB7FF}"/>
                </c:ext>
              </c:extLst>
            </c:dLbl>
            <c:spPr>
              <a:noFill/>
              <a:ln>
                <a:noFill/>
              </a:ln>
              <a:effectLst/>
            </c:spPr>
            <c:txPr>
              <a:bodyPr rot="0" vert="horz"/>
              <a:lstStyle/>
              <a:p>
                <a:pPr>
                  <a:defRPr sz="900"/>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'1'!$G$495:$G$503</c:f>
              <c:numCache>
                <c:formatCode>General</c:formatCode>
                <c:ptCount val="9"/>
                <c:pt idx="0">
                  <c:v>63.7</c:v>
                </c:pt>
                <c:pt idx="1">
                  <c:v>16.8</c:v>
                </c:pt>
                <c:pt idx="2">
                  <c:v>17.8</c:v>
                </c:pt>
                <c:pt idx="3">
                  <c:v>18.600000000000001</c:v>
                </c:pt>
                <c:pt idx="4">
                  <c:v>20.399999999999999</c:v>
                </c:pt>
                <c:pt idx="5">
                  <c:v>23.4</c:v>
                </c:pt>
                <c:pt idx="6">
                  <c:v>23.6</c:v>
                </c:pt>
                <c:pt idx="7">
                  <c:v>27.5</c:v>
                </c:pt>
                <c:pt idx="8">
                  <c:v>31.3</c:v>
                </c:pt>
              </c:numCache>
            </c:numRef>
          </c:val>
          <c:extLst xmlns:c16r2="http://schemas.microsoft.com/office/drawing/2015/06/chart">
            <c:ext xmlns:c16="http://schemas.microsoft.com/office/drawing/2014/chart" uri="{C3380CC4-5D6E-409C-BE32-E72D297353CC}">
              <c16:uniqueId val="{00000005-0E17-4619-9C82-73A322A6A82F}"/>
            </c:ext>
          </c:extLst>
        </c:ser>
        <c:ser>
          <c:idx val="5"/>
          <c:order val="5"/>
          <c:tx>
            <c:strRef>
              <c:f>'1'!$H$494</c:f>
              <c:strCache>
                <c:ptCount val="1"/>
              </c:strCache>
            </c:strRef>
          </c:tx>
          <c:spPr>
            <a:solidFill>
              <a:schemeClr val="bg1"/>
            </a:solidFill>
            <a:ln>
              <a:noFill/>
            </a:ln>
            <a:effectLst/>
          </c:spPr>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'1'!$H$495:$H$503</c:f>
              <c:numCache>
                <c:formatCode>General</c:formatCode>
                <c:ptCount val="9"/>
                <c:pt idx="0">
                  <c:v>36.300000000000004</c:v>
                </c:pt>
                <c:pt idx="1">
                  <c:v>83.2</c:v>
                </c:pt>
                <c:pt idx="2">
                  <c:v>82.2</c:v>
                </c:pt>
                <c:pt idx="3">
                  <c:v>81.400000000000006</c:v>
                </c:pt>
                <c:pt idx="4">
                  <c:v>79.599999999999994</c:v>
                </c:pt>
                <c:pt idx="5">
                  <c:v>76.599999999999994</c:v>
                </c:pt>
                <c:pt idx="6">
                  <c:v>76.400000000000006</c:v>
                </c:pt>
                <c:pt idx="7">
                  <c:v>72.5</c:v>
                </c:pt>
                <c:pt idx="8">
                  <c:v>68.7</c:v>
                </c:pt>
              </c:numCache>
            </c:numRef>
          </c:val>
          <c:extLst xmlns:c16r2="http://schemas.microsoft.com/office/drawing/2015/06/chart">
            <c:ext xmlns:c16="http://schemas.microsoft.com/office/drawing/2014/chart" uri="{C3380CC4-5D6E-409C-BE32-E72D297353CC}">
              <c16:uniqueId val="{00000006-0E17-4619-9C82-73A322A6A82F}"/>
            </c:ext>
          </c:extLst>
        </c:ser>
        <c:ser>
          <c:idx val="6"/>
          <c:order val="6"/>
          <c:tx>
            <c:strRef>
              <c:f>'1'!$I$494</c:f>
              <c:strCache>
                <c:ptCount val="1"/>
                <c:pt idx="0">
                  <c:v>60 + ani</c:v>
                </c:pt>
              </c:strCache>
            </c:strRef>
          </c:tx>
          <c:spPr>
            <a:solidFill>
              <a:schemeClr val="accent4"/>
            </a:solidFill>
            <a:ln>
              <a:noFill/>
            </a:ln>
            <a:effectLst/>
          </c:spPr>
          <c:dLbls>
            <c:dLbl>
              <c:idx val="1"/>
              <c:layout>
                <c:manualLayout>
                  <c:x val="3.9090628536158828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2CE-425A-8032-85C3E6EEB7FF}"/>
                </c:ext>
              </c:extLst>
            </c:dLbl>
            <c:dLbl>
              <c:idx val="2"/>
              <c:layout>
                <c:manualLayout>
                  <c:x val="3.9090628536158828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2CE-425A-8032-85C3E6EEB7FF}"/>
                </c:ext>
              </c:extLst>
            </c:dLbl>
            <c:dLbl>
              <c:idx val="3"/>
              <c:layout>
                <c:manualLayout>
                  <c:x val="3.703322703425585E-2"/>
                  <c:y val="-1.0416546333834629E-16"/>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2CE-425A-8032-85C3E6EEB7FF}"/>
                </c:ext>
              </c:extLst>
            </c:dLbl>
            <c:dLbl>
              <c:idx val="4"/>
              <c:layout>
                <c:manualLayout>
                  <c:x val="3.4975825532352636E-2"/>
                  <c:y val="5.681818181818247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2CE-425A-8032-85C3E6EEB7FF}"/>
                </c:ext>
              </c:extLst>
            </c:dLbl>
            <c:dLbl>
              <c:idx val="5"/>
              <c:layout>
                <c:manualLayout>
                  <c:x val="3.7033227034255704E-2"/>
                  <c:y val="5.6818181818182002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2CE-425A-8032-85C3E6EEB7FF}"/>
                </c:ext>
              </c:extLst>
            </c:dLbl>
            <c:dLbl>
              <c:idx val="6"/>
              <c:layout>
                <c:manualLayout>
                  <c:x val="3.703322703425585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2CE-425A-8032-85C3E6EEB7FF}"/>
                </c:ext>
              </c:extLst>
            </c:dLbl>
            <c:dLbl>
              <c:idx val="7"/>
              <c:layout>
                <c:manualLayout>
                  <c:x val="3.4975825532352636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2CE-425A-8032-85C3E6EEB7FF}"/>
                </c:ext>
              </c:extLst>
            </c:dLbl>
            <c:dLbl>
              <c:idx val="8"/>
              <c:layout>
                <c:manualLayout>
                  <c:x val="4.3205431539964867E-2"/>
                  <c:y val="-5.6818181818182002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2CE-425A-8032-85C3E6EEB7FF}"/>
                </c:ext>
              </c:extLst>
            </c:dLbl>
            <c:spPr>
              <a:noFill/>
              <a:ln>
                <a:noFill/>
              </a:ln>
              <a:effectLst/>
            </c:spPr>
            <c:txPr>
              <a:bodyPr rot="0" vert="horz"/>
              <a:lstStyle/>
              <a:p>
                <a:pPr>
                  <a:defRPr sz="900"/>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'1'!$I$495:$I$503</c:f>
              <c:numCache>
                <c:formatCode>General</c:formatCode>
                <c:ptCount val="9"/>
                <c:pt idx="0">
                  <c:v>81</c:v>
                </c:pt>
                <c:pt idx="1">
                  <c:v>8.9</c:v>
                </c:pt>
                <c:pt idx="2">
                  <c:v>8.4</c:v>
                </c:pt>
                <c:pt idx="3">
                  <c:v>7.7</c:v>
                </c:pt>
                <c:pt idx="4">
                  <c:v>9.9</c:v>
                </c:pt>
                <c:pt idx="5">
                  <c:v>12.1</c:v>
                </c:pt>
                <c:pt idx="6">
                  <c:v>14.2</c:v>
                </c:pt>
                <c:pt idx="7">
                  <c:v>13.8</c:v>
                </c:pt>
                <c:pt idx="8">
                  <c:v>16.5</c:v>
                </c:pt>
              </c:numCache>
            </c:numRef>
          </c:val>
          <c:extLst xmlns:c16r2="http://schemas.microsoft.com/office/drawing/2015/06/chart">
            <c:ext xmlns:c16="http://schemas.microsoft.com/office/drawing/2014/chart" uri="{C3380CC4-5D6E-409C-BE32-E72D297353CC}">
              <c16:uniqueId val="{00000007-0E17-4619-9C82-73A322A6A82F}"/>
            </c:ext>
          </c:extLst>
        </c:ser>
        <c:dLbls>
          <c:showVal val="1"/>
        </c:dLbls>
        <c:gapWidth val="54"/>
        <c:overlap val="100"/>
        <c:axId val="49931008"/>
        <c:axId val="49932544"/>
      </c:barChart>
      <c:catAx>
        <c:axId val="499310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9932544"/>
        <c:crosses val="autoZero"/>
        <c:auto val="1"/>
        <c:lblAlgn val="ctr"/>
        <c:lblOffset val="100"/>
      </c:catAx>
      <c:valAx>
        <c:axId val="49932544"/>
        <c:scaling>
          <c:orientation val="minMax"/>
          <c:max val="400"/>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one"/>
        <c:crossAx val="49931008"/>
        <c:crosses val="autoZero"/>
        <c:crossBetween val="between"/>
      </c:valAx>
      <c:spPr>
        <a:noFill/>
        <a:ln>
          <a:noFill/>
        </a:ln>
        <a:effectLst/>
      </c:spPr>
    </c:plotArea>
    <c:legend>
      <c:legendPos val="b"/>
      <c:layout>
        <c:manualLayout>
          <c:xMode val="edge"/>
          <c:yMode val="edge"/>
          <c:x val="0.47234747694155788"/>
          <c:y val="0.90413020826041668"/>
          <c:w val="0.44401977965920503"/>
          <c:h val="8.5714868498464492E-2"/>
        </c:manualLayout>
      </c:layout>
      <c:spPr>
        <a:noFill/>
        <a:ln>
          <a:noFill/>
        </a:ln>
        <a:effectLst/>
      </c:spPr>
      <c:txPr>
        <a:bodyPr rot="0" vert="horz"/>
        <a:lstStyle/>
        <a:p>
          <a:pPr>
            <a:defRPr sz="800"/>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lumMod val="50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manualLayout>
          <c:layoutTarget val="inner"/>
          <c:xMode val="edge"/>
          <c:yMode val="edge"/>
          <c:x val="8.3820962845330624E-2"/>
          <c:y val="3.9855072463768251E-2"/>
          <c:w val="0.83016412635449055"/>
          <c:h val="0.70959379013793356"/>
        </c:manualLayout>
      </c:layout>
      <c:barChart>
        <c:barDir val="bar"/>
        <c:grouping val="stacked"/>
        <c:ser>
          <c:idx val="0"/>
          <c:order val="0"/>
          <c:tx>
            <c:strRef>
              <c:f>'Figura 13'!$A$20</c:f>
              <c:strCache>
                <c:ptCount val="1"/>
                <c:pt idx="0">
                  <c:v>Inactivi</c:v>
                </c:pt>
              </c:strCache>
            </c:strRef>
          </c:tx>
          <c:spPr>
            <a:solidFill>
              <a:schemeClr val="accent1">
                <a:lumMod val="40000"/>
                <a:lumOff val="60000"/>
              </a:schemeClr>
            </a:solidFill>
            <a:ln>
              <a:noFill/>
            </a:ln>
            <a:effectLst/>
          </c:spPr>
          <c:dLbls>
            <c:dLbl>
              <c:idx val="0"/>
              <c:tx>
                <c:rich>
                  <a:bodyPr/>
                  <a:lstStyle/>
                  <a:p>
                    <a:fld id="{7428957E-1BBC-4249-9048-697D52027856}"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797-4D1E-BEF3-98F3ECECB8FE}"/>
                </c:ext>
              </c:extLst>
            </c:dLbl>
            <c:dLbl>
              <c:idx val="1"/>
              <c:tx>
                <c:rich>
                  <a:bodyPr/>
                  <a:lstStyle/>
                  <a:p>
                    <a:fld id="{CC136FC5-7808-4A89-A6DE-952DA3A101BB}"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97-4D1E-BEF3-98F3ECECB8FE}"/>
                </c:ext>
              </c:extLst>
            </c:dLbl>
            <c:dLbl>
              <c:idx val="2"/>
              <c:tx>
                <c:rich>
                  <a:bodyPr/>
                  <a:lstStyle/>
                  <a:p>
                    <a:fld id="{27A6A91E-D17F-4B31-8BF2-6271433957A7}"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97-4D1E-BEF3-98F3ECECB8FE}"/>
                </c:ext>
              </c:extLst>
            </c:dLbl>
            <c:dLbl>
              <c:idx val="3"/>
              <c:tx>
                <c:rich>
                  <a:bodyPr/>
                  <a:lstStyle/>
                  <a:p>
                    <a:fld id="{3B975625-87D8-4198-8894-FB4A1651D2CB}"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97-4D1E-BEF3-98F3ECECB8FE}"/>
                </c:ext>
              </c:extLst>
            </c:dLbl>
            <c:dLbl>
              <c:idx val="4"/>
              <c:tx>
                <c:rich>
                  <a:bodyPr/>
                  <a:lstStyle/>
                  <a:p>
                    <a:fld id="{C6AC252B-CAEC-46F7-AF41-ABFFA958AD80}"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97-4D1E-BEF3-98F3ECECB8FE}"/>
                </c:ext>
              </c:extLst>
            </c:dLbl>
            <c:delete val="1"/>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13'!$B$20:$F$20</c:f>
              <c:numCache>
                <c:formatCode>0.0</c:formatCode>
                <c:ptCount val="5"/>
                <c:pt idx="0">
                  <c:v>80.5</c:v>
                </c:pt>
                <c:pt idx="1">
                  <c:v>79.7</c:v>
                </c:pt>
                <c:pt idx="2">
                  <c:v>86.7</c:v>
                </c:pt>
                <c:pt idx="3">
                  <c:v>85.3</c:v>
                </c:pt>
                <c:pt idx="4">
                  <c:v>86</c:v>
                </c:pt>
              </c:numCache>
            </c:numRef>
          </c:val>
          <c:extLst xmlns:c16r2="http://schemas.microsoft.com/office/drawing/2015/06/chart">
            <c:ext xmlns:c15="http://schemas.microsoft.com/office/drawing/2012/chart" uri="{02D57815-91ED-43cb-92C2-25804820EDAC}">
              <c15:datalabelsRange>
                <c15:f>'Figura 13'!$B$20:$F$20</c15:f>
                <c15:dlblRangeCache>
                  <c:ptCount val="5"/>
                  <c:pt idx="0">
                    <c:v>80,5</c:v>
                  </c:pt>
                  <c:pt idx="1">
                    <c:v>79,7</c:v>
                  </c:pt>
                  <c:pt idx="2">
                    <c:v>86,7</c:v>
                  </c:pt>
                  <c:pt idx="3">
                    <c:v>85,3</c:v>
                  </c:pt>
                  <c:pt idx="4">
                    <c:v>86,0</c:v>
                  </c:pt>
                </c15:dlblRangeCache>
              </c15:datalabelsRange>
            </c:ext>
            <c:ext xmlns:c16="http://schemas.microsoft.com/office/drawing/2014/chart" uri="{C3380CC4-5D6E-409C-BE32-E72D297353CC}">
              <c16:uniqueId val="{00000005-7797-4D1E-BEF3-98F3ECECB8FE}"/>
            </c:ext>
          </c:extLst>
        </c:ser>
        <c:ser>
          <c:idx val="1"/>
          <c:order val="1"/>
          <c:tx>
            <c:strRef>
              <c:f>'Figura 13'!$A$21</c:f>
              <c:strCache>
                <c:ptCount val="1"/>
                <c:pt idx="0">
                  <c:v>Ocupaţi</c:v>
                </c:pt>
              </c:strCache>
            </c:strRef>
          </c:tx>
          <c:spPr>
            <a:solidFill>
              <a:schemeClr val="accent6">
                <a:lumMod val="60000"/>
                <a:lumOff val="40000"/>
              </a:schemeClr>
            </a:solidFill>
            <a:ln>
              <a:noFill/>
            </a:ln>
            <a:effectLst/>
          </c:spPr>
          <c:dLbls>
            <c:dLbl>
              <c:idx val="0"/>
              <c:tx>
                <c:rich>
                  <a:bodyPr/>
                  <a:lstStyle/>
                  <a:p>
                    <a:fld id="{6D87DD6B-09B3-4828-8AC0-DE495ECA02BE}"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97-4D1E-BEF3-98F3ECECB8FE}"/>
                </c:ext>
              </c:extLst>
            </c:dLbl>
            <c:dLbl>
              <c:idx val="1"/>
              <c:tx>
                <c:rich>
                  <a:bodyPr/>
                  <a:lstStyle/>
                  <a:p>
                    <a:fld id="{BD3E40C8-7F52-4484-9052-26698D1B6B81}"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97-4D1E-BEF3-98F3ECECB8FE}"/>
                </c:ext>
              </c:extLst>
            </c:dLbl>
            <c:dLbl>
              <c:idx val="2"/>
              <c:tx>
                <c:rich>
                  <a:bodyPr/>
                  <a:lstStyle/>
                  <a:p>
                    <a:fld id="{9A260FFD-1575-4193-919E-78191674CB89}"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797-4D1E-BEF3-98F3ECECB8FE}"/>
                </c:ext>
              </c:extLst>
            </c:dLbl>
            <c:dLbl>
              <c:idx val="3"/>
              <c:tx>
                <c:rich>
                  <a:bodyPr/>
                  <a:lstStyle/>
                  <a:p>
                    <a:fld id="{27982C7B-8BA2-4A1B-BA8C-4FEFB9609B39}"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797-4D1E-BEF3-98F3ECECB8FE}"/>
                </c:ext>
              </c:extLst>
            </c:dLbl>
            <c:dLbl>
              <c:idx val="4"/>
              <c:tx>
                <c:rich>
                  <a:bodyPr/>
                  <a:lstStyle/>
                  <a:p>
                    <a:fld id="{0FE698B6-885A-4B03-AA12-2DC7CF4AF791}" type="CELLRANGE">
                      <a:rPr lang="ru-RU"/>
                      <a:pPr/>
                      <a:t>[ДИАПАЗОН ЯЧЕЕК]</a:t>
                    </a:fld>
                    <a:endParaRPr lang="ru-RU"/>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797-4D1E-BEF3-98F3ECECB8FE}"/>
                </c:ext>
              </c:extLst>
            </c:dLbl>
            <c:delete val="1"/>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13'!$B$21:$F$21</c:f>
              <c:numCache>
                <c:formatCode>0.0</c:formatCode>
                <c:ptCount val="5"/>
                <c:pt idx="0">
                  <c:v>19.399999999999999</c:v>
                </c:pt>
                <c:pt idx="1">
                  <c:v>20.2</c:v>
                </c:pt>
                <c:pt idx="2">
                  <c:v>13.1</c:v>
                </c:pt>
                <c:pt idx="3">
                  <c:v>14.5</c:v>
                </c:pt>
                <c:pt idx="4">
                  <c:v>13.8</c:v>
                </c:pt>
              </c:numCache>
            </c:numRef>
          </c:val>
          <c:extLst xmlns:c16r2="http://schemas.microsoft.com/office/drawing/2015/06/chart">
            <c:ext xmlns:c15="http://schemas.microsoft.com/office/drawing/2012/chart" uri="{02D57815-91ED-43cb-92C2-25804820EDAC}">
              <c15:datalabelsRange>
                <c15:f>'Figura 13'!$B$21:$F$21</c15:f>
                <c15:dlblRangeCache>
                  <c:ptCount val="5"/>
                  <c:pt idx="0">
                    <c:v>19,4</c:v>
                  </c:pt>
                  <c:pt idx="1">
                    <c:v>20,2</c:v>
                  </c:pt>
                  <c:pt idx="2">
                    <c:v>13,1</c:v>
                  </c:pt>
                  <c:pt idx="3">
                    <c:v>14,5</c:v>
                  </c:pt>
                  <c:pt idx="4">
                    <c:v>13,8</c:v>
                  </c:pt>
                </c15:dlblRangeCache>
              </c15:datalabelsRange>
            </c:ext>
            <c:ext xmlns:c16="http://schemas.microsoft.com/office/drawing/2014/chart" uri="{C3380CC4-5D6E-409C-BE32-E72D297353CC}">
              <c16:uniqueId val="{0000000B-7797-4D1E-BEF3-98F3ECECB8FE}"/>
            </c:ext>
          </c:extLst>
        </c:ser>
        <c:ser>
          <c:idx val="2"/>
          <c:order val="2"/>
          <c:tx>
            <c:strRef>
              <c:f>'Figura 13'!$A$22</c:f>
              <c:strCache>
                <c:ptCount val="1"/>
                <c:pt idx="0">
                  <c:v>Şomeri</c:v>
                </c:pt>
              </c:strCache>
            </c:strRef>
          </c:tx>
          <c:spPr>
            <a:solidFill>
              <a:schemeClr val="tx1"/>
            </a:solidFill>
            <a:ln>
              <a:solidFill>
                <a:schemeClr val="tx1">
                  <a:lumMod val="15000"/>
                  <a:lumOff val="85000"/>
                  <a:alpha val="96000"/>
                </a:schemeClr>
              </a:solidFill>
            </a:ln>
            <a:effectLst/>
          </c:spPr>
          <c:dLbls>
            <c:dLbl>
              <c:idx val="0"/>
              <c:tx>
                <c:rich>
                  <a:bodyPr/>
                  <a:lstStyle/>
                  <a:p>
                    <a:fld id="{3AFAF81E-9233-4198-B9AB-E12C3423EF14}" type="CELLRANGE">
                      <a:rPr lang="ru-RU"/>
                      <a:pPr/>
                      <a:t>[ДИАПАЗОН ЯЧЕЕК]</a:t>
                    </a:fld>
                    <a:endParaRPr lang="ru-RU"/>
                  </a:p>
                </c:rich>
              </c:tx>
              <c:dLblPos val="inBase"/>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97-4D1E-BEF3-98F3ECECB8FE}"/>
                </c:ext>
              </c:extLst>
            </c:dLbl>
            <c:dLbl>
              <c:idx val="1"/>
              <c:tx>
                <c:rich>
                  <a:bodyPr/>
                  <a:lstStyle/>
                  <a:p>
                    <a:fld id="{B24E38A5-8DA3-4773-8D2C-B4E0FB8C7DCF}" type="CELLRANGE">
                      <a:rPr lang="ru-RU"/>
                      <a:pPr/>
                      <a:t>[ДИАПАЗОН ЯЧЕЕК]</a:t>
                    </a:fld>
                    <a:endParaRPr lang="ru-RU"/>
                  </a:p>
                </c:rich>
              </c:tx>
              <c:dLblPos val="inBase"/>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97-4D1E-BEF3-98F3ECECB8FE}"/>
                </c:ext>
              </c:extLst>
            </c:dLbl>
            <c:dLbl>
              <c:idx val="2"/>
              <c:tx>
                <c:rich>
                  <a:bodyPr/>
                  <a:lstStyle/>
                  <a:p>
                    <a:fld id="{B8EF5FF9-6D13-4204-BA39-E5EBE1926DE8}" type="CELLRANGE">
                      <a:rPr lang="ru-RU"/>
                      <a:pPr/>
                      <a:t>[ДИАПАЗОН ЯЧЕЕК]</a:t>
                    </a:fld>
                    <a:endParaRPr lang="ru-RU"/>
                  </a:p>
                </c:rich>
              </c:tx>
              <c:dLblPos val="inBase"/>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97-4D1E-BEF3-98F3ECECB8FE}"/>
                </c:ext>
              </c:extLst>
            </c:dLbl>
            <c:dLbl>
              <c:idx val="3"/>
              <c:tx>
                <c:rich>
                  <a:bodyPr/>
                  <a:lstStyle/>
                  <a:p>
                    <a:fld id="{C5E176E3-93B4-4629-9F4C-E45E043A44C6}" type="CELLRANGE">
                      <a:rPr lang="ru-RU"/>
                      <a:pPr/>
                      <a:t>[ДИАПАЗОН ЯЧЕЕК]</a:t>
                    </a:fld>
                    <a:endParaRPr lang="ru-RU"/>
                  </a:p>
                </c:rich>
              </c:tx>
              <c:dLblPos val="inBase"/>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97-4D1E-BEF3-98F3ECECB8FE}"/>
                </c:ext>
              </c:extLst>
            </c:dLbl>
            <c:dLbl>
              <c:idx val="4"/>
              <c:tx>
                <c:rich>
                  <a:bodyPr/>
                  <a:lstStyle/>
                  <a:p>
                    <a:fld id="{9BCE30B7-331F-40E9-9808-F471D0229895}" type="CELLRANGE">
                      <a:rPr lang="ru-RU"/>
                      <a:pPr/>
                      <a:t>[ДИАПАЗОН ЯЧЕЕК]</a:t>
                    </a:fld>
                    <a:endParaRPr lang="ru-RU"/>
                  </a:p>
                </c:rich>
              </c:tx>
              <c:dLblPos val="inBase"/>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97-4D1E-BEF3-98F3ECECB8FE}"/>
                </c:ext>
              </c:extLst>
            </c:dLbl>
            <c:delete val="1"/>
            <c:spPr>
              <a:noFill/>
              <a:ln>
                <a:solidFill>
                  <a:schemeClr val="accent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13'!$B$22:$F$22</c:f>
              <c:numCache>
                <c:formatCode>0.0</c:formatCode>
                <c:ptCount val="5"/>
                <c:pt idx="0">
                  <c:v>0.1</c:v>
                </c:pt>
                <c:pt idx="1">
                  <c:v>0.1</c:v>
                </c:pt>
                <c:pt idx="2">
                  <c:v>0.2</c:v>
                </c:pt>
                <c:pt idx="3">
                  <c:v>0.2</c:v>
                </c:pt>
                <c:pt idx="4">
                  <c:v>0.2</c:v>
                </c:pt>
              </c:numCache>
            </c:numRef>
          </c:val>
          <c:extLst xmlns:c16r2="http://schemas.microsoft.com/office/drawing/2015/06/chart">
            <c:ext xmlns:c15="http://schemas.microsoft.com/office/drawing/2012/chart" uri="{02D57815-91ED-43cb-92C2-25804820EDAC}">
              <c15:datalabelsRange>
                <c15:f>'Figura 13'!$B$22:$F$22</c15:f>
                <c15:dlblRangeCache>
                  <c:ptCount val="5"/>
                  <c:pt idx="0">
                    <c:v>0,1</c:v>
                  </c:pt>
                  <c:pt idx="1">
                    <c:v>0,1</c:v>
                  </c:pt>
                  <c:pt idx="2">
                    <c:v>0,2</c:v>
                  </c:pt>
                  <c:pt idx="3">
                    <c:v>0,2</c:v>
                  </c:pt>
                  <c:pt idx="4">
                    <c:v>0,2</c:v>
                  </c:pt>
                </c15:dlblRangeCache>
              </c15:datalabelsRange>
            </c:ext>
            <c:ext xmlns:c16="http://schemas.microsoft.com/office/drawing/2014/chart" uri="{C3380CC4-5D6E-409C-BE32-E72D297353CC}">
              <c16:uniqueId val="{00000011-7797-4D1E-BEF3-98F3ECECB8FE}"/>
            </c:ext>
          </c:extLst>
        </c:ser>
        <c:dLbls>
          <c:showVal val="1"/>
        </c:dLbls>
        <c:gapWidth val="125"/>
        <c:overlap val="100"/>
        <c:axId val="50003328"/>
        <c:axId val="50058368"/>
      </c:barChart>
      <c:catAx>
        <c:axId val="50003328"/>
        <c:scaling>
          <c:orientation val="minMax"/>
        </c:scaling>
        <c:axPos val="l"/>
        <c:numFmt formatCode="General" sourceLinked="1"/>
        <c:maj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058368"/>
        <c:crosses val="autoZero"/>
        <c:auto val="1"/>
        <c:lblAlgn val="ctr"/>
        <c:lblOffset val="100"/>
      </c:catAx>
      <c:valAx>
        <c:axId val="50058368"/>
        <c:scaling>
          <c:orientation val="minMax"/>
          <c:max val="100"/>
        </c:scaling>
        <c:delete val="1"/>
        <c:axPos val="b"/>
        <c:numFmt formatCode="0%" sourceLinked="0"/>
        <c:tickLblPos val="none"/>
        <c:crossAx val="50003328"/>
        <c:crosses val="autoZero"/>
        <c:crossBetween val="between"/>
        <c:dispUnits>
          <c:builtInUnit val="hundreds"/>
        </c:dispUnits>
      </c:valAx>
      <c:spPr>
        <a:noFill/>
        <a:ln>
          <a:solidFill>
            <a:schemeClr val="tx1">
              <a:lumMod val="15000"/>
              <a:lumOff val="85000"/>
            </a:schemeClr>
          </a:solidFill>
        </a:ln>
        <a:effectLst/>
      </c:spPr>
    </c:plotArea>
    <c:legend>
      <c:legendPos val="b"/>
      <c:layout>
        <c:manualLayout>
          <c:xMode val="edge"/>
          <c:yMode val="edge"/>
          <c:x val="0.13297676804311287"/>
          <c:y val="0.87074650552402011"/>
          <c:w val="0.74447310458721649"/>
          <c:h val="0.12925349447598156"/>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4EC3-41D8-8824-BAC6A5DB1F1F}"/>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4EC3-41D8-8824-BAC6A5DB1F1F}"/>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4EC3-41D8-8824-BAC6A5DB1F1F}"/>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4EC3-41D8-8824-BAC6A5DB1F1F}"/>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4EC3-41D8-8824-BAC6A5DB1F1F}"/>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4EC3-41D8-8824-BAC6A5DB1F1F}"/>
              </c:ext>
            </c:extLst>
          </c:dPt>
          <c:dPt>
            <c:idx val="6"/>
            <c:spPr>
              <a:solidFill>
                <a:schemeClr val="accent1">
                  <a:lumMod val="60000"/>
                </a:schemeClr>
              </a:solidFill>
              <a:ln>
                <a:noFill/>
              </a:ln>
              <a:effectLst/>
            </c:spPr>
            <c:extLst xmlns:c16r2="http://schemas.microsoft.com/office/drawing/2015/06/chart">
              <c:ext xmlns:c16="http://schemas.microsoft.com/office/drawing/2014/chart" uri="{C3380CC4-5D6E-409C-BE32-E72D297353CC}">
                <c16:uniqueId val="{0000000D-4EC3-41D8-8824-BAC6A5DB1F1F}"/>
              </c:ext>
            </c:extLst>
          </c:dPt>
          <c:dPt>
            <c:idx val="7"/>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F-4EC3-41D8-8824-BAC6A5DB1F1F}"/>
              </c:ext>
            </c:extLst>
          </c:dPt>
          <c:dPt>
            <c:idx val="8"/>
            <c:spPr>
              <a:solidFill>
                <a:schemeClr val="accent3">
                  <a:lumMod val="60000"/>
                </a:schemeClr>
              </a:solidFill>
              <a:ln>
                <a:noFill/>
              </a:ln>
              <a:effectLst/>
            </c:spPr>
            <c:extLst xmlns:c16r2="http://schemas.microsoft.com/office/drawing/2015/06/chart">
              <c:ext xmlns:c16="http://schemas.microsoft.com/office/drawing/2014/chart" uri="{C3380CC4-5D6E-409C-BE32-E72D297353CC}">
                <c16:uniqueId val="{00000011-4EC3-41D8-8824-BAC6A5DB1F1F}"/>
              </c:ext>
            </c:extLst>
          </c:dPt>
          <c:dPt>
            <c:idx val="9"/>
            <c:spPr>
              <a:solidFill>
                <a:schemeClr val="accent4">
                  <a:lumMod val="60000"/>
                </a:schemeClr>
              </a:solidFill>
              <a:ln>
                <a:noFill/>
              </a:ln>
              <a:effectLst/>
            </c:spPr>
            <c:extLst xmlns:c16r2="http://schemas.microsoft.com/office/drawing/2015/06/chart">
              <c:ext xmlns:c16="http://schemas.microsoft.com/office/drawing/2014/chart" uri="{C3380CC4-5D6E-409C-BE32-E72D297353CC}">
                <c16:uniqueId val="{00000013-4EC3-41D8-8824-BAC6A5DB1F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'Figura 14'!$G$34:$G$43</c:f>
              <c:strCache>
                <c:ptCount val="10"/>
                <c:pt idx="0">
                  <c:v>Activități culturale și de agrement</c:v>
                </c:pt>
                <c:pt idx="1">
                  <c:v>Construcţii</c:v>
                </c:pt>
                <c:pt idx="2">
                  <c:v>Transport şi depozitare</c:v>
                </c:pt>
                <c:pt idx="3">
                  <c:v>Administraţie publică şi apărare, asistenţă socială obligatorie</c:v>
                </c:pt>
                <c:pt idx="4">
                  <c:v>Alte activități</c:v>
                </c:pt>
                <c:pt idx="5">
                  <c:v>Sănătatea şi asistenţa socială</c:v>
                </c:pt>
                <c:pt idx="6">
                  <c:v>Comerţ cu ridicata şi cu amănuntul</c:v>
                </c:pt>
                <c:pt idx="7">
                  <c:v>Industrie</c:v>
                </c:pt>
                <c:pt idx="8">
                  <c:v>Învăţământ</c:v>
                </c:pt>
                <c:pt idx="9">
                  <c:v>Agricultura şi silvicultura</c:v>
                </c:pt>
              </c:strCache>
            </c:strRef>
          </c:cat>
          <c:val>
            <c:numRef>
              <c:f>'Figura 14'!$H$34:$H$43</c:f>
              <c:numCache>
                <c:formatCode>General</c:formatCode>
                <c:ptCount val="10"/>
                <c:pt idx="0">
                  <c:v>2.9</c:v>
                </c:pt>
                <c:pt idx="1">
                  <c:v>3.7</c:v>
                </c:pt>
                <c:pt idx="2">
                  <c:v>4.3</c:v>
                </c:pt>
                <c:pt idx="3">
                  <c:v>6</c:v>
                </c:pt>
                <c:pt idx="4">
                  <c:v>8.5</c:v>
                </c:pt>
                <c:pt idx="5">
                  <c:v>9.4</c:v>
                </c:pt>
                <c:pt idx="6">
                  <c:v>10.6</c:v>
                </c:pt>
                <c:pt idx="7">
                  <c:v>11.9</c:v>
                </c:pt>
                <c:pt idx="8">
                  <c:v>14.8</c:v>
                </c:pt>
                <c:pt idx="9">
                  <c:v>27.9</c:v>
                </c:pt>
              </c:numCache>
            </c:numRef>
          </c:val>
          <c:extLst xmlns:c16r2="http://schemas.microsoft.com/office/drawing/2015/06/chart">
            <c:ext xmlns:c16="http://schemas.microsoft.com/office/drawing/2014/chart" uri="{C3380CC4-5D6E-409C-BE32-E72D297353CC}">
              <c16:uniqueId val="{00000014-4EC3-41D8-8824-BAC6A5DB1F1F}"/>
            </c:ext>
          </c:extLst>
        </c:ser>
        <c:gapWidth val="182"/>
        <c:axId val="48375296"/>
        <c:axId val="48376832"/>
      </c:barChart>
      <c:catAx>
        <c:axId val="483752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376832"/>
        <c:crosses val="autoZero"/>
        <c:auto val="1"/>
        <c:lblAlgn val="ctr"/>
        <c:lblOffset val="100"/>
      </c:catAx>
      <c:valAx>
        <c:axId val="48376832"/>
        <c:scaling>
          <c:orientation val="minMax"/>
        </c:scaling>
        <c:delete val="1"/>
        <c:axPos val="b"/>
        <c:numFmt formatCode="General" sourceLinked="1"/>
        <c:majorTickMark val="none"/>
        <c:tickLblPos val="none"/>
        <c:crossAx val="4837529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saracie!$A$33</c:f>
              <c:strCache>
                <c:ptCount val="1"/>
                <c:pt idx="0">
                  <c:v>pana la 18 de ani</c:v>
                </c:pt>
              </c:strCache>
            </c:strRef>
          </c:tx>
          <c:spPr>
            <a:ln w="28575" cap="rnd">
              <a:solidFill>
                <a:schemeClr val="accent1"/>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saracie!$B$33:$G$33</c:f>
              <c:numCache>
                <c:formatCode>General</c:formatCode>
                <c:ptCount val="6"/>
                <c:pt idx="0">
                  <c:v>28.7</c:v>
                </c:pt>
                <c:pt idx="1">
                  <c:v>30.9</c:v>
                </c:pt>
                <c:pt idx="2">
                  <c:v>24.4</c:v>
                </c:pt>
                <c:pt idx="3">
                  <c:v>24</c:v>
                </c:pt>
                <c:pt idx="4">
                  <c:v>26</c:v>
                </c:pt>
                <c:pt idx="5">
                  <c:v>24.4</c:v>
                </c:pt>
              </c:numCache>
            </c:numRef>
          </c:val>
          <c:extLst xmlns:c16r2="http://schemas.microsoft.com/office/drawing/2015/06/chart">
            <c:ext xmlns:c16="http://schemas.microsoft.com/office/drawing/2014/chart" uri="{C3380CC4-5D6E-409C-BE32-E72D297353CC}">
              <c16:uniqueId val="{00000000-ED55-4979-9C2D-CBDFF21B0F7A}"/>
            </c:ext>
          </c:extLst>
        </c:ser>
        <c:ser>
          <c:idx val="1"/>
          <c:order val="1"/>
          <c:tx>
            <c:strRef>
              <c:f>saracie!$A$34</c:f>
              <c:strCache>
                <c:ptCount val="1"/>
                <c:pt idx="0">
                  <c:v>18-29 ani</c:v>
                </c:pt>
              </c:strCache>
            </c:strRef>
          </c:tx>
          <c:spPr>
            <a:ln w="28575" cap="rnd">
              <a:solidFill>
                <a:schemeClr val="accent2"/>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saracie!$B$34:$G$34</c:f>
              <c:numCache>
                <c:formatCode>General</c:formatCode>
                <c:ptCount val="6"/>
                <c:pt idx="0">
                  <c:v>20.9</c:v>
                </c:pt>
                <c:pt idx="1">
                  <c:v>26.1</c:v>
                </c:pt>
                <c:pt idx="2">
                  <c:v>21.5</c:v>
                </c:pt>
                <c:pt idx="3">
                  <c:v>21.6</c:v>
                </c:pt>
                <c:pt idx="4">
                  <c:v>21.6</c:v>
                </c:pt>
                <c:pt idx="5">
                  <c:v>18.100000000000001</c:v>
                </c:pt>
              </c:numCache>
            </c:numRef>
          </c:val>
          <c:extLst xmlns:c16r2="http://schemas.microsoft.com/office/drawing/2015/06/chart">
            <c:ext xmlns:c16="http://schemas.microsoft.com/office/drawing/2014/chart" uri="{C3380CC4-5D6E-409C-BE32-E72D297353CC}">
              <c16:uniqueId val="{00000001-ED55-4979-9C2D-CBDFF21B0F7A}"/>
            </c:ext>
          </c:extLst>
        </c:ser>
        <c:ser>
          <c:idx val="2"/>
          <c:order val="2"/>
          <c:tx>
            <c:strRef>
              <c:f>saracie!$A$35</c:f>
              <c:strCache>
                <c:ptCount val="1"/>
                <c:pt idx="0">
                  <c:v>30-39 ani</c:v>
                </c:pt>
              </c:strCache>
            </c:strRef>
          </c:tx>
          <c:spPr>
            <a:ln w="28575" cap="rnd">
              <a:solidFill>
                <a:schemeClr val="accent3"/>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saracie!$B$35:$G$35</c:f>
              <c:numCache>
                <c:formatCode>General</c:formatCode>
                <c:ptCount val="6"/>
                <c:pt idx="0">
                  <c:v>22.9</c:v>
                </c:pt>
                <c:pt idx="1">
                  <c:v>22.3</c:v>
                </c:pt>
                <c:pt idx="2">
                  <c:v>20.3</c:v>
                </c:pt>
                <c:pt idx="3">
                  <c:v>19.2</c:v>
                </c:pt>
                <c:pt idx="4">
                  <c:v>21.2</c:v>
                </c:pt>
                <c:pt idx="5">
                  <c:v>19.600000000000001</c:v>
                </c:pt>
              </c:numCache>
            </c:numRef>
          </c:val>
          <c:extLst xmlns:c16r2="http://schemas.microsoft.com/office/drawing/2015/06/chart">
            <c:ext xmlns:c16="http://schemas.microsoft.com/office/drawing/2014/chart" uri="{C3380CC4-5D6E-409C-BE32-E72D297353CC}">
              <c16:uniqueId val="{00000002-ED55-4979-9C2D-CBDFF21B0F7A}"/>
            </c:ext>
          </c:extLst>
        </c:ser>
        <c:ser>
          <c:idx val="3"/>
          <c:order val="3"/>
          <c:tx>
            <c:strRef>
              <c:f>saracie!$A$36</c:f>
              <c:strCache>
                <c:ptCount val="1"/>
                <c:pt idx="0">
                  <c:v>40-49 ani</c:v>
                </c:pt>
              </c:strCache>
            </c:strRef>
          </c:tx>
          <c:spPr>
            <a:ln w="28575" cap="rnd">
              <a:solidFill>
                <a:schemeClr val="accent4"/>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saracie!$B$36:$G$36</c:f>
              <c:numCache>
                <c:formatCode>General</c:formatCode>
                <c:ptCount val="6"/>
                <c:pt idx="0">
                  <c:v>26.6</c:v>
                </c:pt>
                <c:pt idx="1">
                  <c:v>29.1</c:v>
                </c:pt>
                <c:pt idx="2">
                  <c:v>23.1</c:v>
                </c:pt>
                <c:pt idx="3">
                  <c:v>23.8</c:v>
                </c:pt>
                <c:pt idx="4">
                  <c:v>23.1</c:v>
                </c:pt>
                <c:pt idx="5">
                  <c:v>21.3</c:v>
                </c:pt>
              </c:numCache>
            </c:numRef>
          </c:val>
          <c:extLst xmlns:c16r2="http://schemas.microsoft.com/office/drawing/2015/06/chart">
            <c:ext xmlns:c16="http://schemas.microsoft.com/office/drawing/2014/chart" uri="{C3380CC4-5D6E-409C-BE32-E72D297353CC}">
              <c16:uniqueId val="{00000003-ED55-4979-9C2D-CBDFF21B0F7A}"/>
            </c:ext>
          </c:extLst>
        </c:ser>
        <c:ser>
          <c:idx val="4"/>
          <c:order val="4"/>
          <c:tx>
            <c:strRef>
              <c:f>saracie!$A$37</c:f>
              <c:strCache>
                <c:ptCount val="1"/>
                <c:pt idx="0">
                  <c:v>50-59 ani</c:v>
                </c:pt>
              </c:strCache>
            </c:strRef>
          </c:tx>
          <c:spPr>
            <a:ln w="28575" cap="rnd">
              <a:solidFill>
                <a:schemeClr val="accent5"/>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saracie!$B$37:$G$37</c:f>
              <c:numCache>
                <c:formatCode>General</c:formatCode>
                <c:ptCount val="6"/>
                <c:pt idx="0">
                  <c:v>25.1</c:v>
                </c:pt>
                <c:pt idx="1">
                  <c:v>24.1</c:v>
                </c:pt>
                <c:pt idx="2">
                  <c:v>21.1</c:v>
                </c:pt>
                <c:pt idx="3">
                  <c:v>20.7</c:v>
                </c:pt>
                <c:pt idx="4">
                  <c:v>24.8</c:v>
                </c:pt>
                <c:pt idx="5">
                  <c:v>19.3</c:v>
                </c:pt>
              </c:numCache>
            </c:numRef>
          </c:val>
          <c:extLst xmlns:c16r2="http://schemas.microsoft.com/office/drawing/2015/06/chart">
            <c:ext xmlns:c16="http://schemas.microsoft.com/office/drawing/2014/chart" uri="{C3380CC4-5D6E-409C-BE32-E72D297353CC}">
              <c16:uniqueId val="{00000004-ED55-4979-9C2D-CBDFF21B0F7A}"/>
            </c:ext>
          </c:extLst>
        </c:ser>
        <c:ser>
          <c:idx val="5"/>
          <c:order val="5"/>
          <c:tx>
            <c:strRef>
              <c:f>saracie!$A$38</c:f>
              <c:strCache>
                <c:ptCount val="1"/>
                <c:pt idx="0">
                  <c:v>60 ani si peste</c:v>
                </c:pt>
              </c:strCache>
            </c:strRef>
          </c:tx>
          <c:spPr>
            <a:ln w="28575" cap="rnd">
              <a:solidFill>
                <a:schemeClr val="accent6"/>
              </a:solidFill>
              <a:round/>
            </a:ln>
            <a:effectLst/>
          </c:spPr>
          <c:marker>
            <c:symbol val="none"/>
          </c:marker>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saracie!$B$32:$G$32</c:f>
              <c:numCache>
                <c:formatCode>General</c:formatCode>
                <c:ptCount val="6"/>
                <c:pt idx="0">
                  <c:v>2016</c:v>
                </c:pt>
                <c:pt idx="1">
                  <c:v>2017</c:v>
                </c:pt>
                <c:pt idx="2">
                  <c:v>2018</c:v>
                </c:pt>
                <c:pt idx="3">
                  <c:v>2019</c:v>
                </c:pt>
                <c:pt idx="4">
                  <c:v>2020</c:v>
                </c:pt>
                <c:pt idx="5">
                  <c:v>2021</c:v>
                </c:pt>
              </c:numCache>
            </c:numRef>
          </c:cat>
          <c:val>
            <c:numRef>
              <c:f>saracie!$B$38:$G$38</c:f>
              <c:numCache>
                <c:formatCode>0.0</c:formatCode>
                <c:ptCount val="6"/>
                <c:pt idx="0" formatCode="General">
                  <c:v>31.6</c:v>
                </c:pt>
                <c:pt idx="1">
                  <c:v>31</c:v>
                </c:pt>
                <c:pt idx="2" formatCode="General">
                  <c:v>25.4</c:v>
                </c:pt>
                <c:pt idx="3" formatCode="General">
                  <c:v>36.800000000000004</c:v>
                </c:pt>
                <c:pt idx="4" formatCode="General">
                  <c:v>37.200000000000003</c:v>
                </c:pt>
                <c:pt idx="5" formatCode="General">
                  <c:v>35.9</c:v>
                </c:pt>
              </c:numCache>
            </c:numRef>
          </c:val>
          <c:extLst xmlns:c16r2="http://schemas.microsoft.com/office/drawing/2015/06/chart">
            <c:ext xmlns:c16="http://schemas.microsoft.com/office/drawing/2014/chart" uri="{C3380CC4-5D6E-409C-BE32-E72D297353CC}">
              <c16:uniqueId val="{00000005-ED55-4979-9C2D-CBDFF21B0F7A}"/>
            </c:ext>
          </c:extLst>
        </c:ser>
        <c:marker val="1"/>
        <c:axId val="50213632"/>
        <c:axId val="50215168"/>
      </c:lineChart>
      <c:catAx>
        <c:axId val="502136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215168"/>
        <c:crosses val="autoZero"/>
        <c:auto val="1"/>
        <c:lblAlgn val="ctr"/>
        <c:lblOffset val="100"/>
      </c:catAx>
      <c:valAx>
        <c:axId val="502151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2136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spPr>
            <a:solidFill>
              <a:schemeClr val="accent1"/>
            </a:solidFill>
            <a:ln>
              <a:noFill/>
            </a:ln>
            <a:effectLst/>
          </c:spPr>
          <c:dPt>
            <c:idx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1-3F64-48D6-BFF5-6587B8F3FA58}"/>
              </c:ext>
            </c:extLst>
          </c:dPt>
          <c:dPt>
            <c:idx val="1"/>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3-3F64-48D6-BFF5-6587B8F3FA58}"/>
              </c:ext>
            </c:extLst>
          </c:dPt>
          <c:dPt>
            <c:idx val="3"/>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5-3F64-48D6-BFF5-6587B8F3FA58}"/>
              </c:ext>
            </c:extLst>
          </c:dPt>
          <c:dPt>
            <c:idx val="4"/>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7-3F64-48D6-BFF5-6587B8F3FA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'Tabelul 2'!$B$4:$G$5</c:f>
              <c:multiLvlStrCache>
                <c:ptCount val="6"/>
                <c:lvl>
                  <c:pt idx="0">
                    <c:v>Total</c:v>
                  </c:pt>
                  <c:pt idx="1">
                    <c:v>Urban</c:v>
                  </c:pt>
                  <c:pt idx="2">
                    <c:v>Rural</c:v>
                  </c:pt>
                  <c:pt idx="3">
                    <c:v>Total</c:v>
                  </c:pt>
                  <c:pt idx="4">
                    <c:v>Urban</c:v>
                  </c:pt>
                  <c:pt idx="5">
                    <c:v>Rural</c:v>
                  </c:pt>
                </c:lvl>
                <c:lvl>
                  <c:pt idx="0">
                    <c:v>Gospodării formate numai din vârstnici</c:v>
                  </c:pt>
                  <c:pt idx="3">
                    <c:v>Gospodării cu vârstnici şi alte persoane</c:v>
                  </c:pt>
                </c:lvl>
              </c:multiLvlStrCache>
            </c:multiLvlStrRef>
          </c:cat>
          <c:val>
            <c:numRef>
              <c:f>'Tabelul 2'!$B$6:$G$6</c:f>
              <c:numCache>
                <c:formatCode>#,##0.0</c:formatCode>
                <c:ptCount val="6"/>
                <c:pt idx="0">
                  <c:v>2973.5187785789021</c:v>
                </c:pt>
                <c:pt idx="1">
                  <c:v>3485.1165118412364</c:v>
                </c:pt>
                <c:pt idx="2">
                  <c:v>2677.6450558733891</c:v>
                </c:pt>
                <c:pt idx="3">
                  <c:v>2897.6245730745964</c:v>
                </c:pt>
                <c:pt idx="4">
                  <c:v>3204.2902830025942</c:v>
                </c:pt>
                <c:pt idx="5">
                  <c:v>2712.2596849613547</c:v>
                </c:pt>
              </c:numCache>
            </c:numRef>
          </c:val>
          <c:extLst xmlns:c16r2="http://schemas.microsoft.com/office/drawing/2015/06/chart">
            <c:ext xmlns:c16="http://schemas.microsoft.com/office/drawing/2014/chart" uri="{C3380CC4-5D6E-409C-BE32-E72D297353CC}">
              <c16:uniqueId val="{00000008-3F64-48D6-BFF5-6587B8F3FA58}"/>
            </c:ext>
          </c:extLst>
        </c:ser>
        <c:gapWidth val="182"/>
        <c:axId val="50234880"/>
        <c:axId val="50236416"/>
      </c:barChart>
      <c:catAx>
        <c:axId val="5023488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236416"/>
        <c:crosses val="autoZero"/>
        <c:auto val="1"/>
        <c:lblAlgn val="ctr"/>
        <c:lblOffset val="100"/>
      </c:catAx>
      <c:valAx>
        <c:axId val="50236416"/>
        <c:scaling>
          <c:orientation val="minMax"/>
        </c:scaling>
        <c:delete val="1"/>
        <c:axPos val="b"/>
        <c:numFmt formatCode="#,##0.0" sourceLinked="1"/>
        <c:majorTickMark val="none"/>
        <c:tickLblPos val="none"/>
        <c:crossAx val="5023488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venituri!$B$2</c:f>
              <c:strCache>
                <c:ptCount val="1"/>
                <c:pt idx="0">
                  <c:v>Total</c:v>
                </c:pt>
              </c:strCache>
            </c:strRef>
          </c:tx>
          <c:spPr>
            <a:solidFill>
              <a:srgbClr val="5DC17A"/>
            </a:solidFill>
            <a:ln>
              <a:noFill/>
            </a:ln>
            <a:effectLst/>
          </c:spPr>
          <c:dLbls>
            <c:dLbl>
              <c:idx val="0"/>
              <c:layout>
                <c:manualLayout>
                  <c:x val="0"/>
                  <c:y val="2.004510147832633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layout>
                    <c:manualLayout>
                      <c:w val="5.5293012525563463E-2"/>
                      <c:h val="5.6853116362208668E-2"/>
                    </c:manualLayout>
                  </c15:layout>
                </c:ext>
                <c:ext xmlns:c16="http://schemas.microsoft.com/office/drawing/2014/chart" uri="{C3380CC4-5D6E-409C-BE32-E72D297353CC}">
                  <c16:uniqueId val="{00000000-428E-4D03-8295-FAE4877227AA}"/>
                </c:ext>
              </c:extLst>
            </c:dLbl>
            <c:dLbl>
              <c:idx val="1"/>
              <c:layout>
                <c:manualLayout>
                  <c:x val="0"/>
                  <c:y val="1.002255073916321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905-4DEB-9E26-7A15253DBB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venituri!$B$3:$B$7</c:f>
              <c:numCache>
                <c:formatCode>0.0</c:formatCode>
                <c:ptCount val="5"/>
                <c:pt idx="0">
                  <c:v>20.3</c:v>
                </c:pt>
                <c:pt idx="1">
                  <c:v>19.8</c:v>
                </c:pt>
                <c:pt idx="2">
                  <c:v>17</c:v>
                </c:pt>
                <c:pt idx="3">
                  <c:v>12.9</c:v>
                </c:pt>
                <c:pt idx="4">
                  <c:v>28.9</c:v>
                </c:pt>
              </c:numCache>
            </c:numRef>
          </c:val>
          <c:extLst xmlns:c16r2="http://schemas.microsoft.com/office/drawing/2015/06/chart">
            <c:ext xmlns:c16="http://schemas.microsoft.com/office/drawing/2014/chart" uri="{C3380CC4-5D6E-409C-BE32-E72D297353CC}">
              <c16:uniqueId val="{00000000-0D84-4EAC-B512-CDF31F08C967}"/>
            </c:ext>
          </c:extLst>
        </c:ser>
        <c:ser>
          <c:idx val="1"/>
          <c:order val="1"/>
          <c:tx>
            <c:strRef>
              <c:f>venituri!$C$2</c:f>
              <c:strCache>
                <c:ptCount val="1"/>
                <c:pt idx="0">
                  <c:v>Bărbați</c:v>
                </c:pt>
              </c:strCache>
            </c:strRef>
          </c:tx>
          <c:spPr>
            <a:solidFill>
              <a:srgbClr val="0070C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venituri!$C$3:$C$7</c:f>
              <c:numCache>
                <c:formatCode>0.0</c:formatCode>
                <c:ptCount val="5"/>
                <c:pt idx="0">
                  <c:v>21.3</c:v>
                </c:pt>
                <c:pt idx="1">
                  <c:v>24</c:v>
                </c:pt>
                <c:pt idx="2">
                  <c:v>18.600000000000001</c:v>
                </c:pt>
                <c:pt idx="3">
                  <c:v>15</c:v>
                </c:pt>
                <c:pt idx="4">
                  <c:v>31.4</c:v>
                </c:pt>
              </c:numCache>
            </c:numRef>
          </c:val>
          <c:extLst xmlns:c16r2="http://schemas.microsoft.com/office/drawing/2015/06/chart">
            <c:ext xmlns:c16="http://schemas.microsoft.com/office/drawing/2014/chart" uri="{C3380CC4-5D6E-409C-BE32-E72D297353CC}">
              <c16:uniqueId val="{00000001-0D84-4EAC-B512-CDF31F08C967}"/>
            </c:ext>
          </c:extLst>
        </c:ser>
        <c:ser>
          <c:idx val="2"/>
          <c:order val="2"/>
          <c:tx>
            <c:strRef>
              <c:f>venituri!$D$2</c:f>
              <c:strCache>
                <c:ptCount val="1"/>
                <c:pt idx="0">
                  <c:v>Femei</c:v>
                </c:pt>
              </c:strCache>
            </c:strRef>
          </c:tx>
          <c:spPr>
            <a:solidFill>
              <a:schemeClr val="accent2"/>
            </a:solidFill>
            <a:ln>
              <a:noFill/>
            </a:ln>
            <a:effectLst/>
          </c:spPr>
          <c:dLbls>
            <c:dLbl>
              <c:idx val="0"/>
              <c:layout>
                <c:manualLayout>
                  <c:x val="0"/>
                  <c:y val="-2.004510147832630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905-4DEB-9E26-7A15253DBBC8}"/>
                </c:ext>
              </c:extLst>
            </c:dLbl>
            <c:dLbl>
              <c:idx val="1"/>
              <c:layout>
                <c:manualLayout>
                  <c:x val="-7.9458756301003275E-17"/>
                  <c:y val="-2.00451014783263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905-4DEB-9E26-7A15253DBBC8}"/>
                </c:ext>
              </c:extLst>
            </c:dLbl>
            <c:dLbl>
              <c:idx val="2"/>
              <c:layout>
                <c:manualLayout>
                  <c:x val="-7.9458756301003275E-17"/>
                  <c:y val="-5.011275369581470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905-4DEB-9E26-7A15253DBBC8}"/>
                </c:ext>
              </c:extLst>
            </c:dLbl>
            <c:dLbl>
              <c:idx val="3"/>
              <c:layout>
                <c:manualLayout>
                  <c:x val="0"/>
                  <c:y val="-2.50563768479077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905-4DEB-9E26-7A15253DBBC8}"/>
                </c:ext>
              </c:extLst>
            </c:dLbl>
            <c:dLbl>
              <c:idx val="4"/>
              <c:layout>
                <c:manualLayout>
                  <c:x val="0"/>
                  <c:y val="-2.505637684790788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905-4DEB-9E26-7A15253DBB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venituri!$D$3:$D$7</c:f>
              <c:numCache>
                <c:formatCode>0.0</c:formatCode>
                <c:ptCount val="5"/>
                <c:pt idx="0">
                  <c:v>19.600000000000001</c:v>
                </c:pt>
                <c:pt idx="1">
                  <c:v>17</c:v>
                </c:pt>
                <c:pt idx="2">
                  <c:v>15.9</c:v>
                </c:pt>
                <c:pt idx="3">
                  <c:v>11.8</c:v>
                </c:pt>
                <c:pt idx="4">
                  <c:v>29.6</c:v>
                </c:pt>
              </c:numCache>
            </c:numRef>
          </c:val>
          <c:extLst xmlns:c16r2="http://schemas.microsoft.com/office/drawing/2015/06/chart">
            <c:ext xmlns:c16="http://schemas.microsoft.com/office/drawing/2014/chart" uri="{C3380CC4-5D6E-409C-BE32-E72D297353CC}">
              <c16:uniqueId val="{00000002-0D84-4EAC-B512-CDF31F08C967}"/>
            </c:ext>
          </c:extLst>
        </c:ser>
        <c:gapWidth val="182"/>
        <c:axId val="49501312"/>
        <c:axId val="49502848"/>
      </c:barChart>
      <c:catAx>
        <c:axId val="49501312"/>
        <c:scaling>
          <c:orientation val="maxMin"/>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9502848"/>
        <c:crosses val="autoZero"/>
        <c:auto val="1"/>
        <c:lblAlgn val="ctr"/>
        <c:lblOffset val="100"/>
      </c:catAx>
      <c:valAx>
        <c:axId val="49502848"/>
        <c:scaling>
          <c:orientation val="minMax"/>
        </c:scaling>
        <c:delete val="1"/>
        <c:axPos val="t"/>
        <c:numFmt formatCode="0.0" sourceLinked="1"/>
        <c:majorTickMark val="none"/>
        <c:tickLblPos val="none"/>
        <c:crossAx val="495013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o-RO" sz="900" b="0" i="0" baseline="0">
                <a:solidFill>
                  <a:sysClr val="windowText" lastClr="000000"/>
                </a:solidFill>
                <a:effectLst/>
                <a:latin typeface="Arial" panose="020B0604020202020204" pitchFamily="34" charset="0"/>
                <a:cs typeface="Arial" panose="020B0604020202020204" pitchFamily="34" charset="0"/>
              </a:rPr>
              <a:t>Nivelul perceput de informare și cunoștințe cu privire la drepturile omului</a:t>
            </a:r>
            <a:endParaRPr lang="en-US" sz="900">
              <a:solidFill>
                <a:sysClr val="windowText" lastClr="000000"/>
              </a:solidFill>
              <a:effectLst/>
              <a:latin typeface="Arial" panose="020B0604020202020204" pitchFamily="34" charset="0"/>
              <a:cs typeface="Arial" panose="020B0604020202020204" pitchFamily="34" charset="0"/>
            </a:endParaRPr>
          </a:p>
        </c:rich>
      </c:tx>
      <c:spPr>
        <a:noFill/>
        <a:ln>
          <a:noFill/>
        </a:ln>
        <a:effectLst/>
      </c:spPr>
    </c:title>
    <c:plotArea>
      <c:layout/>
      <c:barChart>
        <c:barDir val="col"/>
        <c:grouping val="clustered"/>
        <c:ser>
          <c:idx val="0"/>
          <c:order val="0"/>
          <c:tx>
            <c:strRef>
              <c:f>discriminare_perceptie!$B$208</c:f>
              <c:strCache>
                <c:ptCount val="1"/>
                <c:pt idx="0">
                  <c:v>Consideră că sunt informați cu privire la drepturile omului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discriminare_perceptie!$A$209:$A$212</c:f>
              <c:strCache>
                <c:ptCount val="4"/>
                <c:pt idx="0">
                  <c:v>18-29 ani</c:v>
                </c:pt>
                <c:pt idx="1">
                  <c:v>30-44 ani</c:v>
                </c:pt>
                <c:pt idx="2">
                  <c:v>45-59 ani</c:v>
                </c:pt>
                <c:pt idx="3">
                  <c:v>60+</c:v>
                </c:pt>
              </c:strCache>
            </c:strRef>
          </c:cat>
          <c:val>
            <c:numRef>
              <c:f>discriminare_perceptie!$B$209:$B$212</c:f>
              <c:numCache>
                <c:formatCode>General</c:formatCode>
                <c:ptCount val="4"/>
                <c:pt idx="0">
                  <c:v>71.400000000000006</c:v>
                </c:pt>
                <c:pt idx="1">
                  <c:v>64.7</c:v>
                </c:pt>
                <c:pt idx="2">
                  <c:v>51.5</c:v>
                </c:pt>
                <c:pt idx="3">
                  <c:v>40.200000000000003</c:v>
                </c:pt>
              </c:numCache>
            </c:numRef>
          </c:val>
          <c:extLst xmlns:c16r2="http://schemas.microsoft.com/office/drawing/2015/06/chart">
            <c:ext xmlns:c16="http://schemas.microsoft.com/office/drawing/2014/chart" uri="{C3380CC4-5D6E-409C-BE32-E72D297353CC}">
              <c16:uniqueId val="{00000000-E3EA-4AF3-B488-057563621DCC}"/>
            </c:ext>
          </c:extLst>
        </c:ser>
        <c:ser>
          <c:idx val="1"/>
          <c:order val="1"/>
          <c:tx>
            <c:strRef>
              <c:f>discriminare_perceptie!$C$208</c:f>
              <c:strCache>
                <c:ptCount val="1"/>
                <c:pt idx="0">
                  <c:v>Consideră că au cunoștințe suficiente pentru ca în mod independent să-și revendice drepturile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discriminare_perceptie!$A$209:$A$212</c:f>
              <c:strCache>
                <c:ptCount val="4"/>
                <c:pt idx="0">
                  <c:v>18-29 ani</c:v>
                </c:pt>
                <c:pt idx="1">
                  <c:v>30-44 ani</c:v>
                </c:pt>
                <c:pt idx="2">
                  <c:v>45-59 ani</c:v>
                </c:pt>
                <c:pt idx="3">
                  <c:v>60+</c:v>
                </c:pt>
              </c:strCache>
            </c:strRef>
          </c:cat>
          <c:val>
            <c:numRef>
              <c:f>discriminare_perceptie!$C$209:$C$212</c:f>
              <c:numCache>
                <c:formatCode>General</c:formatCode>
                <c:ptCount val="4"/>
                <c:pt idx="0">
                  <c:v>64.400000000000006</c:v>
                </c:pt>
                <c:pt idx="1">
                  <c:v>50.100000000000009</c:v>
                </c:pt>
                <c:pt idx="2">
                  <c:v>39.9</c:v>
                </c:pt>
                <c:pt idx="3">
                  <c:v>36.4</c:v>
                </c:pt>
              </c:numCache>
            </c:numRef>
          </c:val>
          <c:extLst xmlns:c16r2="http://schemas.microsoft.com/office/drawing/2015/06/chart">
            <c:ext xmlns:c16="http://schemas.microsoft.com/office/drawing/2014/chart" uri="{C3380CC4-5D6E-409C-BE32-E72D297353CC}">
              <c16:uniqueId val="{00000001-E3EA-4AF3-B488-057563621DCC}"/>
            </c:ext>
          </c:extLst>
        </c:ser>
        <c:gapWidth val="219"/>
        <c:overlap val="-27"/>
        <c:axId val="49537408"/>
        <c:axId val="49538944"/>
      </c:barChart>
      <c:catAx>
        <c:axId val="495374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538944"/>
        <c:crosses val="autoZero"/>
        <c:auto val="1"/>
        <c:lblAlgn val="ctr"/>
        <c:lblOffset val="100"/>
      </c:catAx>
      <c:valAx>
        <c:axId val="49538944"/>
        <c:scaling>
          <c:orientation val="minMax"/>
        </c:scaling>
        <c:delete val="1"/>
        <c:axPos val="l"/>
        <c:numFmt formatCode="General" sourceLinked="1"/>
        <c:majorTickMark val="none"/>
        <c:tickLblPos val="none"/>
        <c:crossAx val="49537408"/>
        <c:crosses val="autoZero"/>
        <c:crossBetween val="between"/>
      </c:valAx>
      <c:spPr>
        <a:noFill/>
        <a:ln>
          <a:noFill/>
        </a:ln>
        <a:effectLst/>
      </c:spPr>
    </c:plotArea>
    <c:legend>
      <c:legendPos val="b"/>
      <c:layout>
        <c:manualLayout>
          <c:xMode val="edge"/>
          <c:yMode val="edge"/>
          <c:x val="4.2985544238162886E-2"/>
          <c:y val="0.7332589397662872"/>
          <c:w val="0.95480331013669162"/>
          <c:h val="0.2285244997241587"/>
        </c:manualLayout>
      </c:layout>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3175" cap="flat" cmpd="sng" algn="ctr">
      <a:solidFill>
        <a:schemeClr val="accent1">
          <a:lumMod val="50000"/>
        </a:schemeClr>
      </a:solidFill>
      <a:round/>
    </a:ln>
    <a:effectLst/>
  </c:spPr>
  <c:txPr>
    <a:bodyPr/>
    <a:lstStyle/>
    <a:p>
      <a:pPr>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o-RO" sz="900">
                <a:solidFill>
                  <a:sysClr val="windowText" lastClr="000000"/>
                </a:solidFill>
                <a:latin typeface="Arial" panose="020B0604020202020204" pitchFamily="34" charset="0"/>
                <a:cs typeface="Arial" panose="020B0604020202020204" pitchFamily="34" charset="0"/>
              </a:rPr>
              <a:t>Ponderea</a:t>
            </a:r>
            <a:r>
              <a:rPr lang="ro-RO" sz="900" baseline="0">
                <a:solidFill>
                  <a:sysClr val="windowText" lastClr="000000"/>
                </a:solidFill>
                <a:latin typeface="Arial" panose="020B0604020202020204" pitchFamily="34" charset="0"/>
                <a:cs typeface="Arial" panose="020B0604020202020204" pitchFamily="34" charset="0"/>
              </a:rPr>
              <a:t> celor care sunt infomați despre activitatea APL</a:t>
            </a:r>
            <a:endParaRPr lang="en-US" sz="900">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manualLayout>
          <c:layoutTarget val="inner"/>
          <c:xMode val="edge"/>
          <c:yMode val="edge"/>
          <c:x val="9.7167760421167496E-2"/>
          <c:y val="0.20789020077526338"/>
          <c:w val="0.82536278392636009"/>
          <c:h val="0.37392597422137602"/>
        </c:manualLayout>
      </c:layout>
      <c:barChart>
        <c:barDir val="col"/>
        <c:grouping val="stacked"/>
        <c:ser>
          <c:idx val="0"/>
          <c:order val="0"/>
          <c:tx>
            <c:strRef>
              <c:f>Sheet1!$A$22</c:f>
              <c:strCache>
                <c:ptCount val="1"/>
                <c:pt idx="0">
                  <c:v>Primăria localității </c:v>
                </c:pt>
              </c:strCache>
            </c:strRef>
          </c:tx>
          <c:spPr>
            <a:solidFill>
              <a:schemeClr val="accent1"/>
            </a:solidFill>
            <a:ln>
              <a:noFill/>
            </a:ln>
            <a:effectLst/>
          </c:spPr>
          <c:dLbls>
            <c:spPr>
              <a:noFill/>
              <a:ln>
                <a:solidFill>
                  <a:schemeClr val="accent1">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Sheet1!$B$22:$E$22</c:f>
              <c:numCache>
                <c:formatCode>General</c:formatCode>
                <c:ptCount val="4"/>
                <c:pt idx="0">
                  <c:v>29</c:v>
                </c:pt>
                <c:pt idx="1">
                  <c:v>33.800000000000004</c:v>
                </c:pt>
                <c:pt idx="2">
                  <c:v>34</c:v>
                </c:pt>
                <c:pt idx="3">
                  <c:v>27.4</c:v>
                </c:pt>
              </c:numCache>
            </c:numRef>
          </c:val>
          <c:extLst xmlns:c16r2="http://schemas.microsoft.com/office/drawing/2015/06/chart">
            <c:ext xmlns:c16="http://schemas.microsoft.com/office/drawing/2014/chart" uri="{C3380CC4-5D6E-409C-BE32-E72D297353CC}">
              <c16:uniqueId val="{00000000-0D83-4B26-A051-08BCD9E3D08E}"/>
            </c:ext>
          </c:extLst>
        </c:ser>
        <c:ser>
          <c:idx val="1"/>
          <c:order val="1"/>
          <c:tx>
            <c:strRef>
              <c:f>Sheet1!$A$23</c:f>
              <c:strCache>
                <c:ptCount val="1"/>
                <c:pt idx="0">
                  <c:v>Consiliul local</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Sheet1!$B$23:$E$23</c:f>
              <c:numCache>
                <c:formatCode>General</c:formatCode>
                <c:ptCount val="4"/>
                <c:pt idx="0">
                  <c:v>25.1</c:v>
                </c:pt>
                <c:pt idx="1">
                  <c:v>29</c:v>
                </c:pt>
                <c:pt idx="2">
                  <c:v>28.8</c:v>
                </c:pt>
                <c:pt idx="3">
                  <c:v>20.3</c:v>
                </c:pt>
              </c:numCache>
            </c:numRef>
          </c:val>
          <c:extLst xmlns:c16r2="http://schemas.microsoft.com/office/drawing/2015/06/chart">
            <c:ext xmlns:c16="http://schemas.microsoft.com/office/drawing/2014/chart" uri="{C3380CC4-5D6E-409C-BE32-E72D297353CC}">
              <c16:uniqueId val="{00000001-0D83-4B26-A051-08BCD9E3D08E}"/>
            </c:ext>
          </c:extLst>
        </c:ser>
        <c:ser>
          <c:idx val="2"/>
          <c:order val="2"/>
          <c:tx>
            <c:strRef>
              <c:f>Sheet1!$A$24</c:f>
              <c:strCache>
                <c:ptCount val="1"/>
                <c:pt idx="0">
                  <c:v>Consiliul raiona/municipal</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Sheet1!$B$24:$E$24</c:f>
              <c:numCache>
                <c:formatCode>General</c:formatCode>
                <c:ptCount val="4"/>
                <c:pt idx="0">
                  <c:v>13.8</c:v>
                </c:pt>
                <c:pt idx="1">
                  <c:v>10.200000000000001</c:v>
                </c:pt>
                <c:pt idx="2">
                  <c:v>12.1</c:v>
                </c:pt>
                <c:pt idx="3">
                  <c:v>10.1</c:v>
                </c:pt>
              </c:numCache>
            </c:numRef>
          </c:val>
          <c:extLst xmlns:c16r2="http://schemas.microsoft.com/office/drawing/2015/06/chart">
            <c:ext xmlns:c16="http://schemas.microsoft.com/office/drawing/2014/chart" uri="{C3380CC4-5D6E-409C-BE32-E72D297353CC}">
              <c16:uniqueId val="{00000002-0D83-4B26-A051-08BCD9E3D08E}"/>
            </c:ext>
          </c:extLst>
        </c:ser>
        <c:overlap val="100"/>
        <c:axId val="50886144"/>
        <c:axId val="50887680"/>
      </c:barChart>
      <c:catAx>
        <c:axId val="508861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87680"/>
        <c:crosses val="autoZero"/>
        <c:auto val="1"/>
        <c:lblAlgn val="ctr"/>
        <c:lblOffset val="100"/>
      </c:catAx>
      <c:valAx>
        <c:axId val="50887680"/>
        <c:scaling>
          <c:orientation val="minMax"/>
        </c:scaling>
        <c:delete val="1"/>
        <c:axPos val="l"/>
        <c:numFmt formatCode="General" sourceLinked="1"/>
        <c:majorTickMark val="none"/>
        <c:tickLblPos val="none"/>
        <c:crossAx val="5088614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3324742573737425"/>
          <c:y val="0.73094010730673065"/>
          <c:w val="0.58392775455751922"/>
          <c:h val="0.23561462460504537"/>
        </c:manualLayout>
      </c:layout>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bg1"/>
    </a:solidFill>
    <a:ln w="3175" cap="flat" cmpd="sng" algn="ctr">
      <a:solidFill>
        <a:schemeClr val="accent1">
          <a:lumMod val="50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9CC7-40C6-80EA-E725BAFDAC1B}"/>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9CC7-40C6-80EA-E725BAFDAC1B}"/>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9CC7-40C6-80EA-E725BAFDAC1B}"/>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9CC7-40C6-80EA-E725BAFDAC1B}"/>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9CC7-40C6-80EA-E725BAFDAC1B}"/>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9CC7-40C6-80EA-E725BAFDAC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'Figura 15'!$F$35:$F$40</c:f>
              <c:strCache>
                <c:ptCount val="6"/>
                <c:pt idx="0">
                  <c:v>Apeduct</c:v>
                </c:pt>
                <c:pt idx="1">
                  <c:v>Sistem de canalizare</c:v>
                </c:pt>
                <c:pt idx="2">
                  <c:v>Gaze din reţea</c:v>
                </c:pt>
                <c:pt idx="3">
                  <c:v>Baie sau duș în interiorul locuinței</c:v>
                </c:pt>
                <c:pt idx="4">
                  <c:v>Apă caldă (sistem public și propriu)</c:v>
                </c:pt>
                <c:pt idx="5">
                  <c:v>Grup sanitar cu apă în interiorul locuinței</c:v>
                </c:pt>
              </c:strCache>
            </c:strRef>
          </c:cat>
          <c:val>
            <c:numRef>
              <c:f>'Figura 15'!$G$35:$G$40</c:f>
              <c:numCache>
                <c:formatCode>0.0</c:formatCode>
                <c:ptCount val="6"/>
                <c:pt idx="0">
                  <c:v>77.3</c:v>
                </c:pt>
                <c:pt idx="1">
                  <c:v>64.599999999999994</c:v>
                </c:pt>
                <c:pt idx="2">
                  <c:v>58.8</c:v>
                </c:pt>
                <c:pt idx="3">
                  <c:v>54.9</c:v>
                </c:pt>
                <c:pt idx="4">
                  <c:v>50.7</c:v>
                </c:pt>
                <c:pt idx="5">
                  <c:v>48.2</c:v>
                </c:pt>
              </c:numCache>
            </c:numRef>
          </c:val>
          <c:extLst xmlns:c16r2="http://schemas.microsoft.com/office/drawing/2015/06/chart">
            <c:ext xmlns:c16="http://schemas.microsoft.com/office/drawing/2014/chart" uri="{C3380CC4-5D6E-409C-BE32-E72D297353CC}">
              <c16:uniqueId val="{0000000C-9CC7-40C6-80EA-E725BAFDAC1B}"/>
            </c:ext>
          </c:extLst>
        </c:ser>
        <c:gapWidth val="182"/>
        <c:axId val="50267648"/>
        <c:axId val="50269184"/>
      </c:barChart>
      <c:catAx>
        <c:axId val="50267648"/>
        <c:scaling>
          <c:orientation val="maxMin"/>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269184"/>
        <c:crosses val="autoZero"/>
        <c:auto val="1"/>
        <c:lblAlgn val="ctr"/>
        <c:lblOffset val="100"/>
      </c:catAx>
      <c:valAx>
        <c:axId val="50269184"/>
        <c:scaling>
          <c:orientation val="minMax"/>
        </c:scaling>
        <c:delete val="1"/>
        <c:axPos val="t"/>
        <c:numFmt formatCode="0.0" sourceLinked="1"/>
        <c:majorTickMark val="none"/>
        <c:tickLblPos val="none"/>
        <c:crossAx val="50267648"/>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'servicii comunale'!$B$2</c:f>
              <c:strCache>
                <c:ptCount val="1"/>
                <c:pt idx="0">
                  <c:v>Foarte scump</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'servicii comunale'!$A$3:$A$6</c:f>
              <c:strCache>
                <c:ptCount val="4"/>
                <c:pt idx="0">
                  <c:v>Canalizare</c:v>
                </c:pt>
                <c:pt idx="1">
                  <c:v>Apeduct</c:v>
                </c:pt>
                <c:pt idx="2">
                  <c:v>Gaze naturale</c:v>
                </c:pt>
                <c:pt idx="3">
                  <c:v>Colectarea și evacuarea deșeurilor</c:v>
                </c:pt>
              </c:strCache>
            </c:strRef>
          </c:cat>
          <c:val>
            <c:numRef>
              <c:f>'servicii comunale'!$B$3:$B$6</c:f>
              <c:numCache>
                <c:formatCode>General</c:formatCode>
                <c:ptCount val="4"/>
                <c:pt idx="0">
                  <c:v>42.4</c:v>
                </c:pt>
                <c:pt idx="1">
                  <c:v>33.9</c:v>
                </c:pt>
                <c:pt idx="2">
                  <c:v>30.6</c:v>
                </c:pt>
                <c:pt idx="3">
                  <c:v>18.5</c:v>
                </c:pt>
              </c:numCache>
            </c:numRef>
          </c:val>
          <c:extLst xmlns:c16r2="http://schemas.microsoft.com/office/drawing/2015/06/chart">
            <c:ext xmlns:c16="http://schemas.microsoft.com/office/drawing/2014/chart" uri="{C3380CC4-5D6E-409C-BE32-E72D297353CC}">
              <c16:uniqueId val="{00000000-151E-4A1A-A7B9-C3897D881F39}"/>
            </c:ext>
          </c:extLst>
        </c:ser>
        <c:ser>
          <c:idx val="1"/>
          <c:order val="1"/>
          <c:tx>
            <c:strRef>
              <c:f>'servicii comunale'!$C$2</c:f>
              <c:strCache>
                <c:ptCount val="1"/>
                <c:pt idx="0">
                  <c:v>Scump</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'servicii comunale'!$A$3:$A$6</c:f>
              <c:strCache>
                <c:ptCount val="4"/>
                <c:pt idx="0">
                  <c:v>Canalizare</c:v>
                </c:pt>
                <c:pt idx="1">
                  <c:v>Apeduct</c:v>
                </c:pt>
                <c:pt idx="2">
                  <c:v>Gaze naturale</c:v>
                </c:pt>
                <c:pt idx="3">
                  <c:v>Colectarea și evacuarea deșeurilor</c:v>
                </c:pt>
              </c:strCache>
            </c:strRef>
          </c:cat>
          <c:val>
            <c:numRef>
              <c:f>'servicii comunale'!$C$3:$C$6</c:f>
              <c:numCache>
                <c:formatCode>General</c:formatCode>
                <c:ptCount val="4"/>
                <c:pt idx="0">
                  <c:v>4</c:v>
                </c:pt>
                <c:pt idx="1">
                  <c:v>4.8</c:v>
                </c:pt>
                <c:pt idx="2">
                  <c:v>10.200000000000001</c:v>
                </c:pt>
                <c:pt idx="3">
                  <c:v>2.2999999999999998</c:v>
                </c:pt>
              </c:numCache>
            </c:numRef>
          </c:val>
          <c:extLst xmlns:c16r2="http://schemas.microsoft.com/office/drawing/2015/06/chart">
            <c:ext xmlns:c16="http://schemas.microsoft.com/office/drawing/2014/chart" uri="{C3380CC4-5D6E-409C-BE32-E72D297353CC}">
              <c16:uniqueId val="{00000001-151E-4A1A-A7B9-C3897D881F39}"/>
            </c:ext>
          </c:extLst>
        </c:ser>
        <c:gapWidth val="182"/>
        <c:axId val="50602368"/>
        <c:axId val="50603904"/>
      </c:barChart>
      <c:catAx>
        <c:axId val="50602368"/>
        <c:scaling>
          <c:orientation val="maxMin"/>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603904"/>
        <c:crosses val="autoZero"/>
        <c:auto val="1"/>
        <c:lblAlgn val="ctr"/>
        <c:lblOffset val="100"/>
      </c:catAx>
      <c:valAx>
        <c:axId val="50603904"/>
        <c:scaling>
          <c:orientation val="minMax"/>
        </c:scaling>
        <c:delete val="1"/>
        <c:axPos val="t"/>
        <c:numFmt formatCode="General" sourceLinked="1"/>
        <c:majorTickMark val="none"/>
        <c:tickLblPos val="none"/>
        <c:crossAx val="506023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'speranta viata'!$B$4</c:f>
              <c:strCache>
                <c:ptCount val="1"/>
                <c:pt idx="0">
                  <c:v>2016</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viata'!$B$5:$B$11</c:f>
              <c:numCache>
                <c:formatCode>0.0</c:formatCode>
                <c:ptCount val="7"/>
                <c:pt idx="0">
                  <c:v>16.920000000000002</c:v>
                </c:pt>
                <c:pt idx="1">
                  <c:v>13.74</c:v>
                </c:pt>
                <c:pt idx="2">
                  <c:v>10.82</c:v>
                </c:pt>
                <c:pt idx="3">
                  <c:v>8.23</c:v>
                </c:pt>
                <c:pt idx="4">
                  <c:v>6</c:v>
                </c:pt>
                <c:pt idx="5">
                  <c:v>4.18</c:v>
                </c:pt>
                <c:pt idx="6">
                  <c:v>3.17</c:v>
                </c:pt>
              </c:numCache>
            </c:numRef>
          </c:val>
          <c:extLst xmlns:c16r2="http://schemas.microsoft.com/office/drawing/2015/06/chart">
            <c:ext xmlns:c16="http://schemas.microsoft.com/office/drawing/2014/chart" uri="{C3380CC4-5D6E-409C-BE32-E72D297353CC}">
              <c16:uniqueId val="{00000000-FC42-4BA1-B21C-D2D554DED0CF}"/>
            </c:ext>
          </c:extLst>
        </c:ser>
        <c:ser>
          <c:idx val="1"/>
          <c:order val="1"/>
          <c:tx>
            <c:strRef>
              <c:f>'speranta viata'!$C$4</c:f>
              <c:strCache>
                <c:ptCount val="1"/>
                <c:pt idx="0">
                  <c:v>2019</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viata'!$C$5:$C$11</c:f>
              <c:numCache>
                <c:formatCode>0.0</c:formatCode>
                <c:ptCount val="7"/>
                <c:pt idx="0">
                  <c:v>17.54</c:v>
                </c:pt>
                <c:pt idx="1">
                  <c:v>14.22</c:v>
                </c:pt>
                <c:pt idx="2">
                  <c:v>11.22</c:v>
                </c:pt>
                <c:pt idx="3">
                  <c:v>8.31</c:v>
                </c:pt>
                <c:pt idx="4">
                  <c:v>5.99</c:v>
                </c:pt>
                <c:pt idx="5">
                  <c:v>4.05</c:v>
                </c:pt>
                <c:pt idx="6">
                  <c:v>2.52</c:v>
                </c:pt>
              </c:numCache>
            </c:numRef>
          </c:val>
          <c:extLst xmlns:c16r2="http://schemas.microsoft.com/office/drawing/2015/06/chart">
            <c:ext xmlns:c16="http://schemas.microsoft.com/office/drawing/2014/chart" uri="{C3380CC4-5D6E-409C-BE32-E72D297353CC}">
              <c16:uniqueId val="{00000001-FC42-4BA1-B21C-D2D554DED0CF}"/>
            </c:ext>
          </c:extLst>
        </c:ser>
        <c:ser>
          <c:idx val="2"/>
          <c:order val="2"/>
          <c:tx>
            <c:strRef>
              <c:f>'speranta viata'!$D$4</c:f>
              <c:strCache>
                <c:ptCount val="1"/>
                <c:pt idx="0">
                  <c:v>2020</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viata'!$D$5:$D$11</c:f>
              <c:numCache>
                <c:formatCode>0.0</c:formatCode>
                <c:ptCount val="7"/>
                <c:pt idx="0">
                  <c:v>16.55</c:v>
                </c:pt>
                <c:pt idx="1">
                  <c:v>13.31</c:v>
                </c:pt>
                <c:pt idx="2">
                  <c:v>10.4</c:v>
                </c:pt>
                <c:pt idx="3">
                  <c:v>7.85</c:v>
                </c:pt>
                <c:pt idx="4">
                  <c:v>5.6099999999999985</c:v>
                </c:pt>
                <c:pt idx="5">
                  <c:v>3.74</c:v>
                </c:pt>
                <c:pt idx="6">
                  <c:v>2.2599999999999998</c:v>
                </c:pt>
              </c:numCache>
            </c:numRef>
          </c:val>
          <c:extLst xmlns:c16r2="http://schemas.microsoft.com/office/drawing/2015/06/chart">
            <c:ext xmlns:c16="http://schemas.microsoft.com/office/drawing/2014/chart" uri="{C3380CC4-5D6E-409C-BE32-E72D297353CC}">
              <c16:uniqueId val="{00000002-FC42-4BA1-B21C-D2D554DED0CF}"/>
            </c:ext>
          </c:extLst>
        </c:ser>
        <c:ser>
          <c:idx val="3"/>
          <c:order val="3"/>
          <c:tx>
            <c:strRef>
              <c:f>'speranta viata'!$E$4</c:f>
              <c:strCache>
                <c:ptCount val="1"/>
                <c:pt idx="0">
                  <c:v>2021</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viata'!$E$5:$E$11</c:f>
              <c:numCache>
                <c:formatCode>0.0</c:formatCode>
                <c:ptCount val="7"/>
                <c:pt idx="0">
                  <c:v>15.59</c:v>
                </c:pt>
                <c:pt idx="1">
                  <c:v>12.4</c:v>
                </c:pt>
                <c:pt idx="2">
                  <c:v>9.620000000000001</c:v>
                </c:pt>
                <c:pt idx="3">
                  <c:v>7.18</c:v>
                </c:pt>
                <c:pt idx="4">
                  <c:v>5.1199999999999966</c:v>
                </c:pt>
                <c:pt idx="5">
                  <c:v>3.38</c:v>
                </c:pt>
                <c:pt idx="6">
                  <c:v>1.9400000000000026</c:v>
                </c:pt>
              </c:numCache>
            </c:numRef>
          </c:val>
          <c:extLst xmlns:c16r2="http://schemas.microsoft.com/office/drawing/2015/06/chart">
            <c:ext xmlns:c16="http://schemas.microsoft.com/office/drawing/2014/chart" uri="{C3380CC4-5D6E-409C-BE32-E72D297353CC}">
              <c16:uniqueId val="{00000003-FC42-4BA1-B21C-D2D554DED0CF}"/>
            </c:ext>
          </c:extLst>
        </c:ser>
        <c:gapWidth val="219"/>
        <c:overlap val="-27"/>
        <c:axId val="143687040"/>
        <c:axId val="143706752"/>
      </c:barChart>
      <c:catAx>
        <c:axId val="143687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706752"/>
        <c:crosses val="autoZero"/>
        <c:auto val="1"/>
        <c:lblAlgn val="ctr"/>
        <c:lblOffset val="100"/>
      </c:catAx>
      <c:valAx>
        <c:axId val="143706752"/>
        <c:scaling>
          <c:orientation val="minMax"/>
        </c:scaling>
        <c:delete val="1"/>
        <c:axPos val="l"/>
        <c:numFmt formatCode="0.0" sourceLinked="1"/>
        <c:majorTickMark val="none"/>
        <c:tickLblPos val="none"/>
        <c:crossAx val="143687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spPr>
            <a:ln w="19050">
              <a:noFill/>
              <a:round/>
            </a:ln>
          </c:spPr>
          <c:marker>
            <c:symbol val="circle"/>
            <c:size val="7"/>
            <c:spPr>
              <a:solidFill>
                <a:srgbClr val="002060"/>
              </a:solidFill>
              <a:ln w="9525" cap="flat" cmpd="sng">
                <a:solidFill>
                  <a:srgbClr val="002060"/>
                </a:solidFill>
              </a:ln>
            </c:spPr>
          </c:marker>
          <c:dLbls>
            <c:dLbl>
              <c:idx val="0"/>
              <c:layout>
                <c:manualLayout>
                  <c:x val="-0.16539100003803875"/>
                  <c:y val="-0.11745527038127894"/>
                </c:manualLayout>
              </c:layout>
              <c:tx>
                <c:rich>
                  <a:bodyPr rot="0" vert="horz" lIns="38100" tIns="19050" rIns="38100" bIns="19050">
                    <a:noAutofit/>
                  </a:bodyPr>
                  <a:lstStyle/>
                  <a:p>
                    <a:pPr algn="ctr">
                      <a:defRPr sz="1100" b="0">
                        <a:solidFill>
                          <a:sysClr val="windowText" lastClr="000000"/>
                        </a:solidFill>
                        <a:latin typeface="Arial" panose="020B0604020202020204" pitchFamily="34" charset="0"/>
                        <a:cs typeface="Arial" panose="020B0604020202020204" pitchFamily="34" charset="0"/>
                      </a:defRPr>
                    </a:pPr>
                    <a:fld id="{C7FD60A1-7622-4D7C-85FD-1F7763B82170}"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layout>
                    <c:manualLayout>
                      <c:w val="0.15553638403895162"/>
                      <c:h val="0.16442748091603052"/>
                    </c:manualLayout>
                  </c15:layout>
                  <c15:dlblFieldTable/>
                  <c15:showDataLabelsRange val="1"/>
                </c:ext>
                <c:ext xmlns:c16="http://schemas.microsoft.com/office/drawing/2014/chart" uri="{C3380CC4-5D6E-409C-BE32-E72D297353CC}">
                  <c16:uniqueId val="{00000000-9436-4A39-B748-9212C4289458}"/>
                </c:ext>
              </c:extLst>
            </c:dLbl>
            <c:dLbl>
              <c:idx val="1"/>
              <c:layout>
                <c:manualLayout>
                  <c:x val="-0.22025"/>
                  <c:y val="-2.4500000000000001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B45051BD-51E3-4215-AB9C-CA4F3D63E997}"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1-9436-4A39-B748-9212C4289458}"/>
                </c:ext>
              </c:extLst>
            </c:dLbl>
            <c:dLbl>
              <c:idx val="2"/>
              <c:layout>
                <c:manualLayout>
                  <c:x val="8.3529261545010003E-2"/>
                  <c:y val="5.5188337481308549E-4"/>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FB6DDD0F-6F09-43E3-A928-98A9268E6B0B}"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2-9436-4A39-B748-9212C4289458}"/>
                </c:ext>
              </c:extLst>
            </c:dLbl>
            <c:dLbl>
              <c:idx val="3"/>
              <c:layout>
                <c:manualLayout>
                  <c:x val="6.3500000000000001E-2"/>
                  <c:y val="7.399999999999999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9CF4E799-F9A2-4FA7-9A2C-B6E5887FF4B7}"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3-9436-4A39-B748-9212C4289458}"/>
                </c:ext>
              </c:extLst>
            </c:dLbl>
            <c:dLbl>
              <c:idx val="4"/>
              <c:layout>
                <c:manualLayout>
                  <c:x val="-6.9000000000000034E-2"/>
                  <c:y val="9.225000000000002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F687317C-D1BD-4874-8711-66893EB05B9A}"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4-9436-4A39-B748-9212C4289458}"/>
                </c:ext>
              </c:extLst>
            </c:dLbl>
            <c:dLbl>
              <c:idx val="5"/>
              <c:layout>
                <c:manualLayout>
                  <c:x val="8.1250000000000003E-2"/>
                  <c:y val="9.0000000000000028E-3"/>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C820AD6A-DC2E-4970-98BB-CAA7B1F2F082}"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5-9436-4A39-B748-9212C4289458}"/>
                </c:ext>
              </c:extLst>
            </c:dLbl>
            <c:dLbl>
              <c:idx val="6"/>
              <c:layout>
                <c:manualLayout>
                  <c:x val="-0.16640541671421524"/>
                  <c:y val="-0.18937628979583704"/>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50E69F68-5D91-422C-83C6-D1EDA3668995}"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6-9436-4A39-B748-9212C4289458}"/>
                </c:ext>
              </c:extLst>
            </c:dLbl>
            <c:dLbl>
              <c:idx val="7"/>
              <c:layout>
                <c:manualLayout>
                  <c:x val="-8.4250000000000047E-2"/>
                  <c:y val="-0.14525000000000021"/>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EC8BA655-05E8-425B-8FF7-6ED59CED981D}"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7-9436-4A39-B748-9212C4289458}"/>
                </c:ext>
              </c:extLst>
            </c:dLbl>
            <c:dLbl>
              <c:idx val="8"/>
              <c:layout>
                <c:manualLayout>
                  <c:x val="-5.5500000000000022E-2"/>
                  <c:y val="-5.9249999999999997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66DCE8C2-CEDD-42CE-BC47-EE645EE7DD2F}"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8-9436-4A39-B748-9212C4289458}"/>
                </c:ext>
              </c:extLst>
            </c:dLbl>
            <c:dLbl>
              <c:idx val="9"/>
              <c:layout>
                <c:manualLayout>
                  <c:x val="-7.7500000000000164E-3"/>
                  <c:y val="-6.8000000000000019E-2"/>
                </c:manualLayout>
              </c:layout>
              <c:tx>
                <c:rich>
                  <a:bodyPr rot="0" vert="horz" lIns="38100" tIns="19050" rIns="38100" bIns="19050"/>
                  <a:lstStyle/>
                  <a:p>
                    <a:pPr algn="ctr">
                      <a:defRPr sz="1100" b="0">
                        <a:solidFill>
                          <a:sysClr val="windowText" lastClr="000000"/>
                        </a:solidFill>
                        <a:latin typeface="Arial" panose="020B0604020202020204" pitchFamily="34" charset="0"/>
                        <a:cs typeface="Arial" panose="020B0604020202020204" pitchFamily="34" charset="0"/>
                      </a:defRPr>
                    </a:pPr>
                    <a:fld id="{2396EC21-855A-4364-BF73-BD34A39030BC}"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layout>
                    <c:manualLayout>
                      <c:w val="0.12175"/>
                      <c:h val="9.7750000000000004E-2"/>
                    </c:manualLayout>
                  </c15:layout>
                  <c15:dlblFieldTable/>
                  <c15:showDataLabelsRange val="1"/>
                </c:ext>
                <c:ext xmlns:c16="http://schemas.microsoft.com/office/drawing/2014/chart" uri="{C3380CC4-5D6E-409C-BE32-E72D297353CC}">
                  <c16:uniqueId val="{00000009-9436-4A39-B748-9212C4289458}"/>
                </c:ext>
              </c:extLst>
            </c:dLbl>
            <c:dLbl>
              <c:idx val="10"/>
              <c:layout>
                <c:manualLayout>
                  <c:x val="-5.8000000000000003E-2"/>
                  <c:y val="7.3000000000000009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1B01FF23-2C7D-49D2-A262-7355E1B5A8B8}"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A-9436-4A39-B748-9212C4289458}"/>
                </c:ext>
              </c:extLst>
            </c:dLbl>
            <c:dLbl>
              <c:idx val="11"/>
              <c:layout>
                <c:manualLayout>
                  <c:x val="-3.5750000000000004E-2"/>
                  <c:y val="8.300000000000004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1FE1D562-2B9B-4E5E-B4A4-7BF2565BF830}"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B-9436-4A39-B748-9212C4289458}"/>
                </c:ext>
              </c:extLst>
            </c:dLbl>
            <c:dLbl>
              <c:idx val="12"/>
              <c:layout>
                <c:manualLayout>
                  <c:x val="6.2725118819607004E-2"/>
                  <c:y val="3.5104030530010079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D2937A91-15EA-415E-A8A7-7CB440D9DD98}"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C-9436-4A39-B748-9212C4289458}"/>
                </c:ext>
              </c:extLst>
            </c:dLbl>
            <c:dLbl>
              <c:idx val="13"/>
              <c:layout>
                <c:manualLayout>
                  <c:x val="5.9750000000000129E-2"/>
                  <c:y val="-5.9249999999999997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17C73AA8-5794-4409-A0C3-A5BE9D01529D}" type="CELLRANGE">
                      <a:rPr lang="en-US"/>
                      <a:pPr algn="ctr">
                        <a:defRPr sz="1100" b="0">
                          <a:solidFill>
                            <a:sysClr val="windowText" lastClr="000000"/>
                          </a:solidFill>
                          <a:latin typeface="Arial" panose="020B0604020202020204" pitchFamily="34" charset="0"/>
                          <a:cs typeface="Arial" panose="020B0604020202020204" pitchFamily="34" charset="0"/>
                        </a:defRPr>
                      </a:pPr>
                      <a:t>[ДИАПАЗОН ЯЧЕЕК]</a:t>
                    </a:fld>
                    <a:endParaRPr lang="ru-RU"/>
                  </a:p>
                </c:rich>
              </c:tx>
              <c:spPr>
                <a:solidFill>
                  <a:schemeClr val="bg1"/>
                </a:solidFill>
                <a:ln w="6350">
                  <a:noFill/>
                </a:ln>
              </c:spPr>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D-9436-4A39-B748-9212C4289458}"/>
                </c:ext>
              </c:extLst>
            </c:dLbl>
            <c:delete val="1"/>
            <c:spPr>
              <a:solidFill>
                <a:schemeClr val="bg1"/>
              </a:solidFill>
              <a:ln w="6350">
                <a:noFill/>
              </a:ln>
            </c:spPr>
            <c:txPr>
              <a:bodyPr rot="0" vert="horz" lIns="38100" tIns="19050" rIns="38100" bIns="19050">
                <a:spAutoFit/>
              </a:bodyPr>
              <a:lstStyle/>
              <a:p>
                <a:pPr algn="ctr">
                  <a:defRPr lang="en-US" sz="11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extLst xmlns:c16r2="http://schemas.microsoft.com/office/drawing/2015/06/chart">
              <c:ext xmlns:c15="http://schemas.microsoft.com/office/drawing/2012/chart" uri="{CE6537A1-D6FC-4f65-9D91-7224C49458BB}">
                <c15:showDataLabelsRange val="1"/>
                <c15:showLeaderLines val="1"/>
                <c15:leaderLines>
                  <c:spPr>
                    <a:ln w="9525" cap="flat" cmpd="sng">
                      <a:solidFill>
                        <a:schemeClr val="tx1">
                          <a:lumMod val="35000"/>
                          <a:lumOff val="65000"/>
                        </a:schemeClr>
                      </a:solidFill>
                      <a:round/>
                    </a:ln>
                  </c:spPr>
                </c15:leaderLines>
              </c:ext>
            </c:extLst>
          </c:dLbls>
          <c:xVal>
            <c:numRef>
              <c:f>'[data Health+Emploment+COVID 19_rom.xlsx]Health'!$D$49:$D$62</c:f>
              <c:numCache>
                <c:formatCode>0</c:formatCode>
                <c:ptCount val="14"/>
                <c:pt idx="0">
                  <c:v>23.404255319148898</c:v>
                </c:pt>
                <c:pt idx="1">
                  <c:v>31.541218637992799</c:v>
                </c:pt>
                <c:pt idx="2">
                  <c:v>24.886010825824989</c:v>
                </c:pt>
                <c:pt idx="3">
                  <c:v>34.573950059386014</c:v>
                </c:pt>
                <c:pt idx="4">
                  <c:v>24.424924466787498</c:v>
                </c:pt>
                <c:pt idx="5">
                  <c:v>34.147759986657803</c:v>
                </c:pt>
                <c:pt idx="6">
                  <c:v>24.459844483225186</c:v>
                </c:pt>
                <c:pt idx="7">
                  <c:v>32.899131686544202</c:v>
                </c:pt>
                <c:pt idx="8">
                  <c:v>28.180107035955253</c:v>
                </c:pt>
                <c:pt idx="9">
                  <c:v>35.252525907101663</c:v>
                </c:pt>
                <c:pt idx="10">
                  <c:v>35.067938704498403</c:v>
                </c:pt>
                <c:pt idx="11">
                  <c:v>42.605290287028602</c:v>
                </c:pt>
                <c:pt idx="12">
                  <c:v>24</c:v>
                </c:pt>
                <c:pt idx="13">
                  <c:v>34</c:v>
                </c:pt>
              </c:numCache>
            </c:numRef>
          </c:xVal>
          <c:yVal>
            <c:numRef>
              <c:f>'[data Health+Emploment+COVID 19_rom.xlsx]Health'!$E$49:$E$62</c:f>
              <c:numCache>
                <c:formatCode>0</c:formatCode>
                <c:ptCount val="14"/>
                <c:pt idx="0">
                  <c:v>12.5</c:v>
                </c:pt>
                <c:pt idx="1">
                  <c:v>20.967741935483826</c:v>
                </c:pt>
                <c:pt idx="2">
                  <c:v>13.706768042432776</c:v>
                </c:pt>
                <c:pt idx="3">
                  <c:v>18.701706789163826</c:v>
                </c:pt>
                <c:pt idx="4">
                  <c:v>12.748958895036298</c:v>
                </c:pt>
                <c:pt idx="5">
                  <c:v>18.974012888291089</c:v>
                </c:pt>
                <c:pt idx="6">
                  <c:v>14.8040139932319</c:v>
                </c:pt>
                <c:pt idx="7">
                  <c:v>20.056247788838501</c:v>
                </c:pt>
                <c:pt idx="8">
                  <c:v>16.467698380506889</c:v>
                </c:pt>
                <c:pt idx="9">
                  <c:v>20.81261927397561</c:v>
                </c:pt>
                <c:pt idx="10">
                  <c:v>16.019919897343389</c:v>
                </c:pt>
                <c:pt idx="11">
                  <c:v>24.397746181956688</c:v>
                </c:pt>
                <c:pt idx="12">
                  <c:v>13</c:v>
                </c:pt>
                <c:pt idx="13">
                  <c:v>19</c:v>
                </c:pt>
              </c:numCache>
            </c:numRef>
          </c:yVal>
          <c:extLst xmlns:c16r2="http://schemas.microsoft.com/office/drawing/2015/06/chart">
            <c:ext xmlns:c15="http://schemas.microsoft.com/office/drawing/2012/chart" uri="{02D57815-91ED-43cb-92C2-25804820EDAC}">
              <c15:datalabelsRange>
                <c15:f>'[data Health+Emploment+COVID 19_rom.xlsx]Health'!$C$49:$C$62</c15:f>
                <c15:dlblRangeCache>
                  <c:ptCount val="14"/>
                  <c:pt idx="0">
                    <c:v>Bărbați 55-59 ani</c:v>
                  </c:pt>
                  <c:pt idx="1">
                    <c:v>Femei 55-59 ani</c:v>
                  </c:pt>
                  <c:pt idx="2">
                    <c:v>Bărbați peste 60 de ani</c:v>
                  </c:pt>
                  <c:pt idx="3">
                    <c:v>Femei peste 60 de ani</c:v>
                  </c:pt>
                  <c:pt idx="4">
                    <c:v>Bărbați din mediul rural</c:v>
                  </c:pt>
                  <c:pt idx="5">
                    <c:v>Femei din mediul rural</c:v>
                  </c:pt>
                  <c:pt idx="6">
                    <c:v>Bărbați din mediul urban</c:v>
                  </c:pt>
                  <c:pt idx="7">
                    <c:v>Femei din mediul urban</c:v>
                  </c:pt>
                  <c:pt idx="8">
                    <c:v>Bărbați săraci</c:v>
                  </c:pt>
                  <c:pt idx="9">
                    <c:v>Femei sărace</c:v>
                  </c:pt>
                  <c:pt idx="10">
                    <c:v>Bărbați cu dizabilități</c:v>
                  </c:pt>
                  <c:pt idx="11">
                    <c:v>Femei cu dizabilități</c:v>
                  </c:pt>
                  <c:pt idx="12">
                    <c:v>Bărbați</c:v>
                  </c:pt>
                  <c:pt idx="13">
                    <c:v>Femei</c:v>
                  </c:pt>
                </c15:dlblRangeCache>
              </c15:datalabelsRange>
            </c:ext>
            <c:ext xmlns:c16="http://schemas.microsoft.com/office/drawing/2014/chart" uri="{C3380CC4-5D6E-409C-BE32-E72D297353CC}">
              <c16:uniqueId val="{0000000E-9436-4A39-B748-9212C4289458}"/>
            </c:ext>
          </c:extLst>
        </c:ser>
        <c:axId val="143571584"/>
        <c:axId val="48059136"/>
      </c:scatterChart>
      <c:valAx>
        <c:axId val="143571584"/>
        <c:scaling>
          <c:orientation val="minMax"/>
          <c:min val="20"/>
        </c:scaling>
        <c:axPos val="b"/>
        <c:majorGridlines>
          <c:spPr>
            <a:ln w="9525" cap="flat" cmpd="sng">
              <a:solidFill>
                <a:schemeClr val="tx1">
                  <a:lumMod val="15000"/>
                  <a:lumOff val="85000"/>
                </a:schemeClr>
              </a:solidFill>
              <a:round/>
            </a:ln>
          </c:spPr>
        </c:majorGridlines>
        <c:title>
          <c:tx>
            <c:rich>
              <a:bodyPr rot="0" vert="horz"/>
              <a:lstStyle/>
              <a:p>
                <a:pPr algn="ctr">
                  <a:defRPr>
                    <a:solidFill>
                      <a:sysClr val="windowText" lastClr="000000"/>
                    </a:solidFill>
                    <a:latin typeface="Arial" panose="020B0604020202020204" pitchFamily="34" charset="0"/>
                    <a:cs typeface="Arial" panose="020B0604020202020204" pitchFamily="34" charset="0"/>
                  </a:defRPr>
                </a:pPr>
                <a:r>
                  <a:rPr lang="en-US" sz="1000" b="0" i="0" u="none" baseline="0">
                    <a:solidFill>
                      <a:sysClr val="windowText" lastClr="000000"/>
                    </a:solidFill>
                    <a:latin typeface="Arial" panose="020B0604020202020204" pitchFamily="34" charset="0"/>
                    <a:ea typeface="+mn-ea"/>
                    <a:cs typeface="Arial" panose="020B0604020202020204" pitchFamily="34" charset="0"/>
                  </a:rPr>
                  <a:t>Nevoie medicală nesatisfăcută, %</a:t>
                </a:r>
              </a:p>
            </c:rich>
          </c:tx>
          <c:spPr>
            <a:noFill/>
            <a:ln w="6350">
              <a:noFill/>
            </a:ln>
          </c:spPr>
        </c:title>
        <c:numFmt formatCode="0" sourceLinked="1"/>
        <c:majorTickMark val="none"/>
        <c:tickLblPos val="nextTo"/>
        <c:spPr>
          <a:noFill/>
          <a:ln w="9525" cap="flat" cmpd="sng">
            <a:solidFill>
              <a:schemeClr val="tx1">
                <a:lumMod val="25000"/>
                <a:lumOff val="75000"/>
              </a:schemeClr>
            </a:solidFill>
            <a:round/>
          </a:ln>
        </c:spPr>
        <c:txPr>
          <a:bodyPr/>
          <a:lstStyle/>
          <a:p>
            <a:pPr>
              <a:defRPr lang="en-US" sz="10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059136"/>
        <c:crosses val="autoZero"/>
        <c:crossBetween val="midCat"/>
      </c:valAx>
      <c:valAx>
        <c:axId val="48059136"/>
        <c:scaling>
          <c:orientation val="minMax"/>
          <c:min val="10"/>
        </c:scaling>
        <c:axPos val="l"/>
        <c:majorGridlines>
          <c:spPr>
            <a:ln w="9525" cap="flat" cmpd="sng">
              <a:solidFill>
                <a:schemeClr val="tx1">
                  <a:lumMod val="15000"/>
                  <a:lumOff val="85000"/>
                </a:schemeClr>
              </a:solidFill>
              <a:round/>
            </a:ln>
          </c:spPr>
        </c:majorGridlines>
        <c:title>
          <c:tx>
            <c:rich>
              <a:bodyPr rot="-5400000" vert="horz"/>
              <a:lstStyle/>
              <a:p>
                <a:pPr algn="ctr">
                  <a:defRPr>
                    <a:solidFill>
                      <a:sysClr val="windowText" lastClr="000000"/>
                    </a:solidFill>
                    <a:latin typeface="Arial" panose="020B0604020202020204" pitchFamily="34" charset="0"/>
                    <a:cs typeface="Arial" panose="020B0604020202020204" pitchFamily="34" charset="0"/>
                  </a:defRPr>
                </a:pPr>
                <a:r>
                  <a:rPr lang="en-US" sz="1000" b="0" i="0" u="none" baseline="0">
                    <a:solidFill>
                      <a:sysClr val="windowText" lastClr="000000"/>
                    </a:solidFill>
                    <a:latin typeface="Arial" panose="020B0604020202020204" pitchFamily="34" charset="0"/>
                    <a:ea typeface="+mn-ea"/>
                    <a:cs typeface="Arial" panose="020B0604020202020204" pitchFamily="34" charset="0"/>
                  </a:rPr>
                  <a:t>Nevoie de stomatolog nesatisfăcută, %</a:t>
                </a:r>
              </a:p>
            </c:rich>
          </c:tx>
          <c:layout>
            <c:manualLayout>
              <c:xMode val="edge"/>
              <c:yMode val="edge"/>
              <c:x val="1.5677491601343786E-2"/>
              <c:y val="0.14633174985358235"/>
            </c:manualLayout>
          </c:layout>
          <c:spPr>
            <a:noFill/>
            <a:ln w="6350">
              <a:noFill/>
            </a:ln>
          </c:spPr>
        </c:title>
        <c:numFmt formatCode="0" sourceLinked="1"/>
        <c:majorTickMark val="none"/>
        <c:tickLblPos val="nextTo"/>
        <c:spPr>
          <a:noFill/>
          <a:ln w="9525" cap="flat" cmpd="sng">
            <a:solidFill>
              <a:schemeClr val="tx1">
                <a:lumMod val="25000"/>
                <a:lumOff val="75000"/>
              </a:schemeClr>
            </a:solidFill>
            <a:round/>
          </a:ln>
        </c:spPr>
        <c:txPr>
          <a:bodyPr/>
          <a:lstStyle/>
          <a:p>
            <a:pPr>
              <a:defRPr lang="en-US" sz="10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571584"/>
        <c:crosses val="autoZero"/>
        <c:crossBetween val="midCat"/>
      </c:valAx>
      <c:spPr>
        <a:noFill/>
        <a:ln w="6350">
          <a:noFill/>
        </a:ln>
      </c:spPr>
    </c:plotArea>
    <c:plotVisOnly val="1"/>
    <c:dispBlanksAs val="gap"/>
  </c:chart>
  <c:spPr>
    <a:solidFill>
      <a:schemeClr val="bg1"/>
    </a:solidFill>
    <a:ln w="9525" cap="flat" cmpd="sng">
      <a:solidFill>
        <a:schemeClr val="accent1">
          <a:lumMod val="50000"/>
        </a:schemeClr>
      </a:solidFill>
      <a:round/>
    </a:ln>
  </c:spPr>
  <c:txPr>
    <a:bodyPr rot="0" vert="horz"/>
    <a:lstStyle/>
    <a:p>
      <a:pPr>
        <a:defRPr lang="en-US" u="none" baseline="0">
          <a:solidFill>
            <a:schemeClr val="tx1"/>
          </a:solidFil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947965724142639"/>
          <c:y val="0.12868168394503038"/>
          <c:w val="0.75099545180965865"/>
          <c:h val="0.68407669819008965"/>
        </c:manualLayout>
      </c:layout>
      <c:scatterChart>
        <c:scatterStyle val="lineMarker"/>
        <c:ser>
          <c:idx val="0"/>
          <c:order val="0"/>
          <c:spPr>
            <a:ln w="19050" cap="rnd">
              <a:noFill/>
              <a:round/>
            </a:ln>
            <a:effectLst/>
          </c:spPr>
          <c:marker>
            <c:symbol val="circle"/>
            <c:size val="6"/>
            <c:spPr>
              <a:solidFill>
                <a:srgbClr val="002060"/>
              </a:solidFill>
              <a:ln w="9525">
                <a:noFill/>
              </a:ln>
              <a:effectLst/>
            </c:spPr>
          </c:marker>
          <c:dLbls>
            <c:dLbl>
              <c:idx val="0"/>
              <c:tx>
                <c:rich>
                  <a:bodyPr/>
                  <a:lstStyle/>
                  <a:p>
                    <a:fld id="{4ED6AD5C-75B8-4BDA-ABE6-999E84FA3738}" type="CELLRANGE">
                      <a:rPr lang="en-US"/>
                      <a:pPr/>
                      <a:t>[ДИАПАЗОН ЯЧЕЕК]</a:t>
                    </a:fld>
                    <a:endParaRPr lang="ru-RU"/>
                  </a:p>
                </c:rich>
              </c:tx>
              <c:dLblPos val="t"/>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D50C-47EA-8E1D-AC1D7F22DB14}"/>
                </c:ext>
              </c:extLst>
            </c:dLbl>
            <c:dLbl>
              <c:idx val="1"/>
              <c:tx>
                <c:rich>
                  <a:bodyPr/>
                  <a:lstStyle/>
                  <a:p>
                    <a:fld id="{3F170F59-951E-44A7-9BCA-D576E3FC780A}" type="CELLRANGE">
                      <a:rPr lang="ru-RU"/>
                      <a:pPr/>
                      <a:t>[ДИАПАЗОН ЯЧЕЕК]</a:t>
                    </a:fld>
                    <a:endParaRPr lang="ru-RU"/>
                  </a:p>
                </c:rich>
              </c:tx>
              <c:dLblPos val="t"/>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0C-47EA-8E1D-AC1D7F22DB14}"/>
                </c:ext>
              </c:extLst>
            </c:dLbl>
            <c:dLbl>
              <c:idx val="2"/>
              <c:layout>
                <c:manualLayout>
                  <c:x val="6.2490025626229434E-2"/>
                  <c:y val="-2.1587781775924467E-2"/>
                </c:manualLayout>
              </c:layout>
              <c:tx>
                <c:rich>
                  <a:bodyPr/>
                  <a:lstStyle/>
                  <a:p>
                    <a:fld id="{D40B3213-8556-42F2-9D17-43965EFC5E5A}"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2-D50C-47EA-8E1D-AC1D7F22DB14}"/>
                </c:ext>
              </c:extLst>
            </c:dLbl>
            <c:dLbl>
              <c:idx val="3"/>
              <c:layout>
                <c:manualLayout>
                  <c:x val="7.8250466918585532E-2"/>
                  <c:y val="-5.3664230866263173E-2"/>
                </c:manualLayout>
              </c:layout>
              <c:tx>
                <c:rich>
                  <a:bodyPr/>
                  <a:lstStyle/>
                  <a:p>
                    <a:fld id="{A0CAF5C3-344C-4578-9148-65543AE80854}"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3-D50C-47EA-8E1D-AC1D7F22DB14}"/>
                </c:ext>
              </c:extLst>
            </c:dLbl>
            <c:dLbl>
              <c:idx val="4"/>
              <c:tx>
                <c:rich>
                  <a:bodyPr/>
                  <a:lstStyle/>
                  <a:p>
                    <a:fld id="{B9F85030-4823-46EB-9B62-6DDFE40A37E9}" type="CELLRANGE">
                      <a:rPr lang="ru-RU"/>
                      <a:pPr/>
                      <a:t>[ДИАПАЗОН ЯЧЕЕК]</a:t>
                    </a:fld>
                    <a:endParaRPr lang="ru-RU"/>
                  </a:p>
                </c:rich>
              </c:tx>
              <c:dLblPos val="t"/>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0C-47EA-8E1D-AC1D7F22DB14}"/>
                </c:ext>
              </c:extLst>
            </c:dLbl>
            <c:dLbl>
              <c:idx val="5"/>
              <c:layout>
                <c:manualLayout>
                  <c:x val="-0.11627259358537632"/>
                  <c:y val="-4.1634157577541075E-2"/>
                </c:manualLayout>
              </c:layout>
              <c:tx>
                <c:rich>
                  <a:bodyPr/>
                  <a:lstStyle/>
                  <a:p>
                    <a:fld id="{3B95BF0F-9376-4CDD-BD01-51E21CD8ED39}"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5-D50C-47EA-8E1D-AC1D7F22DB14}"/>
                </c:ext>
              </c:extLst>
            </c:dLbl>
            <c:dLbl>
              <c:idx val="6"/>
              <c:layout>
                <c:manualLayout>
                  <c:x val="-0.17584706167048303"/>
                  <c:y val="-7.7724377443707512E-2"/>
                </c:manualLayout>
              </c:layout>
              <c:tx>
                <c:rich>
                  <a:bodyPr/>
                  <a:lstStyle/>
                  <a:p>
                    <a:fld id="{23B2036F-0223-4F4E-BB7D-800FE363E09D}"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6-D50C-47EA-8E1D-AC1D7F22DB14}"/>
                </c:ext>
              </c:extLst>
            </c:dLbl>
            <c:dLbl>
              <c:idx val="7"/>
              <c:layout>
                <c:manualLayout>
                  <c:x val="-4.3814026792750784E-3"/>
                  <c:y val="-8.9757779675976548E-2"/>
                </c:manualLayout>
              </c:layout>
              <c:tx>
                <c:rich>
                  <a:bodyPr/>
                  <a:lstStyle/>
                  <a:p>
                    <a:fld id="{08A929FA-FFA3-4C63-A219-BE19209E1366}"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7-D50C-47EA-8E1D-AC1D7F22DB14}"/>
                </c:ext>
              </c:extLst>
            </c:dLbl>
            <c:dLbl>
              <c:idx val="8"/>
              <c:layout>
                <c:manualLayout>
                  <c:x val="2.4956596737464549E-2"/>
                  <c:y val="2.4761111477731891E-3"/>
                </c:manualLayout>
              </c:layout>
              <c:tx>
                <c:rich>
                  <a:bodyPr/>
                  <a:lstStyle/>
                  <a:p>
                    <a:fld id="{9746A92B-6736-4275-B3CC-4E7969B31257}"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8-D50C-47EA-8E1D-AC1D7F22DB14}"/>
                </c:ext>
              </c:extLst>
            </c:dLbl>
            <c:dLbl>
              <c:idx val="9"/>
              <c:tx>
                <c:rich>
                  <a:bodyPr/>
                  <a:lstStyle/>
                  <a:p>
                    <a:fld id="{1E5CA619-ED28-4114-8801-3D53BAC55232}" type="CELLRANGE">
                      <a:rPr lang="ru-RU"/>
                      <a:pPr/>
                      <a:t>[ДИАПАЗОН ЯЧЕЕК]</a:t>
                    </a:fld>
                    <a:endParaRPr lang="ru-RU"/>
                  </a:p>
                </c:rich>
              </c:tx>
              <c:dLblPos val="t"/>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50C-47EA-8E1D-AC1D7F22DB14}"/>
                </c:ext>
              </c:extLst>
            </c:dLbl>
            <c:dLbl>
              <c:idx val="10"/>
              <c:tx>
                <c:rich>
                  <a:bodyPr/>
                  <a:lstStyle/>
                  <a:p>
                    <a:fld id="{6360511C-A8A4-4724-9189-4CDB9B1CCE8A}" type="CELLRANGE">
                      <a:rPr lang="ru-RU"/>
                      <a:pPr/>
                      <a:t>[ДИАПАЗОН ЯЧЕЕК]</a:t>
                    </a:fld>
                    <a:endParaRPr lang="ru-RU"/>
                  </a:p>
                </c:rich>
              </c:tx>
              <c:dLblPos val="t"/>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50C-47EA-8E1D-AC1D7F22DB14}"/>
                </c:ext>
              </c:extLst>
            </c:dLbl>
            <c:dLbl>
              <c:idx val="11"/>
              <c:layout>
                <c:manualLayout>
                  <c:x val="-5.3506077697734727E-3"/>
                  <c:y val="-5.0725230284336138E-3"/>
                </c:manualLayout>
              </c:layout>
              <c:tx>
                <c:rich>
                  <a:bodyPr/>
                  <a:lstStyle/>
                  <a:p>
                    <a:fld id="{31CE2528-7AEC-49E8-B3F2-9AC6ADD0AC68}" type="CELLRANGE">
                      <a:rPr lang="en-US"/>
                      <a:pPr/>
                      <a:t>[ДИАПАЗОН ЯЧЕЕК]</a:t>
                    </a:fld>
                    <a:endParaRPr lang="ru-RU"/>
                  </a:p>
                </c:rich>
              </c:tx>
              <c:dLblPos val="r"/>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B-D50C-47EA-8E1D-AC1D7F22DB14}"/>
                </c:ext>
              </c:extLst>
            </c:dLbl>
            <c:delete val="1"/>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sanatate!$D$143:$D$154</c:f>
              <c:numCache>
                <c:formatCode>0.0</c:formatCode>
                <c:ptCount val="12"/>
                <c:pt idx="0">
                  <c:v>49.6</c:v>
                </c:pt>
                <c:pt idx="1">
                  <c:v>5.0999999999999996</c:v>
                </c:pt>
                <c:pt idx="2">
                  <c:v>27.7</c:v>
                </c:pt>
                <c:pt idx="3">
                  <c:v>24.1</c:v>
                </c:pt>
                <c:pt idx="4">
                  <c:v>38.1</c:v>
                </c:pt>
                <c:pt idx="5">
                  <c:v>9.9</c:v>
                </c:pt>
                <c:pt idx="6">
                  <c:v>22.6</c:v>
                </c:pt>
                <c:pt idx="7">
                  <c:v>28</c:v>
                </c:pt>
                <c:pt idx="8">
                  <c:v>27.3</c:v>
                </c:pt>
                <c:pt idx="9">
                  <c:v>23.1</c:v>
                </c:pt>
                <c:pt idx="10" formatCode="General">
                  <c:v>58.4</c:v>
                </c:pt>
                <c:pt idx="11">
                  <c:v>11.7</c:v>
                </c:pt>
              </c:numCache>
            </c:numRef>
          </c:xVal>
          <c:yVal>
            <c:numRef>
              <c:f>sanatate!$E$143:$E$154</c:f>
              <c:numCache>
                <c:formatCode>0.0</c:formatCode>
                <c:ptCount val="12"/>
                <c:pt idx="0">
                  <c:v>23.4</c:v>
                </c:pt>
                <c:pt idx="1">
                  <c:v>1.6</c:v>
                </c:pt>
                <c:pt idx="2">
                  <c:v>4.8</c:v>
                </c:pt>
                <c:pt idx="3">
                  <c:v>8.8000000000000007</c:v>
                </c:pt>
                <c:pt idx="4">
                  <c:v>20.9</c:v>
                </c:pt>
                <c:pt idx="5">
                  <c:v>8.7000000000000011</c:v>
                </c:pt>
                <c:pt idx="6">
                  <c:v>10</c:v>
                </c:pt>
                <c:pt idx="7">
                  <c:v>11</c:v>
                </c:pt>
                <c:pt idx="8">
                  <c:v>8.4</c:v>
                </c:pt>
                <c:pt idx="9">
                  <c:v>13.4</c:v>
                </c:pt>
                <c:pt idx="10">
                  <c:v>14.8</c:v>
                </c:pt>
                <c:pt idx="11">
                  <c:v>5.8</c:v>
                </c:pt>
              </c:numCache>
            </c:numRef>
          </c:yVal>
          <c:extLst xmlns:c16r2="http://schemas.microsoft.com/office/drawing/2015/06/chart">
            <c:ext xmlns:c15="http://schemas.microsoft.com/office/drawing/2012/chart" uri="{02D57815-91ED-43cb-92C2-25804820EDAC}">
              <c15:datalabelsRange>
                <c15:f>sanatate!$C$143:$C$154</c15:f>
                <c15:dlblRangeCache>
                  <c:ptCount val="12"/>
                  <c:pt idx="0">
                    <c:v>Bărbați</c:v>
                  </c:pt>
                  <c:pt idx="1">
                    <c:v>Femei</c:v>
                  </c:pt>
                  <c:pt idx="2">
                    <c:v>18-29 ani</c:v>
                  </c:pt>
                  <c:pt idx="3">
                    <c:v>30-44 ani</c:v>
                  </c:pt>
                  <c:pt idx="4">
                    <c:v>45-59 ani</c:v>
                  </c:pt>
                  <c:pt idx="5">
                    <c:v>60+ ani</c:v>
                  </c:pt>
                  <c:pt idx="6">
                    <c:v>Sub 2000 lei</c:v>
                  </c:pt>
                  <c:pt idx="7">
                    <c:v>5001 și peste</c:v>
                  </c:pt>
                  <c:pt idx="8">
                    <c:v>Urban</c:v>
                  </c:pt>
                  <c:pt idx="9">
                    <c:v>Rural</c:v>
                  </c:pt>
                  <c:pt idx="10">
                    <c:v>Roma</c:v>
                  </c:pt>
                  <c:pt idx="11">
                    <c:v>Gospodării cu..dizabilități</c:v>
                  </c:pt>
                </c15:dlblRangeCache>
              </c15:datalabelsRange>
            </c:ext>
            <c:ext xmlns:c16="http://schemas.microsoft.com/office/drawing/2014/chart" uri="{C3380CC4-5D6E-409C-BE32-E72D297353CC}">
              <c16:uniqueId val="{0000000C-D50C-47EA-8E1D-AC1D7F22DB14}"/>
            </c:ext>
          </c:extLst>
        </c:ser>
        <c:axId val="48091904"/>
        <c:axId val="48093824"/>
      </c:scatterChart>
      <c:valAx>
        <c:axId val="48091904"/>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a:solidFill>
                      <a:sysClr val="windowText" lastClr="000000"/>
                    </a:solidFill>
                    <a:latin typeface="Arial" panose="020B0604020202020204" pitchFamily="34" charset="0"/>
                    <a:cs typeface="Arial" panose="020B0604020202020204" pitchFamily="34" charset="0"/>
                  </a:rPr>
                  <a:t>%</a:t>
                </a:r>
                <a:r>
                  <a:rPr lang="ro-RO" baseline="0">
                    <a:solidFill>
                      <a:sysClr val="windowText" lastClr="000000"/>
                    </a:solidFill>
                    <a:latin typeface="Arial" panose="020B0604020202020204" pitchFamily="34" charset="0"/>
                    <a:cs typeface="Arial" panose="020B0604020202020204" pitchFamily="34" charset="0"/>
                  </a:rPr>
                  <a:t> consumatorilor de tutun</a:t>
                </a:r>
                <a:endParaRPr lang="en-US">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2003425103776989"/>
              <c:y val="0.90694722523675719"/>
            </c:manualLayout>
          </c:layout>
          <c:spPr>
            <a:noFill/>
            <a:ln>
              <a:noFill/>
            </a:ln>
            <a:effectLst/>
          </c:spPr>
        </c:title>
        <c:numFmt formatCode="0.0"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093824"/>
        <c:crosses val="autoZero"/>
        <c:crossBetween val="midCat"/>
      </c:valAx>
      <c:valAx>
        <c:axId val="480938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a:solidFill>
                      <a:sysClr val="windowText" lastClr="000000"/>
                    </a:solidFill>
                    <a:latin typeface="Arial" panose="020B0604020202020204" pitchFamily="34" charset="0"/>
                    <a:cs typeface="Arial" panose="020B0604020202020204" pitchFamily="34" charset="0"/>
                  </a:rPr>
                  <a:t>% celor</a:t>
                </a:r>
                <a:r>
                  <a:rPr lang="ro-RO" baseline="0">
                    <a:solidFill>
                      <a:sysClr val="windowText" lastClr="000000"/>
                    </a:solidFill>
                    <a:latin typeface="Arial" panose="020B0604020202020204" pitchFamily="34" charset="0"/>
                    <a:cs typeface="Arial" panose="020B0604020202020204" pitchFamily="34" charset="0"/>
                  </a:rPr>
                  <a:t> care consumă alcool între 2-4 ori </a:t>
                </a:r>
              </a:p>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baseline="0">
                    <a:solidFill>
                      <a:sysClr val="windowText" lastClr="000000"/>
                    </a:solidFill>
                    <a:latin typeface="Arial" panose="020B0604020202020204" pitchFamily="34" charset="0"/>
                    <a:cs typeface="Arial" panose="020B0604020202020204" pitchFamily="34" charset="0"/>
                  </a:rPr>
                  <a:t>sau mai mult pe săptămână</a:t>
                </a:r>
                <a:endParaRPr lang="en-US">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2.5216706067769969E-2"/>
              <c:y val="0.14953696847836659"/>
            </c:manualLayout>
          </c:layout>
          <c:spPr>
            <a:noFill/>
            <a:ln>
              <a:noFill/>
            </a:ln>
            <a:effectLst/>
          </c:spPr>
        </c:title>
        <c:numFmt formatCode="0.0"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091904"/>
        <c:crosses val="autoZero"/>
        <c:crossBetween val="midCat"/>
      </c:valAx>
      <c:spPr>
        <a:noFill/>
        <a:ln>
          <a:noFill/>
        </a:ln>
        <a:effectLst/>
      </c:spPr>
    </c:plotArea>
    <c:plotVisOnly val="1"/>
    <c:dispBlanksAs val="gap"/>
  </c:chart>
  <c:spPr>
    <a:solidFill>
      <a:schemeClr val="bg1"/>
    </a:solidFill>
    <a:ln w="9525" cap="flat" cmpd="sng" algn="ctr">
      <a:solidFill>
        <a:schemeClr val="accent1">
          <a:lumMod val="50000"/>
        </a:schemeClr>
      </a:solidFill>
      <a:round/>
    </a:ln>
    <a:effectLst/>
  </c:spPr>
  <c:txPr>
    <a:bodyPr/>
    <a:lstStyle/>
    <a:p>
      <a:pPr>
        <a:defRPr>
          <a:solidFill>
            <a:sysClr val="windowText" lastClr="000000"/>
          </a:solidFil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0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ro-RO" sz="1000">
                <a:solidFill>
                  <a:sysClr val="windowText" lastClr="000000"/>
                </a:solidFill>
                <a:latin typeface="Arial" panose="020B0604020202020204" pitchFamily="34" charset="0"/>
                <a:cs typeface="Arial" panose="020B0604020202020204" pitchFamily="34" charset="0"/>
              </a:rPr>
              <a:t>Educația Formală</a:t>
            </a:r>
            <a:endParaRPr lang="en-US" sz="1000">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manualLayout>
          <c:layoutTarget val="inner"/>
          <c:xMode val="edge"/>
          <c:yMode val="edge"/>
          <c:x val="0.14378528661218776"/>
          <c:y val="0.37041628287030276"/>
          <c:w val="0.82847196433358994"/>
          <c:h val="0.54656484920517012"/>
        </c:manualLayout>
      </c:layout>
      <c:barChart>
        <c:barDir val="bar"/>
        <c:grouping val="percentStacked"/>
        <c:ser>
          <c:idx val="0"/>
          <c:order val="0"/>
          <c:tx>
            <c:strRef>
              <c:f>Sheet1!$B$1</c:f>
              <c:strCache>
                <c:ptCount val="1"/>
                <c:pt idx="0">
                  <c:v>Împuterniciți</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Sheet1!$B$2:$B$4</c:f>
              <c:numCache>
                <c:formatCode>General</c:formatCode>
                <c:ptCount val="3"/>
                <c:pt idx="0">
                  <c:v>20.7</c:v>
                </c:pt>
                <c:pt idx="1">
                  <c:v>10.1</c:v>
                </c:pt>
                <c:pt idx="2">
                  <c:v>4.7</c:v>
                </c:pt>
              </c:numCache>
            </c:numRef>
          </c:val>
          <c:extLst xmlns:c16r2="http://schemas.microsoft.com/office/drawing/2015/06/chart">
            <c:ext xmlns:c16="http://schemas.microsoft.com/office/drawing/2014/chart" uri="{C3380CC4-5D6E-409C-BE32-E72D297353CC}">
              <c16:uniqueId val="{00000000-D9FA-4CF0-A36E-28007AEB4F19}"/>
            </c:ext>
          </c:extLst>
        </c:ser>
        <c:ser>
          <c:idx val="1"/>
          <c:order val="1"/>
          <c:tx>
            <c:strRef>
              <c:f>Sheet1!$C$1</c:f>
              <c:strCache>
                <c:ptCount val="1"/>
                <c:pt idx="0">
                  <c:v>Neinteresați</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Sheet1!$C$2:$C$4</c:f>
              <c:numCache>
                <c:formatCode>General</c:formatCode>
                <c:ptCount val="3"/>
                <c:pt idx="0">
                  <c:v>38.5</c:v>
                </c:pt>
                <c:pt idx="1">
                  <c:v>56.3</c:v>
                </c:pt>
                <c:pt idx="2">
                  <c:v>47.4</c:v>
                </c:pt>
              </c:numCache>
            </c:numRef>
          </c:val>
          <c:extLst xmlns:c16r2="http://schemas.microsoft.com/office/drawing/2015/06/chart">
            <c:ext xmlns:c16="http://schemas.microsoft.com/office/drawing/2014/chart" uri="{C3380CC4-5D6E-409C-BE32-E72D297353CC}">
              <c16:uniqueId val="{00000001-D9FA-4CF0-A36E-28007AEB4F19}"/>
            </c:ext>
          </c:extLst>
        </c:ser>
        <c:ser>
          <c:idx val="2"/>
          <c:order val="2"/>
          <c:tx>
            <c:strRef>
              <c:f>Sheet1!$D$1</c:f>
              <c:strCache>
                <c:ptCount val="1"/>
                <c:pt idx="0">
                  <c:v>Excluși</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Sheet1!$D$2:$D$4</c:f>
              <c:numCache>
                <c:formatCode>General</c:formatCode>
                <c:ptCount val="3"/>
                <c:pt idx="0">
                  <c:v>9.1</c:v>
                </c:pt>
                <c:pt idx="1">
                  <c:v>3.4</c:v>
                </c:pt>
                <c:pt idx="2">
                  <c:v>1.4</c:v>
                </c:pt>
              </c:numCache>
            </c:numRef>
          </c:val>
          <c:extLst xmlns:c16r2="http://schemas.microsoft.com/office/drawing/2015/06/chart">
            <c:ext xmlns:c16="http://schemas.microsoft.com/office/drawing/2014/chart" uri="{C3380CC4-5D6E-409C-BE32-E72D297353CC}">
              <c16:uniqueId val="{00000002-D9FA-4CF0-A36E-28007AEB4F19}"/>
            </c:ext>
          </c:extLst>
        </c:ser>
        <c:ser>
          <c:idx val="3"/>
          <c:order val="3"/>
          <c:tx>
            <c:strRef>
              <c:f>Sheet1!$E$1</c:f>
              <c:strCache>
                <c:ptCount val="1"/>
                <c:pt idx="0">
                  <c:v>Descurajați</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Sheet1!$E$2:$E$4</c:f>
              <c:numCache>
                <c:formatCode>General</c:formatCode>
                <c:ptCount val="3"/>
                <c:pt idx="0">
                  <c:v>31.7</c:v>
                </c:pt>
                <c:pt idx="1">
                  <c:v>30.2</c:v>
                </c:pt>
                <c:pt idx="2">
                  <c:v>46.5</c:v>
                </c:pt>
              </c:numCache>
            </c:numRef>
          </c:val>
          <c:extLst xmlns:c16r2="http://schemas.microsoft.com/office/drawing/2015/06/chart">
            <c:ext xmlns:c16="http://schemas.microsoft.com/office/drawing/2014/chart" uri="{C3380CC4-5D6E-409C-BE32-E72D297353CC}">
              <c16:uniqueId val="{00000003-D9FA-4CF0-A36E-28007AEB4F19}"/>
            </c:ext>
          </c:extLst>
        </c:ser>
        <c:dLbls>
          <c:showVal val="1"/>
        </c:dLbls>
        <c:gapWidth val="79"/>
        <c:overlap val="100"/>
        <c:axId val="48284032"/>
        <c:axId val="48285568"/>
      </c:barChart>
      <c:catAx>
        <c:axId val="482840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285568"/>
        <c:crosses val="autoZero"/>
        <c:auto val="1"/>
        <c:lblAlgn val="ctr"/>
        <c:lblOffset val="100"/>
      </c:catAx>
      <c:valAx>
        <c:axId val="48285568"/>
        <c:scaling>
          <c:orientation val="minMax"/>
        </c:scaling>
        <c:delete val="1"/>
        <c:axPos val="b"/>
        <c:numFmt formatCode="0%" sourceLinked="1"/>
        <c:majorTickMark val="none"/>
        <c:tickLblPos val="none"/>
        <c:crossAx val="4828403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lt1"/>
    </a:solidFill>
    <a:ln w="3175" cap="flat" cmpd="sng" algn="ctr">
      <a:solidFill>
        <a:schemeClr val="accent1"/>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0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ro-RO" sz="1000">
                <a:solidFill>
                  <a:sysClr val="windowText" lastClr="000000"/>
                </a:solidFill>
                <a:latin typeface="Arial" panose="020B0604020202020204" pitchFamily="34" charset="0"/>
                <a:cs typeface="Arial" panose="020B0604020202020204" pitchFamily="34" charset="0"/>
              </a:rPr>
              <a:t>Educație Non-formală </a:t>
            </a:r>
            <a:endParaRPr lang="en-US" sz="1000">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manualLayout>
          <c:layoutTarget val="inner"/>
          <c:xMode val="edge"/>
          <c:yMode val="edge"/>
          <c:x val="0.14378528661218776"/>
          <c:y val="0.36424361727511334"/>
          <c:w val="0.82847196433358994"/>
          <c:h val="0.55242304939155329"/>
        </c:manualLayout>
      </c:layout>
      <c:barChart>
        <c:barDir val="bar"/>
        <c:grouping val="percentStacked"/>
        <c:ser>
          <c:idx val="0"/>
          <c:order val="0"/>
          <c:tx>
            <c:strRef>
              <c:f>Sheet1!$B$12</c:f>
              <c:strCache>
                <c:ptCount val="1"/>
                <c:pt idx="0">
                  <c:v>Împuterniciți</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Sheet1!$B$13:$B$15</c:f>
              <c:numCache>
                <c:formatCode>General</c:formatCode>
                <c:ptCount val="3"/>
                <c:pt idx="0">
                  <c:v>10.200000000000001</c:v>
                </c:pt>
                <c:pt idx="1">
                  <c:v>7.8</c:v>
                </c:pt>
                <c:pt idx="2">
                  <c:v>2.4</c:v>
                </c:pt>
              </c:numCache>
            </c:numRef>
          </c:val>
          <c:extLst xmlns:c16r2="http://schemas.microsoft.com/office/drawing/2015/06/chart">
            <c:ext xmlns:c16="http://schemas.microsoft.com/office/drawing/2014/chart" uri="{C3380CC4-5D6E-409C-BE32-E72D297353CC}">
              <c16:uniqueId val="{00000000-7D7C-450D-960D-7B962AD19A04}"/>
            </c:ext>
          </c:extLst>
        </c:ser>
        <c:ser>
          <c:idx val="1"/>
          <c:order val="1"/>
          <c:tx>
            <c:strRef>
              <c:f>Sheet1!$C$12</c:f>
              <c:strCache>
                <c:ptCount val="1"/>
                <c:pt idx="0">
                  <c:v>Neinteresați</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Sheet1!$C$13:$C$15</c:f>
              <c:numCache>
                <c:formatCode>General</c:formatCode>
                <c:ptCount val="3"/>
                <c:pt idx="0">
                  <c:v>7.6</c:v>
                </c:pt>
                <c:pt idx="1">
                  <c:v>5.6</c:v>
                </c:pt>
                <c:pt idx="2">
                  <c:v>3.6</c:v>
                </c:pt>
              </c:numCache>
            </c:numRef>
          </c:val>
          <c:extLst xmlns:c16r2="http://schemas.microsoft.com/office/drawing/2015/06/chart">
            <c:ext xmlns:c16="http://schemas.microsoft.com/office/drawing/2014/chart" uri="{C3380CC4-5D6E-409C-BE32-E72D297353CC}">
              <c16:uniqueId val="{00000001-7D7C-450D-960D-7B962AD19A04}"/>
            </c:ext>
          </c:extLst>
        </c:ser>
        <c:ser>
          <c:idx val="2"/>
          <c:order val="2"/>
          <c:tx>
            <c:strRef>
              <c:f>Sheet1!$D$12</c:f>
              <c:strCache>
                <c:ptCount val="1"/>
                <c:pt idx="0">
                  <c:v>Excluși</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Sheet1!$D$13:$D$15</c:f>
              <c:numCache>
                <c:formatCode>General</c:formatCode>
                <c:ptCount val="3"/>
                <c:pt idx="0">
                  <c:v>13.6</c:v>
                </c:pt>
                <c:pt idx="1">
                  <c:v>8.6</c:v>
                </c:pt>
                <c:pt idx="2">
                  <c:v>2.6</c:v>
                </c:pt>
              </c:numCache>
            </c:numRef>
          </c:val>
          <c:extLst xmlns:c16r2="http://schemas.microsoft.com/office/drawing/2015/06/chart">
            <c:ext xmlns:c16="http://schemas.microsoft.com/office/drawing/2014/chart" uri="{C3380CC4-5D6E-409C-BE32-E72D297353CC}">
              <c16:uniqueId val="{00000002-7D7C-450D-960D-7B962AD19A04}"/>
            </c:ext>
          </c:extLst>
        </c:ser>
        <c:ser>
          <c:idx val="3"/>
          <c:order val="3"/>
          <c:tx>
            <c:strRef>
              <c:f>Sheet1!$E$12</c:f>
              <c:strCache>
                <c:ptCount val="1"/>
                <c:pt idx="0">
                  <c:v>Descurajați</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Sheet1!$E$13:$E$15</c:f>
              <c:numCache>
                <c:formatCode>General</c:formatCode>
                <c:ptCount val="3"/>
                <c:pt idx="0">
                  <c:v>68.599999999999994</c:v>
                </c:pt>
                <c:pt idx="1">
                  <c:v>78</c:v>
                </c:pt>
                <c:pt idx="2">
                  <c:v>91.4</c:v>
                </c:pt>
              </c:numCache>
            </c:numRef>
          </c:val>
          <c:extLst xmlns:c16r2="http://schemas.microsoft.com/office/drawing/2015/06/chart">
            <c:ext xmlns:c16="http://schemas.microsoft.com/office/drawing/2014/chart" uri="{C3380CC4-5D6E-409C-BE32-E72D297353CC}">
              <c16:uniqueId val="{00000003-7D7C-450D-960D-7B962AD19A04}"/>
            </c:ext>
          </c:extLst>
        </c:ser>
        <c:dLbls>
          <c:showVal val="1"/>
        </c:dLbls>
        <c:gapWidth val="79"/>
        <c:overlap val="100"/>
        <c:axId val="48189440"/>
        <c:axId val="48190976"/>
      </c:barChart>
      <c:catAx>
        <c:axId val="481894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190976"/>
        <c:crosses val="autoZero"/>
        <c:auto val="1"/>
        <c:lblAlgn val="ctr"/>
        <c:lblOffset val="100"/>
      </c:catAx>
      <c:valAx>
        <c:axId val="48190976"/>
        <c:scaling>
          <c:orientation val="minMax"/>
        </c:scaling>
        <c:delete val="1"/>
        <c:axPos val="b"/>
        <c:numFmt formatCode="0%" sourceLinked="1"/>
        <c:majorTickMark val="none"/>
        <c:tickLblPos val="none"/>
        <c:crossAx val="4818944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lt1"/>
    </a:solidFill>
    <a:ln w="3175" cap="flat" cmpd="sng" algn="ctr">
      <a:solidFill>
        <a:schemeClr val="accent1"/>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motivatie!$C$106</c:f>
              <c:strCache>
                <c:ptCount val="1"/>
                <c:pt idx="0">
                  <c:v>Școală profesională/ colegiu</c:v>
                </c:pt>
              </c:strCache>
            </c:strRef>
          </c:tx>
          <c:spPr>
            <a:solidFill>
              <a:schemeClr val="accent1">
                <a:lumMod val="5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motivatie!$C$107:$C$110</c:f>
              <c:numCache>
                <c:formatCode>General</c:formatCode>
                <c:ptCount val="4"/>
                <c:pt idx="0">
                  <c:v>19.600000000000001</c:v>
                </c:pt>
                <c:pt idx="1">
                  <c:v>5.5</c:v>
                </c:pt>
                <c:pt idx="2">
                  <c:v>1.5</c:v>
                </c:pt>
                <c:pt idx="3">
                  <c:v>1.7</c:v>
                </c:pt>
              </c:numCache>
            </c:numRef>
          </c:val>
          <c:extLst xmlns:c16r2="http://schemas.microsoft.com/office/drawing/2015/06/chart">
            <c:ext xmlns:c16="http://schemas.microsoft.com/office/drawing/2014/chart" uri="{C3380CC4-5D6E-409C-BE32-E72D297353CC}">
              <c16:uniqueId val="{00000000-FDE1-464E-B3FD-C8E1BCFCA094}"/>
            </c:ext>
          </c:extLst>
        </c:ser>
        <c:ser>
          <c:idx val="1"/>
          <c:order val="1"/>
          <c:tx>
            <c:strRef>
              <c:f>motivatie!$D$106</c:f>
              <c:strCache>
                <c:ptCount val="1"/>
                <c:pt idx="0">
                  <c:v>Universitate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motivatie!$D$107:$D$110</c:f>
              <c:numCache>
                <c:formatCode>General</c:formatCode>
                <c:ptCount val="4"/>
                <c:pt idx="0">
                  <c:v>25.5</c:v>
                </c:pt>
                <c:pt idx="1">
                  <c:v>5.9</c:v>
                </c:pt>
                <c:pt idx="2">
                  <c:v>2.4</c:v>
                </c:pt>
                <c:pt idx="3">
                  <c:v>1.5</c:v>
                </c:pt>
              </c:numCache>
            </c:numRef>
          </c:val>
          <c:extLst xmlns:c16r2="http://schemas.microsoft.com/office/drawing/2015/06/chart">
            <c:ext xmlns:c16="http://schemas.microsoft.com/office/drawing/2014/chart" uri="{C3380CC4-5D6E-409C-BE32-E72D297353CC}">
              <c16:uniqueId val="{00000001-FDE1-464E-B3FD-C8E1BCFCA094}"/>
            </c:ext>
          </c:extLst>
        </c:ser>
        <c:ser>
          <c:idx val="2"/>
          <c:order val="2"/>
          <c:tx>
            <c:strRef>
              <c:f>motivatie!$E$106</c:f>
              <c:strCache>
                <c:ptCount val="1"/>
                <c:pt idx="0">
                  <c:v>Cursuri de formare continuă</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motivatie!$E$107:$E$110</c:f>
              <c:numCache>
                <c:formatCode>General</c:formatCode>
                <c:ptCount val="4"/>
                <c:pt idx="0">
                  <c:v>33.4</c:v>
                </c:pt>
                <c:pt idx="1">
                  <c:v>23.5</c:v>
                </c:pt>
                <c:pt idx="2">
                  <c:v>14.8</c:v>
                </c:pt>
                <c:pt idx="3">
                  <c:v>4.8</c:v>
                </c:pt>
              </c:numCache>
            </c:numRef>
          </c:val>
          <c:extLst xmlns:c16r2="http://schemas.microsoft.com/office/drawing/2015/06/chart">
            <c:ext xmlns:c16="http://schemas.microsoft.com/office/drawing/2014/chart" uri="{C3380CC4-5D6E-409C-BE32-E72D297353CC}">
              <c16:uniqueId val="{00000002-FDE1-464E-B3FD-C8E1BCFCA094}"/>
            </c:ext>
          </c:extLst>
        </c:ser>
        <c:ser>
          <c:idx val="3"/>
          <c:order val="3"/>
          <c:tx>
            <c:strRef>
              <c:f>motivatie!$F$106</c:f>
              <c:strCache>
                <c:ptCount val="1"/>
                <c:pt idx="0">
                  <c:v>Seminare, training-uri</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motivatie!$F$107:$F$110</c:f>
              <c:numCache>
                <c:formatCode>General</c:formatCode>
                <c:ptCount val="4"/>
                <c:pt idx="0">
                  <c:v>37.6</c:v>
                </c:pt>
                <c:pt idx="1">
                  <c:v>26.9</c:v>
                </c:pt>
                <c:pt idx="2">
                  <c:v>18</c:v>
                </c:pt>
                <c:pt idx="3">
                  <c:v>6</c:v>
                </c:pt>
              </c:numCache>
            </c:numRef>
          </c:val>
          <c:extLst xmlns:c16r2="http://schemas.microsoft.com/office/drawing/2015/06/chart">
            <c:ext xmlns:c16="http://schemas.microsoft.com/office/drawing/2014/chart" uri="{C3380CC4-5D6E-409C-BE32-E72D297353CC}">
              <c16:uniqueId val="{00000003-FDE1-464E-B3FD-C8E1BCFCA094}"/>
            </c:ext>
          </c:extLst>
        </c:ser>
        <c:dLbls>
          <c:showVal val="1"/>
        </c:dLbls>
        <c:gapWidth val="219"/>
        <c:overlap val="-27"/>
        <c:axId val="48228992"/>
        <c:axId val="48116096"/>
      </c:barChart>
      <c:catAx>
        <c:axId val="48228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116096"/>
        <c:crosses val="autoZero"/>
        <c:auto val="1"/>
        <c:lblAlgn val="ctr"/>
        <c:lblOffset val="100"/>
      </c:catAx>
      <c:valAx>
        <c:axId val="48116096"/>
        <c:scaling>
          <c:orientation val="minMax"/>
        </c:scaling>
        <c:delete val="1"/>
        <c:axPos val="l"/>
        <c:numFmt formatCode="General" sourceLinked="1"/>
        <c:majorTickMark val="none"/>
        <c:tickLblPos val="none"/>
        <c:crossAx val="48228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3175" cap="flat" cmpd="sng" algn="ctr">
      <a:solidFill>
        <a:schemeClr val="accent1">
          <a:lumMod val="50000"/>
        </a:schemeClr>
      </a:solidFill>
      <a:round/>
    </a:ln>
    <a:effectLst/>
  </c:spPr>
  <c:txPr>
    <a:bodyPr/>
    <a:lstStyle/>
    <a:p>
      <a:pPr>
        <a:defRPr>
          <a:solidFill>
            <a:schemeClr val="tx1"/>
          </a:solidFil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38478740157480462"/>
          <c:y val="0.10713695211506477"/>
          <c:w val="0.60591606818378474"/>
          <c:h val="0.6880865711458195"/>
        </c:manualLayout>
      </c:layout>
      <c:barChart>
        <c:barDir val="bar"/>
        <c:grouping val="stacked"/>
        <c:ser>
          <c:idx val="0"/>
          <c:order val="0"/>
          <c:tx>
            <c:strRef>
              <c:f>motivatie!$C$116</c:f>
              <c:strCache>
                <c:ptCount val="1"/>
                <c:pt idx="0">
                  <c:v>18-29 ani</c:v>
                </c:pt>
              </c:strCache>
            </c:strRef>
          </c:tx>
          <c:spPr>
            <a:solidFill>
              <a:schemeClr val="accent1">
                <a:lumMod val="50000"/>
              </a:schemeClr>
            </a:solidFill>
            <a:ln>
              <a:noFill/>
            </a:ln>
            <a:effectLst/>
          </c:spPr>
          <c:dLbls>
            <c:dLbl>
              <c:idx val="0"/>
              <c:layout>
                <c:manualLayout>
                  <c:x val="2.6831785345717212E-2"/>
                  <c:y val="0"/>
                </c:manualLayout>
              </c:layout>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AB3-4A49-BE31-6CDB19E9FB6A}"/>
                </c:ext>
              </c:extLst>
            </c:dLbl>
            <c:dLbl>
              <c:idx val="1"/>
              <c:layout>
                <c:manualLayout>
                  <c:x val="2.2703818369453149E-2"/>
                  <c:y val="0"/>
                </c:manualLayout>
              </c:layout>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AB3-4A49-BE31-6CDB19E9FB6A}"/>
                </c:ext>
              </c:extLst>
            </c:dLbl>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n-US"/>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motivatie!$C$117:$C$125</c:f>
              <c:numCache>
                <c:formatCode>General</c:formatCode>
                <c:ptCount val="9"/>
                <c:pt idx="0">
                  <c:v>2.1</c:v>
                </c:pt>
                <c:pt idx="1">
                  <c:v>7.1</c:v>
                </c:pt>
                <c:pt idx="2">
                  <c:v>7.5</c:v>
                </c:pt>
                <c:pt idx="3">
                  <c:v>7.9</c:v>
                </c:pt>
                <c:pt idx="4">
                  <c:v>8.7000000000000011</c:v>
                </c:pt>
                <c:pt idx="5">
                  <c:v>9.2000000000000011</c:v>
                </c:pt>
                <c:pt idx="6">
                  <c:v>11.5</c:v>
                </c:pt>
                <c:pt idx="7">
                  <c:v>19.8</c:v>
                </c:pt>
                <c:pt idx="8">
                  <c:v>42.8</c:v>
                </c:pt>
              </c:numCache>
            </c:numRef>
          </c:val>
          <c:extLst xmlns:c16r2="http://schemas.microsoft.com/office/drawing/2015/06/chart">
            <c:ext xmlns:c16="http://schemas.microsoft.com/office/drawing/2014/chart" uri="{C3380CC4-5D6E-409C-BE32-E72D297353CC}">
              <c16:uniqueId val="{00000002-9AB3-4A49-BE31-6CDB19E9FB6A}"/>
            </c:ext>
          </c:extLst>
        </c:ser>
        <c:ser>
          <c:idx val="1"/>
          <c:order val="1"/>
          <c:tx>
            <c:strRef>
              <c:f>motivatie!$D$116</c:f>
              <c:strCache>
                <c:ptCount val="1"/>
              </c:strCache>
            </c:strRef>
          </c:tx>
          <c:spPr>
            <a:solidFill>
              <a:schemeClr val="bg1"/>
            </a:solidFill>
            <a:ln>
              <a:noFill/>
            </a:ln>
            <a:effectLst/>
          </c:spPr>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motivatie!$D$117:$D$125</c:f>
              <c:numCache>
                <c:formatCode>General</c:formatCode>
                <c:ptCount val="9"/>
                <c:pt idx="0">
                  <c:v>54.9</c:v>
                </c:pt>
                <c:pt idx="1">
                  <c:v>49.9</c:v>
                </c:pt>
                <c:pt idx="2">
                  <c:v>49.5</c:v>
                </c:pt>
                <c:pt idx="3">
                  <c:v>49.1</c:v>
                </c:pt>
                <c:pt idx="4">
                  <c:v>48.3</c:v>
                </c:pt>
                <c:pt idx="5">
                  <c:v>47.8</c:v>
                </c:pt>
                <c:pt idx="6">
                  <c:v>45.5</c:v>
                </c:pt>
                <c:pt idx="7">
                  <c:v>37.200000000000003</c:v>
                </c:pt>
                <c:pt idx="8">
                  <c:v>14.200000000000003</c:v>
                </c:pt>
              </c:numCache>
            </c:numRef>
          </c:val>
          <c:extLst xmlns:c16r2="http://schemas.microsoft.com/office/drawing/2015/06/chart">
            <c:ext xmlns:c16="http://schemas.microsoft.com/office/drawing/2014/chart" uri="{C3380CC4-5D6E-409C-BE32-E72D297353CC}">
              <c16:uniqueId val="{00000003-9AB3-4A49-BE31-6CDB19E9FB6A}"/>
            </c:ext>
          </c:extLst>
        </c:ser>
        <c:ser>
          <c:idx val="2"/>
          <c:order val="2"/>
          <c:tx>
            <c:strRef>
              <c:f>motivatie!$E$116</c:f>
              <c:strCache>
                <c:ptCount val="1"/>
                <c:pt idx="0">
                  <c:v>30-44 ani</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motivatie!$E$117:$E$125</c:f>
              <c:numCache>
                <c:formatCode>General</c:formatCode>
                <c:ptCount val="9"/>
                <c:pt idx="0">
                  <c:v>2.6</c:v>
                </c:pt>
                <c:pt idx="1">
                  <c:v>12.7</c:v>
                </c:pt>
                <c:pt idx="2">
                  <c:v>3.1</c:v>
                </c:pt>
                <c:pt idx="3">
                  <c:v>0</c:v>
                </c:pt>
                <c:pt idx="4">
                  <c:v>3.3</c:v>
                </c:pt>
                <c:pt idx="5">
                  <c:v>9</c:v>
                </c:pt>
                <c:pt idx="6">
                  <c:v>16.399999999999999</c:v>
                </c:pt>
                <c:pt idx="7">
                  <c:v>25.7</c:v>
                </c:pt>
                <c:pt idx="8">
                  <c:v>55.3</c:v>
                </c:pt>
              </c:numCache>
            </c:numRef>
          </c:val>
          <c:extLst xmlns:c16r2="http://schemas.microsoft.com/office/drawing/2015/06/chart">
            <c:ext xmlns:c16="http://schemas.microsoft.com/office/drawing/2014/chart" uri="{C3380CC4-5D6E-409C-BE32-E72D297353CC}">
              <c16:uniqueId val="{00000004-9AB3-4A49-BE31-6CDB19E9FB6A}"/>
            </c:ext>
          </c:extLst>
        </c:ser>
        <c:ser>
          <c:idx val="3"/>
          <c:order val="3"/>
          <c:tx>
            <c:strRef>
              <c:f>motivatie!$F$116</c:f>
              <c:strCache>
                <c:ptCount val="1"/>
              </c:strCache>
            </c:strRef>
          </c:tx>
          <c:spPr>
            <a:solidFill>
              <a:schemeClr val="bg1"/>
            </a:solidFill>
            <a:ln>
              <a:noFill/>
            </a:ln>
            <a:effectLst/>
          </c:spPr>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motivatie!$F$117:$F$125</c:f>
              <c:numCache>
                <c:formatCode>General</c:formatCode>
                <c:ptCount val="9"/>
                <c:pt idx="0">
                  <c:v>67.400000000000006</c:v>
                </c:pt>
                <c:pt idx="1">
                  <c:v>57.3</c:v>
                </c:pt>
                <c:pt idx="2">
                  <c:v>66.900000000000006</c:v>
                </c:pt>
                <c:pt idx="3">
                  <c:v>70</c:v>
                </c:pt>
                <c:pt idx="4">
                  <c:v>66.7</c:v>
                </c:pt>
                <c:pt idx="5">
                  <c:v>61</c:v>
                </c:pt>
                <c:pt idx="6">
                  <c:v>53.6</c:v>
                </c:pt>
                <c:pt idx="7">
                  <c:v>44.3</c:v>
                </c:pt>
                <c:pt idx="8">
                  <c:v>14.700000000000003</c:v>
                </c:pt>
              </c:numCache>
            </c:numRef>
          </c:val>
          <c:extLst xmlns:c16r2="http://schemas.microsoft.com/office/drawing/2015/06/chart">
            <c:ext xmlns:c16="http://schemas.microsoft.com/office/drawing/2014/chart" uri="{C3380CC4-5D6E-409C-BE32-E72D297353CC}">
              <c16:uniqueId val="{00000005-9AB3-4A49-BE31-6CDB19E9FB6A}"/>
            </c:ext>
          </c:extLst>
        </c:ser>
        <c:ser>
          <c:idx val="4"/>
          <c:order val="4"/>
          <c:tx>
            <c:strRef>
              <c:f>motivatie!$G$116</c:f>
              <c:strCache>
                <c:ptCount val="1"/>
                <c:pt idx="0">
                  <c:v>45-59 ani</c:v>
                </c:pt>
              </c:strCache>
            </c:strRef>
          </c:tx>
          <c:spPr>
            <a:solidFill>
              <a:schemeClr val="accent3"/>
            </a:solidFill>
            <a:ln>
              <a:noFill/>
            </a:ln>
            <a:effectLst/>
          </c:spPr>
          <c:dLbls>
            <c:dLbl>
              <c:idx val="0"/>
              <c:layout>
                <c:manualLayout>
                  <c:x val="4.8538894176689447E-2"/>
                  <c:y val="-9.0155503061465627E-17"/>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CC1-49A7-8D70-B785DF4FCAFD}"/>
                </c:ext>
              </c:extLst>
            </c:dLbl>
            <c:dLbl>
              <c:idx val="1"/>
              <c:layout>
                <c:manualLayout>
                  <c:x val="3.8096910963052698E-2"/>
                  <c:y val="-9.0155503061465627E-17"/>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C1-49A7-8D70-B785DF4FCAFD}"/>
                </c:ext>
              </c:extLst>
            </c:dLbl>
            <c:dLbl>
              <c:idx val="4"/>
              <c:layout>
                <c:manualLayout>
                  <c:x val="3.7238210608289496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CC1-49A7-8D70-B785DF4FCAFD}"/>
                </c:ext>
              </c:extLst>
            </c:dLbl>
            <c:dLbl>
              <c:idx val="6"/>
              <c:layout>
                <c:manualLayout>
                  <c:x val="4.7343601280609174E-2"/>
                  <c:y val="-4.5077751530732746E-17"/>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CC1-49A7-8D70-B785DF4FCAFD}"/>
                </c:ext>
              </c:extLst>
            </c:dLbl>
            <c:dLbl>
              <c:idx val="7"/>
              <c:layout>
                <c:manualLayout>
                  <c:x val="3.4186034438002944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CC1-49A7-8D70-B785DF4FCAF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motivatie!$G$117:$G$125</c:f>
              <c:numCache>
                <c:formatCode>General</c:formatCode>
                <c:ptCount val="9"/>
                <c:pt idx="0">
                  <c:v>16.100000000000001</c:v>
                </c:pt>
                <c:pt idx="1">
                  <c:v>9.7000000000000011</c:v>
                </c:pt>
                <c:pt idx="2">
                  <c:v>0</c:v>
                </c:pt>
                <c:pt idx="3">
                  <c:v>3</c:v>
                </c:pt>
                <c:pt idx="4">
                  <c:v>12</c:v>
                </c:pt>
                <c:pt idx="5">
                  <c:v>3.2</c:v>
                </c:pt>
                <c:pt idx="6">
                  <c:v>18.899999999999999</c:v>
                </c:pt>
                <c:pt idx="7">
                  <c:v>9.3000000000000007</c:v>
                </c:pt>
                <c:pt idx="8">
                  <c:v>46.7</c:v>
                </c:pt>
              </c:numCache>
            </c:numRef>
          </c:val>
          <c:extLst xmlns:c16r2="http://schemas.microsoft.com/office/drawing/2015/06/chart">
            <c:ext xmlns:c16="http://schemas.microsoft.com/office/drawing/2014/chart" uri="{C3380CC4-5D6E-409C-BE32-E72D297353CC}">
              <c16:uniqueId val="{00000006-9AB3-4A49-BE31-6CDB19E9FB6A}"/>
            </c:ext>
          </c:extLst>
        </c:ser>
        <c:ser>
          <c:idx val="5"/>
          <c:order val="5"/>
          <c:tx>
            <c:strRef>
              <c:f>motivatie!$H$116</c:f>
              <c:strCache>
                <c:ptCount val="1"/>
              </c:strCache>
            </c:strRef>
          </c:tx>
          <c:spPr>
            <a:solidFill>
              <a:schemeClr val="bg1"/>
            </a:solidFill>
            <a:ln>
              <a:noFill/>
            </a:ln>
            <a:effectLst/>
          </c:spPr>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motivatie!$H$117:$H$125</c:f>
              <c:numCache>
                <c:formatCode>General</c:formatCode>
                <c:ptCount val="9"/>
                <c:pt idx="0">
                  <c:v>43.9</c:v>
                </c:pt>
                <c:pt idx="1">
                  <c:v>50.3</c:v>
                </c:pt>
                <c:pt idx="2">
                  <c:v>60</c:v>
                </c:pt>
                <c:pt idx="3">
                  <c:v>57</c:v>
                </c:pt>
                <c:pt idx="4">
                  <c:v>48</c:v>
                </c:pt>
                <c:pt idx="5">
                  <c:v>56.8</c:v>
                </c:pt>
                <c:pt idx="6">
                  <c:v>41.1</c:v>
                </c:pt>
                <c:pt idx="7">
                  <c:v>50.7</c:v>
                </c:pt>
                <c:pt idx="8">
                  <c:v>13.3</c:v>
                </c:pt>
              </c:numCache>
            </c:numRef>
          </c:val>
          <c:extLst xmlns:c16r2="http://schemas.microsoft.com/office/drawing/2015/06/chart">
            <c:ext xmlns:c16="http://schemas.microsoft.com/office/drawing/2014/chart" uri="{C3380CC4-5D6E-409C-BE32-E72D297353CC}">
              <c16:uniqueId val="{00000007-9AB3-4A49-BE31-6CDB19E9FB6A}"/>
            </c:ext>
          </c:extLst>
        </c:ser>
        <c:ser>
          <c:idx val="6"/>
          <c:order val="6"/>
          <c:tx>
            <c:strRef>
              <c:f>motivatie!$I$116</c:f>
              <c:strCache>
                <c:ptCount val="1"/>
                <c:pt idx="0">
                  <c:v>60 + ani</c:v>
                </c:pt>
              </c:strCache>
            </c:strRef>
          </c:tx>
          <c:spPr>
            <a:solidFill>
              <a:schemeClr val="accent4"/>
            </a:solidFill>
            <a:ln>
              <a:noFill/>
            </a:ln>
            <a:effectLst/>
          </c:spPr>
          <c:dLbls>
            <c:dLbl>
              <c:idx val="0"/>
              <c:layout>
                <c:manualLayout>
                  <c:x val="5.786449770701755E-2"/>
                  <c:y val="-4.9176297024834219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CC1-49A7-8D70-B785DF4FCAFD}"/>
                </c:ext>
              </c:extLst>
            </c:dLbl>
            <c:dLbl>
              <c:idx val="4"/>
              <c:layout>
                <c:manualLayout>
                  <c:x val="7.2929306913558881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CC1-49A7-8D70-B785DF4FCAFD}"/>
                </c:ext>
              </c:extLst>
            </c:dLbl>
            <c:dLbl>
              <c:idx val="5"/>
              <c:layout>
                <c:manualLayout>
                  <c:x val="4.7883533789045758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CC1-49A7-8D70-B785DF4FCAFD}"/>
                </c:ext>
              </c:extLst>
            </c:dLbl>
            <c:dLbl>
              <c:idx val="6"/>
              <c:layout>
                <c:manualLayout>
                  <c:x val="5.3468893311412836E-2"/>
                  <c:y val="-4.5077751530732746E-17"/>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C1-49A7-8D70-B785DF4FCAFD}"/>
                </c:ext>
              </c:extLst>
            </c:dLbl>
            <c:dLbl>
              <c:idx val="8"/>
              <c:layout>
                <c:manualLayout>
                  <c:x val="5.1893397940642134E-2"/>
                  <c:y val="0"/>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CC1-49A7-8D70-B785DF4FCAF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motivatie!$I$117:$I$125</c:f>
              <c:numCache>
                <c:formatCode>General</c:formatCode>
                <c:ptCount val="9"/>
                <c:pt idx="0">
                  <c:v>21.1</c:v>
                </c:pt>
                <c:pt idx="1">
                  <c:v>0</c:v>
                </c:pt>
                <c:pt idx="2">
                  <c:v>0</c:v>
                </c:pt>
                <c:pt idx="3">
                  <c:v>0</c:v>
                </c:pt>
                <c:pt idx="4">
                  <c:v>39.5</c:v>
                </c:pt>
                <c:pt idx="5">
                  <c:v>11.2</c:v>
                </c:pt>
                <c:pt idx="6">
                  <c:v>21.1</c:v>
                </c:pt>
                <c:pt idx="7">
                  <c:v>0</c:v>
                </c:pt>
                <c:pt idx="8">
                  <c:v>22.4</c:v>
                </c:pt>
              </c:numCache>
            </c:numRef>
          </c:val>
          <c:extLst xmlns:c16r2="http://schemas.microsoft.com/office/drawing/2015/06/chart">
            <c:ext xmlns:c16="http://schemas.microsoft.com/office/drawing/2014/chart" uri="{C3380CC4-5D6E-409C-BE32-E72D297353CC}">
              <c16:uniqueId val="{00000008-9AB3-4A49-BE31-6CDB19E9FB6A}"/>
            </c:ext>
          </c:extLst>
        </c:ser>
        <c:gapWidth val="44"/>
        <c:overlap val="100"/>
        <c:axId val="49555712"/>
        <c:axId val="49573888"/>
      </c:barChart>
      <c:catAx>
        <c:axId val="4955571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573888"/>
        <c:crosses val="autoZero"/>
        <c:auto val="1"/>
        <c:lblAlgn val="ctr"/>
        <c:lblOffset val="100"/>
      </c:catAx>
      <c:valAx>
        <c:axId val="49573888"/>
        <c:scaling>
          <c:orientation val="minMax"/>
        </c:scaling>
        <c:delete val="1"/>
        <c:axPos val="b"/>
        <c:numFmt formatCode="General" sourceLinked="1"/>
        <c:majorTickMark val="none"/>
        <c:tickLblPos val="none"/>
        <c:crossAx val="49555712"/>
        <c:crosses val="autoZero"/>
        <c:crossBetween val="between"/>
      </c:valAx>
      <c:spPr>
        <a:noFill/>
        <a:ln>
          <a:noFill/>
        </a:ln>
        <a:effectLst/>
      </c:spPr>
    </c:plotArea>
    <c:legend>
      <c:legendPos val="b"/>
      <c:layout>
        <c:manualLayout>
          <c:xMode val="edge"/>
          <c:yMode val="edge"/>
          <c:x val="0.30166946439387493"/>
          <c:y val="0.89377919842635845"/>
          <c:w val="0.68098811178014518"/>
          <c:h val="7.4285099608450589E-2"/>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chart>
  <c:spPr>
    <a:solidFill>
      <a:schemeClr val="bg1"/>
    </a:solidFill>
    <a:ln w="9525" cap="flat" cmpd="sng" algn="ctr">
      <a:solidFill>
        <a:schemeClr val="accent1">
          <a:lumMod val="50000"/>
        </a:schemeClr>
      </a:solidFill>
      <a:round/>
    </a:ln>
    <a:effectLst/>
  </c:spPr>
  <c:txPr>
    <a:bodyPr/>
    <a:lstStyle/>
    <a:p>
      <a:pPr>
        <a:defRPr>
          <a:solidFill>
            <a:schemeClr val="tx1"/>
          </a:solidFil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varyColors val="1"/>
        <c:ser>
          <c:idx val="0"/>
          <c:order val="0"/>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1096-45D7-9DB7-30D4EB4373B7}"/>
              </c:ext>
            </c:extLst>
          </c:dPt>
          <c:dPt>
            <c:idx val="1"/>
            <c:spPr>
              <a:solidFill>
                <a:srgbClr val="5DC17A"/>
              </a:solidFill>
              <a:ln>
                <a:noFill/>
              </a:ln>
              <a:effectLst/>
            </c:spPr>
            <c:extLst xmlns:c16r2="http://schemas.microsoft.com/office/drawing/2015/06/chart">
              <c:ext xmlns:c16="http://schemas.microsoft.com/office/drawing/2014/chart" uri="{C3380CC4-5D6E-409C-BE32-E72D297353CC}">
                <c16:uniqueId val="{00000003-1096-45D7-9DB7-30D4EB4373B7}"/>
              </c:ext>
            </c:extLst>
          </c:dPt>
          <c:dPt>
            <c:idx val="2"/>
            <c:spPr>
              <a:solidFill>
                <a:srgbClr val="F4565E"/>
              </a:solidFill>
              <a:ln>
                <a:noFill/>
              </a:ln>
              <a:effectLst/>
            </c:spPr>
            <c:extLst xmlns:c16r2="http://schemas.microsoft.com/office/drawing/2015/06/chart">
              <c:ext xmlns:c16="http://schemas.microsoft.com/office/drawing/2014/chart" uri="{C3380CC4-5D6E-409C-BE32-E72D297353CC}">
                <c16:uniqueId val="{00000005-1096-45D7-9DB7-30D4EB4373B7}"/>
              </c:ext>
            </c:extLst>
          </c:dPt>
          <c:dPt>
            <c:idx val="3"/>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7-1096-45D7-9DB7-30D4EB4373B7}"/>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1096-45D7-9DB7-30D4EB4373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internet!$A$3:$A$7</c:f>
              <c:strCache>
                <c:ptCount val="5"/>
                <c:pt idx="0">
                  <c:v>75-79 ani</c:v>
                </c:pt>
                <c:pt idx="1">
                  <c:v>70-74 ani</c:v>
                </c:pt>
                <c:pt idx="2">
                  <c:v>65-69 ani</c:v>
                </c:pt>
                <c:pt idx="3">
                  <c:v>60-64 ani</c:v>
                </c:pt>
                <c:pt idx="4">
                  <c:v>Total populație</c:v>
                </c:pt>
              </c:strCache>
            </c:strRef>
          </c:cat>
          <c:val>
            <c:numRef>
              <c:f>internet!$B$3:$B$7</c:f>
              <c:numCache>
                <c:formatCode>General</c:formatCode>
                <c:ptCount val="5"/>
                <c:pt idx="0">
                  <c:v>13.1</c:v>
                </c:pt>
                <c:pt idx="1">
                  <c:v>31.3</c:v>
                </c:pt>
                <c:pt idx="2">
                  <c:v>39.1</c:v>
                </c:pt>
                <c:pt idx="3">
                  <c:v>48.2</c:v>
                </c:pt>
                <c:pt idx="4">
                  <c:v>73.7</c:v>
                </c:pt>
              </c:numCache>
            </c:numRef>
          </c:val>
          <c:extLst xmlns:c16r2="http://schemas.microsoft.com/office/drawing/2015/06/chart">
            <c:ext xmlns:c16="http://schemas.microsoft.com/office/drawing/2014/chart" uri="{C3380CC4-5D6E-409C-BE32-E72D297353CC}">
              <c16:uniqueId val="{0000000A-1096-45D7-9DB7-30D4EB4373B7}"/>
            </c:ext>
          </c:extLst>
        </c:ser>
        <c:gapWidth val="182"/>
        <c:axId val="49602560"/>
        <c:axId val="49604096"/>
      </c:barChart>
      <c:catAx>
        <c:axId val="496025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9604096"/>
        <c:crosses val="autoZero"/>
        <c:auto val="1"/>
        <c:lblAlgn val="ctr"/>
        <c:lblOffset val="100"/>
      </c:catAx>
      <c:valAx>
        <c:axId val="49604096"/>
        <c:scaling>
          <c:orientation val="minMax"/>
        </c:scaling>
        <c:delete val="1"/>
        <c:axPos val="b"/>
        <c:numFmt formatCode="General" sourceLinked="1"/>
        <c:majorTickMark val="none"/>
        <c:tickLblPos val="none"/>
        <c:crossAx val="4960256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TlGGG9S+jVW1vDg9qxlAphepWg==">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FD9CA1-CDCC-4AA5-A955-16713170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9883</Words>
  <Characters>56337</Characters>
  <Application>Microsoft Office Word</Application>
  <DocSecurity>0</DocSecurity>
  <Lines>469</Lines>
  <Paragraphs>132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Stavinschi</dc:creator>
  <cp:lastModifiedBy>ADMIN</cp:lastModifiedBy>
  <cp:revision>10</cp:revision>
  <dcterms:created xsi:type="dcterms:W3CDTF">2022-11-17T09:48:00Z</dcterms:created>
  <dcterms:modified xsi:type="dcterms:W3CDTF">2022-12-20T07:42:00Z</dcterms:modified>
</cp:coreProperties>
</file>