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BFC06" w14:textId="77777777" w:rsidR="00E260E2" w:rsidRDefault="00E260E2" w:rsidP="00B44E52">
      <w:pPr>
        <w:jc w:val="center"/>
        <w:rPr>
          <w:rFonts w:cs="Times New Roman"/>
          <w:b/>
          <w:bCs/>
          <w:sz w:val="24"/>
          <w:szCs w:val="24"/>
        </w:rPr>
      </w:pPr>
    </w:p>
    <w:p w14:paraId="7C9033E3" w14:textId="77777777" w:rsidR="00E260E2" w:rsidRDefault="00E260E2" w:rsidP="00B44E52">
      <w:pPr>
        <w:jc w:val="center"/>
        <w:rPr>
          <w:rFonts w:cs="Times New Roman"/>
          <w:b/>
          <w:bCs/>
          <w:sz w:val="24"/>
          <w:szCs w:val="24"/>
        </w:rPr>
      </w:pPr>
    </w:p>
    <w:p w14:paraId="43239722" w14:textId="77777777" w:rsidR="00E260E2" w:rsidRDefault="00E260E2" w:rsidP="00B44E52">
      <w:pPr>
        <w:jc w:val="center"/>
        <w:rPr>
          <w:rFonts w:cs="Times New Roman"/>
          <w:b/>
          <w:bCs/>
          <w:sz w:val="24"/>
          <w:szCs w:val="24"/>
        </w:rPr>
      </w:pPr>
    </w:p>
    <w:p w14:paraId="4769BD02" w14:textId="77777777" w:rsidR="00E260E2" w:rsidRDefault="00E260E2" w:rsidP="00B44E52">
      <w:pPr>
        <w:jc w:val="center"/>
        <w:rPr>
          <w:rFonts w:cs="Times New Roman"/>
          <w:b/>
          <w:bCs/>
          <w:sz w:val="24"/>
          <w:szCs w:val="24"/>
        </w:rPr>
      </w:pPr>
    </w:p>
    <w:p w14:paraId="3E84BE68" w14:textId="77777777" w:rsidR="00E260E2" w:rsidRDefault="00E260E2" w:rsidP="00B44E52">
      <w:pPr>
        <w:jc w:val="center"/>
        <w:rPr>
          <w:rFonts w:cs="Times New Roman"/>
          <w:b/>
          <w:bCs/>
          <w:sz w:val="24"/>
          <w:szCs w:val="24"/>
        </w:rPr>
      </w:pPr>
    </w:p>
    <w:p w14:paraId="05897CF8" w14:textId="77777777" w:rsidR="00E260E2" w:rsidRDefault="00E260E2" w:rsidP="00B44E52">
      <w:pPr>
        <w:jc w:val="center"/>
        <w:rPr>
          <w:rFonts w:cs="Times New Roman"/>
          <w:b/>
          <w:bCs/>
          <w:sz w:val="24"/>
          <w:szCs w:val="24"/>
        </w:rPr>
      </w:pPr>
    </w:p>
    <w:p w14:paraId="3E2DD300" w14:textId="77777777" w:rsidR="00E260E2" w:rsidRDefault="00E260E2" w:rsidP="00B44E52">
      <w:pPr>
        <w:jc w:val="center"/>
        <w:rPr>
          <w:rFonts w:cs="Times New Roman"/>
          <w:b/>
          <w:bCs/>
          <w:sz w:val="24"/>
          <w:szCs w:val="24"/>
        </w:rPr>
      </w:pPr>
    </w:p>
    <w:p w14:paraId="7F047393" w14:textId="77777777" w:rsidR="00E260E2" w:rsidRDefault="00E260E2" w:rsidP="00B44E52">
      <w:pPr>
        <w:jc w:val="center"/>
        <w:rPr>
          <w:rFonts w:cs="Times New Roman"/>
          <w:b/>
          <w:bCs/>
          <w:sz w:val="24"/>
          <w:szCs w:val="24"/>
        </w:rPr>
      </w:pPr>
    </w:p>
    <w:p w14:paraId="68D2C0AA" w14:textId="77777777" w:rsidR="00E260E2" w:rsidRDefault="00E260E2" w:rsidP="00B44E52">
      <w:pPr>
        <w:jc w:val="center"/>
        <w:rPr>
          <w:rFonts w:cs="Times New Roman"/>
          <w:b/>
          <w:bCs/>
          <w:sz w:val="24"/>
          <w:szCs w:val="24"/>
        </w:rPr>
      </w:pPr>
    </w:p>
    <w:p w14:paraId="5118D4E3" w14:textId="3D398FFA" w:rsidR="00E260E2" w:rsidRDefault="00E260E2" w:rsidP="00B44E52">
      <w:pPr>
        <w:jc w:val="center"/>
        <w:rPr>
          <w:rFonts w:cs="Times New Roman"/>
          <w:b/>
          <w:bCs/>
          <w:sz w:val="24"/>
          <w:szCs w:val="24"/>
        </w:rPr>
      </w:pPr>
      <w:r>
        <w:rPr>
          <w:rFonts w:cs="Times New Roman"/>
          <w:b/>
          <w:bCs/>
          <w:sz w:val="24"/>
          <w:szCs w:val="24"/>
        </w:rPr>
        <w:t>Propunerile de acțiuni aferente dezvoltării domeniului agroalimentar și meidului rural</w:t>
      </w:r>
    </w:p>
    <w:p w14:paraId="645548D4" w14:textId="36D7D325" w:rsidR="00E260E2" w:rsidRDefault="00E260E2" w:rsidP="00B44E52">
      <w:pPr>
        <w:jc w:val="center"/>
        <w:rPr>
          <w:rFonts w:cs="Times New Roman"/>
          <w:b/>
          <w:bCs/>
          <w:sz w:val="24"/>
          <w:szCs w:val="24"/>
        </w:rPr>
      </w:pPr>
      <w:r>
        <w:rPr>
          <w:rFonts w:cs="Times New Roman"/>
          <w:b/>
          <w:bCs/>
          <w:sz w:val="24"/>
          <w:szCs w:val="24"/>
        </w:rPr>
        <w:t>pentru</w:t>
      </w:r>
    </w:p>
    <w:p w14:paraId="51C8974F" w14:textId="1F4342EC" w:rsidR="00762BC7" w:rsidRDefault="00762BC7" w:rsidP="00B44E52">
      <w:pPr>
        <w:jc w:val="center"/>
        <w:rPr>
          <w:rFonts w:cs="Times New Roman"/>
          <w:b/>
          <w:bCs/>
          <w:sz w:val="24"/>
          <w:szCs w:val="24"/>
        </w:rPr>
      </w:pPr>
      <w:r w:rsidRPr="008E2BC3">
        <w:rPr>
          <w:rFonts w:cs="Times New Roman"/>
          <w:b/>
          <w:bCs/>
          <w:sz w:val="24"/>
          <w:szCs w:val="24"/>
        </w:rPr>
        <w:t>Planul</w:t>
      </w:r>
      <w:r w:rsidR="00E260E2">
        <w:rPr>
          <w:rFonts w:cs="Times New Roman"/>
          <w:b/>
          <w:bCs/>
          <w:sz w:val="24"/>
          <w:szCs w:val="24"/>
        </w:rPr>
        <w:t>ui</w:t>
      </w:r>
      <w:r w:rsidRPr="008E2BC3">
        <w:rPr>
          <w:rFonts w:cs="Times New Roman"/>
          <w:b/>
          <w:bCs/>
          <w:sz w:val="24"/>
          <w:szCs w:val="24"/>
        </w:rPr>
        <w:t xml:space="preserve"> de acțiuni al Guvernului pentru anul 2023</w:t>
      </w:r>
    </w:p>
    <w:p w14:paraId="726B10E7" w14:textId="43DE9ADE" w:rsidR="00E260E2" w:rsidRPr="008E2BC3" w:rsidRDefault="00E260E2" w:rsidP="00B44E52">
      <w:pPr>
        <w:jc w:val="center"/>
        <w:rPr>
          <w:rFonts w:cs="Times New Roman"/>
          <w:b/>
          <w:bCs/>
          <w:sz w:val="24"/>
          <w:szCs w:val="24"/>
        </w:rPr>
      </w:pPr>
    </w:p>
    <w:sdt>
      <w:sdtPr>
        <w:rPr>
          <w:rFonts w:ascii="Times New Roman" w:eastAsiaTheme="minorEastAsia" w:hAnsi="Times New Roman" w:cstheme="minorBidi"/>
          <w:color w:val="auto"/>
          <w:sz w:val="20"/>
          <w:szCs w:val="20"/>
          <w:lang w:eastAsia="zh-CN"/>
        </w:rPr>
        <w:id w:val="1129204803"/>
        <w:docPartObj>
          <w:docPartGallery w:val="Table of Contents"/>
          <w:docPartUnique/>
        </w:docPartObj>
      </w:sdtPr>
      <w:sdtEndPr>
        <w:rPr>
          <w:rFonts w:cs="Times New Roman"/>
          <w:b/>
          <w:bCs/>
        </w:rPr>
      </w:sdtEndPr>
      <w:sdtContent>
        <w:p w14:paraId="17619090" w14:textId="3DD369F3" w:rsidR="00762BC7" w:rsidRPr="008E2BC3" w:rsidRDefault="00762BC7" w:rsidP="00D1440C">
          <w:pPr>
            <w:pStyle w:val="Titlu1"/>
            <w:framePr w:wrap="around"/>
            <w:numPr>
              <w:ilvl w:val="0"/>
              <w:numId w:val="0"/>
            </w:numPr>
            <w:rPr>
              <w:sz w:val="20"/>
              <w:szCs w:val="20"/>
            </w:rPr>
          </w:pPr>
        </w:p>
        <w:p w14:paraId="4482C0C4" w14:textId="1AAEA79C" w:rsidR="00D1440C" w:rsidRPr="008E2BC3" w:rsidRDefault="00762BC7" w:rsidP="00E260E2">
          <w:pPr>
            <w:pStyle w:val="Cuprins1"/>
            <w:tabs>
              <w:tab w:val="right" w:leader="dot" w:pos="14559"/>
            </w:tabs>
            <w:rPr>
              <w:rFonts w:asciiTheme="minorHAnsi" w:hAnsiTheme="minorHAnsi"/>
              <w:noProof/>
              <w:sz w:val="20"/>
              <w:szCs w:val="20"/>
            </w:rPr>
          </w:pPr>
          <w:r w:rsidRPr="008E2BC3">
            <w:rPr>
              <w:rFonts w:cs="Times New Roman"/>
              <w:sz w:val="20"/>
              <w:szCs w:val="20"/>
            </w:rPr>
            <w:fldChar w:fldCharType="begin"/>
          </w:r>
          <w:r w:rsidRPr="008E2BC3">
            <w:rPr>
              <w:rFonts w:cs="Times New Roman"/>
              <w:sz w:val="20"/>
              <w:szCs w:val="20"/>
            </w:rPr>
            <w:instrText xml:space="preserve"> TOC \o "1-3" \h \z \u </w:instrText>
          </w:r>
          <w:r w:rsidRPr="008E2BC3">
            <w:rPr>
              <w:rFonts w:cs="Times New Roman"/>
              <w:sz w:val="20"/>
              <w:szCs w:val="20"/>
            </w:rPr>
            <w:fldChar w:fldCharType="separate"/>
          </w:r>
        </w:p>
        <w:p w14:paraId="64E8780F" w14:textId="3B47970A" w:rsidR="00B44E52" w:rsidRPr="008E2BC3" w:rsidRDefault="00762BC7" w:rsidP="00B44E52">
          <w:pPr>
            <w:spacing w:after="0"/>
            <w:rPr>
              <w:rFonts w:cs="Times New Roman"/>
              <w:b/>
              <w:bCs/>
              <w:sz w:val="20"/>
              <w:szCs w:val="20"/>
            </w:rPr>
          </w:pPr>
          <w:r w:rsidRPr="008E2BC3">
            <w:rPr>
              <w:rFonts w:cs="Times New Roman"/>
              <w:b/>
              <w:bCs/>
              <w:sz w:val="20"/>
              <w:szCs w:val="20"/>
            </w:rPr>
            <w:fldChar w:fldCharType="end"/>
          </w:r>
        </w:p>
      </w:sdtContent>
    </w:sdt>
    <w:p w14:paraId="522D9F5D" w14:textId="36C7E4D4" w:rsidR="00762BC7" w:rsidRPr="008E2BC3" w:rsidRDefault="00B44E52" w:rsidP="00B44E52">
      <w:pPr>
        <w:spacing w:line="259" w:lineRule="auto"/>
        <w:rPr>
          <w:rFonts w:cs="Times New Roman"/>
          <w:sz w:val="20"/>
          <w:szCs w:val="20"/>
        </w:rPr>
      </w:pPr>
      <w:r w:rsidRPr="008E2BC3">
        <w:rPr>
          <w:rFonts w:cs="Times New Roman"/>
          <w:b/>
          <w:bCs/>
          <w:sz w:val="20"/>
          <w:szCs w:val="20"/>
        </w:rPr>
        <w:br w:type="page"/>
      </w:r>
    </w:p>
    <w:tbl>
      <w:tblPr>
        <w:tblStyle w:val="Tabelgril"/>
        <w:tblpPr w:leftFromText="180" w:rightFromText="180" w:vertAnchor="text" w:tblpY="-1132"/>
        <w:tblW w:w="14785" w:type="dxa"/>
        <w:tblBorders>
          <w:insideH w:val="single" w:sz="6" w:space="0" w:color="auto"/>
          <w:insideV w:val="single" w:sz="6" w:space="0" w:color="auto"/>
        </w:tblBorders>
        <w:tblLayout w:type="fixed"/>
        <w:tblLook w:val="06A0" w:firstRow="1" w:lastRow="0" w:firstColumn="1" w:lastColumn="0" w:noHBand="1" w:noVBand="1"/>
      </w:tblPr>
      <w:tblGrid>
        <w:gridCol w:w="1129"/>
        <w:gridCol w:w="3816"/>
        <w:gridCol w:w="1736"/>
        <w:gridCol w:w="1609"/>
        <w:gridCol w:w="1789"/>
        <w:gridCol w:w="2353"/>
        <w:gridCol w:w="2353"/>
      </w:tblGrid>
      <w:tr w:rsidR="00917CF3" w:rsidRPr="008E2BC3" w14:paraId="1162C17B" w14:textId="77777777" w:rsidTr="00B44E52">
        <w:trPr>
          <w:trHeight w:val="794"/>
        </w:trPr>
        <w:tc>
          <w:tcPr>
            <w:tcW w:w="1129" w:type="dxa"/>
            <w:shd w:val="clear" w:color="auto" w:fill="auto"/>
            <w:vAlign w:val="center"/>
          </w:tcPr>
          <w:p w14:paraId="2BDD0E82" w14:textId="77777777" w:rsidR="007F5B79" w:rsidRPr="008E2BC3" w:rsidRDefault="007F5B79" w:rsidP="00F63EDB">
            <w:pPr>
              <w:jc w:val="center"/>
              <w:rPr>
                <w:rFonts w:cs="Times New Roman"/>
                <w:b/>
                <w:sz w:val="20"/>
                <w:szCs w:val="20"/>
                <w:lang w:val="ro-MD"/>
              </w:rPr>
            </w:pPr>
            <w:bookmarkStart w:id="0" w:name="_Hlk120101561"/>
            <w:bookmarkStart w:id="1" w:name="_Hlk121699913"/>
            <w:r w:rsidRPr="008E2BC3">
              <w:rPr>
                <w:rFonts w:cs="Times New Roman"/>
                <w:b/>
                <w:sz w:val="20"/>
                <w:szCs w:val="20"/>
                <w:lang w:val="ro-MD"/>
              </w:rPr>
              <w:lastRenderedPageBreak/>
              <w:t>Nr.</w:t>
            </w:r>
          </w:p>
        </w:tc>
        <w:tc>
          <w:tcPr>
            <w:tcW w:w="3816" w:type="dxa"/>
            <w:shd w:val="clear" w:color="auto" w:fill="auto"/>
            <w:vAlign w:val="center"/>
          </w:tcPr>
          <w:p w14:paraId="5A826585" w14:textId="77777777" w:rsidR="007F5B79" w:rsidRPr="008E2BC3" w:rsidRDefault="007F5B79" w:rsidP="00F63EDB">
            <w:pPr>
              <w:jc w:val="center"/>
              <w:rPr>
                <w:rFonts w:cs="Times New Roman"/>
                <w:b/>
                <w:sz w:val="20"/>
                <w:szCs w:val="20"/>
                <w:lang w:val="ro-MD"/>
              </w:rPr>
            </w:pPr>
            <w:r w:rsidRPr="008E2BC3">
              <w:rPr>
                <w:rFonts w:cs="Times New Roman"/>
                <w:b/>
                <w:sz w:val="20"/>
                <w:szCs w:val="20"/>
                <w:lang w:val="ro-MD"/>
              </w:rPr>
              <w:t>Acțiuni</w:t>
            </w:r>
          </w:p>
        </w:tc>
        <w:tc>
          <w:tcPr>
            <w:tcW w:w="1736" w:type="dxa"/>
            <w:shd w:val="clear" w:color="auto" w:fill="auto"/>
            <w:vAlign w:val="center"/>
          </w:tcPr>
          <w:p w14:paraId="577D866B" w14:textId="77777777" w:rsidR="007F5B79" w:rsidRPr="008E2BC3" w:rsidRDefault="007F5B79" w:rsidP="00F63EDB">
            <w:pPr>
              <w:jc w:val="center"/>
              <w:rPr>
                <w:rFonts w:cs="Times New Roman"/>
                <w:b/>
                <w:sz w:val="20"/>
                <w:szCs w:val="20"/>
                <w:lang w:val="ro-MD"/>
              </w:rPr>
            </w:pPr>
            <w:r w:rsidRPr="008E2BC3">
              <w:rPr>
                <w:rFonts w:cs="Times New Roman"/>
                <w:b/>
                <w:sz w:val="20"/>
                <w:szCs w:val="20"/>
                <w:lang w:val="ro-MD"/>
              </w:rPr>
              <w:t>Indicator de produs</w:t>
            </w:r>
          </w:p>
        </w:tc>
        <w:tc>
          <w:tcPr>
            <w:tcW w:w="1609" w:type="dxa"/>
            <w:shd w:val="clear" w:color="auto" w:fill="auto"/>
            <w:vAlign w:val="center"/>
          </w:tcPr>
          <w:p w14:paraId="059A8E51" w14:textId="77777777" w:rsidR="007F5B79" w:rsidRPr="008E2BC3" w:rsidRDefault="007F5B79" w:rsidP="00F63EDB">
            <w:pPr>
              <w:jc w:val="center"/>
              <w:rPr>
                <w:rFonts w:cs="Times New Roman"/>
                <w:b/>
                <w:sz w:val="20"/>
                <w:szCs w:val="20"/>
                <w:lang w:val="ro-MD"/>
              </w:rPr>
            </w:pPr>
            <w:r w:rsidRPr="008E2BC3">
              <w:rPr>
                <w:rFonts w:cs="Times New Roman"/>
                <w:b/>
                <w:sz w:val="20"/>
                <w:szCs w:val="20"/>
                <w:lang w:val="ro-MD"/>
              </w:rPr>
              <w:t>Termen de realizare</w:t>
            </w:r>
          </w:p>
        </w:tc>
        <w:tc>
          <w:tcPr>
            <w:tcW w:w="1789" w:type="dxa"/>
            <w:shd w:val="clear" w:color="auto" w:fill="auto"/>
            <w:vAlign w:val="center"/>
          </w:tcPr>
          <w:p w14:paraId="15526BEE" w14:textId="77777777" w:rsidR="007F5B79" w:rsidRPr="008E2BC3" w:rsidRDefault="007F5B79" w:rsidP="00F63EDB">
            <w:pPr>
              <w:jc w:val="center"/>
              <w:rPr>
                <w:rFonts w:cs="Times New Roman"/>
                <w:b/>
                <w:sz w:val="20"/>
                <w:szCs w:val="20"/>
                <w:lang w:val="ro-MD"/>
              </w:rPr>
            </w:pPr>
            <w:r w:rsidRPr="008E2BC3">
              <w:rPr>
                <w:rFonts w:cs="Times New Roman"/>
                <w:b/>
                <w:sz w:val="20"/>
                <w:szCs w:val="20"/>
                <w:lang w:val="ro-MD"/>
              </w:rPr>
              <w:t>Autorități și instituții responsabile</w:t>
            </w:r>
          </w:p>
        </w:tc>
        <w:tc>
          <w:tcPr>
            <w:tcW w:w="2353" w:type="dxa"/>
            <w:shd w:val="clear" w:color="auto" w:fill="auto"/>
            <w:vAlign w:val="center"/>
          </w:tcPr>
          <w:p w14:paraId="16034D46" w14:textId="350CEC27" w:rsidR="007F5B79" w:rsidRPr="008E2BC3" w:rsidRDefault="0081651B" w:rsidP="00F63EDB">
            <w:pPr>
              <w:jc w:val="center"/>
              <w:rPr>
                <w:rFonts w:cs="Times New Roman"/>
                <w:b/>
                <w:sz w:val="20"/>
                <w:szCs w:val="20"/>
                <w:lang w:val="ro-MD"/>
              </w:rPr>
            </w:pPr>
            <w:r w:rsidRPr="008E2BC3">
              <w:rPr>
                <w:rFonts w:cs="Times New Roman"/>
                <w:b/>
                <w:sz w:val="20"/>
                <w:szCs w:val="20"/>
                <w:lang w:val="ro-MD"/>
              </w:rPr>
              <w:t>Corelare cu</w:t>
            </w:r>
            <w:r w:rsidR="007F5B79" w:rsidRPr="008E2BC3">
              <w:rPr>
                <w:rFonts w:cs="Times New Roman"/>
                <w:b/>
                <w:sz w:val="20"/>
                <w:szCs w:val="20"/>
                <w:lang w:val="ro-MD"/>
              </w:rPr>
              <w:t xml:space="preserve"> PND </w:t>
            </w:r>
          </w:p>
        </w:tc>
        <w:tc>
          <w:tcPr>
            <w:tcW w:w="2353" w:type="dxa"/>
            <w:shd w:val="clear" w:color="auto" w:fill="auto"/>
            <w:vAlign w:val="center"/>
          </w:tcPr>
          <w:p w14:paraId="17B838AB" w14:textId="77777777" w:rsidR="007F5B79" w:rsidRPr="008E2BC3" w:rsidRDefault="007F5B79" w:rsidP="00F63EDB">
            <w:pPr>
              <w:jc w:val="center"/>
              <w:rPr>
                <w:rFonts w:cs="Times New Roman"/>
                <w:b/>
                <w:sz w:val="20"/>
                <w:szCs w:val="20"/>
                <w:lang w:val="ro-MD"/>
              </w:rPr>
            </w:pPr>
            <w:bookmarkStart w:id="2" w:name="_Hlk121766681"/>
            <w:r w:rsidRPr="008E2BC3">
              <w:rPr>
                <w:rFonts w:cs="Times New Roman"/>
                <w:b/>
                <w:sz w:val="20"/>
                <w:szCs w:val="20"/>
                <w:lang w:val="ro-MD"/>
              </w:rPr>
              <w:t>Referință</w:t>
            </w:r>
            <w:bookmarkEnd w:id="2"/>
          </w:p>
        </w:tc>
      </w:tr>
      <w:tr w:rsidR="00356CF1" w:rsidRPr="008E2BC3" w14:paraId="0A75CAF7" w14:textId="77777777" w:rsidTr="00B44E52">
        <w:trPr>
          <w:trHeight w:val="454"/>
        </w:trPr>
        <w:tc>
          <w:tcPr>
            <w:tcW w:w="12432" w:type="dxa"/>
            <w:gridSpan w:val="6"/>
            <w:shd w:val="clear" w:color="auto" w:fill="BFBFBF" w:themeFill="background1" w:themeFillShade="BF"/>
          </w:tcPr>
          <w:p w14:paraId="2A3CFF4E" w14:textId="6C0F158A" w:rsidR="00356CF1" w:rsidRPr="008E2BC3" w:rsidRDefault="00356CF1" w:rsidP="00AA7D82">
            <w:pPr>
              <w:pStyle w:val="Titlu1"/>
              <w:framePr w:hSpace="0" w:wrap="auto" w:vAnchor="margin" w:yAlign="inline"/>
              <w:numPr>
                <w:ilvl w:val="0"/>
                <w:numId w:val="20"/>
              </w:numPr>
              <w:spacing w:before="0"/>
              <w:outlineLvl w:val="0"/>
              <w:rPr>
                <w:vanish/>
                <w:lang w:val="ro-MD"/>
              </w:rPr>
            </w:pPr>
            <w:bookmarkStart w:id="3" w:name="_Toc123812647"/>
            <w:bookmarkEnd w:id="0"/>
            <w:bookmarkEnd w:id="1"/>
            <w:r w:rsidRPr="008E2BC3">
              <w:rPr>
                <w:lang w:val="ro-MD"/>
              </w:rPr>
              <w:t>ECONOMIE ȘI ANTREPRENORIAT</w:t>
            </w:r>
            <w:bookmarkEnd w:id="3"/>
          </w:p>
        </w:tc>
        <w:tc>
          <w:tcPr>
            <w:tcW w:w="2353" w:type="dxa"/>
            <w:shd w:val="clear" w:color="auto" w:fill="BFBFBF" w:themeFill="background1" w:themeFillShade="BF"/>
          </w:tcPr>
          <w:p w14:paraId="011B2C0E" w14:textId="77777777" w:rsidR="00356CF1" w:rsidRPr="008E2BC3" w:rsidRDefault="00356CF1" w:rsidP="00F63EDB">
            <w:pPr>
              <w:rPr>
                <w:rFonts w:cs="Times New Roman"/>
                <w:b/>
                <w:sz w:val="20"/>
                <w:szCs w:val="20"/>
                <w:lang w:val="ro-MD"/>
              </w:rPr>
            </w:pPr>
          </w:p>
        </w:tc>
      </w:tr>
      <w:tr w:rsidR="00342620" w:rsidRPr="008E2BC3" w14:paraId="7867B431" w14:textId="77777777" w:rsidTr="00B44E52">
        <w:trPr>
          <w:trHeight w:val="454"/>
        </w:trPr>
        <w:tc>
          <w:tcPr>
            <w:tcW w:w="1129" w:type="dxa"/>
            <w:shd w:val="clear" w:color="auto" w:fill="auto"/>
          </w:tcPr>
          <w:p w14:paraId="653485C4" w14:textId="2C118683" w:rsidR="00342620" w:rsidRPr="008E2BC3" w:rsidRDefault="00AC7883" w:rsidP="00AC7883">
            <w:pPr>
              <w:pStyle w:val="Listparagraf"/>
              <w:ind w:left="29"/>
              <w:contextualSpacing w:val="0"/>
              <w:rPr>
                <w:rFonts w:cs="Times New Roman"/>
                <w:bCs/>
                <w:sz w:val="20"/>
                <w:szCs w:val="20"/>
                <w:lang w:val="ro-MD"/>
              </w:rPr>
            </w:pPr>
            <w:r>
              <w:rPr>
                <w:rFonts w:cs="Times New Roman"/>
                <w:bCs/>
                <w:sz w:val="20"/>
                <w:szCs w:val="20"/>
                <w:lang w:val="ro-MD"/>
              </w:rPr>
              <w:t>4.29.</w:t>
            </w:r>
          </w:p>
        </w:tc>
        <w:tc>
          <w:tcPr>
            <w:tcW w:w="3816" w:type="dxa"/>
            <w:shd w:val="clear" w:color="auto" w:fill="auto"/>
          </w:tcPr>
          <w:p w14:paraId="2AFCA983" w14:textId="39F180DA" w:rsidR="00342620" w:rsidRPr="008E2BC3" w:rsidRDefault="00342620" w:rsidP="00342620">
            <w:pPr>
              <w:rPr>
                <w:rFonts w:cs="Times New Roman"/>
                <w:bCs/>
                <w:sz w:val="20"/>
                <w:szCs w:val="20"/>
                <w:lang w:val="ro-MD"/>
              </w:rPr>
            </w:pPr>
            <w:r w:rsidRPr="008E2BC3">
              <w:rPr>
                <w:rFonts w:eastAsia="Arial" w:cs="Times New Roman"/>
                <w:sz w:val="20"/>
                <w:szCs w:val="20"/>
                <w:lang w:val="ro-MD"/>
              </w:rPr>
              <w:t>Simplificarea cerințelor tehnice și sanitare pentru a sprijini producerea și procesarea produselor agroalimentare la scară mică (fructe, legume, produse lactate, carne de pasăre</w:t>
            </w:r>
          </w:p>
        </w:tc>
        <w:tc>
          <w:tcPr>
            <w:tcW w:w="1736" w:type="dxa"/>
            <w:shd w:val="clear" w:color="auto" w:fill="auto"/>
          </w:tcPr>
          <w:p w14:paraId="4D9F4A86" w14:textId="77777777"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 xml:space="preserve">Analiza efectuată </w:t>
            </w:r>
          </w:p>
          <w:p w14:paraId="39FFE35A" w14:textId="02CCC5FA" w:rsidR="00342620" w:rsidRPr="008E2BC3" w:rsidRDefault="00342620" w:rsidP="00342620">
            <w:pPr>
              <w:rPr>
                <w:rFonts w:cs="Times New Roman"/>
                <w:bCs/>
                <w:sz w:val="20"/>
                <w:szCs w:val="20"/>
                <w:lang w:val="ro-MD"/>
              </w:rPr>
            </w:pPr>
            <w:r w:rsidRPr="008E2BC3">
              <w:rPr>
                <w:rFonts w:eastAsia="Arial" w:cs="Times New Roman"/>
                <w:sz w:val="20"/>
                <w:szCs w:val="20"/>
                <w:lang w:val="ro-MD"/>
              </w:rPr>
              <w:t>Hotărâre de Guvern aprobată</w:t>
            </w:r>
          </w:p>
        </w:tc>
        <w:tc>
          <w:tcPr>
            <w:tcW w:w="1609" w:type="dxa"/>
            <w:shd w:val="clear" w:color="auto" w:fill="auto"/>
          </w:tcPr>
          <w:p w14:paraId="28C1C897" w14:textId="77777777" w:rsidR="00342620" w:rsidRPr="008E2BC3" w:rsidRDefault="00342620" w:rsidP="00342620">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19D1354A" w14:textId="77777777"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Ministerul Economiei</w:t>
            </w:r>
          </w:p>
          <w:p w14:paraId="09F60751" w14:textId="77777777"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Ministerul Agriculturii și Industriei Alimentare</w:t>
            </w:r>
          </w:p>
          <w:p w14:paraId="2D391AFA" w14:textId="59A0AB00"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Agenția Națională pentru Siguranța Alimentelor</w:t>
            </w:r>
          </w:p>
        </w:tc>
        <w:tc>
          <w:tcPr>
            <w:tcW w:w="2353" w:type="dxa"/>
            <w:shd w:val="clear" w:color="auto" w:fill="auto"/>
          </w:tcPr>
          <w:p w14:paraId="240CE114" w14:textId="77777777" w:rsidR="00342620" w:rsidRPr="008E2BC3" w:rsidRDefault="00342620" w:rsidP="009C209D">
            <w:pPr>
              <w:rPr>
                <w:rFonts w:cs="Times New Roman"/>
                <w:bCs/>
                <w:sz w:val="20"/>
                <w:szCs w:val="20"/>
                <w:lang w:val="ro-MD"/>
              </w:rPr>
            </w:pPr>
            <w:r w:rsidRPr="008E2BC3">
              <w:rPr>
                <w:rFonts w:cs="Times New Roman"/>
                <w:bCs/>
                <w:sz w:val="20"/>
                <w:szCs w:val="20"/>
                <w:lang w:val="ro-MD"/>
              </w:rPr>
              <w:t>PND, OS 1.1.</w:t>
            </w:r>
          </w:p>
          <w:p w14:paraId="02CCC5A9" w14:textId="124C3E51" w:rsidR="00342620" w:rsidRPr="008E2BC3" w:rsidRDefault="007C60EE" w:rsidP="007C60EE">
            <w:pPr>
              <w:spacing w:before="0"/>
              <w:rPr>
                <w:rFonts w:cs="Times New Roman"/>
                <w:bCs/>
                <w:sz w:val="20"/>
                <w:szCs w:val="20"/>
                <w:lang w:val="ro-MD"/>
              </w:rPr>
            </w:pPr>
            <w:r w:rsidRPr="008E2BC3">
              <w:rPr>
                <w:rFonts w:cs="Times New Roman"/>
                <w:bCs/>
                <w:sz w:val="20"/>
                <w:szCs w:val="20"/>
                <w:lang w:val="ro-MD"/>
              </w:rPr>
              <w:t>a</w:t>
            </w:r>
            <w:r w:rsidR="00342620" w:rsidRPr="008E2BC3">
              <w:rPr>
                <w:rFonts w:cs="Times New Roman"/>
                <w:bCs/>
                <w:sz w:val="20"/>
                <w:szCs w:val="20"/>
                <w:lang w:val="ro-MD"/>
              </w:rPr>
              <w:t>cțiunea 1.1.13.</w:t>
            </w:r>
          </w:p>
        </w:tc>
        <w:tc>
          <w:tcPr>
            <w:tcW w:w="2353" w:type="dxa"/>
            <w:shd w:val="clear" w:color="auto" w:fill="auto"/>
          </w:tcPr>
          <w:p w14:paraId="04C799E6" w14:textId="6560336F" w:rsidR="00342620" w:rsidRPr="008E2BC3" w:rsidRDefault="00342620" w:rsidP="00342620">
            <w:pPr>
              <w:rPr>
                <w:rFonts w:cs="Times New Roman"/>
                <w:bCs/>
                <w:sz w:val="20"/>
                <w:szCs w:val="20"/>
                <w:lang w:val="ro-MD"/>
              </w:rPr>
            </w:pPr>
            <w:r w:rsidRPr="008E2BC3">
              <w:rPr>
                <w:rFonts w:cs="Times New Roman"/>
                <w:sz w:val="20"/>
                <w:szCs w:val="20"/>
                <w:lang w:val="ro-MD"/>
              </w:rPr>
              <w:t>PAG, cap. VI/</w:t>
            </w:r>
            <w:r w:rsidRPr="008E2BC3">
              <w:rPr>
                <w:rFonts w:eastAsia="Arial" w:cs="Times New Roman"/>
                <w:sz w:val="20"/>
                <w:szCs w:val="20"/>
                <w:lang w:val="ro-MD"/>
              </w:rPr>
              <w:t xml:space="preserve"> Economie și antreprenoriat</w:t>
            </w:r>
            <w:r w:rsidRPr="008E2BC3">
              <w:rPr>
                <w:rFonts w:cs="Times New Roman"/>
                <w:sz w:val="20"/>
                <w:szCs w:val="20"/>
                <w:lang w:val="ro-MD"/>
              </w:rPr>
              <w:t>, alin. 11</w:t>
            </w:r>
          </w:p>
        </w:tc>
      </w:tr>
      <w:tr w:rsidR="00342620" w:rsidRPr="008E2BC3" w14:paraId="7A1AD76B" w14:textId="77777777" w:rsidTr="00B44E52">
        <w:trPr>
          <w:trHeight w:val="454"/>
        </w:trPr>
        <w:tc>
          <w:tcPr>
            <w:tcW w:w="1129" w:type="dxa"/>
            <w:shd w:val="clear" w:color="auto" w:fill="auto"/>
          </w:tcPr>
          <w:p w14:paraId="3D78B001" w14:textId="3CC37ED3" w:rsidR="00342620" w:rsidRPr="008E2BC3" w:rsidRDefault="00AC7883" w:rsidP="00AC7883">
            <w:pPr>
              <w:pStyle w:val="Listparagraf"/>
              <w:ind w:left="454" w:hanging="425"/>
              <w:contextualSpacing w:val="0"/>
              <w:rPr>
                <w:rFonts w:cs="Times New Roman"/>
                <w:bCs/>
                <w:sz w:val="20"/>
                <w:szCs w:val="20"/>
                <w:lang w:val="ro-MD"/>
              </w:rPr>
            </w:pPr>
            <w:bookmarkStart w:id="4" w:name="_GoBack"/>
            <w:r>
              <w:rPr>
                <w:rFonts w:cs="Times New Roman"/>
                <w:bCs/>
                <w:sz w:val="20"/>
                <w:szCs w:val="20"/>
                <w:lang w:val="ro-MD"/>
              </w:rPr>
              <w:t>4.30.</w:t>
            </w:r>
            <w:bookmarkEnd w:id="4"/>
          </w:p>
        </w:tc>
        <w:tc>
          <w:tcPr>
            <w:tcW w:w="3816" w:type="dxa"/>
            <w:shd w:val="clear" w:color="auto" w:fill="auto"/>
          </w:tcPr>
          <w:p w14:paraId="5A04FCCA" w14:textId="34BFC447" w:rsidR="00342620" w:rsidRPr="008E2BC3" w:rsidRDefault="00342620" w:rsidP="00342620">
            <w:pPr>
              <w:rPr>
                <w:rFonts w:cs="Times New Roman"/>
                <w:bCs/>
                <w:sz w:val="20"/>
                <w:szCs w:val="20"/>
                <w:lang w:val="ro-MD"/>
              </w:rPr>
            </w:pPr>
            <w:r w:rsidRPr="008E2BC3">
              <w:rPr>
                <w:rFonts w:eastAsia="Arial" w:cs="Times New Roman"/>
                <w:sz w:val="20"/>
                <w:szCs w:val="20"/>
                <w:lang w:val="ro-MD"/>
              </w:rPr>
              <w:t>Simplificarea cerințelor tehnice și sanitare pentru a sprijini entitățile care oferă cazare, masă și alte servicii pentru călători și turiști din zonele rurale (pensiuni turistice, agroturistice și case rurale)</w:t>
            </w:r>
          </w:p>
        </w:tc>
        <w:tc>
          <w:tcPr>
            <w:tcW w:w="1736" w:type="dxa"/>
            <w:shd w:val="clear" w:color="auto" w:fill="auto"/>
          </w:tcPr>
          <w:p w14:paraId="5A94EEE8" w14:textId="77777777"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Analiza efectuată</w:t>
            </w:r>
          </w:p>
          <w:p w14:paraId="0C62B6D7" w14:textId="3BD9ABA3" w:rsidR="00342620" w:rsidRPr="008E2BC3" w:rsidRDefault="00342620" w:rsidP="00342620">
            <w:pPr>
              <w:rPr>
                <w:rFonts w:cs="Times New Roman"/>
                <w:bCs/>
                <w:sz w:val="20"/>
                <w:szCs w:val="20"/>
                <w:lang w:val="ro-MD"/>
              </w:rPr>
            </w:pPr>
            <w:r w:rsidRPr="008E2BC3">
              <w:rPr>
                <w:rFonts w:eastAsia="Arial" w:cs="Times New Roman"/>
                <w:sz w:val="20"/>
                <w:szCs w:val="20"/>
                <w:lang w:val="ro-MD"/>
              </w:rPr>
              <w:t>Hotărâre de Guvern aprobată</w:t>
            </w:r>
          </w:p>
        </w:tc>
        <w:tc>
          <w:tcPr>
            <w:tcW w:w="1609" w:type="dxa"/>
            <w:shd w:val="clear" w:color="auto" w:fill="auto"/>
          </w:tcPr>
          <w:p w14:paraId="420D0755" w14:textId="77777777" w:rsidR="00342620" w:rsidRPr="008E2BC3" w:rsidRDefault="00342620" w:rsidP="00342620">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32B4F445" w14:textId="77777777"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Ministerul Economiei</w:t>
            </w:r>
          </w:p>
          <w:p w14:paraId="630BB73B" w14:textId="77777777"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Ministerul Agriculturii și Industriei Alimentare</w:t>
            </w:r>
          </w:p>
          <w:p w14:paraId="08DF2EAF" w14:textId="17583E2F" w:rsidR="00342620" w:rsidRPr="008E2BC3" w:rsidRDefault="00342620" w:rsidP="00342620">
            <w:pPr>
              <w:rPr>
                <w:rFonts w:eastAsia="Arial" w:cs="Times New Roman"/>
                <w:sz w:val="20"/>
                <w:szCs w:val="20"/>
                <w:lang w:val="ro-MD"/>
              </w:rPr>
            </w:pPr>
            <w:r w:rsidRPr="008E2BC3">
              <w:rPr>
                <w:rFonts w:eastAsia="Arial" w:cs="Times New Roman"/>
                <w:sz w:val="20"/>
                <w:szCs w:val="20"/>
                <w:lang w:val="ro-MD"/>
              </w:rPr>
              <w:t>Ministerul Sănătății</w:t>
            </w:r>
          </w:p>
        </w:tc>
        <w:tc>
          <w:tcPr>
            <w:tcW w:w="2353" w:type="dxa"/>
            <w:shd w:val="clear" w:color="auto" w:fill="auto"/>
          </w:tcPr>
          <w:p w14:paraId="52BB8D52" w14:textId="77777777" w:rsidR="00342620" w:rsidRPr="008E2BC3" w:rsidRDefault="00342620" w:rsidP="009C209D">
            <w:pPr>
              <w:rPr>
                <w:rFonts w:cs="Times New Roman"/>
                <w:bCs/>
                <w:sz w:val="20"/>
                <w:szCs w:val="20"/>
                <w:lang w:val="ro-MD"/>
              </w:rPr>
            </w:pPr>
            <w:r w:rsidRPr="008E2BC3">
              <w:rPr>
                <w:rFonts w:cs="Times New Roman"/>
                <w:bCs/>
                <w:sz w:val="20"/>
                <w:szCs w:val="20"/>
                <w:lang w:val="ro-MD"/>
              </w:rPr>
              <w:t>PND, OS 1.1.</w:t>
            </w:r>
          </w:p>
          <w:p w14:paraId="750EAB24" w14:textId="48D7B443" w:rsidR="00342620" w:rsidRPr="008E2BC3" w:rsidRDefault="007C60EE" w:rsidP="007C60EE">
            <w:pPr>
              <w:spacing w:before="0"/>
              <w:rPr>
                <w:rFonts w:cs="Times New Roman"/>
                <w:bCs/>
                <w:sz w:val="20"/>
                <w:szCs w:val="20"/>
                <w:lang w:val="ro-MD"/>
              </w:rPr>
            </w:pPr>
            <w:r w:rsidRPr="008E2BC3">
              <w:rPr>
                <w:rFonts w:cs="Times New Roman"/>
                <w:bCs/>
                <w:sz w:val="20"/>
                <w:szCs w:val="20"/>
                <w:lang w:val="ro-MD"/>
              </w:rPr>
              <w:t>a</w:t>
            </w:r>
            <w:r w:rsidR="00342620" w:rsidRPr="008E2BC3">
              <w:rPr>
                <w:rFonts w:cs="Times New Roman"/>
                <w:bCs/>
                <w:sz w:val="20"/>
                <w:szCs w:val="20"/>
                <w:lang w:val="ro-MD"/>
              </w:rPr>
              <w:t>cțiunea 1.1.14.</w:t>
            </w:r>
          </w:p>
        </w:tc>
        <w:tc>
          <w:tcPr>
            <w:tcW w:w="2353" w:type="dxa"/>
            <w:shd w:val="clear" w:color="auto" w:fill="auto"/>
          </w:tcPr>
          <w:p w14:paraId="4EC86D6D" w14:textId="14862943" w:rsidR="00342620" w:rsidRPr="008E2BC3" w:rsidRDefault="00342620" w:rsidP="00342620">
            <w:pPr>
              <w:rPr>
                <w:rFonts w:cs="Times New Roman"/>
                <w:bCs/>
                <w:sz w:val="20"/>
                <w:szCs w:val="20"/>
                <w:lang w:val="ro-MD"/>
              </w:rPr>
            </w:pPr>
            <w:r w:rsidRPr="008E2BC3">
              <w:rPr>
                <w:rFonts w:cs="Times New Roman"/>
                <w:sz w:val="20"/>
                <w:szCs w:val="20"/>
                <w:lang w:val="ro-MD"/>
              </w:rPr>
              <w:t>PAG, cap. VI/</w:t>
            </w:r>
            <w:r w:rsidRPr="008E2BC3">
              <w:rPr>
                <w:rFonts w:eastAsia="Arial" w:cs="Times New Roman"/>
                <w:sz w:val="20"/>
                <w:szCs w:val="20"/>
                <w:lang w:val="ro-MD"/>
              </w:rPr>
              <w:t xml:space="preserve"> Economie și antreprenoriat</w:t>
            </w:r>
            <w:r w:rsidRPr="008E2BC3">
              <w:rPr>
                <w:rFonts w:cs="Times New Roman"/>
                <w:sz w:val="20"/>
                <w:szCs w:val="20"/>
                <w:lang w:val="ro-MD"/>
              </w:rPr>
              <w:t>, alin. 11</w:t>
            </w:r>
          </w:p>
        </w:tc>
      </w:tr>
      <w:tr w:rsidR="00F408E4" w:rsidRPr="008E2BC3" w14:paraId="69891F52" w14:textId="77777777" w:rsidTr="00B44E52">
        <w:trPr>
          <w:trHeight w:val="454"/>
        </w:trPr>
        <w:tc>
          <w:tcPr>
            <w:tcW w:w="12432" w:type="dxa"/>
            <w:gridSpan w:val="6"/>
            <w:shd w:val="clear" w:color="auto" w:fill="BFBFBF" w:themeFill="background1" w:themeFillShade="BF"/>
          </w:tcPr>
          <w:p w14:paraId="04D0C4C6" w14:textId="1DEA742F" w:rsidR="00F408E4" w:rsidRPr="008E2BC3" w:rsidRDefault="00370C70" w:rsidP="00370C70">
            <w:pPr>
              <w:pStyle w:val="Titlu1"/>
              <w:framePr w:hSpace="0" w:wrap="auto" w:vAnchor="margin" w:yAlign="inline"/>
              <w:numPr>
                <w:ilvl w:val="0"/>
                <w:numId w:val="0"/>
              </w:numPr>
              <w:spacing w:before="0"/>
              <w:outlineLvl w:val="0"/>
              <w:rPr>
                <w:vanish/>
                <w:lang w:val="ro-MD"/>
              </w:rPr>
            </w:pPr>
            <w:r>
              <w:rPr>
                <w:lang w:val="ro-MD"/>
              </w:rPr>
              <w:t>14.</w:t>
            </w:r>
            <w:r w:rsidR="00F408E4" w:rsidRPr="008E2BC3">
              <w:rPr>
                <w:lang w:val="ro-MD"/>
              </w:rPr>
              <w:t xml:space="preserve"> </w:t>
            </w:r>
            <w:bookmarkStart w:id="5" w:name="_Toc123812657"/>
            <w:r w:rsidR="00F408E4" w:rsidRPr="008E2BC3">
              <w:rPr>
                <w:lang w:val="ro-MD"/>
              </w:rPr>
              <w:t>AGRICULTURĂ ȘI DEZVOLTARE RURALĂ</w:t>
            </w:r>
            <w:bookmarkEnd w:id="5"/>
          </w:p>
        </w:tc>
        <w:tc>
          <w:tcPr>
            <w:tcW w:w="2353" w:type="dxa"/>
            <w:shd w:val="clear" w:color="auto" w:fill="BFBFBF" w:themeFill="background1" w:themeFillShade="BF"/>
          </w:tcPr>
          <w:p w14:paraId="58199C2C" w14:textId="77777777" w:rsidR="00F408E4" w:rsidRPr="008E2BC3" w:rsidRDefault="00F408E4" w:rsidP="00F408E4">
            <w:pPr>
              <w:rPr>
                <w:rFonts w:cs="Times New Roman"/>
                <w:bCs/>
                <w:sz w:val="20"/>
                <w:szCs w:val="20"/>
                <w:lang w:val="ro-MD"/>
              </w:rPr>
            </w:pPr>
          </w:p>
        </w:tc>
      </w:tr>
      <w:tr w:rsidR="00F408E4" w:rsidRPr="008E2BC3" w14:paraId="2AA0DF60" w14:textId="77777777" w:rsidTr="00B44E52">
        <w:trPr>
          <w:trHeight w:val="454"/>
        </w:trPr>
        <w:tc>
          <w:tcPr>
            <w:tcW w:w="1129" w:type="dxa"/>
            <w:shd w:val="clear" w:color="auto" w:fill="auto"/>
          </w:tcPr>
          <w:p w14:paraId="00F42AA3" w14:textId="19510170" w:rsidR="00F408E4" w:rsidRPr="0036300F" w:rsidRDefault="0036300F" w:rsidP="0036300F">
            <w:pPr>
              <w:rPr>
                <w:rFonts w:cs="Times New Roman"/>
                <w:bCs/>
                <w:sz w:val="20"/>
                <w:szCs w:val="20"/>
                <w:lang w:val="ro-MD"/>
              </w:rPr>
            </w:pPr>
            <w:r>
              <w:rPr>
                <w:rFonts w:cs="Times New Roman"/>
                <w:bCs/>
                <w:sz w:val="20"/>
                <w:szCs w:val="20"/>
                <w:lang w:val="ro-MD"/>
              </w:rPr>
              <w:t>14.1.</w:t>
            </w:r>
          </w:p>
        </w:tc>
        <w:tc>
          <w:tcPr>
            <w:tcW w:w="3816" w:type="dxa"/>
            <w:shd w:val="clear" w:color="auto" w:fill="auto"/>
          </w:tcPr>
          <w:p w14:paraId="32145415" w14:textId="449A26F4" w:rsidR="00F408E4" w:rsidRPr="008E2BC3" w:rsidRDefault="00F408E4" w:rsidP="00F408E4">
            <w:pPr>
              <w:rPr>
                <w:rFonts w:cs="Times New Roman"/>
                <w:bCs/>
                <w:sz w:val="20"/>
                <w:szCs w:val="20"/>
                <w:lang w:val="ro-MD"/>
              </w:rPr>
            </w:pPr>
            <w:r w:rsidRPr="008E2BC3">
              <w:rPr>
                <w:rFonts w:cs="Times New Roman"/>
                <w:sz w:val="20"/>
                <w:szCs w:val="20"/>
                <w:lang w:val="ro-MD"/>
              </w:rPr>
              <w:t>Aprobarea proiectului Strategiei Naționale pentru Dezvoltarea Agricolă și Rurală pentru anii 2023-2030</w:t>
            </w:r>
          </w:p>
        </w:tc>
        <w:tc>
          <w:tcPr>
            <w:tcW w:w="1736" w:type="dxa"/>
            <w:shd w:val="clear" w:color="auto" w:fill="auto"/>
          </w:tcPr>
          <w:p w14:paraId="50EA6B31" w14:textId="77777777" w:rsidR="00F408E4" w:rsidRPr="008E2BC3" w:rsidRDefault="00F408E4" w:rsidP="00F408E4">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4C1F19AB" w14:textId="77777777" w:rsidR="00F408E4" w:rsidRPr="008E2BC3" w:rsidRDefault="00F408E4" w:rsidP="00F408E4">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602895A1" w14:textId="77777777" w:rsidR="00F408E4" w:rsidRPr="008E2BC3" w:rsidRDefault="00F408E4" w:rsidP="00F408E4">
            <w:pPr>
              <w:rPr>
                <w:rFonts w:cs="Times New Roman"/>
                <w:bCs/>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10011988" w14:textId="68D540CB" w:rsidR="00F408E4" w:rsidRPr="008E2BC3" w:rsidRDefault="00F408E4" w:rsidP="00F408E4">
            <w:pPr>
              <w:rPr>
                <w:rFonts w:cs="Times New Roman"/>
                <w:bCs/>
                <w:sz w:val="20"/>
                <w:szCs w:val="20"/>
                <w:lang w:val="ro-MD"/>
              </w:rPr>
            </w:pPr>
          </w:p>
        </w:tc>
        <w:tc>
          <w:tcPr>
            <w:tcW w:w="2353" w:type="dxa"/>
            <w:shd w:val="clear" w:color="auto" w:fill="auto"/>
          </w:tcPr>
          <w:p w14:paraId="68F21873" w14:textId="2D6787AF" w:rsidR="00F408E4" w:rsidRPr="008E2BC3" w:rsidRDefault="00F408E4" w:rsidP="00F408E4">
            <w:pPr>
              <w:rPr>
                <w:rFonts w:cs="Times New Roman"/>
                <w:sz w:val="20"/>
                <w:szCs w:val="20"/>
                <w:lang w:val="ro-MD"/>
              </w:rPr>
            </w:pPr>
            <w:r w:rsidRPr="008E2BC3">
              <w:rPr>
                <w:rFonts w:cs="Times New Roman"/>
                <w:sz w:val="20"/>
                <w:szCs w:val="20"/>
                <w:lang w:val="ro-MD"/>
              </w:rPr>
              <w:t>PAG, Cap. VI/Agricultura/alin. 1</w:t>
            </w:r>
          </w:p>
        </w:tc>
      </w:tr>
      <w:tr w:rsidR="00F408E4" w:rsidRPr="008E2BC3" w14:paraId="1373E900" w14:textId="77777777" w:rsidTr="00B44E52">
        <w:trPr>
          <w:trHeight w:val="454"/>
        </w:trPr>
        <w:tc>
          <w:tcPr>
            <w:tcW w:w="1129" w:type="dxa"/>
            <w:shd w:val="clear" w:color="auto" w:fill="auto"/>
          </w:tcPr>
          <w:p w14:paraId="3D75144A" w14:textId="37759A83" w:rsidR="00F408E4" w:rsidRPr="0036300F" w:rsidRDefault="0036300F" w:rsidP="0036300F">
            <w:pPr>
              <w:rPr>
                <w:rFonts w:cs="Times New Roman"/>
                <w:bCs/>
                <w:sz w:val="20"/>
                <w:szCs w:val="20"/>
              </w:rPr>
            </w:pPr>
            <w:r>
              <w:rPr>
                <w:rFonts w:cs="Times New Roman"/>
                <w:bCs/>
                <w:sz w:val="20"/>
                <w:szCs w:val="20"/>
              </w:rPr>
              <w:t>14.2.</w:t>
            </w:r>
          </w:p>
        </w:tc>
        <w:tc>
          <w:tcPr>
            <w:tcW w:w="3816" w:type="dxa"/>
            <w:shd w:val="clear" w:color="auto" w:fill="auto"/>
          </w:tcPr>
          <w:p w14:paraId="4F982A62" w14:textId="478D426A" w:rsidR="00F408E4" w:rsidRPr="008E2BC3" w:rsidRDefault="00F408E4" w:rsidP="00F408E4">
            <w:pPr>
              <w:rPr>
                <w:rFonts w:cs="Times New Roman"/>
                <w:sz w:val="20"/>
                <w:szCs w:val="20"/>
              </w:rPr>
            </w:pPr>
            <w:r w:rsidRPr="008E2BC3">
              <w:rPr>
                <w:rFonts w:cs="Times New Roman"/>
                <w:sz w:val="20"/>
                <w:szCs w:val="20"/>
                <w:lang w:val="ro-MD"/>
              </w:rPr>
              <w:t>Aprobarea proiectului Legii privind produsele fitosanitare</w:t>
            </w:r>
          </w:p>
        </w:tc>
        <w:tc>
          <w:tcPr>
            <w:tcW w:w="1736" w:type="dxa"/>
            <w:shd w:val="clear" w:color="auto" w:fill="auto"/>
          </w:tcPr>
          <w:p w14:paraId="1B9EC0BA" w14:textId="408B68F9" w:rsidR="00F408E4" w:rsidRPr="008E2BC3" w:rsidRDefault="00F408E4" w:rsidP="00F408E4">
            <w:pPr>
              <w:rPr>
                <w:rFonts w:cs="Times New Roman"/>
                <w:sz w:val="20"/>
                <w:szCs w:val="20"/>
              </w:rPr>
            </w:pPr>
            <w:r w:rsidRPr="008E2BC3">
              <w:rPr>
                <w:rFonts w:cs="Times New Roman"/>
                <w:sz w:val="20"/>
                <w:szCs w:val="20"/>
                <w:lang w:val="ro-MD"/>
              </w:rPr>
              <w:t>Proiect de lege aprobat de Guvern și transmis Parlamentului</w:t>
            </w:r>
          </w:p>
        </w:tc>
        <w:tc>
          <w:tcPr>
            <w:tcW w:w="1609" w:type="dxa"/>
            <w:shd w:val="clear" w:color="auto" w:fill="auto"/>
          </w:tcPr>
          <w:p w14:paraId="34547238" w14:textId="70EC8548" w:rsidR="00F408E4" w:rsidRPr="008E2BC3" w:rsidRDefault="00F408E4" w:rsidP="00F408E4">
            <w:pPr>
              <w:rPr>
                <w:rFonts w:cs="Times New Roman"/>
                <w:bCs/>
                <w:sz w:val="20"/>
                <w:szCs w:val="20"/>
              </w:rPr>
            </w:pPr>
            <w:r w:rsidRPr="008E2BC3">
              <w:rPr>
                <w:rFonts w:cs="Times New Roman"/>
                <w:bCs/>
                <w:sz w:val="20"/>
                <w:szCs w:val="20"/>
                <w:lang w:val="ro-MD"/>
              </w:rPr>
              <w:t xml:space="preserve">Trim. I 2023 </w:t>
            </w:r>
          </w:p>
        </w:tc>
        <w:tc>
          <w:tcPr>
            <w:tcW w:w="1789" w:type="dxa"/>
            <w:shd w:val="clear" w:color="auto" w:fill="auto"/>
          </w:tcPr>
          <w:p w14:paraId="26AE8F3C" w14:textId="3CC21417" w:rsidR="00F408E4" w:rsidRPr="008E2BC3" w:rsidRDefault="00F408E4" w:rsidP="00F408E4">
            <w:pPr>
              <w:rPr>
                <w:rFonts w:cs="Times New Roman"/>
                <w:sz w:val="20"/>
                <w:szCs w:val="20"/>
              </w:rPr>
            </w:pPr>
            <w:r w:rsidRPr="008E2BC3">
              <w:rPr>
                <w:rFonts w:cs="Times New Roman"/>
                <w:sz w:val="20"/>
                <w:szCs w:val="20"/>
                <w:lang w:val="ro-MD"/>
              </w:rPr>
              <w:t>Ministerul Agriculturii și Industriei Alimentare</w:t>
            </w:r>
          </w:p>
        </w:tc>
        <w:tc>
          <w:tcPr>
            <w:tcW w:w="2353" w:type="dxa"/>
            <w:shd w:val="clear" w:color="auto" w:fill="auto"/>
          </w:tcPr>
          <w:p w14:paraId="11B9AFD1" w14:textId="7C8996C9" w:rsidR="00F408E4" w:rsidRPr="008E2BC3" w:rsidRDefault="00F408E4" w:rsidP="00F408E4">
            <w:pPr>
              <w:rPr>
                <w:rFonts w:cs="Times New Roman"/>
                <w:bCs/>
                <w:sz w:val="20"/>
                <w:szCs w:val="20"/>
              </w:rPr>
            </w:pPr>
            <w:r w:rsidRPr="008E2BC3">
              <w:rPr>
                <w:rFonts w:cs="Times New Roman"/>
                <w:bCs/>
                <w:sz w:val="20"/>
                <w:szCs w:val="20"/>
              </w:rPr>
              <w:t>PND, OS 1.2.</w:t>
            </w:r>
          </w:p>
        </w:tc>
        <w:tc>
          <w:tcPr>
            <w:tcW w:w="2353" w:type="dxa"/>
            <w:shd w:val="clear" w:color="auto" w:fill="auto"/>
          </w:tcPr>
          <w:p w14:paraId="456A9475" w14:textId="77777777" w:rsidR="00F408E4" w:rsidRPr="008E2BC3" w:rsidRDefault="00F408E4" w:rsidP="00F408E4">
            <w:pPr>
              <w:rPr>
                <w:rFonts w:cs="Times New Roman"/>
                <w:sz w:val="20"/>
                <w:szCs w:val="20"/>
                <w:lang w:val="ro-MD"/>
              </w:rPr>
            </w:pPr>
            <w:r w:rsidRPr="008E2BC3">
              <w:rPr>
                <w:rFonts w:cs="Times New Roman"/>
                <w:sz w:val="20"/>
                <w:szCs w:val="20"/>
                <w:lang w:val="ro-MD"/>
              </w:rPr>
              <w:t>(UE) Acordul de Asociere RM-UE;</w:t>
            </w:r>
          </w:p>
          <w:p w14:paraId="24CE14A9" w14:textId="77777777" w:rsidR="00F408E4" w:rsidRPr="008E2BC3" w:rsidRDefault="00F408E4" w:rsidP="00F408E4">
            <w:pPr>
              <w:rPr>
                <w:rFonts w:cs="Times New Roman"/>
                <w:sz w:val="20"/>
                <w:szCs w:val="20"/>
                <w:lang w:val="ro-MD"/>
              </w:rPr>
            </w:pPr>
            <w:r w:rsidRPr="008E2BC3">
              <w:rPr>
                <w:rFonts w:cs="Times New Roman"/>
                <w:sz w:val="20"/>
                <w:szCs w:val="20"/>
                <w:lang w:val="ro-MD"/>
              </w:rPr>
              <w:t>Agenda de Asociere 2021-2027.</w:t>
            </w:r>
          </w:p>
          <w:p w14:paraId="10FB6E2A" w14:textId="77777777" w:rsidR="00F408E4" w:rsidRPr="008E2BC3" w:rsidRDefault="00F408E4" w:rsidP="00F408E4">
            <w:pPr>
              <w:rPr>
                <w:rFonts w:cs="Times New Roman"/>
                <w:sz w:val="20"/>
                <w:szCs w:val="20"/>
                <w:lang w:val="ro-MD"/>
              </w:rPr>
            </w:pPr>
            <w:r w:rsidRPr="008E2BC3">
              <w:rPr>
                <w:rFonts w:cs="Times New Roman"/>
                <w:sz w:val="20"/>
                <w:szCs w:val="20"/>
                <w:lang w:val="ro-MD"/>
              </w:rPr>
              <w:t>Transpune:</w:t>
            </w:r>
          </w:p>
          <w:p w14:paraId="18BE01C6" w14:textId="77777777" w:rsidR="00F408E4" w:rsidRPr="008E2BC3" w:rsidRDefault="00F408E4" w:rsidP="00F408E4">
            <w:pPr>
              <w:rPr>
                <w:rFonts w:cs="Times New Roman"/>
                <w:sz w:val="20"/>
                <w:szCs w:val="20"/>
                <w:lang w:val="ro-MD"/>
              </w:rPr>
            </w:pPr>
            <w:r w:rsidRPr="008E2BC3">
              <w:rPr>
                <w:rFonts w:cs="Times New Roman"/>
                <w:sz w:val="20"/>
                <w:szCs w:val="20"/>
                <w:lang w:val="ro-MD"/>
              </w:rPr>
              <w:t>- Regulamentul (CE) nr. 1107/2009;</w:t>
            </w:r>
          </w:p>
          <w:p w14:paraId="4C56CB77" w14:textId="77777777" w:rsidR="00F408E4" w:rsidRPr="008E2BC3" w:rsidRDefault="00F408E4" w:rsidP="00F408E4">
            <w:pPr>
              <w:rPr>
                <w:rFonts w:cs="Times New Roman"/>
                <w:sz w:val="20"/>
                <w:szCs w:val="20"/>
                <w:lang w:val="ro-MD"/>
              </w:rPr>
            </w:pPr>
            <w:r w:rsidRPr="008E2BC3">
              <w:rPr>
                <w:rFonts w:cs="Times New Roman"/>
                <w:sz w:val="20"/>
                <w:szCs w:val="20"/>
                <w:lang w:val="ro-MD"/>
              </w:rPr>
              <w:t>- Regulamentul (UE) nr. 283/2013;</w:t>
            </w:r>
          </w:p>
          <w:p w14:paraId="38C87976" w14:textId="77777777" w:rsidR="00F408E4" w:rsidRPr="008E2BC3" w:rsidRDefault="00F408E4" w:rsidP="00F408E4">
            <w:pPr>
              <w:rPr>
                <w:rFonts w:cs="Times New Roman"/>
                <w:sz w:val="20"/>
                <w:szCs w:val="20"/>
                <w:lang w:val="ro-MD"/>
              </w:rPr>
            </w:pPr>
            <w:r w:rsidRPr="008E2BC3">
              <w:rPr>
                <w:rFonts w:cs="Times New Roman"/>
                <w:sz w:val="20"/>
                <w:szCs w:val="20"/>
                <w:lang w:val="ro-MD"/>
              </w:rPr>
              <w:t>- Regulamentul (UE) nr. 284/2013;</w:t>
            </w:r>
          </w:p>
          <w:p w14:paraId="7DE8668D" w14:textId="77777777" w:rsidR="00F408E4" w:rsidRPr="008E2BC3" w:rsidRDefault="00F408E4" w:rsidP="00F408E4">
            <w:pPr>
              <w:rPr>
                <w:rFonts w:cs="Times New Roman"/>
                <w:sz w:val="20"/>
                <w:szCs w:val="20"/>
                <w:lang w:val="ro-MD"/>
              </w:rPr>
            </w:pPr>
            <w:r w:rsidRPr="008E2BC3">
              <w:rPr>
                <w:rFonts w:cs="Times New Roman"/>
                <w:sz w:val="20"/>
                <w:szCs w:val="20"/>
                <w:lang w:val="ro-MD"/>
              </w:rPr>
              <w:t>- Regulamentul (UE) nr. 546/2011;</w:t>
            </w:r>
          </w:p>
          <w:p w14:paraId="1B9A8F30" w14:textId="57B32263" w:rsidR="00F408E4" w:rsidRPr="008E2BC3" w:rsidRDefault="00F408E4" w:rsidP="00F408E4">
            <w:pPr>
              <w:rPr>
                <w:rFonts w:cs="Times New Roman"/>
                <w:sz w:val="20"/>
                <w:szCs w:val="20"/>
              </w:rPr>
            </w:pPr>
            <w:r w:rsidRPr="008E2BC3">
              <w:rPr>
                <w:rFonts w:cs="Times New Roman"/>
                <w:sz w:val="20"/>
                <w:szCs w:val="20"/>
                <w:lang w:val="ro-MD"/>
              </w:rPr>
              <w:lastRenderedPageBreak/>
              <w:t>- Regulamentul (UE) nr. 547/2011</w:t>
            </w:r>
          </w:p>
        </w:tc>
      </w:tr>
      <w:tr w:rsidR="00F408E4" w:rsidRPr="008E2BC3" w14:paraId="20D6B8FA" w14:textId="77777777" w:rsidTr="00B44E52">
        <w:trPr>
          <w:trHeight w:val="454"/>
        </w:trPr>
        <w:tc>
          <w:tcPr>
            <w:tcW w:w="1129" w:type="dxa"/>
            <w:shd w:val="clear" w:color="auto" w:fill="auto"/>
          </w:tcPr>
          <w:p w14:paraId="78A6396B" w14:textId="4DB3DC7A" w:rsidR="00F408E4" w:rsidRPr="0036300F" w:rsidRDefault="0036300F" w:rsidP="0036300F">
            <w:pPr>
              <w:rPr>
                <w:rFonts w:cs="Times New Roman"/>
                <w:bCs/>
                <w:sz w:val="20"/>
                <w:szCs w:val="20"/>
                <w:lang w:val="ro-MD"/>
              </w:rPr>
            </w:pPr>
            <w:r>
              <w:rPr>
                <w:rFonts w:cs="Times New Roman"/>
                <w:bCs/>
                <w:sz w:val="20"/>
                <w:szCs w:val="20"/>
                <w:lang w:val="ro-MD"/>
              </w:rPr>
              <w:t>14.3.</w:t>
            </w:r>
          </w:p>
        </w:tc>
        <w:tc>
          <w:tcPr>
            <w:tcW w:w="3816" w:type="dxa"/>
            <w:shd w:val="clear" w:color="auto" w:fill="auto"/>
          </w:tcPr>
          <w:p w14:paraId="1BF5AC05" w14:textId="0B585872" w:rsidR="00F408E4" w:rsidRPr="008E2BC3" w:rsidRDefault="00F408E4" w:rsidP="00F408E4">
            <w:pPr>
              <w:rPr>
                <w:rFonts w:cs="Times New Roman"/>
                <w:bCs/>
                <w:sz w:val="20"/>
                <w:szCs w:val="20"/>
                <w:lang w:val="ro-MD"/>
              </w:rPr>
            </w:pPr>
            <w:r w:rsidRPr="008E2BC3">
              <w:rPr>
                <w:rFonts w:cs="Times New Roman"/>
                <w:sz w:val="20"/>
                <w:szCs w:val="20"/>
                <w:lang w:val="ro-MD"/>
              </w:rPr>
              <w:t>Aprobarea proiectului noului Cod funciar  în vederea creării unui cadru legislativ nou de reglementare a relațiilor funciare adaptat realităților actuale şi celor de viitor</w:t>
            </w:r>
          </w:p>
        </w:tc>
        <w:tc>
          <w:tcPr>
            <w:tcW w:w="1736" w:type="dxa"/>
            <w:shd w:val="clear" w:color="auto" w:fill="auto"/>
          </w:tcPr>
          <w:p w14:paraId="1603E0E3" w14:textId="5745C4EF" w:rsidR="00F408E4" w:rsidRPr="008E2BC3" w:rsidRDefault="00F408E4" w:rsidP="00F408E4">
            <w:pPr>
              <w:rPr>
                <w:rFonts w:cs="Times New Roman"/>
                <w:sz w:val="20"/>
                <w:szCs w:val="20"/>
                <w:lang w:val="ro-MD"/>
              </w:rPr>
            </w:pPr>
            <w:r w:rsidRPr="008E2BC3">
              <w:rPr>
                <w:rFonts w:cs="Times New Roman"/>
                <w:sz w:val="20"/>
                <w:szCs w:val="20"/>
                <w:lang w:val="ro-MD"/>
              </w:rPr>
              <w:t xml:space="preserve">Proiect de lege aprobat de Guvern și transmis Parlamentului </w:t>
            </w:r>
          </w:p>
        </w:tc>
        <w:tc>
          <w:tcPr>
            <w:tcW w:w="1609" w:type="dxa"/>
            <w:shd w:val="clear" w:color="auto" w:fill="auto"/>
          </w:tcPr>
          <w:p w14:paraId="2DD71CE3" w14:textId="24D40739" w:rsidR="00F408E4" w:rsidRPr="008E2BC3" w:rsidRDefault="00F408E4" w:rsidP="00F408E4">
            <w:pPr>
              <w:rPr>
                <w:rFonts w:cs="Times New Roman"/>
                <w:bCs/>
                <w:sz w:val="20"/>
                <w:szCs w:val="20"/>
                <w:lang w:val="ro-MD"/>
              </w:rPr>
            </w:pPr>
            <w:r w:rsidRPr="008E2BC3">
              <w:rPr>
                <w:rFonts w:cs="Times New Roman"/>
                <w:bCs/>
                <w:sz w:val="20"/>
                <w:szCs w:val="20"/>
                <w:lang w:val="ro-MD"/>
              </w:rPr>
              <w:t xml:space="preserve">Trim. II 2023 </w:t>
            </w:r>
          </w:p>
        </w:tc>
        <w:tc>
          <w:tcPr>
            <w:tcW w:w="1789" w:type="dxa"/>
            <w:shd w:val="clear" w:color="auto" w:fill="auto"/>
          </w:tcPr>
          <w:p w14:paraId="307C01B0" w14:textId="77777777" w:rsidR="00F408E4" w:rsidRPr="008E2BC3" w:rsidRDefault="00F408E4" w:rsidP="00F408E4">
            <w:pPr>
              <w:rPr>
                <w:rFonts w:cs="Times New Roman"/>
                <w:bCs/>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205992E2" w14:textId="77777777" w:rsidR="00F408E4" w:rsidRPr="008E2BC3" w:rsidRDefault="00F408E4" w:rsidP="00F408E4">
            <w:pPr>
              <w:widowControl w:val="0"/>
              <w:pBdr>
                <w:top w:val="nil"/>
                <w:left w:val="nil"/>
                <w:bottom w:val="nil"/>
                <w:right w:val="nil"/>
                <w:between w:val="nil"/>
              </w:pBdr>
              <w:rPr>
                <w:rFonts w:cs="Times New Roman"/>
                <w:bCs/>
                <w:sz w:val="20"/>
                <w:szCs w:val="20"/>
                <w:lang w:val="ro-MD"/>
              </w:rPr>
            </w:pPr>
          </w:p>
        </w:tc>
        <w:tc>
          <w:tcPr>
            <w:tcW w:w="2353" w:type="dxa"/>
            <w:shd w:val="clear" w:color="auto" w:fill="auto"/>
          </w:tcPr>
          <w:p w14:paraId="63DBED39" w14:textId="37D8305C" w:rsidR="00F408E4" w:rsidRPr="008E2BC3" w:rsidRDefault="00F408E4" w:rsidP="00F408E4">
            <w:pPr>
              <w:widowControl w:val="0"/>
              <w:pBdr>
                <w:top w:val="nil"/>
                <w:left w:val="nil"/>
                <w:bottom w:val="nil"/>
                <w:right w:val="nil"/>
                <w:between w:val="nil"/>
              </w:pBdr>
              <w:rPr>
                <w:rFonts w:cs="Times New Roman"/>
                <w:sz w:val="20"/>
                <w:szCs w:val="20"/>
                <w:lang w:val="ro-MD"/>
              </w:rPr>
            </w:pPr>
            <w:r w:rsidRPr="008E2BC3">
              <w:rPr>
                <w:rFonts w:cs="Times New Roman"/>
                <w:sz w:val="20"/>
                <w:szCs w:val="20"/>
                <w:lang w:val="ro-MD"/>
              </w:rPr>
              <w:t>PAG, Cap. VI//Agricultura/ alin. 9</w:t>
            </w:r>
          </w:p>
          <w:p w14:paraId="643D5AF1" w14:textId="77CD1173" w:rsidR="00F408E4" w:rsidRPr="008E2BC3" w:rsidRDefault="00F408E4" w:rsidP="00F408E4">
            <w:pPr>
              <w:rPr>
                <w:rFonts w:cs="Times New Roman"/>
                <w:bCs/>
                <w:sz w:val="20"/>
                <w:szCs w:val="20"/>
                <w:lang w:val="ro-MD"/>
              </w:rPr>
            </w:pPr>
          </w:p>
        </w:tc>
      </w:tr>
      <w:tr w:rsidR="00F408E4" w:rsidRPr="008E2BC3" w14:paraId="47CF98B1" w14:textId="77777777" w:rsidTr="00B44E52">
        <w:trPr>
          <w:trHeight w:val="454"/>
        </w:trPr>
        <w:tc>
          <w:tcPr>
            <w:tcW w:w="1129" w:type="dxa"/>
            <w:shd w:val="clear" w:color="auto" w:fill="auto"/>
          </w:tcPr>
          <w:p w14:paraId="049366C0" w14:textId="25D98D26" w:rsidR="00F408E4" w:rsidRDefault="0036300F" w:rsidP="0036300F">
            <w:pPr>
              <w:pStyle w:val="Listparagraf"/>
              <w:ind w:left="716" w:hanging="687"/>
              <w:contextualSpacing w:val="0"/>
              <w:rPr>
                <w:rFonts w:cs="Times New Roman"/>
                <w:bCs/>
                <w:sz w:val="20"/>
                <w:szCs w:val="20"/>
              </w:rPr>
            </w:pPr>
            <w:r>
              <w:rPr>
                <w:rFonts w:cs="Times New Roman"/>
                <w:bCs/>
                <w:sz w:val="20"/>
                <w:szCs w:val="20"/>
              </w:rPr>
              <w:t>14.4.</w:t>
            </w:r>
          </w:p>
          <w:p w14:paraId="75ADD6D1" w14:textId="081E1189" w:rsidR="0036300F" w:rsidRPr="008E2BC3" w:rsidRDefault="0036300F" w:rsidP="0036300F">
            <w:pPr>
              <w:pStyle w:val="Listparagraf"/>
              <w:ind w:left="716"/>
              <w:contextualSpacing w:val="0"/>
              <w:rPr>
                <w:rFonts w:cs="Times New Roman"/>
                <w:bCs/>
                <w:sz w:val="20"/>
                <w:szCs w:val="20"/>
              </w:rPr>
            </w:pPr>
          </w:p>
        </w:tc>
        <w:tc>
          <w:tcPr>
            <w:tcW w:w="3816" w:type="dxa"/>
            <w:shd w:val="clear" w:color="auto" w:fill="auto"/>
          </w:tcPr>
          <w:p w14:paraId="2916F47B" w14:textId="421B3FD1" w:rsidR="00F408E4" w:rsidRPr="008E2BC3" w:rsidRDefault="00F408E4" w:rsidP="00F408E4">
            <w:pPr>
              <w:rPr>
                <w:rFonts w:cs="Times New Roman"/>
                <w:sz w:val="20"/>
                <w:szCs w:val="20"/>
              </w:rPr>
            </w:pPr>
            <w:r w:rsidRPr="008E2BC3">
              <w:rPr>
                <w:rFonts w:cs="Times New Roman"/>
                <w:sz w:val="20"/>
                <w:szCs w:val="20"/>
                <w:lang w:val="ro-MD"/>
              </w:rPr>
              <w:t>Aprobarea proiectului de lege privind producția agroalimentară ecologică şi etichetarea produselor ecologice în vederea recunoașterii certificatelor ecologice naționale la nivel internațional</w:t>
            </w:r>
          </w:p>
        </w:tc>
        <w:tc>
          <w:tcPr>
            <w:tcW w:w="1736" w:type="dxa"/>
            <w:shd w:val="clear" w:color="auto" w:fill="auto"/>
          </w:tcPr>
          <w:p w14:paraId="70ADE387" w14:textId="2A6C19C8" w:rsidR="00F408E4" w:rsidRPr="008E2BC3" w:rsidRDefault="00F408E4" w:rsidP="00F408E4">
            <w:pPr>
              <w:rPr>
                <w:rFonts w:cs="Times New Roman"/>
                <w:sz w:val="20"/>
                <w:szCs w:val="20"/>
              </w:rPr>
            </w:pPr>
            <w:r w:rsidRPr="008E2BC3">
              <w:rPr>
                <w:rFonts w:cs="Times New Roman"/>
                <w:sz w:val="20"/>
                <w:szCs w:val="20"/>
                <w:lang w:val="ro-MD"/>
              </w:rPr>
              <w:t>Proiect de lege aprobat de Guvern și transmis Parlamentului</w:t>
            </w:r>
          </w:p>
        </w:tc>
        <w:tc>
          <w:tcPr>
            <w:tcW w:w="1609" w:type="dxa"/>
            <w:shd w:val="clear" w:color="auto" w:fill="auto"/>
          </w:tcPr>
          <w:p w14:paraId="59FEB1DF" w14:textId="1025D3DE" w:rsidR="00F408E4" w:rsidRPr="008E2BC3" w:rsidRDefault="00F408E4" w:rsidP="00F408E4">
            <w:pPr>
              <w:rPr>
                <w:rFonts w:cs="Times New Roman"/>
                <w:bCs/>
                <w:sz w:val="20"/>
                <w:szCs w:val="20"/>
              </w:rPr>
            </w:pPr>
            <w:r w:rsidRPr="008E2BC3">
              <w:rPr>
                <w:rFonts w:cs="Times New Roman"/>
                <w:bCs/>
                <w:sz w:val="20"/>
                <w:szCs w:val="20"/>
                <w:lang w:val="ro-MD"/>
              </w:rPr>
              <w:t xml:space="preserve">Trim. I 2023 </w:t>
            </w:r>
          </w:p>
        </w:tc>
        <w:tc>
          <w:tcPr>
            <w:tcW w:w="1789" w:type="dxa"/>
            <w:shd w:val="clear" w:color="auto" w:fill="auto"/>
          </w:tcPr>
          <w:p w14:paraId="1AFA8D5C" w14:textId="163DA6B2" w:rsidR="00F408E4" w:rsidRPr="008E2BC3" w:rsidRDefault="00F408E4" w:rsidP="00F408E4">
            <w:pPr>
              <w:rPr>
                <w:rFonts w:cs="Times New Roman"/>
                <w:sz w:val="20"/>
                <w:szCs w:val="20"/>
              </w:rPr>
            </w:pPr>
            <w:r w:rsidRPr="008E2BC3">
              <w:rPr>
                <w:rFonts w:cs="Times New Roman"/>
                <w:sz w:val="20"/>
                <w:szCs w:val="20"/>
                <w:lang w:val="ro-MD"/>
              </w:rPr>
              <w:t>Ministerul Agriculturii și Industriei Alimentare</w:t>
            </w:r>
          </w:p>
        </w:tc>
        <w:tc>
          <w:tcPr>
            <w:tcW w:w="2353" w:type="dxa"/>
            <w:shd w:val="clear" w:color="auto" w:fill="auto"/>
          </w:tcPr>
          <w:p w14:paraId="190DB1A1" w14:textId="77777777" w:rsidR="00F408E4" w:rsidRPr="008E2BC3" w:rsidRDefault="00F408E4" w:rsidP="00F408E4">
            <w:pPr>
              <w:rPr>
                <w:rFonts w:cs="Times New Roman"/>
                <w:bCs/>
                <w:sz w:val="20"/>
                <w:szCs w:val="20"/>
              </w:rPr>
            </w:pPr>
          </w:p>
        </w:tc>
        <w:tc>
          <w:tcPr>
            <w:tcW w:w="2353" w:type="dxa"/>
            <w:shd w:val="clear" w:color="auto" w:fill="auto"/>
          </w:tcPr>
          <w:p w14:paraId="5E2DFBB4" w14:textId="53AD449E" w:rsidR="00F408E4" w:rsidRPr="008E2BC3" w:rsidRDefault="00CC1C8E" w:rsidP="00F408E4">
            <w:pPr>
              <w:rPr>
                <w:rFonts w:cs="Times New Roman"/>
                <w:sz w:val="20"/>
                <w:szCs w:val="20"/>
                <w:lang w:val="ro-MD"/>
              </w:rPr>
            </w:pPr>
            <w:r>
              <w:rPr>
                <w:rFonts w:cs="Times New Roman"/>
                <w:bCs/>
                <w:sz w:val="20"/>
                <w:szCs w:val="20"/>
                <w:lang w:val="ro-MD"/>
              </w:rPr>
              <w:t xml:space="preserve">(UE) </w:t>
            </w:r>
            <w:r w:rsidR="00F408E4" w:rsidRPr="008E2BC3">
              <w:rPr>
                <w:rFonts w:cs="Times New Roman"/>
                <w:sz w:val="20"/>
                <w:szCs w:val="20"/>
                <w:lang w:val="ro-MD"/>
              </w:rPr>
              <w:t>Acordul de Asociere RM-UE, Anexa VII;</w:t>
            </w:r>
          </w:p>
          <w:p w14:paraId="70B8376F" w14:textId="77777777" w:rsidR="00F408E4" w:rsidRPr="008E2BC3" w:rsidRDefault="00F408E4" w:rsidP="00F408E4">
            <w:pPr>
              <w:rPr>
                <w:rFonts w:cs="Times New Roman"/>
                <w:sz w:val="20"/>
                <w:szCs w:val="20"/>
                <w:lang w:val="ro-MD"/>
              </w:rPr>
            </w:pPr>
            <w:r w:rsidRPr="008E2BC3">
              <w:rPr>
                <w:rFonts w:cs="Times New Roman"/>
                <w:sz w:val="20"/>
                <w:szCs w:val="20"/>
                <w:lang w:val="ro-MD"/>
              </w:rPr>
              <w:t xml:space="preserve">Transpune: </w:t>
            </w:r>
          </w:p>
          <w:p w14:paraId="3D643199" w14:textId="61FBDAB9" w:rsidR="00F408E4" w:rsidRPr="008E2BC3" w:rsidRDefault="00F408E4" w:rsidP="00F408E4">
            <w:pPr>
              <w:rPr>
                <w:rFonts w:cs="Times New Roman"/>
                <w:sz w:val="20"/>
                <w:szCs w:val="20"/>
                <w:lang w:val="ro-MD"/>
              </w:rPr>
            </w:pPr>
            <w:r w:rsidRPr="008E2BC3">
              <w:rPr>
                <w:rFonts w:cs="Times New Roman"/>
                <w:sz w:val="20"/>
                <w:szCs w:val="20"/>
                <w:lang w:val="ro-MD"/>
              </w:rPr>
              <w:t>- Regulamentul (UE) 2018/848</w:t>
            </w:r>
          </w:p>
        </w:tc>
      </w:tr>
      <w:tr w:rsidR="00F408E4" w:rsidRPr="008E2BC3" w14:paraId="48716462" w14:textId="77777777" w:rsidTr="00B44E52">
        <w:trPr>
          <w:trHeight w:val="454"/>
        </w:trPr>
        <w:tc>
          <w:tcPr>
            <w:tcW w:w="1129" w:type="dxa"/>
            <w:shd w:val="clear" w:color="auto" w:fill="auto"/>
          </w:tcPr>
          <w:p w14:paraId="501063C3" w14:textId="0DA54C24" w:rsidR="0036300F" w:rsidRDefault="0036300F" w:rsidP="0036300F">
            <w:pPr>
              <w:pStyle w:val="Listparagraf"/>
              <w:ind w:left="716" w:hanging="687"/>
              <w:contextualSpacing w:val="0"/>
              <w:rPr>
                <w:rFonts w:cs="Times New Roman"/>
                <w:bCs/>
                <w:sz w:val="20"/>
                <w:szCs w:val="20"/>
              </w:rPr>
            </w:pPr>
            <w:r>
              <w:rPr>
                <w:rFonts w:cs="Times New Roman"/>
                <w:bCs/>
                <w:sz w:val="20"/>
                <w:szCs w:val="20"/>
              </w:rPr>
              <w:t>14.5</w:t>
            </w:r>
            <w:r>
              <w:rPr>
                <w:rFonts w:cs="Times New Roman"/>
                <w:bCs/>
                <w:sz w:val="20"/>
                <w:szCs w:val="20"/>
              </w:rPr>
              <w:t>.</w:t>
            </w:r>
          </w:p>
          <w:p w14:paraId="658A0F19" w14:textId="77777777" w:rsidR="00F408E4" w:rsidRPr="008E2BC3" w:rsidRDefault="00F408E4" w:rsidP="0036300F">
            <w:pPr>
              <w:pStyle w:val="Listparagraf"/>
              <w:ind w:left="716"/>
              <w:contextualSpacing w:val="0"/>
              <w:rPr>
                <w:rFonts w:cs="Times New Roman"/>
                <w:bCs/>
                <w:sz w:val="20"/>
                <w:szCs w:val="20"/>
                <w:lang w:val="ro-MD"/>
              </w:rPr>
            </w:pPr>
          </w:p>
        </w:tc>
        <w:tc>
          <w:tcPr>
            <w:tcW w:w="3816" w:type="dxa"/>
            <w:shd w:val="clear" w:color="auto" w:fill="auto"/>
          </w:tcPr>
          <w:p w14:paraId="7C72150F" w14:textId="0D68B958" w:rsidR="00F408E4" w:rsidRPr="008E2BC3" w:rsidRDefault="00F408E4" w:rsidP="00F408E4">
            <w:pPr>
              <w:rPr>
                <w:rFonts w:cs="Times New Roman"/>
                <w:bCs/>
                <w:sz w:val="20"/>
                <w:szCs w:val="20"/>
                <w:lang w:val="ro-MD"/>
              </w:rPr>
            </w:pPr>
            <w:r w:rsidRPr="008E2BC3">
              <w:rPr>
                <w:rFonts w:cs="Times New Roman"/>
                <w:sz w:val="20"/>
                <w:szCs w:val="20"/>
                <w:lang w:val="ro-MD"/>
              </w:rPr>
              <w:t>Aprobarea proiectului de Lege pentru modificarea Legii nr.279/2017 privind informarea consumatorului cu privire la produsele alimentare în vederea asigurării unui nivel ridicat de protecţie a sănătăţii consumatorilor şi garantarea dreptului acestora la informare</w:t>
            </w:r>
          </w:p>
        </w:tc>
        <w:tc>
          <w:tcPr>
            <w:tcW w:w="1736" w:type="dxa"/>
            <w:shd w:val="clear" w:color="auto" w:fill="auto"/>
          </w:tcPr>
          <w:p w14:paraId="3F9EDEA1" w14:textId="160AFADB" w:rsidR="00F408E4" w:rsidRPr="008E2BC3" w:rsidRDefault="00F408E4" w:rsidP="00F408E4">
            <w:pPr>
              <w:rPr>
                <w:rFonts w:cs="Times New Roman"/>
                <w:bCs/>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auto"/>
          </w:tcPr>
          <w:p w14:paraId="4CCF9BD5" w14:textId="3E465935" w:rsidR="00F408E4" w:rsidRPr="008E2BC3" w:rsidRDefault="00F408E4" w:rsidP="00F408E4">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539A0FF2" w14:textId="2BD92231" w:rsidR="00F408E4" w:rsidRPr="008E2BC3" w:rsidRDefault="00F408E4" w:rsidP="00F408E4">
            <w:pPr>
              <w:rPr>
                <w:rFonts w:cs="Times New Roman"/>
                <w:bCs/>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5862A163" w14:textId="49913B04" w:rsidR="00F408E4" w:rsidRPr="008E2BC3" w:rsidRDefault="00F408E4" w:rsidP="00F408E4">
            <w:pPr>
              <w:rPr>
                <w:rFonts w:cs="Times New Roman"/>
                <w:bCs/>
                <w:sz w:val="20"/>
                <w:szCs w:val="20"/>
                <w:lang w:val="ro-MD"/>
              </w:rPr>
            </w:pPr>
          </w:p>
        </w:tc>
        <w:tc>
          <w:tcPr>
            <w:tcW w:w="2353" w:type="dxa"/>
            <w:shd w:val="clear" w:color="auto" w:fill="auto"/>
          </w:tcPr>
          <w:p w14:paraId="6391E091" w14:textId="3F7DAF7E" w:rsidR="00F408E4" w:rsidRPr="008E2BC3" w:rsidRDefault="00CC1C8E" w:rsidP="00F408E4">
            <w:pPr>
              <w:rPr>
                <w:rFonts w:cs="Times New Roman"/>
                <w:sz w:val="20"/>
                <w:szCs w:val="20"/>
                <w:lang w:val="ro-MD"/>
              </w:rPr>
            </w:pPr>
            <w:r>
              <w:rPr>
                <w:rFonts w:cs="Times New Roman"/>
                <w:bCs/>
                <w:sz w:val="20"/>
                <w:szCs w:val="20"/>
                <w:lang w:val="ro-MD"/>
              </w:rPr>
              <w:t xml:space="preserve">(UE) </w:t>
            </w:r>
            <w:r w:rsidR="00F408E4" w:rsidRPr="008E2BC3">
              <w:rPr>
                <w:rFonts w:cs="Times New Roman"/>
                <w:sz w:val="20"/>
                <w:szCs w:val="20"/>
                <w:lang w:val="ro-MD"/>
              </w:rPr>
              <w:t>Acordul de Asociere RM-UE;</w:t>
            </w:r>
          </w:p>
          <w:p w14:paraId="6E610BE4" w14:textId="77777777" w:rsidR="00F408E4" w:rsidRPr="008E2BC3" w:rsidRDefault="00F408E4" w:rsidP="00F408E4">
            <w:pPr>
              <w:rPr>
                <w:rFonts w:cs="Times New Roman"/>
                <w:sz w:val="20"/>
                <w:szCs w:val="20"/>
                <w:lang w:val="ro-MD"/>
              </w:rPr>
            </w:pPr>
            <w:r w:rsidRPr="008E2BC3">
              <w:rPr>
                <w:rFonts w:cs="Times New Roman"/>
                <w:sz w:val="20"/>
                <w:szCs w:val="20"/>
                <w:lang w:val="ro-MD"/>
              </w:rPr>
              <w:t>Regulamentul de punere în aplicare (UE) nr. 828/2014;</w:t>
            </w:r>
          </w:p>
          <w:p w14:paraId="66258522" w14:textId="1C121547" w:rsidR="00F408E4" w:rsidRPr="008E2BC3" w:rsidRDefault="00F408E4" w:rsidP="00F408E4">
            <w:pPr>
              <w:rPr>
                <w:rFonts w:cs="Times New Roman"/>
                <w:sz w:val="20"/>
                <w:szCs w:val="20"/>
                <w:lang w:val="ro-MD"/>
              </w:rPr>
            </w:pPr>
            <w:r w:rsidRPr="008E2BC3">
              <w:rPr>
                <w:rFonts w:cs="Times New Roman"/>
                <w:sz w:val="20"/>
                <w:szCs w:val="20"/>
                <w:lang w:val="ro-MD"/>
              </w:rPr>
              <w:t>Regulamentul de punere în aplicare (UE) 2018/775;</w:t>
            </w:r>
          </w:p>
        </w:tc>
      </w:tr>
      <w:tr w:rsidR="00F408E4" w:rsidRPr="008E2BC3" w14:paraId="3FE7ABEE" w14:textId="77777777" w:rsidTr="00B44E52">
        <w:trPr>
          <w:trHeight w:val="454"/>
        </w:trPr>
        <w:tc>
          <w:tcPr>
            <w:tcW w:w="1129" w:type="dxa"/>
            <w:shd w:val="clear" w:color="auto" w:fill="auto"/>
          </w:tcPr>
          <w:p w14:paraId="1966BF59" w14:textId="1E52B6A0" w:rsidR="0036300F" w:rsidRDefault="0036300F" w:rsidP="0036300F">
            <w:pPr>
              <w:pStyle w:val="Listparagraf"/>
              <w:ind w:left="716" w:hanging="687"/>
              <w:contextualSpacing w:val="0"/>
              <w:rPr>
                <w:rFonts w:cs="Times New Roman"/>
                <w:bCs/>
                <w:sz w:val="20"/>
                <w:szCs w:val="20"/>
              </w:rPr>
            </w:pPr>
            <w:r>
              <w:rPr>
                <w:rFonts w:cs="Times New Roman"/>
                <w:bCs/>
                <w:sz w:val="20"/>
                <w:szCs w:val="20"/>
              </w:rPr>
              <w:t>14.6</w:t>
            </w:r>
            <w:r>
              <w:rPr>
                <w:rFonts w:cs="Times New Roman"/>
                <w:bCs/>
                <w:sz w:val="20"/>
                <w:szCs w:val="20"/>
              </w:rPr>
              <w:t>.</w:t>
            </w:r>
          </w:p>
          <w:p w14:paraId="4124E72E" w14:textId="77777777" w:rsidR="00F408E4" w:rsidRPr="008E2BC3" w:rsidRDefault="00F408E4" w:rsidP="0036300F">
            <w:pPr>
              <w:pStyle w:val="Listparagraf"/>
              <w:ind w:left="716"/>
              <w:contextualSpacing w:val="0"/>
              <w:rPr>
                <w:rFonts w:cs="Times New Roman"/>
                <w:bCs/>
                <w:sz w:val="20"/>
                <w:szCs w:val="20"/>
                <w:lang w:val="ro-MD"/>
              </w:rPr>
            </w:pPr>
          </w:p>
        </w:tc>
        <w:tc>
          <w:tcPr>
            <w:tcW w:w="3816" w:type="dxa"/>
            <w:shd w:val="clear" w:color="auto" w:fill="auto"/>
          </w:tcPr>
          <w:p w14:paraId="3FC5B8E9" w14:textId="50710729" w:rsidR="00F408E4" w:rsidRPr="008E2BC3" w:rsidRDefault="00F408E4" w:rsidP="00F408E4">
            <w:pPr>
              <w:rPr>
                <w:rFonts w:cs="Times New Roman"/>
                <w:bCs/>
                <w:sz w:val="20"/>
                <w:szCs w:val="20"/>
                <w:lang w:val="ro-MD"/>
              </w:rPr>
            </w:pPr>
            <w:r w:rsidRPr="008E2BC3">
              <w:rPr>
                <w:rFonts w:cs="Times New Roman"/>
                <w:sz w:val="20"/>
                <w:szCs w:val="20"/>
                <w:lang w:val="ro-MD"/>
              </w:rPr>
              <w:t>Aprobarea proiectului de lege pentru modificarea Legii nr. 1247/1992 privind reglementarea de stat a regimului proprietăţii funciare, cadastrul funciar de stat şi monitoringul funciar în vederea simplificării procedurii de elaborare și aprobare a cadastrului funciar și monitoringului funciar</w:t>
            </w:r>
          </w:p>
        </w:tc>
        <w:tc>
          <w:tcPr>
            <w:tcW w:w="1736" w:type="dxa"/>
            <w:shd w:val="clear" w:color="auto" w:fill="auto"/>
          </w:tcPr>
          <w:p w14:paraId="1F539D63" w14:textId="1B2C87F0" w:rsidR="00F408E4" w:rsidRPr="008E2BC3" w:rsidRDefault="00F408E4" w:rsidP="00F408E4">
            <w:pPr>
              <w:rPr>
                <w:rFonts w:cs="Times New Roman"/>
                <w:bCs/>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auto"/>
          </w:tcPr>
          <w:p w14:paraId="65C9912A" w14:textId="1667C613" w:rsidR="00F408E4" w:rsidRPr="008E2BC3" w:rsidRDefault="00F408E4" w:rsidP="00F408E4">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2626901C" w14:textId="77777777" w:rsidR="00F408E4" w:rsidRPr="008E2BC3" w:rsidRDefault="00F408E4" w:rsidP="00F408E4">
            <w:pPr>
              <w:rPr>
                <w:rFonts w:cs="Times New Roman"/>
                <w:sz w:val="20"/>
                <w:szCs w:val="20"/>
                <w:lang w:val="ro-MD"/>
              </w:rPr>
            </w:pPr>
            <w:r w:rsidRPr="008E2BC3">
              <w:rPr>
                <w:rFonts w:cs="Times New Roman"/>
                <w:sz w:val="20"/>
                <w:szCs w:val="20"/>
                <w:lang w:val="ro-MD"/>
              </w:rPr>
              <w:t>Ministerul Agriculturii și Industriei Alimentare</w:t>
            </w:r>
          </w:p>
          <w:p w14:paraId="30734768" w14:textId="77777777" w:rsidR="00F408E4" w:rsidRPr="008E2BC3" w:rsidRDefault="00F408E4" w:rsidP="00F408E4">
            <w:pPr>
              <w:rPr>
                <w:rFonts w:cs="Times New Roman"/>
                <w:sz w:val="20"/>
                <w:szCs w:val="20"/>
                <w:lang w:val="ro-MD"/>
              </w:rPr>
            </w:pPr>
            <w:r w:rsidRPr="008E2BC3">
              <w:rPr>
                <w:rFonts w:cs="Times New Roman"/>
                <w:sz w:val="20"/>
                <w:szCs w:val="20"/>
                <w:lang w:val="ro-MD"/>
              </w:rPr>
              <w:t>Ministerul Infrastructurii și Dezvoltării Regionale</w:t>
            </w:r>
          </w:p>
          <w:p w14:paraId="51873453" w14:textId="77777777" w:rsidR="00F408E4" w:rsidRPr="008E2BC3" w:rsidRDefault="00F408E4" w:rsidP="00F408E4">
            <w:pPr>
              <w:rPr>
                <w:rFonts w:cs="Times New Roman"/>
                <w:sz w:val="20"/>
                <w:szCs w:val="20"/>
                <w:lang w:val="ro-MD"/>
              </w:rPr>
            </w:pPr>
            <w:r w:rsidRPr="008E2BC3">
              <w:rPr>
                <w:rFonts w:cs="Times New Roman"/>
                <w:sz w:val="20"/>
                <w:szCs w:val="20"/>
                <w:lang w:val="ro-MD"/>
              </w:rPr>
              <w:t>Ministerul Mediului</w:t>
            </w:r>
          </w:p>
          <w:p w14:paraId="00D2ECED" w14:textId="4AEF424C" w:rsidR="00F408E4" w:rsidRPr="008E2BC3" w:rsidRDefault="00F408E4" w:rsidP="00F408E4">
            <w:pPr>
              <w:rPr>
                <w:rFonts w:cs="Times New Roman"/>
                <w:bCs/>
                <w:sz w:val="20"/>
                <w:szCs w:val="20"/>
                <w:lang w:val="ro-MD"/>
              </w:rPr>
            </w:pPr>
            <w:r w:rsidRPr="008E2BC3">
              <w:rPr>
                <w:rFonts w:cs="Times New Roman"/>
                <w:sz w:val="20"/>
                <w:szCs w:val="20"/>
                <w:lang w:val="ro-MD"/>
              </w:rPr>
              <w:t>Agenţia Relații Funciare şi Cadastru</w:t>
            </w:r>
          </w:p>
        </w:tc>
        <w:tc>
          <w:tcPr>
            <w:tcW w:w="2353" w:type="dxa"/>
            <w:shd w:val="clear" w:color="auto" w:fill="auto"/>
          </w:tcPr>
          <w:p w14:paraId="36D7EC75" w14:textId="77777777" w:rsidR="00F408E4" w:rsidRPr="008E2BC3" w:rsidRDefault="00F408E4" w:rsidP="00F408E4">
            <w:pPr>
              <w:rPr>
                <w:rFonts w:cs="Times New Roman"/>
                <w:bCs/>
                <w:sz w:val="20"/>
                <w:szCs w:val="20"/>
                <w:lang w:val="ro-MD"/>
              </w:rPr>
            </w:pPr>
          </w:p>
        </w:tc>
        <w:tc>
          <w:tcPr>
            <w:tcW w:w="2353" w:type="dxa"/>
            <w:shd w:val="clear" w:color="auto" w:fill="auto"/>
          </w:tcPr>
          <w:p w14:paraId="0D3EDE6D" w14:textId="3D897D7B" w:rsidR="00F408E4" w:rsidRPr="008E2BC3" w:rsidRDefault="00F408E4" w:rsidP="00F408E4">
            <w:pPr>
              <w:rPr>
                <w:rFonts w:cs="Times New Roman"/>
                <w:bCs/>
                <w:sz w:val="20"/>
                <w:szCs w:val="20"/>
                <w:lang w:val="ro-MD"/>
              </w:rPr>
            </w:pPr>
          </w:p>
        </w:tc>
      </w:tr>
      <w:tr w:rsidR="00F408E4" w:rsidRPr="008E2BC3" w14:paraId="3758FCAB" w14:textId="77777777" w:rsidTr="00B44E52">
        <w:trPr>
          <w:trHeight w:val="454"/>
        </w:trPr>
        <w:tc>
          <w:tcPr>
            <w:tcW w:w="1129" w:type="dxa"/>
            <w:shd w:val="clear" w:color="auto" w:fill="auto"/>
          </w:tcPr>
          <w:p w14:paraId="6634CF92" w14:textId="4E1306FE" w:rsidR="0036300F" w:rsidRDefault="0036300F" w:rsidP="0036300F">
            <w:pPr>
              <w:pStyle w:val="Listparagraf"/>
              <w:ind w:left="716" w:hanging="687"/>
              <w:contextualSpacing w:val="0"/>
              <w:rPr>
                <w:rFonts w:cs="Times New Roman"/>
                <w:bCs/>
                <w:sz w:val="20"/>
                <w:szCs w:val="20"/>
              </w:rPr>
            </w:pPr>
            <w:r>
              <w:rPr>
                <w:rFonts w:cs="Times New Roman"/>
                <w:bCs/>
                <w:sz w:val="20"/>
                <w:szCs w:val="20"/>
              </w:rPr>
              <w:t>14.7</w:t>
            </w:r>
            <w:r>
              <w:rPr>
                <w:rFonts w:cs="Times New Roman"/>
                <w:bCs/>
                <w:sz w:val="20"/>
                <w:szCs w:val="20"/>
              </w:rPr>
              <w:t>.</w:t>
            </w:r>
          </w:p>
          <w:p w14:paraId="47C195F3" w14:textId="77777777" w:rsidR="00F408E4" w:rsidRPr="008E2BC3" w:rsidRDefault="00F408E4" w:rsidP="0036300F">
            <w:pPr>
              <w:pStyle w:val="Listparagraf"/>
              <w:ind w:left="716"/>
              <w:contextualSpacing w:val="0"/>
              <w:rPr>
                <w:rFonts w:cs="Times New Roman"/>
                <w:bCs/>
                <w:sz w:val="20"/>
                <w:szCs w:val="20"/>
              </w:rPr>
            </w:pPr>
          </w:p>
        </w:tc>
        <w:tc>
          <w:tcPr>
            <w:tcW w:w="3816" w:type="dxa"/>
            <w:shd w:val="clear" w:color="auto" w:fill="auto"/>
          </w:tcPr>
          <w:p w14:paraId="68A25F7F" w14:textId="518FBD46" w:rsidR="00F408E4" w:rsidRPr="008E2BC3" w:rsidRDefault="00F408E4" w:rsidP="00F408E4">
            <w:pPr>
              <w:rPr>
                <w:rFonts w:cs="Times New Roman"/>
                <w:bCs/>
                <w:sz w:val="20"/>
                <w:szCs w:val="20"/>
              </w:rPr>
            </w:pPr>
            <w:r w:rsidRPr="008E2BC3">
              <w:rPr>
                <w:rFonts w:cs="Times New Roman"/>
                <w:bCs/>
                <w:sz w:val="20"/>
                <w:szCs w:val="20"/>
                <w:lang w:val="ro-MD"/>
              </w:rPr>
              <w:t>Aprobarea proiectului Legii pentru modificarea Legii nr. 66,2008 privind protecția indicațiilor geografice, denumirilor de origine și specialităților tradiționale garantate</w:t>
            </w:r>
          </w:p>
        </w:tc>
        <w:tc>
          <w:tcPr>
            <w:tcW w:w="1736" w:type="dxa"/>
            <w:shd w:val="clear" w:color="auto" w:fill="auto"/>
          </w:tcPr>
          <w:p w14:paraId="38366B45" w14:textId="43A047AC" w:rsidR="00F408E4" w:rsidRPr="008E2BC3" w:rsidRDefault="00F408E4" w:rsidP="00F408E4">
            <w:pPr>
              <w:rPr>
                <w:rFonts w:cs="Times New Roman"/>
                <w:bCs/>
                <w:sz w:val="20"/>
                <w:szCs w:val="20"/>
              </w:rPr>
            </w:pPr>
            <w:r w:rsidRPr="008E2BC3">
              <w:rPr>
                <w:rFonts w:cs="Times New Roman"/>
                <w:bCs/>
                <w:sz w:val="20"/>
                <w:szCs w:val="20"/>
                <w:lang w:val="ro-MD"/>
              </w:rPr>
              <w:t>Proiect de lege aprobat de Guvern și remis Parlamentului</w:t>
            </w:r>
          </w:p>
        </w:tc>
        <w:tc>
          <w:tcPr>
            <w:tcW w:w="1609" w:type="dxa"/>
            <w:shd w:val="clear" w:color="auto" w:fill="auto"/>
          </w:tcPr>
          <w:p w14:paraId="1ABE11A2" w14:textId="76EA7882" w:rsidR="00F408E4" w:rsidRPr="008E2BC3" w:rsidRDefault="00F408E4" w:rsidP="00F408E4">
            <w:pPr>
              <w:rPr>
                <w:rFonts w:cs="Times New Roman"/>
                <w:bCs/>
                <w:sz w:val="20"/>
                <w:szCs w:val="20"/>
              </w:rPr>
            </w:pPr>
            <w:r w:rsidRPr="008E2BC3">
              <w:rPr>
                <w:rFonts w:cs="Times New Roman"/>
                <w:bCs/>
                <w:sz w:val="20"/>
                <w:szCs w:val="20"/>
                <w:lang w:val="ro-MD"/>
              </w:rPr>
              <w:t>Trim. IV 2023</w:t>
            </w:r>
          </w:p>
        </w:tc>
        <w:tc>
          <w:tcPr>
            <w:tcW w:w="1789" w:type="dxa"/>
            <w:shd w:val="clear" w:color="auto" w:fill="auto"/>
          </w:tcPr>
          <w:p w14:paraId="1C1E0A11" w14:textId="77777777" w:rsidR="00F408E4" w:rsidRPr="008E2BC3" w:rsidRDefault="00F408E4" w:rsidP="00F408E4">
            <w:pPr>
              <w:rPr>
                <w:rFonts w:cs="Times New Roman"/>
                <w:bCs/>
                <w:sz w:val="20"/>
                <w:szCs w:val="20"/>
                <w:lang w:val="ro-MD"/>
              </w:rPr>
            </w:pPr>
            <w:r w:rsidRPr="008E2BC3">
              <w:rPr>
                <w:rFonts w:cs="Times New Roman"/>
                <w:bCs/>
                <w:sz w:val="20"/>
                <w:szCs w:val="20"/>
                <w:lang w:val="ro-MD"/>
              </w:rPr>
              <w:t>Agenția de Stat pentru Proprietate Intelectuală</w:t>
            </w:r>
          </w:p>
          <w:p w14:paraId="4774E4F3" w14:textId="77777777" w:rsidR="00F408E4" w:rsidRPr="008E2BC3" w:rsidRDefault="00F408E4" w:rsidP="00F408E4">
            <w:pPr>
              <w:rPr>
                <w:rFonts w:cs="Times New Roman"/>
                <w:bCs/>
                <w:sz w:val="20"/>
                <w:szCs w:val="20"/>
                <w:lang w:val="ro-MD"/>
              </w:rPr>
            </w:pPr>
            <w:r w:rsidRPr="008E2BC3">
              <w:rPr>
                <w:rFonts w:cs="Times New Roman"/>
                <w:bCs/>
                <w:sz w:val="20"/>
                <w:szCs w:val="20"/>
                <w:lang w:val="ro-MD"/>
              </w:rPr>
              <w:t>Ministerul Economiei</w:t>
            </w:r>
          </w:p>
          <w:p w14:paraId="08B725FB" w14:textId="6A800FA6" w:rsidR="00F408E4" w:rsidRPr="008E2BC3" w:rsidRDefault="00F408E4" w:rsidP="00F408E4">
            <w:pPr>
              <w:rPr>
                <w:rFonts w:cs="Times New Roman"/>
                <w:bCs/>
                <w:sz w:val="20"/>
                <w:szCs w:val="20"/>
              </w:rPr>
            </w:pPr>
            <w:r w:rsidRPr="008E2BC3">
              <w:rPr>
                <w:rFonts w:cs="Times New Roman"/>
                <w:bCs/>
                <w:sz w:val="20"/>
                <w:szCs w:val="20"/>
                <w:lang w:val="ro-MD"/>
              </w:rPr>
              <w:lastRenderedPageBreak/>
              <w:t>Ministerul Agriculturii și Industriei Alimentare</w:t>
            </w:r>
          </w:p>
        </w:tc>
        <w:tc>
          <w:tcPr>
            <w:tcW w:w="2353" w:type="dxa"/>
            <w:shd w:val="clear" w:color="auto" w:fill="auto"/>
          </w:tcPr>
          <w:p w14:paraId="7538D583" w14:textId="77777777" w:rsidR="00F408E4" w:rsidRPr="008E2BC3" w:rsidRDefault="00F408E4" w:rsidP="00F408E4">
            <w:pPr>
              <w:rPr>
                <w:rFonts w:cs="Times New Roman"/>
                <w:bCs/>
                <w:sz w:val="20"/>
                <w:szCs w:val="20"/>
              </w:rPr>
            </w:pPr>
          </w:p>
        </w:tc>
        <w:tc>
          <w:tcPr>
            <w:tcW w:w="2353" w:type="dxa"/>
            <w:shd w:val="clear" w:color="auto" w:fill="auto"/>
          </w:tcPr>
          <w:p w14:paraId="2063FFCC" w14:textId="77777777" w:rsidR="00F408E4" w:rsidRPr="008E2BC3" w:rsidRDefault="00F408E4" w:rsidP="00F408E4">
            <w:pPr>
              <w:rPr>
                <w:rFonts w:cs="Times New Roman"/>
                <w:bCs/>
                <w:sz w:val="20"/>
                <w:szCs w:val="20"/>
              </w:rPr>
            </w:pPr>
          </w:p>
        </w:tc>
      </w:tr>
      <w:tr w:rsidR="00F408E4" w:rsidRPr="008E2BC3" w14:paraId="7E3AF67B" w14:textId="77777777" w:rsidTr="00B44E52">
        <w:trPr>
          <w:trHeight w:val="454"/>
        </w:trPr>
        <w:tc>
          <w:tcPr>
            <w:tcW w:w="1129" w:type="dxa"/>
            <w:shd w:val="clear" w:color="auto" w:fill="auto"/>
          </w:tcPr>
          <w:p w14:paraId="4B00205B" w14:textId="3B99649E" w:rsidR="0036300F" w:rsidRDefault="0036300F" w:rsidP="0036300F">
            <w:pPr>
              <w:pStyle w:val="Listparagraf"/>
              <w:ind w:left="716" w:hanging="687"/>
              <w:contextualSpacing w:val="0"/>
              <w:rPr>
                <w:rFonts w:cs="Times New Roman"/>
                <w:bCs/>
                <w:sz w:val="20"/>
                <w:szCs w:val="20"/>
              </w:rPr>
            </w:pPr>
            <w:r>
              <w:rPr>
                <w:rFonts w:cs="Times New Roman"/>
                <w:bCs/>
                <w:sz w:val="20"/>
                <w:szCs w:val="20"/>
              </w:rPr>
              <w:t>14.</w:t>
            </w:r>
            <w:r>
              <w:rPr>
                <w:rFonts w:cs="Times New Roman"/>
                <w:bCs/>
                <w:sz w:val="20"/>
                <w:szCs w:val="20"/>
              </w:rPr>
              <w:t>8</w:t>
            </w:r>
            <w:r>
              <w:rPr>
                <w:rFonts w:cs="Times New Roman"/>
                <w:bCs/>
                <w:sz w:val="20"/>
                <w:szCs w:val="20"/>
              </w:rPr>
              <w:t>.</w:t>
            </w:r>
          </w:p>
          <w:p w14:paraId="7CEF31B2" w14:textId="77777777" w:rsidR="00F408E4" w:rsidRPr="008E2BC3" w:rsidRDefault="00F408E4" w:rsidP="0036300F">
            <w:pPr>
              <w:pStyle w:val="Listparagraf"/>
              <w:ind w:left="716"/>
              <w:contextualSpacing w:val="0"/>
              <w:rPr>
                <w:rFonts w:cs="Times New Roman"/>
                <w:bCs/>
                <w:sz w:val="20"/>
                <w:szCs w:val="20"/>
              </w:rPr>
            </w:pPr>
          </w:p>
        </w:tc>
        <w:tc>
          <w:tcPr>
            <w:tcW w:w="3816" w:type="dxa"/>
            <w:shd w:val="clear" w:color="auto" w:fill="auto"/>
          </w:tcPr>
          <w:p w14:paraId="7F52804F" w14:textId="5985A22D" w:rsidR="00F408E4" w:rsidRPr="008E2BC3" w:rsidRDefault="00F408E4" w:rsidP="00F408E4">
            <w:pPr>
              <w:rPr>
                <w:rFonts w:cs="Times New Roman"/>
                <w:bCs/>
                <w:sz w:val="20"/>
                <w:szCs w:val="20"/>
              </w:rPr>
            </w:pPr>
            <w:r w:rsidRPr="008E2BC3">
              <w:rPr>
                <w:rFonts w:cs="Times New Roman"/>
                <w:sz w:val="20"/>
                <w:szCs w:val="20"/>
                <w:lang w:val="ro-MD"/>
              </w:rPr>
              <w:t>Aprobarea proiectului de lege privind subvenționarea în agricultură și mediul rural în vederea eficientizării mecanismului de subvenționare în scopul susținerii preponderent a fermierilor micro, mici și mijlocii</w:t>
            </w:r>
          </w:p>
        </w:tc>
        <w:tc>
          <w:tcPr>
            <w:tcW w:w="1736" w:type="dxa"/>
            <w:shd w:val="clear" w:color="auto" w:fill="auto"/>
          </w:tcPr>
          <w:p w14:paraId="76AB7375" w14:textId="77777777" w:rsidR="00F408E4" w:rsidRPr="008E2BC3" w:rsidRDefault="00F408E4" w:rsidP="00F408E4">
            <w:pPr>
              <w:rPr>
                <w:rFonts w:cs="Times New Roman"/>
                <w:sz w:val="20"/>
                <w:szCs w:val="20"/>
                <w:lang w:val="ro-MD"/>
              </w:rPr>
            </w:pPr>
            <w:r w:rsidRPr="008E2BC3">
              <w:rPr>
                <w:rFonts w:cs="Times New Roman"/>
                <w:sz w:val="20"/>
                <w:szCs w:val="20"/>
                <w:lang w:val="ro-MD"/>
              </w:rPr>
              <w:t>Proiect de lege aprobat de Guvern și transmis Parlamentului</w:t>
            </w:r>
          </w:p>
          <w:p w14:paraId="1B114047" w14:textId="77777777" w:rsidR="00F408E4" w:rsidRPr="008E2BC3" w:rsidRDefault="00F408E4" w:rsidP="00F408E4">
            <w:pPr>
              <w:rPr>
                <w:rFonts w:cs="Times New Roman"/>
                <w:bCs/>
                <w:sz w:val="20"/>
                <w:szCs w:val="20"/>
              </w:rPr>
            </w:pPr>
          </w:p>
        </w:tc>
        <w:tc>
          <w:tcPr>
            <w:tcW w:w="1609" w:type="dxa"/>
            <w:shd w:val="clear" w:color="auto" w:fill="auto"/>
          </w:tcPr>
          <w:p w14:paraId="7FDB94B8" w14:textId="2A794AEA" w:rsidR="00F408E4" w:rsidRPr="008E2BC3" w:rsidRDefault="00F408E4" w:rsidP="00F408E4">
            <w:pPr>
              <w:rPr>
                <w:rFonts w:cs="Times New Roman"/>
                <w:bCs/>
                <w:sz w:val="20"/>
                <w:szCs w:val="20"/>
              </w:rPr>
            </w:pPr>
            <w:r w:rsidRPr="008E2BC3">
              <w:rPr>
                <w:rFonts w:cs="Times New Roman"/>
                <w:bCs/>
                <w:sz w:val="20"/>
                <w:szCs w:val="20"/>
                <w:lang w:val="ro-MD"/>
              </w:rPr>
              <w:t>Trim. I 2023</w:t>
            </w:r>
          </w:p>
        </w:tc>
        <w:tc>
          <w:tcPr>
            <w:tcW w:w="1789" w:type="dxa"/>
            <w:shd w:val="clear" w:color="auto" w:fill="auto"/>
          </w:tcPr>
          <w:p w14:paraId="25E54823" w14:textId="0A3BACC8" w:rsidR="00F408E4" w:rsidRPr="008E2BC3" w:rsidRDefault="00F408E4" w:rsidP="00F408E4">
            <w:pPr>
              <w:rPr>
                <w:rFonts w:cs="Times New Roman"/>
                <w:bCs/>
                <w:sz w:val="20"/>
                <w:szCs w:val="20"/>
              </w:rPr>
            </w:pPr>
            <w:r w:rsidRPr="008E2BC3">
              <w:rPr>
                <w:rFonts w:cs="Times New Roman"/>
                <w:sz w:val="20"/>
                <w:szCs w:val="20"/>
                <w:lang w:val="ro-MD"/>
              </w:rPr>
              <w:t>Ministerul Agriculturii și Industriei Alimentare</w:t>
            </w:r>
          </w:p>
        </w:tc>
        <w:tc>
          <w:tcPr>
            <w:tcW w:w="2353" w:type="dxa"/>
            <w:shd w:val="clear" w:color="auto" w:fill="auto"/>
          </w:tcPr>
          <w:p w14:paraId="73C9CF23" w14:textId="77777777" w:rsidR="00F408E4" w:rsidRPr="008E2BC3" w:rsidRDefault="00F408E4" w:rsidP="00F408E4">
            <w:pPr>
              <w:rPr>
                <w:rFonts w:cs="Times New Roman"/>
                <w:bCs/>
                <w:sz w:val="20"/>
                <w:szCs w:val="20"/>
              </w:rPr>
            </w:pPr>
            <w:r w:rsidRPr="008E2BC3">
              <w:rPr>
                <w:rFonts w:cs="Times New Roman"/>
                <w:bCs/>
                <w:sz w:val="20"/>
                <w:szCs w:val="20"/>
              </w:rPr>
              <w:t>PND, OS 1.1.</w:t>
            </w:r>
          </w:p>
          <w:p w14:paraId="680D32C4" w14:textId="522CA8CC" w:rsidR="00F408E4" w:rsidRPr="008E2BC3" w:rsidRDefault="00F408E4" w:rsidP="00F408E4">
            <w:pPr>
              <w:rPr>
                <w:rFonts w:cs="Times New Roman"/>
                <w:bCs/>
                <w:sz w:val="20"/>
                <w:szCs w:val="20"/>
              </w:rPr>
            </w:pPr>
          </w:p>
        </w:tc>
        <w:tc>
          <w:tcPr>
            <w:tcW w:w="2353" w:type="dxa"/>
            <w:shd w:val="clear" w:color="auto" w:fill="auto"/>
          </w:tcPr>
          <w:p w14:paraId="5D61710D" w14:textId="77777777" w:rsidR="00F408E4" w:rsidRPr="008E2BC3" w:rsidRDefault="00F408E4" w:rsidP="00F408E4">
            <w:pPr>
              <w:rPr>
                <w:rFonts w:cs="Times New Roman"/>
                <w:bCs/>
                <w:sz w:val="20"/>
                <w:szCs w:val="20"/>
              </w:rPr>
            </w:pPr>
          </w:p>
        </w:tc>
      </w:tr>
      <w:tr w:rsidR="0036300F" w:rsidRPr="008E2BC3" w14:paraId="368ADD4E" w14:textId="77777777" w:rsidTr="00B44E52">
        <w:trPr>
          <w:trHeight w:val="454"/>
        </w:trPr>
        <w:tc>
          <w:tcPr>
            <w:tcW w:w="1129" w:type="dxa"/>
            <w:shd w:val="clear" w:color="auto" w:fill="auto"/>
          </w:tcPr>
          <w:p w14:paraId="5673487D" w14:textId="1CB92B79" w:rsidR="0036300F" w:rsidRPr="008E2BC3" w:rsidRDefault="0036300F" w:rsidP="0036300F">
            <w:pPr>
              <w:pStyle w:val="Listparagraf"/>
              <w:ind w:left="716" w:hanging="687"/>
              <w:contextualSpacing w:val="0"/>
              <w:rPr>
                <w:rFonts w:cs="Times New Roman"/>
                <w:bCs/>
                <w:sz w:val="20"/>
                <w:szCs w:val="20"/>
                <w:lang w:val="ro-MD"/>
              </w:rPr>
            </w:pPr>
            <w:r>
              <w:rPr>
                <w:rFonts w:cs="Times New Roman"/>
                <w:bCs/>
                <w:sz w:val="20"/>
                <w:szCs w:val="20"/>
              </w:rPr>
              <w:t>14.9</w:t>
            </w:r>
            <w:r w:rsidRPr="00462A92">
              <w:rPr>
                <w:rFonts w:cs="Times New Roman"/>
                <w:bCs/>
                <w:sz w:val="20"/>
                <w:szCs w:val="20"/>
              </w:rPr>
              <w:t>.</w:t>
            </w:r>
          </w:p>
        </w:tc>
        <w:tc>
          <w:tcPr>
            <w:tcW w:w="3816" w:type="dxa"/>
            <w:shd w:val="clear" w:color="auto" w:fill="auto"/>
          </w:tcPr>
          <w:p w14:paraId="1FB0CC76" w14:textId="222D71E2" w:rsidR="0036300F" w:rsidRPr="008E2BC3" w:rsidRDefault="0036300F" w:rsidP="0036300F">
            <w:pPr>
              <w:rPr>
                <w:rFonts w:cs="Times New Roman"/>
                <w:sz w:val="20"/>
                <w:szCs w:val="20"/>
                <w:lang w:val="ro-MD"/>
              </w:rPr>
            </w:pPr>
            <w:r w:rsidRPr="008E2BC3">
              <w:rPr>
                <w:rFonts w:cs="Times New Roman"/>
                <w:sz w:val="20"/>
                <w:szCs w:val="20"/>
                <w:lang w:val="ro-MD"/>
              </w:rPr>
              <w:t>Aprobarea Regulamentului privind condițiile, ordinea și procedura de acordare a mijloacelor Fondului Național de Dezvoltare a Agriculturii și Mediului Rural în vederea dezvoltării unui mecanism nou de subvenționare pentru dezvoltarea agriculturii și mediului rural</w:t>
            </w:r>
          </w:p>
        </w:tc>
        <w:tc>
          <w:tcPr>
            <w:tcW w:w="1736" w:type="dxa"/>
            <w:shd w:val="clear" w:color="auto" w:fill="auto"/>
          </w:tcPr>
          <w:p w14:paraId="5CA097AB" w14:textId="7D752577" w:rsidR="0036300F" w:rsidRPr="008E2BC3" w:rsidRDefault="0036300F" w:rsidP="0036300F">
            <w:pPr>
              <w:rPr>
                <w:rFonts w:cs="Times New Roman"/>
                <w:sz w:val="20"/>
                <w:szCs w:val="20"/>
                <w:lang w:val="ro-MD"/>
              </w:rPr>
            </w:pPr>
            <w:r w:rsidRPr="008E2BC3">
              <w:rPr>
                <w:rFonts w:cs="Times New Roman"/>
                <w:sz w:val="20"/>
                <w:szCs w:val="20"/>
                <w:lang w:val="ro-MD"/>
              </w:rPr>
              <w:t xml:space="preserve">Hotărâre de Guvern aprobată </w:t>
            </w:r>
          </w:p>
        </w:tc>
        <w:tc>
          <w:tcPr>
            <w:tcW w:w="1609" w:type="dxa"/>
            <w:shd w:val="clear" w:color="auto" w:fill="auto"/>
          </w:tcPr>
          <w:p w14:paraId="17E75BEE" w14:textId="122B380D" w:rsidR="0036300F" w:rsidRPr="008E2BC3" w:rsidRDefault="0036300F" w:rsidP="0036300F">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21BE8704" w14:textId="1F11FAE7" w:rsidR="0036300F" w:rsidRPr="008E2BC3" w:rsidRDefault="0036300F" w:rsidP="0036300F">
            <w:pPr>
              <w:rPr>
                <w:rFonts w:cs="Times New Roman"/>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6F2BA407" w14:textId="77777777" w:rsidR="0036300F" w:rsidRPr="008E2BC3" w:rsidRDefault="0036300F" w:rsidP="0036300F">
            <w:pPr>
              <w:rPr>
                <w:rFonts w:cs="Times New Roman"/>
                <w:bCs/>
                <w:sz w:val="20"/>
                <w:szCs w:val="20"/>
              </w:rPr>
            </w:pPr>
            <w:r w:rsidRPr="008E2BC3">
              <w:rPr>
                <w:rFonts w:cs="Times New Roman"/>
                <w:bCs/>
                <w:sz w:val="20"/>
                <w:szCs w:val="20"/>
              </w:rPr>
              <w:t>PND, OS 1.1.</w:t>
            </w:r>
          </w:p>
          <w:p w14:paraId="254E57DB" w14:textId="3EE25D01" w:rsidR="0036300F" w:rsidRPr="008E2BC3" w:rsidRDefault="0036300F" w:rsidP="0036300F">
            <w:pPr>
              <w:rPr>
                <w:rFonts w:cs="Times New Roman"/>
                <w:sz w:val="20"/>
                <w:szCs w:val="20"/>
                <w:lang w:val="ro-MD"/>
              </w:rPr>
            </w:pPr>
            <w:r w:rsidRPr="008E2BC3">
              <w:rPr>
                <w:rFonts w:cs="Times New Roman"/>
                <w:bCs/>
                <w:sz w:val="20"/>
                <w:szCs w:val="20"/>
              </w:rPr>
              <w:t>Acțiunea 1.1.4.</w:t>
            </w:r>
          </w:p>
        </w:tc>
        <w:tc>
          <w:tcPr>
            <w:tcW w:w="2353" w:type="dxa"/>
            <w:shd w:val="clear" w:color="auto" w:fill="auto"/>
          </w:tcPr>
          <w:p w14:paraId="498D3743" w14:textId="0FD341E5" w:rsidR="0036300F" w:rsidRPr="008E2BC3" w:rsidRDefault="0036300F" w:rsidP="0036300F">
            <w:pPr>
              <w:rPr>
                <w:rFonts w:cs="Times New Roman"/>
                <w:sz w:val="20"/>
                <w:szCs w:val="20"/>
                <w:lang w:val="ro-MD"/>
              </w:rPr>
            </w:pPr>
            <w:r w:rsidRPr="008E2BC3">
              <w:rPr>
                <w:rFonts w:cs="Times New Roman"/>
                <w:sz w:val="20"/>
                <w:szCs w:val="20"/>
                <w:lang w:val="ro-MD"/>
              </w:rPr>
              <w:t>Legea nr. 276/2016</w:t>
            </w:r>
          </w:p>
        </w:tc>
      </w:tr>
      <w:tr w:rsidR="0036300F" w:rsidRPr="008E2BC3" w14:paraId="79F03801" w14:textId="77777777" w:rsidTr="00B44E52">
        <w:trPr>
          <w:trHeight w:val="454"/>
        </w:trPr>
        <w:tc>
          <w:tcPr>
            <w:tcW w:w="1129" w:type="dxa"/>
            <w:shd w:val="clear" w:color="auto" w:fill="auto"/>
          </w:tcPr>
          <w:p w14:paraId="7CEAD8A9" w14:textId="61414A49" w:rsidR="0036300F" w:rsidRPr="008E2BC3" w:rsidRDefault="0036300F" w:rsidP="0036300F">
            <w:pPr>
              <w:pStyle w:val="Listparagraf"/>
              <w:ind w:left="716" w:hanging="687"/>
              <w:contextualSpacing w:val="0"/>
              <w:rPr>
                <w:rFonts w:cs="Times New Roman"/>
                <w:bCs/>
                <w:sz w:val="20"/>
                <w:szCs w:val="20"/>
              </w:rPr>
            </w:pPr>
            <w:r>
              <w:rPr>
                <w:rFonts w:cs="Times New Roman"/>
                <w:bCs/>
                <w:sz w:val="20"/>
                <w:szCs w:val="20"/>
              </w:rPr>
              <w:t>14.10</w:t>
            </w:r>
            <w:r w:rsidRPr="00462A92">
              <w:rPr>
                <w:rFonts w:cs="Times New Roman"/>
                <w:bCs/>
                <w:sz w:val="20"/>
                <w:szCs w:val="20"/>
              </w:rPr>
              <w:t>.</w:t>
            </w:r>
          </w:p>
        </w:tc>
        <w:tc>
          <w:tcPr>
            <w:tcW w:w="3816" w:type="dxa"/>
            <w:shd w:val="clear" w:color="auto" w:fill="auto"/>
          </w:tcPr>
          <w:p w14:paraId="5886C334" w14:textId="0D33BA93" w:rsidR="0036300F" w:rsidRPr="008E2BC3" w:rsidRDefault="0036300F" w:rsidP="0036300F">
            <w:pPr>
              <w:rPr>
                <w:rFonts w:cs="Times New Roman"/>
                <w:sz w:val="20"/>
                <w:szCs w:val="20"/>
              </w:rPr>
            </w:pPr>
            <w:r w:rsidRPr="008E2BC3">
              <w:rPr>
                <w:rFonts w:cs="Times New Roman"/>
                <w:sz w:val="20"/>
                <w:szCs w:val="20"/>
              </w:rPr>
              <w:t>A</w:t>
            </w:r>
            <w:r w:rsidRPr="008E2BC3">
              <w:rPr>
                <w:rFonts w:cs="Times New Roman"/>
                <w:sz w:val="20"/>
                <w:szCs w:val="20"/>
                <w:lang w:val="ro-MD"/>
              </w:rPr>
              <w:t>probarea Regulamentului privind măsurile și condițiile specifice de subvenționare în avans din Fondul Național de Dezvoltare a Agriculturii și Mediului Rural</w:t>
            </w:r>
          </w:p>
        </w:tc>
        <w:tc>
          <w:tcPr>
            <w:tcW w:w="1736" w:type="dxa"/>
            <w:shd w:val="clear" w:color="auto" w:fill="auto"/>
          </w:tcPr>
          <w:p w14:paraId="44FB8CD0" w14:textId="44FE385E" w:rsidR="0036300F" w:rsidRPr="008E2BC3" w:rsidRDefault="0036300F" w:rsidP="0036300F">
            <w:pPr>
              <w:rPr>
                <w:rFonts w:cs="Times New Roman"/>
                <w:sz w:val="20"/>
                <w:szCs w:val="20"/>
              </w:rPr>
            </w:pPr>
            <w:r w:rsidRPr="008E2BC3">
              <w:rPr>
                <w:rFonts w:cs="Times New Roman"/>
                <w:sz w:val="20"/>
                <w:szCs w:val="20"/>
                <w:lang w:val="ro-MD"/>
              </w:rPr>
              <w:t>Hotărâre de Guvern aprobată</w:t>
            </w:r>
          </w:p>
        </w:tc>
        <w:tc>
          <w:tcPr>
            <w:tcW w:w="1609" w:type="dxa"/>
            <w:shd w:val="clear" w:color="auto" w:fill="auto"/>
          </w:tcPr>
          <w:p w14:paraId="0155E920" w14:textId="67C550AD" w:rsidR="0036300F" w:rsidRPr="008E2BC3" w:rsidRDefault="0036300F" w:rsidP="0036300F">
            <w:pPr>
              <w:rPr>
                <w:rFonts w:cs="Times New Roman"/>
                <w:bCs/>
                <w:sz w:val="20"/>
                <w:szCs w:val="20"/>
              </w:rPr>
            </w:pPr>
            <w:r w:rsidRPr="008E2BC3">
              <w:rPr>
                <w:rFonts w:cs="Times New Roman"/>
                <w:bCs/>
                <w:sz w:val="20"/>
                <w:szCs w:val="20"/>
                <w:lang w:val="ro-MD"/>
              </w:rPr>
              <w:t>Trim. II 2023</w:t>
            </w:r>
          </w:p>
        </w:tc>
        <w:tc>
          <w:tcPr>
            <w:tcW w:w="1789" w:type="dxa"/>
            <w:shd w:val="clear" w:color="auto" w:fill="auto"/>
          </w:tcPr>
          <w:p w14:paraId="57DD10C5" w14:textId="17B4F795" w:rsidR="0036300F" w:rsidRPr="008E2BC3" w:rsidRDefault="0036300F" w:rsidP="0036300F">
            <w:pPr>
              <w:rPr>
                <w:rFonts w:cs="Times New Roman"/>
                <w:sz w:val="20"/>
                <w:szCs w:val="20"/>
              </w:rPr>
            </w:pPr>
            <w:r w:rsidRPr="008E2BC3">
              <w:rPr>
                <w:rFonts w:cs="Times New Roman"/>
                <w:sz w:val="20"/>
                <w:szCs w:val="20"/>
                <w:lang w:val="ro-MD"/>
              </w:rPr>
              <w:t>Ministerul Agriculturii și Industriei Alimentare</w:t>
            </w:r>
          </w:p>
        </w:tc>
        <w:tc>
          <w:tcPr>
            <w:tcW w:w="2353" w:type="dxa"/>
            <w:shd w:val="clear" w:color="auto" w:fill="auto"/>
          </w:tcPr>
          <w:p w14:paraId="703B0BBD" w14:textId="77777777" w:rsidR="0036300F" w:rsidRPr="008E2BC3" w:rsidRDefault="0036300F" w:rsidP="0036300F">
            <w:pPr>
              <w:rPr>
                <w:rFonts w:cs="Times New Roman"/>
                <w:bCs/>
                <w:sz w:val="20"/>
                <w:szCs w:val="20"/>
              </w:rPr>
            </w:pPr>
            <w:r w:rsidRPr="008E2BC3">
              <w:rPr>
                <w:rFonts w:cs="Times New Roman"/>
                <w:bCs/>
                <w:sz w:val="20"/>
                <w:szCs w:val="20"/>
              </w:rPr>
              <w:t>PND, OS 1.1.</w:t>
            </w:r>
          </w:p>
          <w:p w14:paraId="56D92C7C" w14:textId="3C62D662" w:rsidR="0036300F" w:rsidRPr="008E2BC3" w:rsidRDefault="0036300F" w:rsidP="0036300F">
            <w:pPr>
              <w:rPr>
                <w:rFonts w:cs="Times New Roman"/>
                <w:sz w:val="20"/>
                <w:szCs w:val="20"/>
              </w:rPr>
            </w:pPr>
            <w:r w:rsidRPr="008E2BC3">
              <w:rPr>
                <w:rFonts w:cs="Times New Roman"/>
                <w:bCs/>
                <w:sz w:val="20"/>
                <w:szCs w:val="20"/>
              </w:rPr>
              <w:t>Acțiunea 1.1.4.</w:t>
            </w:r>
          </w:p>
        </w:tc>
        <w:tc>
          <w:tcPr>
            <w:tcW w:w="2353" w:type="dxa"/>
            <w:shd w:val="clear" w:color="auto" w:fill="auto"/>
          </w:tcPr>
          <w:p w14:paraId="648C6AF5" w14:textId="148AD6D7" w:rsidR="0036300F" w:rsidRPr="008E2BC3" w:rsidRDefault="0036300F" w:rsidP="0036300F">
            <w:pPr>
              <w:rPr>
                <w:rFonts w:cs="Times New Roman"/>
                <w:sz w:val="20"/>
                <w:szCs w:val="20"/>
              </w:rPr>
            </w:pPr>
            <w:r w:rsidRPr="008E2BC3">
              <w:rPr>
                <w:rFonts w:cs="Times New Roman"/>
                <w:sz w:val="20"/>
                <w:szCs w:val="20"/>
                <w:lang w:val="ro-MD"/>
              </w:rPr>
              <w:t>Legea nr. 276/2016</w:t>
            </w:r>
          </w:p>
        </w:tc>
      </w:tr>
      <w:tr w:rsidR="0036300F" w:rsidRPr="008E2BC3" w14:paraId="3EC360CA" w14:textId="77777777" w:rsidTr="00B44E52">
        <w:trPr>
          <w:trHeight w:val="454"/>
        </w:trPr>
        <w:tc>
          <w:tcPr>
            <w:tcW w:w="1129" w:type="dxa"/>
            <w:shd w:val="clear" w:color="auto" w:fill="auto"/>
          </w:tcPr>
          <w:p w14:paraId="17CAD6FE" w14:textId="6A38D144" w:rsidR="0036300F" w:rsidRPr="008E2BC3" w:rsidRDefault="0036300F" w:rsidP="0036300F">
            <w:pPr>
              <w:pStyle w:val="Listparagraf"/>
              <w:ind w:left="716" w:hanging="687"/>
              <w:contextualSpacing w:val="0"/>
              <w:rPr>
                <w:rFonts w:cs="Times New Roman"/>
                <w:bCs/>
                <w:sz w:val="20"/>
                <w:szCs w:val="20"/>
              </w:rPr>
            </w:pPr>
            <w:r>
              <w:rPr>
                <w:rFonts w:cs="Times New Roman"/>
                <w:bCs/>
                <w:sz w:val="20"/>
                <w:szCs w:val="20"/>
              </w:rPr>
              <w:t>14.11</w:t>
            </w:r>
            <w:r w:rsidRPr="00462A92">
              <w:rPr>
                <w:rFonts w:cs="Times New Roman"/>
                <w:bCs/>
                <w:sz w:val="20"/>
                <w:szCs w:val="20"/>
              </w:rPr>
              <w:t>.</w:t>
            </w:r>
          </w:p>
        </w:tc>
        <w:tc>
          <w:tcPr>
            <w:tcW w:w="3816" w:type="dxa"/>
            <w:shd w:val="clear" w:color="auto" w:fill="auto"/>
          </w:tcPr>
          <w:p w14:paraId="5BA6977A" w14:textId="5E26180B" w:rsidR="0036300F" w:rsidRPr="008E2BC3" w:rsidRDefault="0036300F" w:rsidP="0036300F">
            <w:pPr>
              <w:rPr>
                <w:rFonts w:cs="Times New Roman"/>
                <w:sz w:val="20"/>
                <w:szCs w:val="20"/>
              </w:rPr>
            </w:pPr>
            <w:r w:rsidRPr="008E2BC3">
              <w:rPr>
                <w:rFonts w:eastAsia="Arial" w:cs="Times New Roman"/>
                <w:sz w:val="20"/>
                <w:szCs w:val="20"/>
                <w:lang w:val="ro-MD"/>
              </w:rPr>
              <w:t>Eficientizarea alocării subvențiilor pentru dezvoltarea agriculturii și îmbunătățirea calității vieții în mediul rural prin elaborarea noilor măsuri de subvenționare</w:t>
            </w:r>
          </w:p>
        </w:tc>
        <w:tc>
          <w:tcPr>
            <w:tcW w:w="1736" w:type="dxa"/>
            <w:shd w:val="clear" w:color="auto" w:fill="auto"/>
          </w:tcPr>
          <w:p w14:paraId="210E0EEB" w14:textId="76753DAD" w:rsidR="0036300F" w:rsidRPr="008E2BC3" w:rsidRDefault="0036300F" w:rsidP="0036300F">
            <w:pPr>
              <w:rPr>
                <w:rFonts w:cs="Times New Roman"/>
                <w:sz w:val="20"/>
                <w:szCs w:val="20"/>
              </w:rPr>
            </w:pPr>
            <w:r w:rsidRPr="008E2BC3">
              <w:rPr>
                <w:rFonts w:cs="Times New Roman"/>
                <w:sz w:val="20"/>
                <w:szCs w:val="20"/>
                <w:lang w:val="ro-MD"/>
              </w:rPr>
              <w:t>Hotărâre de Guvern aprobată</w:t>
            </w:r>
          </w:p>
        </w:tc>
        <w:tc>
          <w:tcPr>
            <w:tcW w:w="1609" w:type="dxa"/>
            <w:shd w:val="clear" w:color="auto" w:fill="auto"/>
          </w:tcPr>
          <w:p w14:paraId="335F20EB" w14:textId="0ACC1455" w:rsidR="0036300F" w:rsidRPr="008E2BC3" w:rsidRDefault="0036300F" w:rsidP="0036300F">
            <w:pPr>
              <w:rPr>
                <w:rFonts w:cs="Times New Roman"/>
                <w:bCs/>
                <w:sz w:val="20"/>
                <w:szCs w:val="20"/>
              </w:rPr>
            </w:pPr>
            <w:r w:rsidRPr="008E2BC3">
              <w:rPr>
                <w:rFonts w:cs="Times New Roman"/>
                <w:bCs/>
                <w:sz w:val="20"/>
                <w:szCs w:val="20"/>
                <w:lang w:val="ro-MD"/>
              </w:rPr>
              <w:t>Trim. I 2023</w:t>
            </w:r>
          </w:p>
        </w:tc>
        <w:tc>
          <w:tcPr>
            <w:tcW w:w="1789" w:type="dxa"/>
            <w:shd w:val="clear" w:color="auto" w:fill="auto"/>
          </w:tcPr>
          <w:p w14:paraId="637E9F27" w14:textId="5234A55E" w:rsidR="0036300F" w:rsidRPr="008E2BC3" w:rsidRDefault="0036300F" w:rsidP="0036300F">
            <w:pPr>
              <w:rPr>
                <w:rFonts w:cs="Times New Roman"/>
                <w:sz w:val="20"/>
                <w:szCs w:val="20"/>
              </w:rPr>
            </w:pPr>
            <w:r w:rsidRPr="008E2BC3">
              <w:rPr>
                <w:rFonts w:cs="Times New Roman"/>
                <w:sz w:val="20"/>
                <w:szCs w:val="20"/>
                <w:lang w:val="ro-MD"/>
              </w:rPr>
              <w:t>Ministerul Agriculturii și Industriei Alimentare</w:t>
            </w:r>
          </w:p>
        </w:tc>
        <w:tc>
          <w:tcPr>
            <w:tcW w:w="2353" w:type="dxa"/>
            <w:shd w:val="clear" w:color="auto" w:fill="auto"/>
          </w:tcPr>
          <w:p w14:paraId="48B8F298" w14:textId="77777777" w:rsidR="0036300F" w:rsidRPr="008E2BC3" w:rsidRDefault="0036300F" w:rsidP="0036300F">
            <w:pPr>
              <w:rPr>
                <w:rFonts w:cs="Times New Roman"/>
                <w:bCs/>
                <w:sz w:val="20"/>
                <w:szCs w:val="20"/>
                <w:lang w:val="ro-MD"/>
              </w:rPr>
            </w:pPr>
            <w:r w:rsidRPr="008E2BC3">
              <w:rPr>
                <w:rFonts w:cs="Times New Roman"/>
                <w:bCs/>
                <w:sz w:val="20"/>
                <w:szCs w:val="20"/>
                <w:lang w:val="ro-MD"/>
              </w:rPr>
              <w:t>PND 2023-2025</w:t>
            </w:r>
          </w:p>
          <w:p w14:paraId="0BAC7576" w14:textId="7A3F9D30" w:rsidR="0036300F" w:rsidRPr="008E2BC3" w:rsidRDefault="0036300F" w:rsidP="0036300F">
            <w:pPr>
              <w:rPr>
                <w:rFonts w:cs="Times New Roman"/>
                <w:bCs/>
                <w:sz w:val="20"/>
                <w:szCs w:val="20"/>
              </w:rPr>
            </w:pPr>
            <w:r w:rsidRPr="008E2BC3">
              <w:rPr>
                <w:rFonts w:cs="Times New Roman"/>
                <w:bCs/>
                <w:sz w:val="20"/>
                <w:szCs w:val="20"/>
                <w:lang w:val="ro-MD"/>
              </w:rPr>
              <w:t>Acțiunea 1.2.1.</w:t>
            </w:r>
          </w:p>
        </w:tc>
        <w:tc>
          <w:tcPr>
            <w:tcW w:w="2353" w:type="dxa"/>
            <w:shd w:val="clear" w:color="auto" w:fill="auto"/>
          </w:tcPr>
          <w:p w14:paraId="7222DE9F" w14:textId="0D718EB8" w:rsidR="0036300F" w:rsidRPr="00CC1C8E" w:rsidRDefault="0036300F" w:rsidP="0036300F">
            <w:pPr>
              <w:rPr>
                <w:rFonts w:cs="Times New Roman"/>
                <w:sz w:val="20"/>
                <w:szCs w:val="20"/>
                <w:lang w:val="ro-MD"/>
              </w:rPr>
            </w:pPr>
            <w:r w:rsidRPr="008E2BC3">
              <w:rPr>
                <w:rFonts w:cs="Times New Roman"/>
                <w:sz w:val="20"/>
                <w:szCs w:val="20"/>
                <w:lang w:val="ro-MD"/>
              </w:rPr>
              <w:t>SNDAR</w:t>
            </w:r>
            <w:r>
              <w:rPr>
                <w:rFonts w:cs="Times New Roman"/>
                <w:sz w:val="20"/>
                <w:szCs w:val="20"/>
                <w:lang w:val="ro-MD"/>
              </w:rPr>
              <w:t>,</w:t>
            </w:r>
            <w:r w:rsidRPr="008E2BC3">
              <w:rPr>
                <w:rFonts w:cs="Times New Roman"/>
                <w:sz w:val="20"/>
                <w:szCs w:val="20"/>
                <w:lang w:val="ro-MD"/>
              </w:rPr>
              <w:t xml:space="preserve"> Direcție priori</w:t>
            </w:r>
            <w:r>
              <w:rPr>
                <w:rFonts w:cs="Times New Roman"/>
                <w:sz w:val="20"/>
                <w:szCs w:val="20"/>
                <w:lang w:val="ro-MD"/>
              </w:rPr>
              <w:t>tară din Obiectivul 1, pag.47</w:t>
            </w:r>
          </w:p>
        </w:tc>
      </w:tr>
      <w:tr w:rsidR="0036300F" w:rsidRPr="008E2BC3" w14:paraId="3F37CD14" w14:textId="77777777" w:rsidTr="00B44E52">
        <w:trPr>
          <w:trHeight w:val="454"/>
        </w:trPr>
        <w:tc>
          <w:tcPr>
            <w:tcW w:w="1129" w:type="dxa"/>
            <w:shd w:val="clear" w:color="auto" w:fill="auto"/>
          </w:tcPr>
          <w:p w14:paraId="76E3F19D" w14:textId="2707B41C" w:rsidR="0036300F" w:rsidRPr="0036300F" w:rsidRDefault="0036300F" w:rsidP="0036300F">
            <w:pPr>
              <w:ind w:left="29"/>
              <w:rPr>
                <w:rFonts w:cs="Times New Roman"/>
                <w:bCs/>
                <w:sz w:val="20"/>
                <w:szCs w:val="20"/>
              </w:rPr>
            </w:pPr>
            <w:r>
              <w:rPr>
                <w:rFonts w:cs="Times New Roman"/>
                <w:bCs/>
                <w:sz w:val="20"/>
                <w:szCs w:val="20"/>
              </w:rPr>
              <w:t>14.12</w:t>
            </w:r>
            <w:r w:rsidRPr="00462A92">
              <w:rPr>
                <w:rFonts w:cs="Times New Roman"/>
                <w:bCs/>
                <w:sz w:val="20"/>
                <w:szCs w:val="20"/>
              </w:rPr>
              <w:t>.</w:t>
            </w:r>
          </w:p>
        </w:tc>
        <w:tc>
          <w:tcPr>
            <w:tcW w:w="3816" w:type="dxa"/>
            <w:shd w:val="clear" w:color="auto" w:fill="auto"/>
          </w:tcPr>
          <w:p w14:paraId="21B91058" w14:textId="1496561D" w:rsidR="0036300F" w:rsidRPr="008E2BC3" w:rsidRDefault="0036300F" w:rsidP="0036300F">
            <w:pPr>
              <w:rPr>
                <w:rFonts w:cs="Times New Roman"/>
                <w:sz w:val="20"/>
                <w:szCs w:val="20"/>
              </w:rPr>
            </w:pPr>
            <w:r w:rsidRPr="008E2BC3">
              <w:rPr>
                <w:rFonts w:cs="Times New Roman"/>
                <w:sz w:val="20"/>
                <w:szCs w:val="20"/>
                <w:lang w:val="ro-MD"/>
              </w:rPr>
              <w:t xml:space="preserve">Reorganizarea Agenției de Intervenții și Plăți pentru Agricultură în vederea asigurării transparenței și eficienței procesului de subvenționare </w:t>
            </w:r>
          </w:p>
        </w:tc>
        <w:tc>
          <w:tcPr>
            <w:tcW w:w="1736" w:type="dxa"/>
            <w:shd w:val="clear" w:color="auto" w:fill="auto"/>
          </w:tcPr>
          <w:p w14:paraId="53B4C0A2" w14:textId="66725F23" w:rsidR="0036300F" w:rsidRPr="008E2BC3" w:rsidRDefault="0036300F" w:rsidP="0036300F">
            <w:pPr>
              <w:rPr>
                <w:rFonts w:cs="Times New Roman"/>
                <w:sz w:val="20"/>
                <w:szCs w:val="20"/>
              </w:rPr>
            </w:pPr>
            <w:r w:rsidRPr="008E2BC3">
              <w:rPr>
                <w:rFonts w:cs="Times New Roman"/>
                <w:sz w:val="20"/>
                <w:szCs w:val="20"/>
                <w:lang w:val="ro-MD"/>
              </w:rPr>
              <w:t>Hotărâre de Guvern aprobată</w:t>
            </w:r>
          </w:p>
        </w:tc>
        <w:tc>
          <w:tcPr>
            <w:tcW w:w="1609" w:type="dxa"/>
            <w:shd w:val="clear" w:color="auto" w:fill="auto"/>
          </w:tcPr>
          <w:p w14:paraId="584ED753" w14:textId="4CB8C24B" w:rsidR="0036300F" w:rsidRPr="008E2BC3" w:rsidRDefault="0036300F" w:rsidP="0036300F">
            <w:pPr>
              <w:rPr>
                <w:rFonts w:cs="Times New Roman"/>
                <w:bCs/>
                <w:sz w:val="20"/>
                <w:szCs w:val="20"/>
              </w:rPr>
            </w:pPr>
            <w:r w:rsidRPr="008E2BC3">
              <w:rPr>
                <w:rFonts w:cs="Times New Roman"/>
                <w:bCs/>
                <w:sz w:val="20"/>
                <w:szCs w:val="20"/>
                <w:lang w:val="ro-MD"/>
              </w:rPr>
              <w:t>Trim. II 2023</w:t>
            </w:r>
          </w:p>
        </w:tc>
        <w:tc>
          <w:tcPr>
            <w:tcW w:w="1789" w:type="dxa"/>
            <w:shd w:val="clear" w:color="auto" w:fill="auto"/>
          </w:tcPr>
          <w:p w14:paraId="63A76823" w14:textId="67028565" w:rsidR="0036300F" w:rsidRPr="008E2BC3" w:rsidRDefault="0036300F" w:rsidP="0036300F">
            <w:pPr>
              <w:rPr>
                <w:rFonts w:cs="Times New Roman"/>
                <w:sz w:val="20"/>
                <w:szCs w:val="20"/>
              </w:rPr>
            </w:pPr>
            <w:r w:rsidRPr="008E2BC3">
              <w:rPr>
                <w:rFonts w:cs="Times New Roman"/>
                <w:sz w:val="20"/>
                <w:szCs w:val="20"/>
                <w:lang w:val="ro-MD"/>
              </w:rPr>
              <w:t>Ministerul Agriculturii și Industriei Alimentare</w:t>
            </w:r>
          </w:p>
        </w:tc>
        <w:tc>
          <w:tcPr>
            <w:tcW w:w="2353" w:type="dxa"/>
            <w:shd w:val="clear" w:color="auto" w:fill="auto"/>
          </w:tcPr>
          <w:p w14:paraId="66C45ED6" w14:textId="77777777" w:rsidR="0036300F" w:rsidRPr="008E2BC3" w:rsidRDefault="0036300F" w:rsidP="0036300F">
            <w:pPr>
              <w:rPr>
                <w:rFonts w:cs="Times New Roman"/>
                <w:bCs/>
                <w:sz w:val="20"/>
                <w:szCs w:val="20"/>
                <w:lang w:val="ro-MD"/>
              </w:rPr>
            </w:pPr>
            <w:r w:rsidRPr="008E2BC3">
              <w:rPr>
                <w:rFonts w:cs="Times New Roman"/>
                <w:bCs/>
                <w:sz w:val="20"/>
                <w:szCs w:val="20"/>
                <w:lang w:val="ro-MD"/>
              </w:rPr>
              <w:t>PND 2023-2025</w:t>
            </w:r>
          </w:p>
          <w:p w14:paraId="2852F084" w14:textId="16772E35" w:rsidR="0036300F" w:rsidRPr="008E2BC3" w:rsidRDefault="0036300F" w:rsidP="0036300F">
            <w:pPr>
              <w:rPr>
                <w:rFonts w:cs="Times New Roman"/>
                <w:bCs/>
                <w:sz w:val="20"/>
                <w:szCs w:val="20"/>
              </w:rPr>
            </w:pPr>
            <w:r w:rsidRPr="008E2BC3">
              <w:rPr>
                <w:rFonts w:cs="Times New Roman"/>
                <w:bCs/>
                <w:sz w:val="20"/>
                <w:szCs w:val="20"/>
                <w:lang w:val="ro-MD"/>
              </w:rPr>
              <w:t>Acțiunea 1.2.2.</w:t>
            </w:r>
          </w:p>
        </w:tc>
        <w:tc>
          <w:tcPr>
            <w:tcW w:w="2353" w:type="dxa"/>
            <w:shd w:val="clear" w:color="auto" w:fill="auto"/>
          </w:tcPr>
          <w:p w14:paraId="10E1BDB7" w14:textId="61D2BD3F" w:rsidR="0036300F" w:rsidRPr="008E2BC3" w:rsidRDefault="0036300F" w:rsidP="0036300F">
            <w:pPr>
              <w:rPr>
                <w:rFonts w:cs="Times New Roman"/>
                <w:sz w:val="20"/>
                <w:szCs w:val="20"/>
              </w:rPr>
            </w:pPr>
          </w:p>
        </w:tc>
      </w:tr>
      <w:tr w:rsidR="0036300F" w:rsidRPr="008E2BC3" w14:paraId="3C93A9A5" w14:textId="77777777" w:rsidTr="00B44E52">
        <w:trPr>
          <w:trHeight w:val="454"/>
        </w:trPr>
        <w:tc>
          <w:tcPr>
            <w:tcW w:w="1129" w:type="dxa"/>
            <w:shd w:val="clear" w:color="auto" w:fill="auto"/>
          </w:tcPr>
          <w:p w14:paraId="0C69DDCC" w14:textId="14034DCC" w:rsidR="0036300F" w:rsidRPr="008E2BC3" w:rsidRDefault="0036300F" w:rsidP="0036300F">
            <w:pPr>
              <w:pStyle w:val="Listparagraf"/>
              <w:ind w:left="716" w:hanging="687"/>
              <w:contextualSpacing w:val="0"/>
              <w:rPr>
                <w:rFonts w:cs="Times New Roman"/>
                <w:bCs/>
                <w:sz w:val="20"/>
                <w:szCs w:val="20"/>
              </w:rPr>
            </w:pPr>
            <w:r>
              <w:rPr>
                <w:rFonts w:cs="Times New Roman"/>
                <w:bCs/>
                <w:sz w:val="20"/>
                <w:szCs w:val="20"/>
              </w:rPr>
              <w:t>14.13</w:t>
            </w:r>
            <w:r w:rsidRPr="00462A92">
              <w:rPr>
                <w:rFonts w:cs="Times New Roman"/>
                <w:bCs/>
                <w:sz w:val="20"/>
                <w:szCs w:val="20"/>
              </w:rPr>
              <w:t>.</w:t>
            </w:r>
          </w:p>
        </w:tc>
        <w:tc>
          <w:tcPr>
            <w:tcW w:w="3816" w:type="dxa"/>
            <w:shd w:val="clear" w:color="auto" w:fill="auto"/>
          </w:tcPr>
          <w:p w14:paraId="546E8930" w14:textId="789CBDB6" w:rsidR="0036300F" w:rsidRPr="008E2BC3" w:rsidRDefault="0036300F" w:rsidP="0036300F">
            <w:pPr>
              <w:rPr>
                <w:rFonts w:cs="Times New Roman"/>
                <w:sz w:val="20"/>
                <w:szCs w:val="20"/>
              </w:rPr>
            </w:pPr>
            <w:r w:rsidRPr="008E2BC3">
              <w:rPr>
                <w:rFonts w:cs="Times New Roman"/>
                <w:sz w:val="20"/>
                <w:szCs w:val="20"/>
                <w:lang w:val="ro-MD"/>
              </w:rPr>
              <w:t>Stimularea investițiilor în nexusul agricultură + eficiență energetică prin proiecte de asistență externă, revizuirea mecanismului de subvenționare și sporirea cu 15% anual a afacerilor agricole active dotate cu sisteme de producere a energiei regenerabile.</w:t>
            </w:r>
          </w:p>
        </w:tc>
        <w:tc>
          <w:tcPr>
            <w:tcW w:w="1736" w:type="dxa"/>
            <w:shd w:val="clear" w:color="auto" w:fill="auto"/>
          </w:tcPr>
          <w:p w14:paraId="2F91EB7A" w14:textId="3026F59D" w:rsidR="0036300F" w:rsidRPr="008E2BC3" w:rsidRDefault="0036300F" w:rsidP="0036300F">
            <w:pPr>
              <w:rPr>
                <w:rFonts w:cs="Times New Roman"/>
                <w:sz w:val="20"/>
                <w:szCs w:val="20"/>
              </w:rPr>
            </w:pPr>
            <w:r w:rsidRPr="008E2BC3">
              <w:rPr>
                <w:rFonts w:cs="Times New Roman"/>
                <w:sz w:val="20"/>
                <w:szCs w:val="20"/>
                <w:lang w:val="ro-MD"/>
              </w:rPr>
              <w:t>Hotărâre de Guvern aprobată</w:t>
            </w:r>
          </w:p>
        </w:tc>
        <w:tc>
          <w:tcPr>
            <w:tcW w:w="1609" w:type="dxa"/>
            <w:shd w:val="clear" w:color="auto" w:fill="auto"/>
          </w:tcPr>
          <w:p w14:paraId="0C037686" w14:textId="61A963AC" w:rsidR="0036300F" w:rsidRPr="008E2BC3" w:rsidRDefault="0036300F" w:rsidP="0036300F">
            <w:pPr>
              <w:rPr>
                <w:rFonts w:cs="Times New Roman"/>
                <w:bCs/>
                <w:sz w:val="20"/>
                <w:szCs w:val="20"/>
              </w:rPr>
            </w:pPr>
            <w:r w:rsidRPr="008E2BC3">
              <w:rPr>
                <w:rFonts w:cs="Times New Roman"/>
                <w:bCs/>
                <w:sz w:val="20"/>
                <w:szCs w:val="20"/>
                <w:lang w:val="ro-MD"/>
              </w:rPr>
              <w:t>Trim. IV 2023</w:t>
            </w:r>
          </w:p>
        </w:tc>
        <w:tc>
          <w:tcPr>
            <w:tcW w:w="1789" w:type="dxa"/>
            <w:shd w:val="clear" w:color="auto" w:fill="auto"/>
          </w:tcPr>
          <w:p w14:paraId="7BE6A5ED" w14:textId="3A619CF2" w:rsidR="0036300F" w:rsidRPr="008E2BC3" w:rsidRDefault="0036300F" w:rsidP="0036300F">
            <w:pPr>
              <w:rPr>
                <w:rFonts w:cs="Times New Roman"/>
                <w:sz w:val="20"/>
                <w:szCs w:val="20"/>
              </w:rPr>
            </w:pPr>
            <w:r w:rsidRPr="008E2BC3">
              <w:rPr>
                <w:rFonts w:cs="Times New Roman"/>
                <w:sz w:val="20"/>
                <w:szCs w:val="20"/>
                <w:lang w:val="ro-MD"/>
              </w:rPr>
              <w:t>Ministerul Agriculturii și Industriei Alimentare</w:t>
            </w:r>
          </w:p>
        </w:tc>
        <w:tc>
          <w:tcPr>
            <w:tcW w:w="2353" w:type="dxa"/>
            <w:shd w:val="clear" w:color="auto" w:fill="auto"/>
          </w:tcPr>
          <w:p w14:paraId="09E7A23C" w14:textId="77777777" w:rsidR="0036300F" w:rsidRPr="008E2BC3" w:rsidRDefault="0036300F" w:rsidP="0036300F">
            <w:pPr>
              <w:rPr>
                <w:rFonts w:cs="Times New Roman"/>
                <w:bCs/>
                <w:sz w:val="20"/>
                <w:szCs w:val="20"/>
              </w:rPr>
            </w:pPr>
            <w:r w:rsidRPr="008E2BC3">
              <w:rPr>
                <w:rFonts w:cs="Times New Roman"/>
                <w:bCs/>
                <w:sz w:val="20"/>
                <w:szCs w:val="20"/>
              </w:rPr>
              <w:t>PND, OS 1.1.</w:t>
            </w:r>
          </w:p>
          <w:p w14:paraId="5A787E97" w14:textId="16478E59" w:rsidR="0036300F" w:rsidRPr="008E2BC3" w:rsidRDefault="0036300F" w:rsidP="0036300F">
            <w:pPr>
              <w:rPr>
                <w:rFonts w:cs="Times New Roman"/>
                <w:bCs/>
                <w:sz w:val="20"/>
                <w:szCs w:val="20"/>
              </w:rPr>
            </w:pPr>
            <w:r w:rsidRPr="008E2BC3">
              <w:rPr>
                <w:rFonts w:cs="Times New Roman"/>
                <w:bCs/>
                <w:sz w:val="20"/>
                <w:szCs w:val="20"/>
              </w:rPr>
              <w:t>Acțiunea 1.1.3.</w:t>
            </w:r>
          </w:p>
        </w:tc>
        <w:tc>
          <w:tcPr>
            <w:tcW w:w="2353" w:type="dxa"/>
            <w:shd w:val="clear" w:color="auto" w:fill="auto"/>
          </w:tcPr>
          <w:p w14:paraId="5B9D4CAF" w14:textId="77777777" w:rsidR="0036300F" w:rsidRPr="008E2BC3" w:rsidRDefault="0036300F" w:rsidP="0036300F">
            <w:pPr>
              <w:rPr>
                <w:rFonts w:cs="Times New Roman"/>
                <w:sz w:val="20"/>
                <w:szCs w:val="20"/>
              </w:rPr>
            </w:pPr>
          </w:p>
        </w:tc>
      </w:tr>
      <w:tr w:rsidR="0036300F" w:rsidRPr="008E2BC3" w14:paraId="03190490" w14:textId="77777777" w:rsidTr="00B44E52">
        <w:trPr>
          <w:trHeight w:val="454"/>
        </w:trPr>
        <w:tc>
          <w:tcPr>
            <w:tcW w:w="1129" w:type="dxa"/>
            <w:shd w:val="clear" w:color="auto" w:fill="auto"/>
          </w:tcPr>
          <w:p w14:paraId="33B953AE" w14:textId="01A07A1D" w:rsidR="0036300F" w:rsidRPr="0036300F" w:rsidRDefault="0036300F" w:rsidP="0036300F">
            <w:pPr>
              <w:ind w:left="29"/>
              <w:rPr>
                <w:rFonts w:cs="Times New Roman"/>
                <w:bCs/>
                <w:sz w:val="20"/>
                <w:szCs w:val="20"/>
              </w:rPr>
            </w:pPr>
            <w:r>
              <w:rPr>
                <w:rFonts w:cs="Times New Roman"/>
                <w:bCs/>
                <w:sz w:val="20"/>
                <w:szCs w:val="20"/>
              </w:rPr>
              <w:t>14.14</w:t>
            </w:r>
            <w:r w:rsidRPr="00462A92">
              <w:rPr>
                <w:rFonts w:cs="Times New Roman"/>
                <w:bCs/>
                <w:sz w:val="20"/>
                <w:szCs w:val="20"/>
              </w:rPr>
              <w:t>.</w:t>
            </w:r>
          </w:p>
        </w:tc>
        <w:tc>
          <w:tcPr>
            <w:tcW w:w="3816" w:type="dxa"/>
            <w:shd w:val="clear" w:color="auto" w:fill="auto"/>
          </w:tcPr>
          <w:p w14:paraId="67CC0FB4" w14:textId="4DCEB320" w:rsidR="0036300F" w:rsidRPr="008E2BC3" w:rsidRDefault="0036300F" w:rsidP="0036300F">
            <w:pPr>
              <w:rPr>
                <w:rFonts w:cs="Times New Roman"/>
                <w:sz w:val="20"/>
                <w:szCs w:val="20"/>
              </w:rPr>
            </w:pPr>
            <w:r w:rsidRPr="008E2BC3">
              <w:rPr>
                <w:rFonts w:cs="Times New Roman"/>
                <w:sz w:val="20"/>
                <w:szCs w:val="20"/>
                <w:lang w:val="ro-MD"/>
              </w:rPr>
              <w:t>Diversificarea activităților economice în mediul rural (agricole și non agricole) în vederea creării locurilor de muncă și îmbunătățirea calității vieții în mediul rural..</w:t>
            </w:r>
          </w:p>
        </w:tc>
        <w:tc>
          <w:tcPr>
            <w:tcW w:w="1736" w:type="dxa"/>
            <w:shd w:val="clear" w:color="auto" w:fill="auto"/>
          </w:tcPr>
          <w:p w14:paraId="0DBAA9D8" w14:textId="77777777" w:rsidR="0036300F" w:rsidRPr="008E2BC3" w:rsidRDefault="0036300F" w:rsidP="0036300F">
            <w:pPr>
              <w:rPr>
                <w:rFonts w:cs="Times New Roman"/>
                <w:sz w:val="20"/>
                <w:szCs w:val="20"/>
                <w:lang w:val="ro-MD"/>
              </w:rPr>
            </w:pPr>
            <w:r w:rsidRPr="008E2BC3">
              <w:rPr>
                <w:rFonts w:cs="Times New Roman"/>
                <w:sz w:val="20"/>
                <w:szCs w:val="20"/>
                <w:lang w:val="ro-MD"/>
              </w:rPr>
              <w:t xml:space="preserve">Mecanism de subvenționare elaborat </w:t>
            </w:r>
          </w:p>
          <w:p w14:paraId="1A834FE6" w14:textId="77777777" w:rsidR="0036300F" w:rsidRPr="008E2BC3" w:rsidRDefault="0036300F" w:rsidP="0036300F">
            <w:pPr>
              <w:rPr>
                <w:rFonts w:cs="Times New Roman"/>
                <w:sz w:val="20"/>
                <w:szCs w:val="20"/>
              </w:rPr>
            </w:pPr>
          </w:p>
        </w:tc>
        <w:tc>
          <w:tcPr>
            <w:tcW w:w="1609" w:type="dxa"/>
            <w:shd w:val="clear" w:color="auto" w:fill="auto"/>
          </w:tcPr>
          <w:p w14:paraId="3A9CE66C" w14:textId="4D12876E" w:rsidR="0036300F" w:rsidRPr="008E2BC3" w:rsidRDefault="0036300F" w:rsidP="0036300F">
            <w:pPr>
              <w:rPr>
                <w:rFonts w:cs="Times New Roman"/>
                <w:bCs/>
                <w:sz w:val="20"/>
                <w:szCs w:val="20"/>
              </w:rPr>
            </w:pPr>
            <w:r w:rsidRPr="008E2BC3">
              <w:rPr>
                <w:rFonts w:cs="Times New Roman"/>
                <w:bCs/>
                <w:sz w:val="20"/>
                <w:szCs w:val="20"/>
                <w:lang w:val="ro-MD"/>
              </w:rPr>
              <w:t>Trim. II 2023</w:t>
            </w:r>
          </w:p>
        </w:tc>
        <w:tc>
          <w:tcPr>
            <w:tcW w:w="1789" w:type="dxa"/>
            <w:shd w:val="clear" w:color="auto" w:fill="auto"/>
          </w:tcPr>
          <w:p w14:paraId="30409C18" w14:textId="5AE25722" w:rsidR="0036300F" w:rsidRPr="008E2BC3" w:rsidRDefault="0036300F" w:rsidP="0036300F">
            <w:pPr>
              <w:rPr>
                <w:rFonts w:cs="Times New Roman"/>
                <w:sz w:val="20"/>
                <w:szCs w:val="20"/>
              </w:rPr>
            </w:pPr>
            <w:r w:rsidRPr="008E2BC3">
              <w:rPr>
                <w:rFonts w:cs="Times New Roman"/>
                <w:sz w:val="20"/>
                <w:szCs w:val="20"/>
                <w:lang w:val="ro-MD"/>
              </w:rPr>
              <w:t>Ministerul Agriculturii și Industriei Alimentare</w:t>
            </w:r>
          </w:p>
        </w:tc>
        <w:tc>
          <w:tcPr>
            <w:tcW w:w="2353" w:type="dxa"/>
            <w:shd w:val="clear" w:color="auto" w:fill="auto"/>
          </w:tcPr>
          <w:p w14:paraId="38359AD4" w14:textId="77777777" w:rsidR="0036300F" w:rsidRPr="008E2BC3" w:rsidRDefault="0036300F" w:rsidP="0036300F">
            <w:pPr>
              <w:rPr>
                <w:rFonts w:cs="Times New Roman"/>
                <w:bCs/>
                <w:sz w:val="20"/>
                <w:szCs w:val="20"/>
                <w:lang w:val="ro-MD"/>
              </w:rPr>
            </w:pPr>
            <w:r w:rsidRPr="008E2BC3">
              <w:rPr>
                <w:rFonts w:cs="Times New Roman"/>
                <w:bCs/>
                <w:sz w:val="20"/>
                <w:szCs w:val="20"/>
                <w:lang w:val="ro-MD"/>
              </w:rPr>
              <w:t>PND, OS 1.1.</w:t>
            </w:r>
          </w:p>
          <w:p w14:paraId="39B11CE9" w14:textId="7B818AEF" w:rsidR="0036300F" w:rsidRPr="008E2BC3" w:rsidRDefault="0036300F" w:rsidP="0036300F">
            <w:pPr>
              <w:rPr>
                <w:rFonts w:cs="Times New Roman"/>
                <w:bCs/>
                <w:sz w:val="20"/>
                <w:szCs w:val="20"/>
              </w:rPr>
            </w:pPr>
            <w:r w:rsidRPr="008E2BC3">
              <w:rPr>
                <w:rFonts w:cs="Times New Roman"/>
                <w:bCs/>
                <w:sz w:val="20"/>
                <w:szCs w:val="20"/>
                <w:lang w:val="ro-MD"/>
              </w:rPr>
              <w:t>Acțiunea 1.1.4.</w:t>
            </w:r>
          </w:p>
        </w:tc>
        <w:tc>
          <w:tcPr>
            <w:tcW w:w="2353" w:type="dxa"/>
            <w:shd w:val="clear" w:color="auto" w:fill="auto"/>
          </w:tcPr>
          <w:p w14:paraId="5AAEE877" w14:textId="33BBDD73" w:rsidR="0036300F" w:rsidRPr="008E2BC3" w:rsidRDefault="0036300F" w:rsidP="0036300F">
            <w:pPr>
              <w:rPr>
                <w:rFonts w:cs="Times New Roman"/>
                <w:sz w:val="20"/>
                <w:szCs w:val="20"/>
              </w:rPr>
            </w:pPr>
            <w:r w:rsidRPr="008E2BC3">
              <w:rPr>
                <w:rFonts w:cs="Times New Roman"/>
                <w:sz w:val="20"/>
                <w:szCs w:val="20"/>
                <w:lang w:val="ro-MD"/>
              </w:rPr>
              <w:t>(UE) Programul de Asociere dintre UE și Republica Moldova 2021-2027, pag.67</w:t>
            </w:r>
          </w:p>
        </w:tc>
      </w:tr>
      <w:tr w:rsidR="0036300F" w:rsidRPr="008E2BC3" w14:paraId="07B66E22" w14:textId="77777777" w:rsidTr="00B44E52">
        <w:trPr>
          <w:trHeight w:val="454"/>
        </w:trPr>
        <w:tc>
          <w:tcPr>
            <w:tcW w:w="1129" w:type="dxa"/>
            <w:shd w:val="clear" w:color="auto" w:fill="auto"/>
          </w:tcPr>
          <w:p w14:paraId="7413470F" w14:textId="3F23EA3F" w:rsidR="0036300F" w:rsidRPr="0036300F" w:rsidRDefault="0036300F" w:rsidP="0036300F">
            <w:pPr>
              <w:ind w:left="29"/>
              <w:rPr>
                <w:rFonts w:cs="Times New Roman"/>
                <w:bCs/>
                <w:sz w:val="20"/>
                <w:szCs w:val="20"/>
                <w:lang w:val="ro-MD"/>
              </w:rPr>
            </w:pPr>
            <w:r w:rsidRPr="00462A92">
              <w:rPr>
                <w:rFonts w:cs="Times New Roman"/>
                <w:bCs/>
                <w:sz w:val="20"/>
                <w:szCs w:val="20"/>
              </w:rPr>
              <w:lastRenderedPageBreak/>
              <w:t>14.</w:t>
            </w:r>
            <w:r>
              <w:rPr>
                <w:rFonts w:cs="Times New Roman"/>
                <w:bCs/>
                <w:sz w:val="20"/>
                <w:szCs w:val="20"/>
              </w:rPr>
              <w:t>15</w:t>
            </w:r>
            <w:r w:rsidRPr="00462A92">
              <w:rPr>
                <w:rFonts w:cs="Times New Roman"/>
                <w:bCs/>
                <w:sz w:val="20"/>
                <w:szCs w:val="20"/>
              </w:rPr>
              <w:t>.</w:t>
            </w:r>
          </w:p>
        </w:tc>
        <w:tc>
          <w:tcPr>
            <w:tcW w:w="3816" w:type="dxa"/>
            <w:shd w:val="clear" w:color="auto" w:fill="auto"/>
          </w:tcPr>
          <w:p w14:paraId="2299FA78" w14:textId="600C446E" w:rsidR="0036300F" w:rsidRPr="008E2BC3" w:rsidRDefault="0036300F" w:rsidP="0036300F">
            <w:pPr>
              <w:rPr>
                <w:rFonts w:cs="Times New Roman"/>
                <w:sz w:val="20"/>
                <w:szCs w:val="20"/>
                <w:lang w:val="ro-MD"/>
              </w:rPr>
            </w:pPr>
            <w:r w:rsidRPr="008E2BC3">
              <w:rPr>
                <w:rFonts w:cs="Times New Roman"/>
                <w:sz w:val="20"/>
                <w:szCs w:val="20"/>
                <w:lang w:val="ro-MD"/>
              </w:rPr>
              <w:t>Aprobarea Regulamentului cu privire la acordarea facilităților tinerilor specialiști cu studii în medicina veterinară în vederea acordării facilităților absolvenților care se angajează sau exercită independent profesiunea de medic veterinar</w:t>
            </w:r>
          </w:p>
        </w:tc>
        <w:tc>
          <w:tcPr>
            <w:tcW w:w="1736" w:type="dxa"/>
            <w:shd w:val="clear" w:color="auto" w:fill="auto"/>
          </w:tcPr>
          <w:p w14:paraId="082A965A" w14:textId="4EBB2002" w:rsidR="0036300F" w:rsidRPr="008E2BC3" w:rsidRDefault="0036300F" w:rsidP="0036300F">
            <w:pPr>
              <w:rPr>
                <w:rFonts w:cs="Times New Roman"/>
                <w:sz w:val="20"/>
                <w:szCs w:val="20"/>
                <w:lang w:val="ro-MD"/>
              </w:rPr>
            </w:pPr>
            <w:r w:rsidRPr="008E2BC3">
              <w:rPr>
                <w:rFonts w:cs="Times New Roman"/>
                <w:sz w:val="20"/>
                <w:szCs w:val="20"/>
                <w:lang w:val="ro-MD"/>
              </w:rPr>
              <w:t xml:space="preserve">Hotărâre de Guvern aprobată </w:t>
            </w:r>
          </w:p>
        </w:tc>
        <w:tc>
          <w:tcPr>
            <w:tcW w:w="1609" w:type="dxa"/>
            <w:shd w:val="clear" w:color="auto" w:fill="auto"/>
          </w:tcPr>
          <w:p w14:paraId="64D6BC7B" w14:textId="7BC7C1B1" w:rsidR="0036300F" w:rsidRPr="008E2BC3" w:rsidRDefault="0036300F" w:rsidP="0036300F">
            <w:pPr>
              <w:rPr>
                <w:rFonts w:cs="Times New Roman"/>
                <w:bCs/>
                <w:sz w:val="20"/>
                <w:szCs w:val="20"/>
                <w:lang w:val="ro-MD"/>
              </w:rPr>
            </w:pPr>
            <w:r w:rsidRPr="008E2BC3">
              <w:rPr>
                <w:rFonts w:cs="Times New Roman"/>
                <w:bCs/>
                <w:sz w:val="20"/>
                <w:szCs w:val="20"/>
                <w:lang w:val="ro-MD"/>
              </w:rPr>
              <w:t xml:space="preserve">Trim. III 2023 </w:t>
            </w:r>
          </w:p>
        </w:tc>
        <w:tc>
          <w:tcPr>
            <w:tcW w:w="1789" w:type="dxa"/>
            <w:shd w:val="clear" w:color="auto" w:fill="auto"/>
          </w:tcPr>
          <w:p w14:paraId="1D09A6F5" w14:textId="395EA2C1" w:rsidR="0036300F" w:rsidRPr="008E2BC3" w:rsidRDefault="0036300F" w:rsidP="0036300F">
            <w:pPr>
              <w:rPr>
                <w:rFonts w:cs="Times New Roman"/>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1656CA8A" w14:textId="1037FC1A" w:rsidR="0036300F" w:rsidRPr="008E2BC3" w:rsidRDefault="0036300F" w:rsidP="0036300F">
            <w:pPr>
              <w:rPr>
                <w:rFonts w:cs="Times New Roman"/>
                <w:sz w:val="20"/>
                <w:szCs w:val="20"/>
                <w:lang w:val="ro-MD"/>
              </w:rPr>
            </w:pPr>
          </w:p>
        </w:tc>
        <w:tc>
          <w:tcPr>
            <w:tcW w:w="2353" w:type="dxa"/>
            <w:shd w:val="clear" w:color="auto" w:fill="auto"/>
          </w:tcPr>
          <w:p w14:paraId="1AA4D931" w14:textId="7A5853F5" w:rsidR="0036300F" w:rsidRPr="008E2BC3" w:rsidRDefault="0036300F" w:rsidP="0036300F">
            <w:pPr>
              <w:rPr>
                <w:rFonts w:cs="Times New Roman"/>
                <w:sz w:val="20"/>
                <w:szCs w:val="20"/>
                <w:lang w:val="ro-MD"/>
              </w:rPr>
            </w:pPr>
            <w:r w:rsidRPr="008E2BC3">
              <w:rPr>
                <w:rFonts w:cs="Times New Roman"/>
                <w:sz w:val="20"/>
                <w:szCs w:val="20"/>
                <w:lang w:val="ro-MD"/>
              </w:rPr>
              <w:t>Art.40 alin.(3) din legea nr.221/2007 privind activitatea sanitară veterinară</w:t>
            </w:r>
          </w:p>
        </w:tc>
      </w:tr>
      <w:tr w:rsidR="0036300F" w:rsidRPr="008E2BC3" w14:paraId="78191E64" w14:textId="77777777" w:rsidTr="00B44E52">
        <w:trPr>
          <w:trHeight w:val="454"/>
        </w:trPr>
        <w:tc>
          <w:tcPr>
            <w:tcW w:w="1129" w:type="dxa"/>
            <w:shd w:val="clear" w:color="auto" w:fill="auto"/>
          </w:tcPr>
          <w:p w14:paraId="24841C75" w14:textId="6D61B8A6" w:rsidR="0036300F" w:rsidRPr="0036300F" w:rsidRDefault="0036300F" w:rsidP="0036300F">
            <w:pPr>
              <w:ind w:left="29"/>
              <w:rPr>
                <w:rFonts w:cs="Times New Roman"/>
                <w:bCs/>
                <w:sz w:val="20"/>
                <w:szCs w:val="20"/>
                <w:lang w:val="ro-MD"/>
              </w:rPr>
            </w:pPr>
            <w:r>
              <w:rPr>
                <w:rFonts w:cs="Times New Roman"/>
                <w:bCs/>
                <w:sz w:val="20"/>
                <w:szCs w:val="20"/>
              </w:rPr>
              <w:t>14.16</w:t>
            </w:r>
            <w:r w:rsidRPr="00462A92">
              <w:rPr>
                <w:rFonts w:cs="Times New Roman"/>
                <w:bCs/>
                <w:sz w:val="20"/>
                <w:szCs w:val="20"/>
              </w:rPr>
              <w:t>.</w:t>
            </w:r>
          </w:p>
        </w:tc>
        <w:tc>
          <w:tcPr>
            <w:tcW w:w="3816" w:type="dxa"/>
            <w:shd w:val="clear" w:color="auto" w:fill="auto"/>
          </w:tcPr>
          <w:p w14:paraId="7B446DC0" w14:textId="497779A1" w:rsidR="0036300F" w:rsidRPr="008E2BC3" w:rsidRDefault="0036300F" w:rsidP="0036300F">
            <w:pPr>
              <w:rPr>
                <w:rFonts w:cs="Times New Roman"/>
                <w:sz w:val="20"/>
                <w:szCs w:val="20"/>
                <w:lang w:val="ro-MD"/>
              </w:rPr>
            </w:pPr>
            <w:r w:rsidRPr="008E2BC3">
              <w:rPr>
                <w:rFonts w:cs="Times New Roman"/>
                <w:sz w:val="20"/>
                <w:szCs w:val="20"/>
                <w:lang w:val="ro-MD"/>
              </w:rPr>
              <w:t>Aprobarea Hotărârii de Guvern pentru aprobarea Normei sanitare veterinare privind măsurile de prevenire și control al rabiei la animale în scopul eradicării acesteia și obținerea statutului „țară liberă de rabie”.</w:t>
            </w:r>
          </w:p>
        </w:tc>
        <w:tc>
          <w:tcPr>
            <w:tcW w:w="1736" w:type="dxa"/>
            <w:shd w:val="clear" w:color="auto" w:fill="auto"/>
          </w:tcPr>
          <w:p w14:paraId="0B3346E7" w14:textId="4F834BD8" w:rsidR="0036300F" w:rsidRPr="008E2BC3" w:rsidRDefault="0036300F" w:rsidP="0036300F">
            <w:pPr>
              <w:rPr>
                <w:rFonts w:cs="Times New Roman"/>
                <w:sz w:val="20"/>
                <w:szCs w:val="20"/>
                <w:lang w:val="ro-MD"/>
              </w:rPr>
            </w:pPr>
            <w:r w:rsidRPr="008E2BC3">
              <w:rPr>
                <w:rFonts w:cs="Times New Roman"/>
                <w:sz w:val="20"/>
                <w:szCs w:val="20"/>
                <w:lang w:val="ro-MD"/>
              </w:rPr>
              <w:t xml:space="preserve">Hotărâre de Guvern aprobată </w:t>
            </w:r>
          </w:p>
        </w:tc>
        <w:tc>
          <w:tcPr>
            <w:tcW w:w="1609" w:type="dxa"/>
            <w:shd w:val="clear" w:color="auto" w:fill="auto"/>
          </w:tcPr>
          <w:p w14:paraId="4933D1FA" w14:textId="7B018817" w:rsidR="0036300F" w:rsidRPr="008E2BC3" w:rsidRDefault="0036300F" w:rsidP="0036300F">
            <w:pPr>
              <w:rPr>
                <w:rFonts w:cs="Times New Roman"/>
                <w:bCs/>
                <w:sz w:val="20"/>
                <w:szCs w:val="20"/>
                <w:lang w:val="ro-MD"/>
              </w:rPr>
            </w:pPr>
            <w:r w:rsidRPr="008E2BC3">
              <w:rPr>
                <w:rFonts w:cs="Times New Roman"/>
                <w:bCs/>
                <w:sz w:val="20"/>
                <w:szCs w:val="20"/>
                <w:lang w:val="ro-MD"/>
              </w:rPr>
              <w:t xml:space="preserve">Trim. III 2023 </w:t>
            </w:r>
          </w:p>
        </w:tc>
        <w:tc>
          <w:tcPr>
            <w:tcW w:w="1789" w:type="dxa"/>
            <w:shd w:val="clear" w:color="auto" w:fill="auto"/>
          </w:tcPr>
          <w:p w14:paraId="640B374A" w14:textId="04CEC668" w:rsidR="0036300F" w:rsidRPr="008E2BC3" w:rsidRDefault="0036300F" w:rsidP="0036300F">
            <w:pPr>
              <w:rPr>
                <w:rFonts w:cs="Times New Roman"/>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1D54F910" w14:textId="3287FFDE" w:rsidR="0036300F" w:rsidRPr="008E2BC3" w:rsidRDefault="0036300F" w:rsidP="0036300F">
            <w:pPr>
              <w:rPr>
                <w:rFonts w:cs="Times New Roman"/>
                <w:sz w:val="20"/>
                <w:szCs w:val="20"/>
                <w:lang w:val="ro-MD"/>
              </w:rPr>
            </w:pPr>
          </w:p>
        </w:tc>
        <w:tc>
          <w:tcPr>
            <w:tcW w:w="2353" w:type="dxa"/>
            <w:shd w:val="clear" w:color="auto" w:fill="auto"/>
          </w:tcPr>
          <w:p w14:paraId="5FE392DB" w14:textId="266FC0D1" w:rsidR="0036300F" w:rsidRPr="008E2BC3" w:rsidRDefault="0036300F" w:rsidP="0036300F">
            <w:pPr>
              <w:rPr>
                <w:rFonts w:cs="Times New Roman"/>
                <w:sz w:val="20"/>
                <w:szCs w:val="20"/>
                <w:lang w:val="ro-MD"/>
              </w:rPr>
            </w:pPr>
            <w:r w:rsidRPr="008E2BC3">
              <w:rPr>
                <w:rFonts w:cs="Times New Roman"/>
                <w:sz w:val="20"/>
                <w:szCs w:val="20"/>
                <w:lang w:val="ro-MD"/>
              </w:rPr>
              <w:t>Art.29  alin.(1) al Legii nr. 221/2007 privind activitatea sanitară veterinară</w:t>
            </w:r>
          </w:p>
        </w:tc>
      </w:tr>
      <w:tr w:rsidR="0036300F" w:rsidRPr="008E2BC3" w14:paraId="04848E2C" w14:textId="77777777" w:rsidTr="00B44E52">
        <w:trPr>
          <w:trHeight w:val="454"/>
        </w:trPr>
        <w:tc>
          <w:tcPr>
            <w:tcW w:w="1129" w:type="dxa"/>
            <w:shd w:val="clear" w:color="auto" w:fill="auto"/>
          </w:tcPr>
          <w:p w14:paraId="724BF8E0" w14:textId="61E890AF" w:rsidR="0036300F" w:rsidRPr="008E2BC3" w:rsidRDefault="0036300F" w:rsidP="0036300F">
            <w:pPr>
              <w:pStyle w:val="Listparagraf"/>
              <w:ind w:left="716" w:hanging="716"/>
              <w:contextualSpacing w:val="0"/>
              <w:rPr>
                <w:rFonts w:cs="Times New Roman"/>
                <w:bCs/>
                <w:sz w:val="20"/>
                <w:szCs w:val="20"/>
                <w:lang w:val="ro-MD"/>
              </w:rPr>
            </w:pPr>
            <w:r>
              <w:rPr>
                <w:rFonts w:cs="Times New Roman"/>
                <w:bCs/>
                <w:sz w:val="20"/>
                <w:szCs w:val="20"/>
              </w:rPr>
              <w:t>14.17</w:t>
            </w:r>
            <w:r w:rsidRPr="00462A92">
              <w:rPr>
                <w:rFonts w:cs="Times New Roman"/>
                <w:bCs/>
                <w:sz w:val="20"/>
                <w:szCs w:val="20"/>
              </w:rPr>
              <w:t>.</w:t>
            </w:r>
          </w:p>
        </w:tc>
        <w:tc>
          <w:tcPr>
            <w:tcW w:w="3816" w:type="dxa"/>
            <w:shd w:val="clear" w:color="auto" w:fill="auto"/>
          </w:tcPr>
          <w:p w14:paraId="67979545" w14:textId="7422BBE2" w:rsidR="0036300F" w:rsidRPr="008E2BC3" w:rsidDel="009B7D73" w:rsidRDefault="0036300F" w:rsidP="0036300F">
            <w:pPr>
              <w:rPr>
                <w:rFonts w:cs="Times New Roman"/>
                <w:sz w:val="20"/>
                <w:szCs w:val="20"/>
                <w:lang w:val="ro-MD"/>
              </w:rPr>
            </w:pPr>
            <w:r w:rsidRPr="008E2BC3">
              <w:rPr>
                <w:rFonts w:cs="Times New Roman"/>
                <w:sz w:val="20"/>
                <w:szCs w:val="20"/>
                <w:lang w:val="ro-MD"/>
              </w:rPr>
              <w:t>Aprobarea Hotărârii Guvernului cu privire la modificarea Regulamentului privind modul de transmitere a sistemelor de irigare în folosinţă gratuită (comodat) către asociaţiile utilizatorilor de apă pentru irigaţii în scopul asigurării implementării Legii pentru modificarea legii nr.171/2010.</w:t>
            </w:r>
          </w:p>
        </w:tc>
        <w:tc>
          <w:tcPr>
            <w:tcW w:w="1736" w:type="dxa"/>
            <w:shd w:val="clear" w:color="auto" w:fill="auto"/>
          </w:tcPr>
          <w:p w14:paraId="3D46677C" w14:textId="0E6FFA01" w:rsidR="0036300F" w:rsidRPr="008E2BC3" w:rsidDel="009B7D73" w:rsidRDefault="0036300F" w:rsidP="0036300F">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50FCDDB5" w14:textId="78D6C29D" w:rsidR="0036300F" w:rsidRPr="008E2BC3" w:rsidDel="009B7D73" w:rsidRDefault="0036300F" w:rsidP="0036300F">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61F50176" w14:textId="77777777" w:rsidR="0036300F" w:rsidRPr="008E2BC3" w:rsidRDefault="0036300F" w:rsidP="0036300F">
            <w:pPr>
              <w:rPr>
                <w:rFonts w:cs="Times New Roman"/>
                <w:sz w:val="20"/>
                <w:szCs w:val="20"/>
                <w:lang w:val="ro-MD"/>
              </w:rPr>
            </w:pPr>
            <w:r w:rsidRPr="008E2BC3">
              <w:rPr>
                <w:rFonts w:cs="Times New Roman"/>
                <w:sz w:val="20"/>
                <w:szCs w:val="20"/>
                <w:lang w:val="ro-MD"/>
              </w:rPr>
              <w:t>Ministerul Agriculturii și Industriei Alimentare</w:t>
            </w:r>
          </w:p>
          <w:p w14:paraId="0FD2448B" w14:textId="0F45F299" w:rsidR="0036300F" w:rsidRPr="008E2BC3" w:rsidDel="009B7D73" w:rsidRDefault="0036300F" w:rsidP="0036300F">
            <w:pPr>
              <w:rPr>
                <w:rFonts w:cs="Times New Roman"/>
                <w:sz w:val="20"/>
                <w:szCs w:val="20"/>
                <w:lang w:val="ro-MD"/>
              </w:rPr>
            </w:pPr>
            <w:r w:rsidRPr="008E2BC3">
              <w:rPr>
                <w:rFonts w:cs="Times New Roman"/>
                <w:sz w:val="20"/>
                <w:szCs w:val="20"/>
                <w:lang w:val="ro-MD"/>
              </w:rPr>
              <w:t>Ministerul Mediului</w:t>
            </w:r>
          </w:p>
        </w:tc>
        <w:tc>
          <w:tcPr>
            <w:tcW w:w="2353" w:type="dxa"/>
            <w:shd w:val="clear" w:color="auto" w:fill="auto"/>
          </w:tcPr>
          <w:p w14:paraId="109C4F88" w14:textId="691E80F6" w:rsidR="0036300F" w:rsidRPr="008E2BC3" w:rsidRDefault="0036300F" w:rsidP="0036300F">
            <w:pPr>
              <w:rPr>
                <w:rFonts w:cs="Times New Roman"/>
                <w:bCs/>
                <w:sz w:val="20"/>
                <w:szCs w:val="20"/>
                <w:lang w:val="ro-MD"/>
              </w:rPr>
            </w:pPr>
          </w:p>
        </w:tc>
        <w:tc>
          <w:tcPr>
            <w:tcW w:w="2353" w:type="dxa"/>
            <w:shd w:val="clear" w:color="auto" w:fill="auto"/>
          </w:tcPr>
          <w:p w14:paraId="57A3CF60" w14:textId="25207468" w:rsidR="0036300F" w:rsidRPr="008E2BC3" w:rsidDel="009B7D73" w:rsidRDefault="0036300F" w:rsidP="0036300F">
            <w:pPr>
              <w:rPr>
                <w:rFonts w:cs="Times New Roman"/>
                <w:sz w:val="20"/>
                <w:szCs w:val="20"/>
                <w:lang w:val="ro-MD"/>
              </w:rPr>
            </w:pPr>
            <w:r w:rsidRPr="008E2BC3">
              <w:rPr>
                <w:rFonts w:cs="Times New Roman"/>
                <w:sz w:val="20"/>
                <w:szCs w:val="20"/>
                <w:lang w:val="ro-MD"/>
              </w:rPr>
              <w:t>Legea nr.171/2010cu privire la asociațiile utilizatorilor de apă pentru irigații</w:t>
            </w:r>
          </w:p>
        </w:tc>
      </w:tr>
      <w:tr w:rsidR="0036300F" w:rsidRPr="008E2BC3" w14:paraId="3CC5B150" w14:textId="77777777" w:rsidTr="00B44E52">
        <w:trPr>
          <w:trHeight w:val="454"/>
        </w:trPr>
        <w:tc>
          <w:tcPr>
            <w:tcW w:w="1129" w:type="dxa"/>
            <w:shd w:val="clear" w:color="auto" w:fill="auto"/>
          </w:tcPr>
          <w:p w14:paraId="5E78B7DB" w14:textId="49C9EB7F" w:rsidR="0036300F" w:rsidRPr="008E2BC3" w:rsidRDefault="0036300F" w:rsidP="0036300F">
            <w:pPr>
              <w:pStyle w:val="Listparagraf"/>
              <w:ind w:left="716" w:hanging="687"/>
              <w:contextualSpacing w:val="0"/>
              <w:rPr>
                <w:rFonts w:cs="Times New Roman"/>
                <w:bCs/>
                <w:sz w:val="20"/>
                <w:szCs w:val="20"/>
                <w:lang w:val="ro-MD"/>
              </w:rPr>
            </w:pPr>
            <w:r>
              <w:rPr>
                <w:rFonts w:cs="Times New Roman"/>
                <w:bCs/>
                <w:sz w:val="20"/>
                <w:szCs w:val="20"/>
              </w:rPr>
              <w:t>14.18</w:t>
            </w:r>
            <w:r w:rsidRPr="00462A92">
              <w:rPr>
                <w:rFonts w:cs="Times New Roman"/>
                <w:bCs/>
                <w:sz w:val="20"/>
                <w:szCs w:val="20"/>
              </w:rPr>
              <w:t>.</w:t>
            </w:r>
          </w:p>
        </w:tc>
        <w:tc>
          <w:tcPr>
            <w:tcW w:w="3816" w:type="dxa"/>
            <w:shd w:val="clear" w:color="auto" w:fill="auto"/>
          </w:tcPr>
          <w:p w14:paraId="58323A67" w14:textId="4700A781" w:rsidR="0036300F" w:rsidRPr="008E2BC3" w:rsidRDefault="0036300F" w:rsidP="0036300F">
            <w:pPr>
              <w:rPr>
                <w:rFonts w:cs="Times New Roman"/>
                <w:bCs/>
                <w:sz w:val="20"/>
                <w:szCs w:val="20"/>
                <w:lang w:val="ro-MD"/>
              </w:rPr>
            </w:pPr>
            <w:r w:rsidRPr="008E2BC3">
              <w:rPr>
                <w:rFonts w:cs="Times New Roman"/>
                <w:sz w:val="20"/>
                <w:szCs w:val="20"/>
                <w:lang w:val="ro-MD"/>
              </w:rPr>
              <w:t>Aprobarea Hotărârii Guvernului cu privire la aprobarea listei produselor agricole și alimentare</w:t>
            </w:r>
          </w:p>
        </w:tc>
        <w:tc>
          <w:tcPr>
            <w:tcW w:w="1736" w:type="dxa"/>
            <w:shd w:val="clear" w:color="auto" w:fill="auto"/>
          </w:tcPr>
          <w:p w14:paraId="19F76633" w14:textId="77777777" w:rsidR="0036300F" w:rsidRPr="008E2BC3" w:rsidRDefault="0036300F" w:rsidP="0036300F">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431871C4" w14:textId="77777777" w:rsidR="0036300F" w:rsidRPr="008E2BC3" w:rsidRDefault="0036300F" w:rsidP="0036300F">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1BD151BC" w14:textId="77777777" w:rsidR="0036300F" w:rsidRPr="008E2BC3" w:rsidRDefault="0036300F" w:rsidP="0036300F">
            <w:pPr>
              <w:rPr>
                <w:rFonts w:cs="Times New Roman"/>
                <w:bCs/>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4839517E" w14:textId="64CA0301" w:rsidR="0036300F" w:rsidRPr="008E2BC3" w:rsidRDefault="0036300F" w:rsidP="0036300F">
            <w:pPr>
              <w:rPr>
                <w:rFonts w:cs="Times New Roman"/>
                <w:bCs/>
                <w:sz w:val="20"/>
                <w:szCs w:val="20"/>
                <w:lang w:val="ro-MD"/>
              </w:rPr>
            </w:pPr>
          </w:p>
        </w:tc>
        <w:tc>
          <w:tcPr>
            <w:tcW w:w="2353" w:type="dxa"/>
            <w:shd w:val="clear" w:color="auto" w:fill="auto"/>
          </w:tcPr>
          <w:p w14:paraId="657D22A1" w14:textId="0CA659A7" w:rsidR="0036300F" w:rsidRPr="008E2BC3" w:rsidRDefault="0036300F" w:rsidP="0036300F">
            <w:pPr>
              <w:rPr>
                <w:rFonts w:cs="Times New Roman"/>
                <w:sz w:val="20"/>
                <w:szCs w:val="20"/>
                <w:lang w:val="ro-MD"/>
              </w:rPr>
            </w:pPr>
            <w:r w:rsidRPr="008E2BC3">
              <w:rPr>
                <w:rFonts w:cs="Times New Roman"/>
                <w:sz w:val="20"/>
                <w:szCs w:val="20"/>
                <w:lang w:val="ro-MD"/>
              </w:rPr>
              <w:t>Art. 21</w:t>
            </w:r>
            <w:r w:rsidRPr="008E2BC3">
              <w:rPr>
                <w:rFonts w:cs="Times New Roman"/>
                <w:sz w:val="20"/>
                <w:szCs w:val="20"/>
                <w:vertAlign w:val="superscript"/>
                <w:lang w:val="ro-MD"/>
              </w:rPr>
              <w:t>14</w:t>
            </w:r>
            <w:r w:rsidRPr="008E2BC3">
              <w:rPr>
                <w:rFonts w:cs="Times New Roman"/>
                <w:sz w:val="20"/>
                <w:szCs w:val="20"/>
                <w:lang w:val="ro-MD"/>
              </w:rPr>
              <w:t xml:space="preserve"> alin (4) din Legea nr. 231/2010 cu privire la cu privire la comerțul interior;</w:t>
            </w:r>
          </w:p>
          <w:p w14:paraId="59F83174" w14:textId="77777777" w:rsidR="0036300F" w:rsidRPr="008E2BC3" w:rsidRDefault="0036300F" w:rsidP="0036300F">
            <w:pPr>
              <w:rPr>
                <w:rFonts w:cs="Times New Roman"/>
                <w:sz w:val="20"/>
                <w:szCs w:val="20"/>
                <w:lang w:val="ro-MD"/>
              </w:rPr>
            </w:pPr>
            <w:r w:rsidRPr="008E2BC3">
              <w:rPr>
                <w:rFonts w:cs="Times New Roman"/>
                <w:sz w:val="20"/>
                <w:szCs w:val="20"/>
                <w:lang w:val="ro-MD"/>
              </w:rPr>
              <w:t>HG 1472/2016;</w:t>
            </w:r>
          </w:p>
          <w:p w14:paraId="218E1173" w14:textId="4C3C2382" w:rsidR="0036300F" w:rsidRPr="008E2BC3" w:rsidRDefault="0036300F" w:rsidP="0036300F">
            <w:pPr>
              <w:rPr>
                <w:rFonts w:cs="Times New Roman"/>
                <w:sz w:val="20"/>
                <w:szCs w:val="20"/>
                <w:lang w:val="ro-MD"/>
              </w:rPr>
            </w:pPr>
            <w:r w:rsidRPr="008E2BC3">
              <w:rPr>
                <w:rFonts w:cs="Times New Roman"/>
                <w:sz w:val="20"/>
                <w:szCs w:val="20"/>
                <w:lang w:val="ro-MD"/>
              </w:rPr>
              <w:t>(UE) A</w:t>
            </w:r>
            <w:r>
              <w:rPr>
                <w:rFonts w:cs="Times New Roman"/>
                <w:sz w:val="20"/>
                <w:szCs w:val="20"/>
                <w:lang w:val="ro-MD"/>
              </w:rPr>
              <w:t xml:space="preserve">cordul de </w:t>
            </w:r>
            <w:r w:rsidRPr="008E2BC3">
              <w:rPr>
                <w:rFonts w:cs="Times New Roman"/>
                <w:sz w:val="20"/>
                <w:szCs w:val="20"/>
                <w:lang w:val="ro-MD"/>
              </w:rPr>
              <w:t>A</w:t>
            </w:r>
            <w:r>
              <w:rPr>
                <w:rFonts w:cs="Times New Roman"/>
                <w:sz w:val="20"/>
                <w:szCs w:val="20"/>
                <w:lang w:val="ro-MD"/>
              </w:rPr>
              <w:t>sociere</w:t>
            </w:r>
            <w:r w:rsidRPr="008E2BC3">
              <w:rPr>
                <w:rFonts w:cs="Times New Roman"/>
                <w:sz w:val="20"/>
                <w:szCs w:val="20"/>
                <w:lang w:val="ro-MD"/>
              </w:rPr>
              <w:t xml:space="preserve"> RM-UE, Anexa XXIV-B;</w:t>
            </w:r>
          </w:p>
          <w:p w14:paraId="6240283D" w14:textId="77777777" w:rsidR="0036300F" w:rsidRPr="008E2BC3" w:rsidRDefault="0036300F" w:rsidP="0036300F">
            <w:pPr>
              <w:rPr>
                <w:rFonts w:cs="Times New Roman"/>
                <w:sz w:val="20"/>
                <w:szCs w:val="20"/>
                <w:lang w:val="ro-MD"/>
              </w:rPr>
            </w:pPr>
            <w:r w:rsidRPr="008E2BC3">
              <w:rPr>
                <w:rFonts w:cs="Times New Roman"/>
                <w:sz w:val="20"/>
                <w:szCs w:val="20"/>
                <w:lang w:val="ro-MD"/>
              </w:rPr>
              <w:t>Transpune:</w:t>
            </w:r>
          </w:p>
          <w:p w14:paraId="1487E76B" w14:textId="468A0DCD" w:rsidR="0036300F" w:rsidRPr="008E2BC3" w:rsidRDefault="0036300F" w:rsidP="0036300F">
            <w:pPr>
              <w:rPr>
                <w:rFonts w:cs="Times New Roman"/>
                <w:sz w:val="20"/>
                <w:szCs w:val="20"/>
                <w:lang w:val="ro-MD"/>
              </w:rPr>
            </w:pPr>
            <w:r w:rsidRPr="008E2BC3">
              <w:rPr>
                <w:rFonts w:cs="Times New Roman"/>
                <w:sz w:val="20"/>
                <w:szCs w:val="20"/>
                <w:lang w:val="ro-MD"/>
              </w:rPr>
              <w:t>Directiva 2008/62/CE, Directiva 2008/145/CE, Decizia 2005/834/CE</w:t>
            </w:r>
          </w:p>
        </w:tc>
      </w:tr>
      <w:tr w:rsidR="0036300F" w:rsidRPr="008E2BC3" w14:paraId="687189D8" w14:textId="77777777" w:rsidTr="00B44E52">
        <w:trPr>
          <w:trHeight w:val="454"/>
        </w:trPr>
        <w:tc>
          <w:tcPr>
            <w:tcW w:w="1129" w:type="dxa"/>
            <w:shd w:val="clear" w:color="auto" w:fill="auto"/>
          </w:tcPr>
          <w:p w14:paraId="073021CF" w14:textId="064FBE5A" w:rsidR="0036300F" w:rsidRPr="008E2BC3" w:rsidRDefault="0036300F" w:rsidP="0036300F">
            <w:pPr>
              <w:pStyle w:val="Listparagraf"/>
              <w:ind w:left="716" w:hanging="687"/>
              <w:contextualSpacing w:val="0"/>
              <w:rPr>
                <w:rFonts w:cs="Times New Roman"/>
                <w:bCs/>
                <w:sz w:val="20"/>
                <w:szCs w:val="20"/>
                <w:lang w:val="ro-MD"/>
              </w:rPr>
            </w:pPr>
            <w:r>
              <w:rPr>
                <w:rFonts w:cs="Times New Roman"/>
                <w:bCs/>
                <w:sz w:val="20"/>
                <w:szCs w:val="20"/>
              </w:rPr>
              <w:t>14.19</w:t>
            </w:r>
            <w:r w:rsidRPr="00462A92">
              <w:rPr>
                <w:rFonts w:cs="Times New Roman"/>
                <w:bCs/>
                <w:sz w:val="20"/>
                <w:szCs w:val="20"/>
              </w:rPr>
              <w:t>.</w:t>
            </w:r>
          </w:p>
        </w:tc>
        <w:tc>
          <w:tcPr>
            <w:tcW w:w="3816" w:type="dxa"/>
            <w:shd w:val="clear" w:color="auto" w:fill="auto"/>
          </w:tcPr>
          <w:p w14:paraId="5C8DAA36" w14:textId="554712C0" w:rsidR="0036300F" w:rsidRPr="008E2BC3" w:rsidRDefault="0036300F" w:rsidP="0036300F">
            <w:pPr>
              <w:rPr>
                <w:rFonts w:cs="Times New Roman"/>
                <w:bCs/>
                <w:sz w:val="20"/>
                <w:szCs w:val="20"/>
                <w:lang w:val="ro-MD"/>
              </w:rPr>
            </w:pPr>
            <w:r w:rsidRPr="008E2BC3">
              <w:rPr>
                <w:rFonts w:cs="Times New Roman"/>
                <w:sz w:val="20"/>
                <w:szCs w:val="20"/>
                <w:lang w:val="ro-MD"/>
              </w:rPr>
              <w:t>Modificarea Hotărârii Guvernului nr, 836/2020 privind Regulamentul privind acordarea de plăți directe per cap de animal în vederea simplificării mecanismului de acordare a plăților directe per cap de animal și introducerea plăților directe per kg. de produs obținut și comercializat, pentru facilitarea accesului fermierilor la subvențiile oferite întru dezvoltarea exploatațiilor agricole și sectorului zootehnic</w:t>
            </w:r>
          </w:p>
        </w:tc>
        <w:tc>
          <w:tcPr>
            <w:tcW w:w="1736" w:type="dxa"/>
            <w:shd w:val="clear" w:color="auto" w:fill="auto"/>
          </w:tcPr>
          <w:p w14:paraId="41C7B34E" w14:textId="77777777" w:rsidR="0036300F" w:rsidRPr="008E2BC3" w:rsidRDefault="0036300F" w:rsidP="0036300F">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2536A170" w14:textId="77777777" w:rsidR="0036300F" w:rsidRPr="008E2BC3" w:rsidRDefault="0036300F" w:rsidP="0036300F">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3BDC00F5" w14:textId="77777777" w:rsidR="0036300F" w:rsidRPr="008E2BC3" w:rsidRDefault="0036300F" w:rsidP="0036300F">
            <w:pPr>
              <w:rPr>
                <w:rFonts w:cs="Times New Roman"/>
                <w:bCs/>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021D847C" w14:textId="5E2D0498" w:rsidR="0036300F" w:rsidRPr="008E2BC3" w:rsidRDefault="0036300F" w:rsidP="0036300F">
            <w:pPr>
              <w:rPr>
                <w:rFonts w:cs="Times New Roman"/>
                <w:bCs/>
                <w:sz w:val="20"/>
                <w:szCs w:val="20"/>
                <w:lang w:val="ro-MD"/>
              </w:rPr>
            </w:pPr>
          </w:p>
        </w:tc>
        <w:tc>
          <w:tcPr>
            <w:tcW w:w="2353" w:type="dxa"/>
            <w:shd w:val="clear" w:color="auto" w:fill="auto"/>
          </w:tcPr>
          <w:p w14:paraId="44861F74" w14:textId="6D082444" w:rsidR="0036300F" w:rsidRPr="008E2BC3" w:rsidRDefault="0036300F" w:rsidP="0036300F">
            <w:pPr>
              <w:rPr>
                <w:rFonts w:cs="Times New Roman"/>
                <w:sz w:val="20"/>
                <w:szCs w:val="20"/>
                <w:lang w:val="ro-MD"/>
              </w:rPr>
            </w:pPr>
            <w:r w:rsidRPr="008E2BC3">
              <w:rPr>
                <w:rFonts w:cs="Times New Roman"/>
                <w:sz w:val="20"/>
                <w:szCs w:val="20"/>
                <w:lang w:val="ro-MD"/>
              </w:rPr>
              <w:t>PAG, cap. VI/ Agricultura/ alin. 1</w:t>
            </w:r>
          </w:p>
        </w:tc>
      </w:tr>
      <w:tr w:rsidR="0036300F" w:rsidRPr="008E2BC3" w14:paraId="7B6EAB14" w14:textId="77777777" w:rsidTr="00B44E52">
        <w:trPr>
          <w:trHeight w:val="454"/>
        </w:trPr>
        <w:tc>
          <w:tcPr>
            <w:tcW w:w="1129" w:type="dxa"/>
            <w:shd w:val="clear" w:color="auto" w:fill="auto"/>
          </w:tcPr>
          <w:p w14:paraId="66C2021A" w14:textId="6D6ADE37" w:rsidR="0036300F" w:rsidRPr="008E2BC3" w:rsidRDefault="0036300F" w:rsidP="0036300F">
            <w:pPr>
              <w:pStyle w:val="Listparagraf"/>
              <w:ind w:left="29"/>
              <w:contextualSpacing w:val="0"/>
              <w:rPr>
                <w:rFonts w:cs="Times New Roman"/>
                <w:bCs/>
                <w:sz w:val="20"/>
                <w:szCs w:val="20"/>
                <w:lang w:val="ro-MD"/>
              </w:rPr>
            </w:pPr>
            <w:r>
              <w:rPr>
                <w:rFonts w:cs="Times New Roman"/>
                <w:bCs/>
                <w:sz w:val="20"/>
                <w:szCs w:val="20"/>
              </w:rPr>
              <w:lastRenderedPageBreak/>
              <w:t>14.20</w:t>
            </w:r>
            <w:r w:rsidRPr="00462A92">
              <w:rPr>
                <w:rFonts w:cs="Times New Roman"/>
                <w:bCs/>
                <w:sz w:val="20"/>
                <w:szCs w:val="20"/>
              </w:rPr>
              <w:t>.</w:t>
            </w:r>
          </w:p>
        </w:tc>
        <w:tc>
          <w:tcPr>
            <w:tcW w:w="3816" w:type="dxa"/>
            <w:shd w:val="clear" w:color="auto" w:fill="auto"/>
          </w:tcPr>
          <w:p w14:paraId="3BD78918" w14:textId="1E6670C7" w:rsidR="0036300F" w:rsidRPr="008E2BC3" w:rsidRDefault="0036300F" w:rsidP="0036300F">
            <w:pPr>
              <w:rPr>
                <w:rFonts w:cs="Times New Roman"/>
                <w:bCs/>
                <w:sz w:val="20"/>
                <w:szCs w:val="20"/>
                <w:lang w:val="ro-MD"/>
              </w:rPr>
            </w:pPr>
            <w:r w:rsidRPr="008E2BC3">
              <w:rPr>
                <w:rFonts w:cs="Times New Roman"/>
                <w:sz w:val="20"/>
                <w:szCs w:val="20"/>
                <w:lang w:val="ro-MD"/>
              </w:rPr>
              <w:t>Aprobarea Hotărârii Guvernului cu privire la aprobarea Cerințelor de calitate pentru pește și produsele din pește</w:t>
            </w:r>
          </w:p>
        </w:tc>
        <w:tc>
          <w:tcPr>
            <w:tcW w:w="1736" w:type="dxa"/>
            <w:shd w:val="clear" w:color="auto" w:fill="auto"/>
          </w:tcPr>
          <w:p w14:paraId="56B33BE7" w14:textId="77777777" w:rsidR="0036300F" w:rsidRPr="008E2BC3" w:rsidRDefault="0036300F" w:rsidP="0036300F">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350DF31F" w14:textId="77777777" w:rsidR="0036300F" w:rsidRPr="008E2BC3" w:rsidRDefault="0036300F" w:rsidP="0036300F">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7334BCCF" w14:textId="77777777" w:rsidR="0036300F" w:rsidRPr="008E2BC3" w:rsidRDefault="0036300F" w:rsidP="0036300F">
            <w:pPr>
              <w:rPr>
                <w:rFonts w:cs="Times New Roman"/>
                <w:bCs/>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493C3527" w14:textId="7A20FA83" w:rsidR="0036300F" w:rsidRPr="008E2BC3" w:rsidRDefault="0036300F" w:rsidP="0036300F">
            <w:pPr>
              <w:rPr>
                <w:rFonts w:cs="Times New Roman"/>
                <w:bCs/>
                <w:sz w:val="20"/>
                <w:szCs w:val="20"/>
                <w:lang w:val="ro-MD"/>
              </w:rPr>
            </w:pPr>
          </w:p>
        </w:tc>
        <w:tc>
          <w:tcPr>
            <w:tcW w:w="2353" w:type="dxa"/>
            <w:shd w:val="clear" w:color="auto" w:fill="auto"/>
          </w:tcPr>
          <w:p w14:paraId="5E377331" w14:textId="44EB8EB4" w:rsidR="0036300F" w:rsidRPr="008E2BC3" w:rsidRDefault="0036300F" w:rsidP="0036300F">
            <w:pPr>
              <w:rPr>
                <w:rFonts w:cs="Times New Roman"/>
                <w:sz w:val="20"/>
                <w:szCs w:val="20"/>
                <w:lang w:val="ro-MD"/>
              </w:rPr>
            </w:pPr>
            <w:r w:rsidRPr="008E2BC3">
              <w:rPr>
                <w:rFonts w:cs="Times New Roman"/>
                <w:sz w:val="20"/>
                <w:szCs w:val="20"/>
                <w:lang w:val="ro-MD"/>
              </w:rPr>
              <w:t>(UE) Transpune:</w:t>
            </w:r>
          </w:p>
          <w:p w14:paraId="104B0588" w14:textId="77777777" w:rsidR="0036300F" w:rsidRPr="008E2BC3" w:rsidRDefault="0036300F" w:rsidP="0036300F">
            <w:pPr>
              <w:pStyle w:val="Listparagraf"/>
              <w:ind w:left="11" w:hanging="11"/>
              <w:contextualSpacing w:val="0"/>
              <w:rPr>
                <w:rFonts w:cs="Times New Roman"/>
                <w:sz w:val="20"/>
                <w:szCs w:val="20"/>
                <w:lang w:val="ro-MD"/>
              </w:rPr>
            </w:pPr>
            <w:r w:rsidRPr="008E2BC3">
              <w:rPr>
                <w:rFonts w:cs="Times New Roman"/>
                <w:bCs/>
                <w:sz w:val="20"/>
                <w:szCs w:val="20"/>
                <w:lang w:val="ro-MD"/>
              </w:rPr>
              <w:t>-</w:t>
            </w:r>
            <w:r w:rsidRPr="008E2BC3">
              <w:rPr>
                <w:rFonts w:cs="Times New Roman"/>
                <w:sz w:val="20"/>
                <w:szCs w:val="20"/>
                <w:lang w:val="ro-MD"/>
              </w:rPr>
              <w:t xml:space="preserve"> Regulamentul (CE) nr. 853/2004;</w:t>
            </w:r>
          </w:p>
          <w:p w14:paraId="291FE702" w14:textId="597F6468" w:rsidR="0036300F" w:rsidRPr="008E2BC3" w:rsidRDefault="0036300F" w:rsidP="0036300F">
            <w:pPr>
              <w:pStyle w:val="Listparagraf"/>
              <w:ind w:left="11" w:hanging="11"/>
              <w:contextualSpacing w:val="0"/>
              <w:rPr>
                <w:rFonts w:cs="Times New Roman"/>
                <w:sz w:val="20"/>
                <w:szCs w:val="20"/>
                <w:lang w:val="ro-MD"/>
              </w:rPr>
            </w:pPr>
            <w:r w:rsidRPr="008E2BC3">
              <w:rPr>
                <w:rFonts w:cs="Times New Roman"/>
                <w:sz w:val="20"/>
                <w:szCs w:val="20"/>
                <w:lang w:val="ro-MD"/>
              </w:rPr>
              <w:t>- Regulamentul (UE) 2019/1243 ;</w:t>
            </w:r>
          </w:p>
          <w:p w14:paraId="47EDFED5" w14:textId="77777777" w:rsidR="0036300F" w:rsidRPr="008E2BC3" w:rsidRDefault="0036300F" w:rsidP="0036300F">
            <w:pPr>
              <w:pStyle w:val="Listparagraf"/>
              <w:ind w:left="11" w:hanging="11"/>
              <w:contextualSpacing w:val="0"/>
              <w:rPr>
                <w:rFonts w:cs="Times New Roman"/>
                <w:sz w:val="20"/>
                <w:szCs w:val="20"/>
                <w:lang w:val="ro-MD"/>
              </w:rPr>
            </w:pPr>
            <w:r w:rsidRPr="008E2BC3">
              <w:rPr>
                <w:rFonts w:cs="Times New Roman"/>
                <w:sz w:val="20"/>
                <w:szCs w:val="20"/>
                <w:lang w:val="ro-MD"/>
              </w:rPr>
              <w:t>Codex STAN 94 –1981;</w:t>
            </w:r>
          </w:p>
          <w:p w14:paraId="105619AF" w14:textId="77777777" w:rsidR="0036300F" w:rsidRPr="008E2BC3" w:rsidRDefault="0036300F" w:rsidP="0036300F">
            <w:pPr>
              <w:pStyle w:val="Listparagraf"/>
              <w:ind w:left="0" w:hanging="11"/>
              <w:contextualSpacing w:val="0"/>
              <w:rPr>
                <w:rFonts w:cs="Times New Roman"/>
                <w:sz w:val="20"/>
                <w:szCs w:val="20"/>
                <w:lang w:val="ro-MD"/>
              </w:rPr>
            </w:pPr>
            <w:r w:rsidRPr="008E2BC3">
              <w:rPr>
                <w:rFonts w:cs="Times New Roman"/>
                <w:sz w:val="20"/>
                <w:szCs w:val="20"/>
                <w:lang w:val="ro-MD"/>
              </w:rPr>
              <w:t xml:space="preserve">Codex STAN 166-1989; </w:t>
            </w:r>
          </w:p>
          <w:p w14:paraId="5223FC0E" w14:textId="1E2E0D8B" w:rsidR="0036300F" w:rsidRPr="008E2BC3" w:rsidRDefault="0036300F" w:rsidP="0036300F">
            <w:pPr>
              <w:pStyle w:val="Listparagraf"/>
              <w:ind w:left="0" w:hanging="11"/>
              <w:contextualSpacing w:val="0"/>
              <w:rPr>
                <w:rFonts w:cs="Times New Roman"/>
                <w:sz w:val="20"/>
                <w:szCs w:val="20"/>
                <w:lang w:val="ro-MD"/>
              </w:rPr>
            </w:pPr>
            <w:r w:rsidRPr="008E2BC3">
              <w:rPr>
                <w:rFonts w:cs="Times New Roman"/>
                <w:sz w:val="20"/>
                <w:szCs w:val="20"/>
                <w:lang w:val="ro-MD"/>
              </w:rPr>
              <w:t>Codex-STAN-167-1;</w:t>
            </w:r>
          </w:p>
          <w:p w14:paraId="498988BE" w14:textId="1A67E0F6" w:rsidR="0036300F" w:rsidRPr="008E2BC3" w:rsidRDefault="0036300F" w:rsidP="0036300F">
            <w:pPr>
              <w:pStyle w:val="Listparagraf"/>
              <w:ind w:left="0" w:hanging="11"/>
              <w:contextualSpacing w:val="0"/>
              <w:rPr>
                <w:rFonts w:cs="Times New Roman"/>
                <w:sz w:val="20"/>
                <w:szCs w:val="20"/>
                <w:lang w:val="ro-MD"/>
              </w:rPr>
            </w:pPr>
            <w:r w:rsidRPr="008E2BC3">
              <w:rPr>
                <w:rFonts w:cs="Times New Roman"/>
                <w:sz w:val="20"/>
                <w:szCs w:val="20"/>
                <w:lang w:val="ro-MD"/>
              </w:rPr>
              <w:t>Codex-STAN-CXS 311-2013;</w:t>
            </w:r>
          </w:p>
          <w:p w14:paraId="3C4FAAD4" w14:textId="77777777" w:rsidR="0036300F" w:rsidRPr="008E2BC3" w:rsidRDefault="0036300F" w:rsidP="0036300F">
            <w:pPr>
              <w:pStyle w:val="Listparagraf"/>
              <w:ind w:left="0" w:hanging="11"/>
              <w:contextualSpacing w:val="0"/>
              <w:rPr>
                <w:rFonts w:cs="Times New Roman"/>
                <w:sz w:val="20"/>
                <w:szCs w:val="20"/>
                <w:lang w:val="ro-MD"/>
              </w:rPr>
            </w:pPr>
            <w:r w:rsidRPr="008E2BC3">
              <w:rPr>
                <w:rFonts w:cs="Times New Roman"/>
                <w:sz w:val="20"/>
                <w:szCs w:val="20"/>
                <w:lang w:val="ro-MD"/>
              </w:rPr>
              <w:t>Codex STAN 329-2017;</w:t>
            </w:r>
          </w:p>
          <w:p w14:paraId="57595DA2" w14:textId="77777777" w:rsidR="0036300F" w:rsidRPr="008E2BC3" w:rsidRDefault="0036300F" w:rsidP="0036300F">
            <w:pPr>
              <w:pStyle w:val="Listparagraf"/>
              <w:ind w:left="0" w:hanging="11"/>
              <w:contextualSpacing w:val="0"/>
              <w:rPr>
                <w:rFonts w:cs="Times New Roman"/>
                <w:sz w:val="20"/>
                <w:szCs w:val="20"/>
                <w:lang w:val="ro-MD"/>
              </w:rPr>
            </w:pPr>
            <w:r w:rsidRPr="008E2BC3">
              <w:rPr>
                <w:rFonts w:cs="Times New Roman"/>
                <w:sz w:val="20"/>
                <w:szCs w:val="20"/>
                <w:lang w:val="ro-MD"/>
              </w:rPr>
              <w:t xml:space="preserve"> Codex STAN 119-1981; </w:t>
            </w:r>
          </w:p>
          <w:p w14:paraId="1A69E8CB" w14:textId="77777777" w:rsidR="0036300F" w:rsidRPr="008E2BC3" w:rsidRDefault="0036300F" w:rsidP="0036300F">
            <w:pPr>
              <w:pStyle w:val="Listparagraf"/>
              <w:ind w:left="0" w:hanging="11"/>
              <w:contextualSpacing w:val="0"/>
              <w:rPr>
                <w:rFonts w:cs="Times New Roman"/>
                <w:sz w:val="20"/>
                <w:szCs w:val="20"/>
                <w:lang w:val="ro-MD"/>
              </w:rPr>
            </w:pPr>
            <w:r w:rsidRPr="008E2BC3">
              <w:rPr>
                <w:rFonts w:cs="Times New Roman"/>
                <w:sz w:val="20"/>
                <w:szCs w:val="20"/>
                <w:lang w:val="ro-MD"/>
              </w:rPr>
              <w:t xml:space="preserve">Codex STAN 190 -1995; </w:t>
            </w:r>
          </w:p>
          <w:p w14:paraId="6C147E86" w14:textId="77777777" w:rsidR="0036300F" w:rsidRPr="008E2BC3" w:rsidRDefault="0036300F" w:rsidP="0036300F">
            <w:pPr>
              <w:pStyle w:val="Listparagraf"/>
              <w:ind w:left="0" w:hanging="11"/>
              <w:contextualSpacing w:val="0"/>
              <w:rPr>
                <w:rFonts w:cs="Times New Roman"/>
                <w:sz w:val="20"/>
                <w:szCs w:val="20"/>
                <w:lang w:val="ro-MD"/>
              </w:rPr>
            </w:pPr>
            <w:r w:rsidRPr="008E2BC3">
              <w:rPr>
                <w:rFonts w:cs="Times New Roman"/>
                <w:sz w:val="20"/>
                <w:szCs w:val="20"/>
                <w:lang w:val="ro-MD"/>
              </w:rPr>
              <w:t xml:space="preserve">Codex STAN 291-2010; </w:t>
            </w:r>
          </w:p>
          <w:p w14:paraId="6946BF28" w14:textId="77777777" w:rsidR="0036300F" w:rsidRPr="008E2BC3" w:rsidRDefault="0036300F" w:rsidP="0036300F">
            <w:pPr>
              <w:pStyle w:val="Listparagraf"/>
              <w:ind w:left="0" w:hanging="11"/>
              <w:contextualSpacing w:val="0"/>
              <w:rPr>
                <w:rFonts w:cs="Times New Roman"/>
                <w:sz w:val="20"/>
                <w:szCs w:val="20"/>
                <w:lang w:val="ro-MD"/>
              </w:rPr>
            </w:pPr>
            <w:r w:rsidRPr="008E2BC3">
              <w:rPr>
                <w:rFonts w:cs="Times New Roman"/>
                <w:sz w:val="20"/>
                <w:szCs w:val="20"/>
                <w:lang w:val="ro-MD"/>
              </w:rPr>
              <w:t xml:space="preserve">Codex STAN 165-1989, Codex STAN 36-1981; </w:t>
            </w:r>
          </w:p>
          <w:p w14:paraId="5A2051B3" w14:textId="77777777" w:rsidR="0036300F" w:rsidRPr="008E2BC3" w:rsidRDefault="0036300F" w:rsidP="0036300F">
            <w:pPr>
              <w:pStyle w:val="Listparagraf"/>
              <w:ind w:left="0" w:hanging="11"/>
              <w:contextualSpacing w:val="0"/>
              <w:rPr>
                <w:rFonts w:cs="Times New Roman"/>
                <w:sz w:val="20"/>
                <w:szCs w:val="20"/>
                <w:lang w:val="ro-MD"/>
              </w:rPr>
            </w:pPr>
            <w:r w:rsidRPr="008E2BC3">
              <w:rPr>
                <w:rFonts w:cs="Times New Roman"/>
                <w:sz w:val="20"/>
                <w:szCs w:val="20"/>
                <w:lang w:val="ro-MD"/>
              </w:rPr>
              <w:t xml:space="preserve">СXS 244-2004; </w:t>
            </w:r>
          </w:p>
          <w:p w14:paraId="510301F3" w14:textId="24EB16A5" w:rsidR="0036300F" w:rsidRPr="008E2BC3" w:rsidRDefault="0036300F" w:rsidP="0036300F">
            <w:pPr>
              <w:rPr>
                <w:rFonts w:cs="Times New Roman"/>
                <w:bCs/>
                <w:sz w:val="20"/>
                <w:szCs w:val="20"/>
                <w:lang w:val="ro-MD"/>
              </w:rPr>
            </w:pPr>
            <w:r w:rsidRPr="008E2BC3">
              <w:rPr>
                <w:rFonts w:cs="Times New Roman"/>
                <w:sz w:val="20"/>
                <w:szCs w:val="20"/>
                <w:lang w:val="ro-MD"/>
              </w:rPr>
              <w:t>CXC 52-2003.</w:t>
            </w:r>
          </w:p>
        </w:tc>
      </w:tr>
      <w:tr w:rsidR="0036300F" w:rsidRPr="008E2BC3" w14:paraId="0A025FEF" w14:textId="77777777" w:rsidTr="00B44E52">
        <w:trPr>
          <w:trHeight w:val="454"/>
        </w:trPr>
        <w:tc>
          <w:tcPr>
            <w:tcW w:w="1129" w:type="dxa"/>
            <w:shd w:val="clear" w:color="auto" w:fill="auto"/>
          </w:tcPr>
          <w:p w14:paraId="33D0D6F6" w14:textId="04E5896A" w:rsidR="0036300F" w:rsidRPr="0036300F" w:rsidRDefault="0036300F" w:rsidP="0036300F">
            <w:pPr>
              <w:ind w:left="29"/>
              <w:rPr>
                <w:rFonts w:cs="Times New Roman"/>
                <w:bCs/>
                <w:sz w:val="20"/>
                <w:szCs w:val="20"/>
                <w:lang w:val="ro-MD"/>
              </w:rPr>
            </w:pPr>
            <w:r>
              <w:rPr>
                <w:rFonts w:cs="Times New Roman"/>
                <w:bCs/>
                <w:sz w:val="20"/>
                <w:szCs w:val="20"/>
              </w:rPr>
              <w:t>14.21</w:t>
            </w:r>
            <w:r w:rsidRPr="00462A92">
              <w:rPr>
                <w:rFonts w:cs="Times New Roman"/>
                <w:bCs/>
                <w:sz w:val="20"/>
                <w:szCs w:val="20"/>
              </w:rPr>
              <w:t>.</w:t>
            </w:r>
          </w:p>
        </w:tc>
        <w:tc>
          <w:tcPr>
            <w:tcW w:w="3816" w:type="dxa"/>
            <w:shd w:val="clear" w:color="auto" w:fill="auto"/>
          </w:tcPr>
          <w:p w14:paraId="6DD3744E" w14:textId="205FBAED" w:rsidR="0036300F" w:rsidRPr="008E2BC3" w:rsidRDefault="0036300F" w:rsidP="0036300F">
            <w:pPr>
              <w:rPr>
                <w:rFonts w:cs="Times New Roman"/>
                <w:sz w:val="20"/>
                <w:szCs w:val="20"/>
                <w:lang w:val="ro-MD"/>
              </w:rPr>
            </w:pPr>
            <w:r w:rsidRPr="008E2BC3">
              <w:rPr>
                <w:rFonts w:cs="Times New Roman"/>
                <w:sz w:val="20"/>
                <w:szCs w:val="20"/>
                <w:lang w:val="ro-MD"/>
              </w:rPr>
              <w:t>Aprobarea Hotărârii de Guvern cu privire la crearea Instituției Publice „Centrul pentru Ameliorarea și Reproducția Animalelor” și operarea modificărilor în unele Hotărâri ale Guvernului</w:t>
            </w:r>
          </w:p>
        </w:tc>
        <w:tc>
          <w:tcPr>
            <w:tcW w:w="1736" w:type="dxa"/>
            <w:shd w:val="clear" w:color="auto" w:fill="auto"/>
          </w:tcPr>
          <w:p w14:paraId="6421C57A" w14:textId="12502552" w:rsidR="0036300F" w:rsidRPr="008E2BC3" w:rsidRDefault="0036300F" w:rsidP="0036300F">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7EA1BDF2" w14:textId="27B475FC" w:rsidR="0036300F" w:rsidRPr="008E2BC3" w:rsidRDefault="0036300F" w:rsidP="0036300F">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1E00EAF2" w14:textId="511F0B0E" w:rsidR="0036300F" w:rsidRPr="008E2BC3" w:rsidRDefault="0036300F" w:rsidP="0036300F">
            <w:pPr>
              <w:rPr>
                <w:rFonts w:cs="Times New Roman"/>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24420D79" w14:textId="02B6FE50" w:rsidR="0036300F" w:rsidRPr="008E2BC3" w:rsidRDefault="0036300F" w:rsidP="0036300F">
            <w:pPr>
              <w:rPr>
                <w:rFonts w:cs="Times New Roman"/>
                <w:sz w:val="20"/>
                <w:szCs w:val="20"/>
                <w:lang w:val="ro-MD"/>
              </w:rPr>
            </w:pPr>
          </w:p>
        </w:tc>
        <w:tc>
          <w:tcPr>
            <w:tcW w:w="2353" w:type="dxa"/>
            <w:shd w:val="clear" w:color="auto" w:fill="auto"/>
          </w:tcPr>
          <w:p w14:paraId="150BA058" w14:textId="1EC4E5F7" w:rsidR="0036300F" w:rsidRPr="008E2BC3" w:rsidRDefault="0036300F" w:rsidP="0036300F">
            <w:pPr>
              <w:rPr>
                <w:rFonts w:cs="Times New Roman"/>
                <w:sz w:val="20"/>
                <w:szCs w:val="20"/>
                <w:lang w:val="ro-MD"/>
              </w:rPr>
            </w:pPr>
            <w:r w:rsidRPr="008E2BC3">
              <w:rPr>
                <w:rFonts w:cs="Times New Roman"/>
                <w:sz w:val="20"/>
                <w:szCs w:val="20"/>
                <w:lang w:val="ro-MD"/>
              </w:rPr>
              <w:t>Legea nr.246/2017</w:t>
            </w:r>
          </w:p>
        </w:tc>
      </w:tr>
      <w:tr w:rsidR="0036300F" w:rsidRPr="008E2BC3" w14:paraId="646F4588" w14:textId="77777777" w:rsidTr="00B44E52">
        <w:trPr>
          <w:trHeight w:val="454"/>
        </w:trPr>
        <w:tc>
          <w:tcPr>
            <w:tcW w:w="1129" w:type="dxa"/>
            <w:shd w:val="clear" w:color="auto" w:fill="auto"/>
          </w:tcPr>
          <w:p w14:paraId="5FA61C5E" w14:textId="5ADD9D94" w:rsidR="0036300F" w:rsidRPr="0036300F" w:rsidRDefault="0036300F" w:rsidP="0036300F">
            <w:pPr>
              <w:ind w:left="29"/>
              <w:rPr>
                <w:rFonts w:cs="Times New Roman"/>
                <w:bCs/>
                <w:sz w:val="20"/>
                <w:szCs w:val="20"/>
                <w:lang w:val="ro-MD"/>
              </w:rPr>
            </w:pPr>
            <w:r>
              <w:rPr>
                <w:rFonts w:cs="Times New Roman"/>
                <w:bCs/>
                <w:sz w:val="20"/>
                <w:szCs w:val="20"/>
              </w:rPr>
              <w:t>14.22</w:t>
            </w:r>
            <w:r w:rsidRPr="00462A92">
              <w:rPr>
                <w:rFonts w:cs="Times New Roman"/>
                <w:bCs/>
                <w:sz w:val="20"/>
                <w:szCs w:val="20"/>
              </w:rPr>
              <w:t>.</w:t>
            </w:r>
          </w:p>
        </w:tc>
        <w:tc>
          <w:tcPr>
            <w:tcW w:w="3816" w:type="dxa"/>
            <w:shd w:val="clear" w:color="auto" w:fill="auto"/>
          </w:tcPr>
          <w:p w14:paraId="029B36F7" w14:textId="40C4ACF3" w:rsidR="0036300F" w:rsidRPr="008E2BC3" w:rsidRDefault="0036300F" w:rsidP="0036300F">
            <w:pPr>
              <w:rPr>
                <w:rFonts w:cs="Times New Roman"/>
                <w:bCs/>
                <w:sz w:val="20"/>
                <w:szCs w:val="20"/>
                <w:lang w:val="ro-MD"/>
              </w:rPr>
            </w:pPr>
            <w:r w:rsidRPr="008E2BC3">
              <w:rPr>
                <w:rFonts w:cs="Times New Roman"/>
                <w:sz w:val="20"/>
                <w:szCs w:val="20"/>
                <w:lang w:val="ro-MD"/>
              </w:rPr>
              <w:t>Aprobarea procedurilor de omologare a caietelor de sarcini și verificarea conformității cu caietul de sarcini a produselor agroalimentare cu denumiri de origine protejată, indicații protejate și specialități tradiționale garantate</w:t>
            </w:r>
          </w:p>
        </w:tc>
        <w:tc>
          <w:tcPr>
            <w:tcW w:w="1736" w:type="dxa"/>
            <w:shd w:val="clear" w:color="auto" w:fill="auto"/>
          </w:tcPr>
          <w:p w14:paraId="17985C07" w14:textId="77777777" w:rsidR="0036300F" w:rsidRPr="008E2BC3" w:rsidRDefault="0036300F" w:rsidP="0036300F">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4B0F3829" w14:textId="77777777" w:rsidR="0036300F" w:rsidRPr="008E2BC3" w:rsidRDefault="0036300F" w:rsidP="0036300F">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21EA4F8B" w14:textId="77777777" w:rsidR="0036300F" w:rsidRPr="008E2BC3" w:rsidRDefault="0036300F" w:rsidP="0036300F">
            <w:pPr>
              <w:rPr>
                <w:rFonts w:cs="Times New Roman"/>
                <w:bCs/>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34FA4863" w14:textId="6A4A3099" w:rsidR="0036300F" w:rsidRPr="008E2BC3" w:rsidRDefault="0036300F" w:rsidP="0036300F">
            <w:pPr>
              <w:rPr>
                <w:rFonts w:cs="Times New Roman"/>
                <w:bCs/>
                <w:sz w:val="20"/>
                <w:szCs w:val="20"/>
                <w:lang w:val="ro-MD"/>
              </w:rPr>
            </w:pPr>
          </w:p>
        </w:tc>
        <w:tc>
          <w:tcPr>
            <w:tcW w:w="2353" w:type="dxa"/>
            <w:shd w:val="clear" w:color="auto" w:fill="auto"/>
          </w:tcPr>
          <w:p w14:paraId="7D2015BC" w14:textId="77777777" w:rsidR="0036300F" w:rsidRPr="008E2BC3" w:rsidRDefault="0036300F" w:rsidP="0036300F">
            <w:pPr>
              <w:rPr>
                <w:rFonts w:cs="Times New Roman"/>
                <w:sz w:val="20"/>
                <w:szCs w:val="20"/>
                <w:lang w:val="ro-MD"/>
              </w:rPr>
            </w:pPr>
            <w:r w:rsidRPr="008E2BC3">
              <w:rPr>
                <w:rFonts w:cs="Times New Roman"/>
                <w:sz w:val="20"/>
                <w:szCs w:val="20"/>
                <w:lang w:val="ro-MD"/>
              </w:rPr>
              <w:t>(UE) Acordul de Asociere RM-UE, Anexa VII;</w:t>
            </w:r>
          </w:p>
          <w:p w14:paraId="00B7BCFC" w14:textId="52EECA6D" w:rsidR="0036300F" w:rsidRPr="008E2BC3" w:rsidRDefault="0036300F" w:rsidP="0036300F">
            <w:pPr>
              <w:rPr>
                <w:rFonts w:cs="Times New Roman"/>
                <w:sz w:val="20"/>
                <w:szCs w:val="20"/>
                <w:lang w:val="ro-MD"/>
              </w:rPr>
            </w:pPr>
            <w:r w:rsidRPr="008E2BC3">
              <w:rPr>
                <w:rFonts w:cs="Times New Roman"/>
                <w:sz w:val="20"/>
                <w:szCs w:val="20"/>
                <w:lang w:val="ro-MD"/>
              </w:rPr>
              <w:t>Transpune:</w:t>
            </w:r>
          </w:p>
          <w:p w14:paraId="72B9FEC2" w14:textId="2DD89EA0" w:rsidR="0036300F" w:rsidRPr="008E2BC3" w:rsidRDefault="0036300F" w:rsidP="0036300F">
            <w:pPr>
              <w:rPr>
                <w:rFonts w:cs="Times New Roman"/>
                <w:bCs/>
                <w:sz w:val="20"/>
                <w:szCs w:val="20"/>
                <w:lang w:val="ro-MD"/>
              </w:rPr>
            </w:pPr>
            <w:r w:rsidRPr="008E2BC3">
              <w:rPr>
                <w:rFonts w:cs="Times New Roman"/>
                <w:sz w:val="20"/>
                <w:szCs w:val="20"/>
                <w:lang w:val="ro-MD"/>
              </w:rPr>
              <w:t>Regulamentul de punere în aplicare (UE) nr. 668/2014</w:t>
            </w:r>
          </w:p>
        </w:tc>
      </w:tr>
      <w:tr w:rsidR="0036300F" w:rsidRPr="008E2BC3" w14:paraId="1469E253" w14:textId="77777777" w:rsidTr="00B44E52">
        <w:trPr>
          <w:trHeight w:val="454"/>
        </w:trPr>
        <w:tc>
          <w:tcPr>
            <w:tcW w:w="1129" w:type="dxa"/>
            <w:shd w:val="clear" w:color="auto" w:fill="auto"/>
          </w:tcPr>
          <w:p w14:paraId="765C22A4" w14:textId="0D271104" w:rsidR="0036300F" w:rsidRPr="008E2BC3" w:rsidRDefault="0036300F" w:rsidP="0036300F">
            <w:pPr>
              <w:pStyle w:val="Listparagraf"/>
              <w:ind w:left="716" w:hanging="716"/>
              <w:contextualSpacing w:val="0"/>
              <w:rPr>
                <w:rFonts w:cs="Times New Roman"/>
                <w:bCs/>
                <w:sz w:val="20"/>
                <w:szCs w:val="20"/>
                <w:lang w:val="ro-MD"/>
              </w:rPr>
            </w:pPr>
            <w:r>
              <w:rPr>
                <w:rFonts w:cs="Times New Roman"/>
                <w:bCs/>
                <w:sz w:val="20"/>
                <w:szCs w:val="20"/>
              </w:rPr>
              <w:t>14.23</w:t>
            </w:r>
            <w:r w:rsidRPr="00462A92">
              <w:rPr>
                <w:rFonts w:cs="Times New Roman"/>
                <w:bCs/>
                <w:sz w:val="20"/>
                <w:szCs w:val="20"/>
              </w:rPr>
              <w:t>.</w:t>
            </w:r>
          </w:p>
        </w:tc>
        <w:tc>
          <w:tcPr>
            <w:tcW w:w="3816" w:type="dxa"/>
            <w:shd w:val="clear" w:color="auto" w:fill="auto"/>
          </w:tcPr>
          <w:p w14:paraId="47A9DD99" w14:textId="7CC4A435" w:rsidR="0036300F" w:rsidRPr="008E2BC3" w:rsidRDefault="0036300F" w:rsidP="0036300F">
            <w:pPr>
              <w:rPr>
                <w:rFonts w:cs="Times New Roman"/>
                <w:bCs/>
                <w:sz w:val="20"/>
                <w:szCs w:val="20"/>
                <w:lang w:val="ro-MD"/>
              </w:rPr>
            </w:pPr>
            <w:r w:rsidRPr="008E2BC3">
              <w:rPr>
                <w:rFonts w:cs="Times New Roman"/>
                <w:sz w:val="20"/>
                <w:szCs w:val="20"/>
                <w:lang w:val="ro-MD"/>
              </w:rPr>
              <w:t>Dezvoltarea sistemului informațional al Registrului exploatațiilor agricole în vederea creării și extinderii unei baze informaționale de date</w:t>
            </w:r>
          </w:p>
        </w:tc>
        <w:tc>
          <w:tcPr>
            <w:tcW w:w="1736" w:type="dxa"/>
            <w:shd w:val="clear" w:color="auto" w:fill="auto"/>
          </w:tcPr>
          <w:p w14:paraId="5AA6FF56" w14:textId="77777777" w:rsidR="0036300F" w:rsidRPr="008E2BC3" w:rsidRDefault="0036300F" w:rsidP="0036300F">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539E6E64" w14:textId="75E9AA04" w:rsidR="0036300F" w:rsidRPr="008E2BC3" w:rsidRDefault="0036300F" w:rsidP="0036300F">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7FFDDE99" w14:textId="77777777" w:rsidR="0036300F" w:rsidRPr="008E2BC3" w:rsidRDefault="0036300F" w:rsidP="0036300F">
            <w:pPr>
              <w:rPr>
                <w:rFonts w:cs="Times New Roman"/>
                <w:bCs/>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49517F7B" w14:textId="05BAEA47" w:rsidR="0036300F" w:rsidRPr="008E2BC3" w:rsidRDefault="0036300F" w:rsidP="0036300F">
            <w:pPr>
              <w:rPr>
                <w:rFonts w:cs="Times New Roman"/>
                <w:bCs/>
                <w:sz w:val="20"/>
                <w:szCs w:val="20"/>
                <w:lang w:val="ro-MD"/>
              </w:rPr>
            </w:pPr>
            <w:r w:rsidRPr="008E2BC3">
              <w:rPr>
                <w:rFonts w:cs="Times New Roman"/>
                <w:bCs/>
                <w:sz w:val="20"/>
                <w:szCs w:val="20"/>
                <w:lang w:val="ro-MD"/>
              </w:rPr>
              <w:t>PND, OS 1.3.</w:t>
            </w:r>
          </w:p>
        </w:tc>
        <w:tc>
          <w:tcPr>
            <w:tcW w:w="2353" w:type="dxa"/>
            <w:shd w:val="clear" w:color="auto" w:fill="auto"/>
          </w:tcPr>
          <w:p w14:paraId="56945ABD" w14:textId="4D597340" w:rsidR="0036300F" w:rsidRPr="008E2BC3" w:rsidRDefault="0036300F" w:rsidP="0036300F">
            <w:pPr>
              <w:rPr>
                <w:rFonts w:cs="Times New Roman"/>
                <w:bCs/>
                <w:sz w:val="20"/>
                <w:szCs w:val="20"/>
                <w:lang w:val="ro-MD"/>
              </w:rPr>
            </w:pPr>
          </w:p>
        </w:tc>
      </w:tr>
      <w:tr w:rsidR="0036300F" w:rsidRPr="008E2BC3" w14:paraId="51D53E4C" w14:textId="77777777" w:rsidTr="00B44E52">
        <w:trPr>
          <w:trHeight w:val="454"/>
        </w:trPr>
        <w:tc>
          <w:tcPr>
            <w:tcW w:w="1129" w:type="dxa"/>
            <w:shd w:val="clear" w:color="auto" w:fill="auto"/>
          </w:tcPr>
          <w:p w14:paraId="51D594BC" w14:textId="40980761" w:rsidR="0036300F" w:rsidRPr="008E2BC3" w:rsidRDefault="0036300F" w:rsidP="0036300F">
            <w:pPr>
              <w:pStyle w:val="Listparagraf"/>
              <w:ind w:left="716" w:hanging="716"/>
              <w:contextualSpacing w:val="0"/>
              <w:rPr>
                <w:rFonts w:cs="Times New Roman"/>
                <w:bCs/>
                <w:sz w:val="20"/>
                <w:szCs w:val="20"/>
                <w:lang w:val="ro-MD"/>
              </w:rPr>
            </w:pPr>
            <w:r>
              <w:rPr>
                <w:rFonts w:cs="Times New Roman"/>
                <w:bCs/>
                <w:sz w:val="20"/>
                <w:szCs w:val="20"/>
              </w:rPr>
              <w:lastRenderedPageBreak/>
              <w:t>14.24</w:t>
            </w:r>
            <w:r w:rsidRPr="00462A92">
              <w:rPr>
                <w:rFonts w:cs="Times New Roman"/>
                <w:bCs/>
                <w:sz w:val="20"/>
                <w:szCs w:val="20"/>
              </w:rPr>
              <w:t>.</w:t>
            </w:r>
          </w:p>
        </w:tc>
        <w:tc>
          <w:tcPr>
            <w:tcW w:w="3816" w:type="dxa"/>
            <w:shd w:val="clear" w:color="auto" w:fill="auto"/>
          </w:tcPr>
          <w:p w14:paraId="09B7E304" w14:textId="473DEC25" w:rsidR="0036300F" w:rsidRPr="008E2BC3" w:rsidDel="003F0355" w:rsidRDefault="0036300F" w:rsidP="0036300F">
            <w:pPr>
              <w:rPr>
                <w:rFonts w:cs="Times New Roman"/>
                <w:sz w:val="20"/>
                <w:szCs w:val="20"/>
                <w:lang w:val="ro-MD"/>
              </w:rPr>
            </w:pPr>
            <w:r w:rsidRPr="008E2BC3">
              <w:rPr>
                <w:rFonts w:cs="Times New Roman"/>
                <w:sz w:val="20"/>
                <w:szCs w:val="20"/>
                <w:lang w:val="ro-MD"/>
              </w:rPr>
              <w:t>Aprobarea Hotărârii Guvernului cu privire la constituirea Instituției Publice „Centrul de Consultanță Agricolă”</w:t>
            </w:r>
          </w:p>
        </w:tc>
        <w:tc>
          <w:tcPr>
            <w:tcW w:w="1736" w:type="dxa"/>
            <w:shd w:val="clear" w:color="auto" w:fill="auto"/>
          </w:tcPr>
          <w:p w14:paraId="6E8CC773" w14:textId="358062B3" w:rsidR="0036300F" w:rsidRPr="008E2BC3" w:rsidDel="003F0355" w:rsidRDefault="0036300F" w:rsidP="0036300F">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29CC6D0E" w14:textId="1345EFB3" w:rsidR="0036300F" w:rsidRPr="008E2BC3" w:rsidDel="003F0355" w:rsidRDefault="0036300F" w:rsidP="0036300F">
            <w:pPr>
              <w:rPr>
                <w:rFonts w:cs="Times New Roman"/>
                <w:bCs/>
                <w:sz w:val="20"/>
                <w:szCs w:val="20"/>
                <w:lang w:val="ro-MD"/>
              </w:rPr>
            </w:pPr>
            <w:r w:rsidRPr="008E2BC3">
              <w:rPr>
                <w:rFonts w:cs="Times New Roman"/>
                <w:sz w:val="20"/>
                <w:szCs w:val="20"/>
                <w:lang w:val="ro-MD"/>
              </w:rPr>
              <w:t>Trim. I, 2023</w:t>
            </w:r>
          </w:p>
        </w:tc>
        <w:tc>
          <w:tcPr>
            <w:tcW w:w="1789" w:type="dxa"/>
            <w:shd w:val="clear" w:color="auto" w:fill="auto"/>
          </w:tcPr>
          <w:p w14:paraId="228089AE" w14:textId="429197FA" w:rsidR="0036300F" w:rsidRPr="008E2BC3" w:rsidDel="003F0355" w:rsidRDefault="0036300F" w:rsidP="0036300F">
            <w:pPr>
              <w:rPr>
                <w:rFonts w:cs="Times New Roman"/>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382E98A6" w14:textId="1F53843A" w:rsidR="0036300F" w:rsidRPr="008E2BC3" w:rsidRDefault="0036300F" w:rsidP="0036300F">
            <w:pPr>
              <w:rPr>
                <w:rFonts w:cs="Times New Roman"/>
                <w:bCs/>
                <w:sz w:val="20"/>
                <w:szCs w:val="20"/>
                <w:lang w:val="ro-MD"/>
              </w:rPr>
            </w:pPr>
            <w:r w:rsidRPr="008E2BC3">
              <w:rPr>
                <w:rFonts w:cs="Times New Roman"/>
                <w:bCs/>
                <w:sz w:val="20"/>
                <w:szCs w:val="20"/>
                <w:lang w:val="ro-MD"/>
              </w:rPr>
              <w:t>PND, OS 1.2.</w:t>
            </w:r>
          </w:p>
        </w:tc>
        <w:tc>
          <w:tcPr>
            <w:tcW w:w="2353" w:type="dxa"/>
            <w:shd w:val="clear" w:color="auto" w:fill="auto"/>
          </w:tcPr>
          <w:p w14:paraId="6EA2FA3C" w14:textId="6F95DB5F" w:rsidR="0036300F" w:rsidRPr="008E2BC3" w:rsidDel="003F0355" w:rsidRDefault="0036300F" w:rsidP="0036300F">
            <w:pPr>
              <w:rPr>
                <w:rFonts w:cs="Times New Roman"/>
                <w:sz w:val="20"/>
                <w:szCs w:val="20"/>
                <w:lang w:val="ro-MD"/>
              </w:rPr>
            </w:pPr>
            <w:r w:rsidRPr="008E2BC3">
              <w:rPr>
                <w:rFonts w:cs="Times New Roman"/>
                <w:sz w:val="20"/>
                <w:szCs w:val="20"/>
                <w:lang w:val="ro-MD"/>
              </w:rPr>
              <w:t>PAG, Capitolul XIV Agricultura și dezvoltare rurală</w:t>
            </w:r>
          </w:p>
        </w:tc>
      </w:tr>
      <w:tr w:rsidR="0036300F" w:rsidRPr="008E2BC3" w14:paraId="5E3E2DE9" w14:textId="77777777" w:rsidTr="00B44E52">
        <w:trPr>
          <w:trHeight w:val="454"/>
        </w:trPr>
        <w:tc>
          <w:tcPr>
            <w:tcW w:w="1129" w:type="dxa"/>
            <w:shd w:val="clear" w:color="auto" w:fill="auto"/>
          </w:tcPr>
          <w:p w14:paraId="4209DB18" w14:textId="2F29AA60" w:rsidR="0036300F" w:rsidRPr="008E2BC3" w:rsidRDefault="0036300F" w:rsidP="0036300F">
            <w:pPr>
              <w:pStyle w:val="Listparagraf"/>
              <w:ind w:left="716" w:hanging="716"/>
              <w:contextualSpacing w:val="0"/>
              <w:rPr>
                <w:rFonts w:cs="Times New Roman"/>
                <w:bCs/>
                <w:sz w:val="20"/>
                <w:szCs w:val="20"/>
                <w:lang w:val="ro-MD"/>
              </w:rPr>
            </w:pPr>
            <w:r w:rsidRPr="00462A92">
              <w:rPr>
                <w:rFonts w:cs="Times New Roman"/>
                <w:bCs/>
                <w:sz w:val="20"/>
                <w:szCs w:val="20"/>
              </w:rPr>
              <w:t>14.</w:t>
            </w:r>
            <w:r>
              <w:rPr>
                <w:rFonts w:cs="Times New Roman"/>
                <w:bCs/>
                <w:sz w:val="20"/>
                <w:szCs w:val="20"/>
              </w:rPr>
              <w:t>25</w:t>
            </w:r>
            <w:r w:rsidRPr="00462A92">
              <w:rPr>
                <w:rFonts w:cs="Times New Roman"/>
                <w:bCs/>
                <w:sz w:val="20"/>
                <w:szCs w:val="20"/>
              </w:rPr>
              <w:t>.</w:t>
            </w:r>
          </w:p>
        </w:tc>
        <w:tc>
          <w:tcPr>
            <w:tcW w:w="3816" w:type="dxa"/>
            <w:shd w:val="clear" w:color="auto" w:fill="auto"/>
          </w:tcPr>
          <w:p w14:paraId="0F271066" w14:textId="19CC86C6" w:rsidR="0036300F" w:rsidRPr="008E2BC3" w:rsidRDefault="0036300F" w:rsidP="0036300F">
            <w:pPr>
              <w:rPr>
                <w:rFonts w:cs="Times New Roman"/>
                <w:bCs/>
                <w:sz w:val="20"/>
                <w:szCs w:val="20"/>
                <w:lang w:val="ro-MD"/>
              </w:rPr>
            </w:pPr>
            <w:r w:rsidRPr="008E2BC3">
              <w:rPr>
                <w:rFonts w:cs="Times New Roman"/>
                <w:sz w:val="20"/>
                <w:szCs w:val="20"/>
                <w:lang w:val="ro-MD"/>
              </w:rPr>
              <w:t>Aprobarea modificărilor la Legea nr. 668/1995 pentru aprobarea listei unităților ale căror terenuri destinate agriculturii rămân în proprietatea statului, în vederea edificării unui laborator de virusologie modern</w:t>
            </w:r>
          </w:p>
        </w:tc>
        <w:tc>
          <w:tcPr>
            <w:tcW w:w="1736" w:type="dxa"/>
            <w:shd w:val="clear" w:color="auto" w:fill="auto"/>
          </w:tcPr>
          <w:p w14:paraId="68ACC303" w14:textId="77777777" w:rsidR="0036300F" w:rsidRPr="008E2BC3" w:rsidRDefault="0036300F" w:rsidP="0036300F">
            <w:pPr>
              <w:rPr>
                <w:rFonts w:cs="Times New Roman"/>
                <w:bCs/>
                <w:sz w:val="20"/>
                <w:szCs w:val="20"/>
                <w:lang w:val="ro-MD"/>
              </w:rPr>
            </w:pPr>
            <w:r w:rsidRPr="008E2BC3">
              <w:rPr>
                <w:rFonts w:cs="Times New Roman"/>
                <w:sz w:val="20"/>
                <w:szCs w:val="20"/>
                <w:lang w:val="ro-MD"/>
              </w:rPr>
              <w:t>Proiect de lege aprobat de Guvern și transmis Parlamentului</w:t>
            </w:r>
          </w:p>
        </w:tc>
        <w:tc>
          <w:tcPr>
            <w:tcW w:w="1609" w:type="dxa"/>
            <w:shd w:val="clear" w:color="auto" w:fill="auto"/>
          </w:tcPr>
          <w:p w14:paraId="46C23F81" w14:textId="77777777" w:rsidR="0036300F" w:rsidRPr="008E2BC3" w:rsidRDefault="0036300F" w:rsidP="0036300F">
            <w:pPr>
              <w:rPr>
                <w:rFonts w:cs="Times New Roman"/>
                <w:bCs/>
                <w:sz w:val="20"/>
                <w:szCs w:val="20"/>
                <w:lang w:val="ro-MD"/>
              </w:rPr>
            </w:pPr>
            <w:r w:rsidRPr="008E2BC3">
              <w:rPr>
                <w:rFonts w:cs="Times New Roman"/>
                <w:bCs/>
                <w:sz w:val="20"/>
                <w:szCs w:val="20"/>
                <w:lang w:val="ro-MD"/>
              </w:rPr>
              <w:t xml:space="preserve">Trim. I 2023 </w:t>
            </w:r>
          </w:p>
        </w:tc>
        <w:tc>
          <w:tcPr>
            <w:tcW w:w="1789" w:type="dxa"/>
            <w:shd w:val="clear" w:color="auto" w:fill="auto"/>
          </w:tcPr>
          <w:p w14:paraId="250B038B" w14:textId="77777777" w:rsidR="0036300F" w:rsidRPr="008E2BC3" w:rsidRDefault="0036300F" w:rsidP="0036300F">
            <w:pPr>
              <w:rPr>
                <w:rFonts w:cs="Times New Roman"/>
                <w:bCs/>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3293B082" w14:textId="3828AC8F" w:rsidR="0036300F" w:rsidRPr="008E2BC3" w:rsidRDefault="0036300F" w:rsidP="0036300F">
            <w:pPr>
              <w:rPr>
                <w:rFonts w:cs="Times New Roman"/>
                <w:bCs/>
                <w:sz w:val="20"/>
                <w:szCs w:val="20"/>
                <w:lang w:val="ro-MD"/>
              </w:rPr>
            </w:pPr>
          </w:p>
        </w:tc>
        <w:tc>
          <w:tcPr>
            <w:tcW w:w="2353" w:type="dxa"/>
            <w:shd w:val="clear" w:color="auto" w:fill="auto"/>
          </w:tcPr>
          <w:p w14:paraId="4D3DFDCB" w14:textId="0BBA7E61" w:rsidR="0036300F" w:rsidRPr="008E2BC3" w:rsidRDefault="0036300F" w:rsidP="0036300F">
            <w:pPr>
              <w:rPr>
                <w:rFonts w:cs="Times New Roman"/>
                <w:sz w:val="20"/>
                <w:szCs w:val="20"/>
                <w:lang w:val="ro-MD"/>
              </w:rPr>
            </w:pPr>
            <w:r w:rsidRPr="008E2BC3">
              <w:rPr>
                <w:rFonts w:cs="Times New Roman"/>
                <w:sz w:val="20"/>
                <w:szCs w:val="20"/>
                <w:lang w:val="ro-MD"/>
              </w:rPr>
              <w:t>PAG,</w:t>
            </w:r>
            <w:r w:rsidRPr="008E2BC3">
              <w:rPr>
                <w:rFonts w:cs="Times New Roman"/>
                <w:b/>
                <w:sz w:val="20"/>
                <w:szCs w:val="20"/>
                <w:lang w:val="ro-MD"/>
              </w:rPr>
              <w:t xml:space="preserve"> c</w:t>
            </w:r>
            <w:r w:rsidRPr="008E2BC3">
              <w:rPr>
                <w:rFonts w:cs="Times New Roman"/>
                <w:sz w:val="20"/>
                <w:szCs w:val="20"/>
                <w:lang w:val="ro-MD"/>
              </w:rPr>
              <w:t>ap. IV/Agricultura/alin. 10</w:t>
            </w:r>
          </w:p>
        </w:tc>
      </w:tr>
      <w:tr w:rsidR="0036300F" w:rsidRPr="008E2BC3" w14:paraId="663361B9" w14:textId="77777777" w:rsidTr="00B44E52">
        <w:trPr>
          <w:trHeight w:val="454"/>
        </w:trPr>
        <w:tc>
          <w:tcPr>
            <w:tcW w:w="1129" w:type="dxa"/>
            <w:shd w:val="clear" w:color="auto" w:fill="auto"/>
          </w:tcPr>
          <w:p w14:paraId="22C74AC3" w14:textId="1BDAAA6F" w:rsidR="0036300F" w:rsidRPr="008E2BC3" w:rsidRDefault="0036300F" w:rsidP="0036300F">
            <w:pPr>
              <w:pStyle w:val="Listparagraf"/>
              <w:ind w:left="716" w:hanging="716"/>
              <w:contextualSpacing w:val="0"/>
              <w:rPr>
                <w:rFonts w:cs="Times New Roman"/>
                <w:bCs/>
                <w:sz w:val="20"/>
                <w:szCs w:val="20"/>
                <w:lang w:val="ro-MD"/>
              </w:rPr>
            </w:pPr>
            <w:r>
              <w:rPr>
                <w:rFonts w:cs="Times New Roman"/>
                <w:bCs/>
                <w:sz w:val="20"/>
                <w:szCs w:val="20"/>
              </w:rPr>
              <w:t>14.26</w:t>
            </w:r>
            <w:r w:rsidRPr="00462A92">
              <w:rPr>
                <w:rFonts w:cs="Times New Roman"/>
                <w:bCs/>
                <w:sz w:val="20"/>
                <w:szCs w:val="20"/>
              </w:rPr>
              <w:t>.</w:t>
            </w:r>
          </w:p>
        </w:tc>
        <w:tc>
          <w:tcPr>
            <w:tcW w:w="3816" w:type="dxa"/>
            <w:shd w:val="clear" w:color="auto" w:fill="auto"/>
          </w:tcPr>
          <w:p w14:paraId="528BD44F" w14:textId="1B268C2A" w:rsidR="0036300F" w:rsidRPr="008E2BC3" w:rsidRDefault="0036300F" w:rsidP="0036300F">
            <w:pPr>
              <w:rPr>
                <w:rFonts w:cs="Times New Roman"/>
                <w:sz w:val="20"/>
                <w:szCs w:val="20"/>
                <w:lang w:val="ro-MD"/>
              </w:rPr>
            </w:pPr>
            <w:r w:rsidRPr="008E2BC3">
              <w:rPr>
                <w:rFonts w:cs="Times New Roman"/>
                <w:sz w:val="20"/>
                <w:szCs w:val="20"/>
                <w:lang w:val="ro-MD"/>
              </w:rPr>
              <w:t>Aprobarea Hotărârii de Guvern cu privire la aprobarea Regulamentului de organizare a societăților de ameliorare și exploatare a fermelor zootehnice de prăsilă</w:t>
            </w:r>
          </w:p>
        </w:tc>
        <w:tc>
          <w:tcPr>
            <w:tcW w:w="1736" w:type="dxa"/>
            <w:shd w:val="clear" w:color="auto" w:fill="auto"/>
          </w:tcPr>
          <w:p w14:paraId="595CC0C0" w14:textId="7CB34A26" w:rsidR="0036300F" w:rsidRPr="008E2BC3" w:rsidRDefault="0036300F" w:rsidP="0036300F">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565B6EB9" w14:textId="053091C3" w:rsidR="0036300F" w:rsidRPr="008E2BC3" w:rsidRDefault="0036300F" w:rsidP="0036300F">
            <w:pPr>
              <w:rPr>
                <w:rFonts w:cs="Times New Roman"/>
                <w:bCs/>
                <w:sz w:val="20"/>
                <w:szCs w:val="20"/>
                <w:lang w:val="ro-MD"/>
              </w:rPr>
            </w:pPr>
            <w:r w:rsidRPr="008E2BC3">
              <w:rPr>
                <w:rFonts w:cs="Times New Roman"/>
                <w:bCs/>
                <w:sz w:val="20"/>
                <w:szCs w:val="20"/>
                <w:lang w:val="ro-MD"/>
              </w:rPr>
              <w:t xml:space="preserve">Trim. II 2023 </w:t>
            </w:r>
          </w:p>
        </w:tc>
        <w:tc>
          <w:tcPr>
            <w:tcW w:w="1789" w:type="dxa"/>
            <w:shd w:val="clear" w:color="auto" w:fill="auto"/>
          </w:tcPr>
          <w:p w14:paraId="0CB39B68" w14:textId="3354A65B" w:rsidR="0036300F" w:rsidRPr="008E2BC3" w:rsidRDefault="0036300F" w:rsidP="0036300F">
            <w:pPr>
              <w:rPr>
                <w:rFonts w:cs="Times New Roman"/>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615DA358" w14:textId="4D01D92C" w:rsidR="0036300F" w:rsidRPr="008E2BC3" w:rsidRDefault="0036300F" w:rsidP="0036300F">
            <w:pPr>
              <w:rPr>
                <w:rFonts w:cs="Times New Roman"/>
                <w:bCs/>
                <w:sz w:val="20"/>
                <w:szCs w:val="20"/>
                <w:lang w:val="ro-MD"/>
              </w:rPr>
            </w:pPr>
          </w:p>
        </w:tc>
        <w:tc>
          <w:tcPr>
            <w:tcW w:w="2353" w:type="dxa"/>
            <w:shd w:val="clear" w:color="auto" w:fill="auto"/>
          </w:tcPr>
          <w:p w14:paraId="60505A82" w14:textId="5AF55309" w:rsidR="0036300F" w:rsidRPr="008E2BC3" w:rsidRDefault="0036300F" w:rsidP="0036300F">
            <w:pPr>
              <w:rPr>
                <w:rFonts w:cs="Times New Roman"/>
                <w:sz w:val="20"/>
                <w:szCs w:val="20"/>
                <w:lang w:val="ro-MD"/>
              </w:rPr>
            </w:pPr>
            <w:r w:rsidRPr="008E2BC3">
              <w:rPr>
                <w:rFonts w:cs="Times New Roman"/>
                <w:sz w:val="20"/>
                <w:szCs w:val="20"/>
                <w:lang w:val="ro-MD"/>
              </w:rPr>
              <w:t>Legea zootehniei nr.213/2022</w:t>
            </w:r>
          </w:p>
        </w:tc>
      </w:tr>
      <w:tr w:rsidR="0036300F" w:rsidRPr="008E2BC3" w14:paraId="6E07712C" w14:textId="77777777" w:rsidTr="00B44E52">
        <w:trPr>
          <w:trHeight w:val="454"/>
        </w:trPr>
        <w:tc>
          <w:tcPr>
            <w:tcW w:w="1129" w:type="dxa"/>
            <w:shd w:val="clear" w:color="auto" w:fill="auto"/>
          </w:tcPr>
          <w:p w14:paraId="5AF67574" w14:textId="782C30E5" w:rsidR="0036300F" w:rsidRPr="008E2BC3" w:rsidRDefault="0036300F" w:rsidP="0036300F">
            <w:pPr>
              <w:pStyle w:val="Listparagraf"/>
              <w:ind w:left="716" w:hanging="716"/>
              <w:contextualSpacing w:val="0"/>
              <w:rPr>
                <w:rFonts w:cs="Times New Roman"/>
                <w:bCs/>
                <w:sz w:val="20"/>
                <w:szCs w:val="20"/>
                <w:lang w:val="ro-MD"/>
              </w:rPr>
            </w:pPr>
            <w:r>
              <w:rPr>
                <w:rFonts w:cs="Times New Roman"/>
                <w:bCs/>
                <w:sz w:val="20"/>
                <w:szCs w:val="20"/>
              </w:rPr>
              <w:t>14.27</w:t>
            </w:r>
            <w:r w:rsidRPr="00462A92">
              <w:rPr>
                <w:rFonts w:cs="Times New Roman"/>
                <w:bCs/>
                <w:sz w:val="20"/>
                <w:szCs w:val="20"/>
              </w:rPr>
              <w:t>.</w:t>
            </w:r>
          </w:p>
        </w:tc>
        <w:tc>
          <w:tcPr>
            <w:tcW w:w="3816" w:type="dxa"/>
            <w:shd w:val="clear" w:color="auto" w:fill="auto"/>
          </w:tcPr>
          <w:p w14:paraId="3C04C7B2" w14:textId="415CAB5B" w:rsidR="0036300F" w:rsidRPr="008E2BC3" w:rsidRDefault="0036300F" w:rsidP="0036300F">
            <w:pPr>
              <w:rPr>
                <w:rFonts w:eastAsia="Calibri" w:cs="Times New Roman"/>
                <w:sz w:val="20"/>
                <w:szCs w:val="20"/>
                <w:lang w:val="ro-MD"/>
              </w:rPr>
            </w:pPr>
            <w:r w:rsidRPr="008E2BC3">
              <w:rPr>
                <w:rFonts w:cs="Times New Roman"/>
                <w:sz w:val="20"/>
                <w:szCs w:val="20"/>
                <w:lang w:val="ro-MD"/>
              </w:rPr>
              <w:t xml:space="preserve">Aprobarea Hotărârii de Guvern în scopul </w:t>
            </w:r>
            <w:r w:rsidRPr="008E2BC3">
              <w:rPr>
                <w:rFonts w:eastAsia="Calibri" w:cs="Times New Roman"/>
                <w:sz w:val="20"/>
                <w:szCs w:val="20"/>
                <w:lang w:val="ro-MD"/>
              </w:rPr>
              <w:t xml:space="preserve">modificării HG 158/2019 pentru aprobarea Cerințelor de calitate pentru lapte și produse lactate în vederea transpunerii Directivei 2001/114/CE </w:t>
            </w:r>
          </w:p>
        </w:tc>
        <w:tc>
          <w:tcPr>
            <w:tcW w:w="1736" w:type="dxa"/>
            <w:shd w:val="clear" w:color="auto" w:fill="auto"/>
          </w:tcPr>
          <w:p w14:paraId="1E6DC85D" w14:textId="55010340" w:rsidR="0036300F" w:rsidRPr="008E2BC3" w:rsidRDefault="0036300F" w:rsidP="0036300F">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74AC634F" w14:textId="22E69BDF" w:rsidR="0036300F" w:rsidRPr="008E2BC3" w:rsidRDefault="0036300F" w:rsidP="0036300F">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146AD180" w14:textId="03F689E4" w:rsidR="0036300F" w:rsidRPr="008E2BC3" w:rsidRDefault="0036300F" w:rsidP="0036300F">
            <w:pPr>
              <w:rPr>
                <w:rFonts w:cs="Times New Roman"/>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60F3E275" w14:textId="6259DE28" w:rsidR="0036300F" w:rsidRPr="008E2BC3" w:rsidRDefault="0036300F" w:rsidP="0036300F">
            <w:pPr>
              <w:rPr>
                <w:rFonts w:cs="Times New Roman"/>
                <w:sz w:val="20"/>
                <w:szCs w:val="20"/>
                <w:lang w:val="ro-MD"/>
              </w:rPr>
            </w:pPr>
          </w:p>
        </w:tc>
        <w:tc>
          <w:tcPr>
            <w:tcW w:w="2353" w:type="dxa"/>
            <w:shd w:val="clear" w:color="auto" w:fill="auto"/>
          </w:tcPr>
          <w:p w14:paraId="5B15EF87" w14:textId="17CD488E" w:rsidR="0036300F" w:rsidRPr="008E2BC3" w:rsidRDefault="0036300F" w:rsidP="0036300F">
            <w:pPr>
              <w:rPr>
                <w:rFonts w:cs="Times New Roman"/>
                <w:sz w:val="20"/>
                <w:szCs w:val="20"/>
                <w:lang w:val="ro-MD"/>
              </w:rPr>
            </w:pPr>
            <w:r w:rsidRPr="008E2BC3">
              <w:rPr>
                <w:rFonts w:cs="Times New Roman"/>
                <w:sz w:val="20"/>
                <w:szCs w:val="20"/>
                <w:lang w:val="ro-MD"/>
              </w:rPr>
              <w:t>(UE) Acordul de Asociere RM-UE, Anexa XXIV-B;</w:t>
            </w:r>
          </w:p>
          <w:p w14:paraId="44A207BA" w14:textId="77777777" w:rsidR="0036300F" w:rsidRPr="008E2BC3" w:rsidRDefault="0036300F" w:rsidP="0036300F">
            <w:pPr>
              <w:rPr>
                <w:rFonts w:cs="Times New Roman"/>
                <w:sz w:val="20"/>
                <w:szCs w:val="20"/>
                <w:lang w:val="ro-MD"/>
              </w:rPr>
            </w:pPr>
            <w:r w:rsidRPr="008E2BC3">
              <w:rPr>
                <w:rFonts w:cs="Times New Roman"/>
                <w:sz w:val="20"/>
                <w:szCs w:val="20"/>
                <w:lang w:val="ro-MD"/>
              </w:rPr>
              <w:t>Transpune:</w:t>
            </w:r>
          </w:p>
          <w:p w14:paraId="07437CDF" w14:textId="460BEB00" w:rsidR="0036300F" w:rsidRPr="008E2BC3" w:rsidRDefault="0036300F" w:rsidP="0036300F">
            <w:pPr>
              <w:rPr>
                <w:rFonts w:cs="Times New Roman"/>
                <w:sz w:val="20"/>
                <w:szCs w:val="20"/>
                <w:lang w:val="ro-MD"/>
              </w:rPr>
            </w:pPr>
            <w:r w:rsidRPr="008E2BC3">
              <w:rPr>
                <w:rFonts w:cs="Times New Roman"/>
                <w:sz w:val="20"/>
                <w:szCs w:val="20"/>
                <w:lang w:val="ro-MD"/>
              </w:rPr>
              <w:t xml:space="preserve">- </w:t>
            </w:r>
            <w:r w:rsidRPr="008E2BC3">
              <w:rPr>
                <w:rFonts w:eastAsia="Calibri" w:cs="Times New Roman"/>
                <w:sz w:val="20"/>
                <w:szCs w:val="20"/>
                <w:lang w:val="ro-MD"/>
              </w:rPr>
              <w:t xml:space="preserve"> Directiva 2001/114/CE</w:t>
            </w:r>
          </w:p>
        </w:tc>
      </w:tr>
      <w:tr w:rsidR="0036300F" w:rsidRPr="008E2BC3" w14:paraId="7D596591" w14:textId="77777777" w:rsidTr="00B44E52">
        <w:trPr>
          <w:trHeight w:val="454"/>
        </w:trPr>
        <w:tc>
          <w:tcPr>
            <w:tcW w:w="1129" w:type="dxa"/>
            <w:shd w:val="clear" w:color="auto" w:fill="auto"/>
          </w:tcPr>
          <w:p w14:paraId="278241E0" w14:textId="49186C99" w:rsidR="0036300F" w:rsidRPr="0036300F" w:rsidRDefault="0036300F" w:rsidP="0036300F">
            <w:pPr>
              <w:ind w:left="29"/>
              <w:rPr>
                <w:rFonts w:cs="Times New Roman"/>
                <w:bCs/>
                <w:sz w:val="20"/>
                <w:szCs w:val="20"/>
                <w:lang w:val="ro-MD"/>
              </w:rPr>
            </w:pPr>
            <w:r>
              <w:rPr>
                <w:rFonts w:cs="Times New Roman"/>
                <w:bCs/>
                <w:sz w:val="20"/>
                <w:szCs w:val="20"/>
              </w:rPr>
              <w:t>14.28</w:t>
            </w:r>
            <w:r w:rsidRPr="00462A92">
              <w:rPr>
                <w:rFonts w:cs="Times New Roman"/>
                <w:bCs/>
                <w:sz w:val="20"/>
                <w:szCs w:val="20"/>
              </w:rPr>
              <w:t>.</w:t>
            </w:r>
          </w:p>
        </w:tc>
        <w:tc>
          <w:tcPr>
            <w:tcW w:w="3816" w:type="dxa"/>
            <w:shd w:val="clear" w:color="auto" w:fill="auto"/>
          </w:tcPr>
          <w:p w14:paraId="4B25EE97" w14:textId="4565B3AB" w:rsidR="0036300F" w:rsidRPr="008E2BC3" w:rsidRDefault="0036300F" w:rsidP="0036300F">
            <w:pPr>
              <w:rPr>
                <w:rFonts w:cs="Times New Roman"/>
                <w:sz w:val="20"/>
                <w:szCs w:val="20"/>
                <w:lang w:val="ro-MD"/>
              </w:rPr>
            </w:pPr>
            <w:r w:rsidRPr="008E2BC3">
              <w:rPr>
                <w:rFonts w:cs="Times New Roman"/>
                <w:sz w:val="20"/>
                <w:szCs w:val="20"/>
                <w:lang w:val="ro-MD"/>
              </w:rPr>
              <w:t>Aprobarea Hotărârii de Guvern cu privire la aprobarea cerințelor privind modelele de certificate zootehnice pentru animalele de reproducție şi materialul germinativ provenit de la acestea</w:t>
            </w:r>
          </w:p>
        </w:tc>
        <w:tc>
          <w:tcPr>
            <w:tcW w:w="1736" w:type="dxa"/>
            <w:shd w:val="clear" w:color="auto" w:fill="auto"/>
          </w:tcPr>
          <w:p w14:paraId="093EE3E3" w14:textId="2A8EE63A" w:rsidR="0036300F" w:rsidRPr="008E2BC3" w:rsidRDefault="0036300F" w:rsidP="0036300F">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4CB92473" w14:textId="4723061A" w:rsidR="0036300F" w:rsidRPr="008E2BC3" w:rsidRDefault="0036300F" w:rsidP="0036300F">
            <w:pPr>
              <w:rPr>
                <w:rFonts w:cs="Times New Roman"/>
                <w:bCs/>
                <w:sz w:val="20"/>
                <w:szCs w:val="20"/>
                <w:lang w:val="ro-MD"/>
              </w:rPr>
            </w:pPr>
            <w:r w:rsidRPr="008E2BC3">
              <w:rPr>
                <w:rFonts w:cs="Times New Roman"/>
                <w:bCs/>
                <w:sz w:val="20"/>
                <w:szCs w:val="20"/>
                <w:lang w:val="ro-MD"/>
              </w:rPr>
              <w:t xml:space="preserve">Trim. III 2023 </w:t>
            </w:r>
          </w:p>
        </w:tc>
        <w:tc>
          <w:tcPr>
            <w:tcW w:w="1789" w:type="dxa"/>
            <w:shd w:val="clear" w:color="auto" w:fill="auto"/>
          </w:tcPr>
          <w:p w14:paraId="75B83753" w14:textId="25ADF4C7" w:rsidR="0036300F" w:rsidRPr="008E2BC3" w:rsidRDefault="0036300F" w:rsidP="0036300F">
            <w:pPr>
              <w:rPr>
                <w:rFonts w:cs="Times New Roman"/>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372F6C68" w14:textId="02B821F6" w:rsidR="0036300F" w:rsidRPr="008E2BC3" w:rsidRDefault="0036300F" w:rsidP="0036300F">
            <w:pPr>
              <w:rPr>
                <w:rFonts w:cs="Times New Roman"/>
                <w:sz w:val="20"/>
                <w:szCs w:val="20"/>
                <w:lang w:val="ro-MD"/>
              </w:rPr>
            </w:pPr>
          </w:p>
        </w:tc>
        <w:tc>
          <w:tcPr>
            <w:tcW w:w="2353" w:type="dxa"/>
            <w:shd w:val="clear" w:color="auto" w:fill="auto"/>
          </w:tcPr>
          <w:p w14:paraId="6CFB8898" w14:textId="2B88CCE9" w:rsidR="0036300F" w:rsidRPr="008E2BC3" w:rsidRDefault="0036300F" w:rsidP="0036300F">
            <w:pPr>
              <w:rPr>
                <w:rFonts w:cs="Times New Roman"/>
                <w:sz w:val="20"/>
                <w:szCs w:val="20"/>
                <w:lang w:val="ro-MD"/>
              </w:rPr>
            </w:pPr>
            <w:r>
              <w:rPr>
                <w:rFonts w:cs="Times New Roman"/>
                <w:bCs/>
                <w:sz w:val="20"/>
                <w:szCs w:val="20"/>
                <w:lang w:val="ro-MD"/>
              </w:rPr>
              <w:t xml:space="preserve">(UE) </w:t>
            </w:r>
            <w:r w:rsidRPr="008E2BC3">
              <w:rPr>
                <w:rFonts w:cs="Times New Roman"/>
                <w:sz w:val="20"/>
                <w:szCs w:val="20"/>
                <w:lang w:val="ro-MD"/>
              </w:rPr>
              <w:t>Acordul de Asociere RM-UE, Anexa XXIV-B.</w:t>
            </w:r>
          </w:p>
          <w:p w14:paraId="6B1318F9" w14:textId="77777777" w:rsidR="0036300F" w:rsidRPr="008E2BC3" w:rsidRDefault="0036300F" w:rsidP="0036300F">
            <w:pPr>
              <w:rPr>
                <w:rFonts w:cs="Times New Roman"/>
                <w:sz w:val="20"/>
                <w:szCs w:val="20"/>
                <w:lang w:val="ro-MD"/>
              </w:rPr>
            </w:pPr>
            <w:r w:rsidRPr="008E2BC3">
              <w:rPr>
                <w:rFonts w:cs="Times New Roman"/>
                <w:sz w:val="20"/>
                <w:szCs w:val="20"/>
                <w:lang w:val="ro-MD"/>
              </w:rPr>
              <w:t>Transpune:</w:t>
            </w:r>
          </w:p>
          <w:p w14:paraId="292CF928" w14:textId="77777777" w:rsidR="0036300F" w:rsidRPr="008E2BC3" w:rsidRDefault="0036300F" w:rsidP="0036300F">
            <w:pPr>
              <w:rPr>
                <w:rFonts w:cs="Times New Roman"/>
                <w:sz w:val="20"/>
                <w:szCs w:val="20"/>
                <w:lang w:val="ro-MD"/>
              </w:rPr>
            </w:pPr>
            <w:r w:rsidRPr="008E2BC3">
              <w:rPr>
                <w:rFonts w:cs="Times New Roman"/>
                <w:sz w:val="20"/>
                <w:szCs w:val="20"/>
                <w:lang w:val="ro-MD"/>
              </w:rPr>
              <w:t>- Regulamentul (UE) nr.2017/717;</w:t>
            </w:r>
          </w:p>
          <w:p w14:paraId="30EEAA08" w14:textId="77777777" w:rsidR="0036300F" w:rsidRPr="008E2BC3" w:rsidRDefault="0036300F" w:rsidP="0036300F">
            <w:pPr>
              <w:rPr>
                <w:rFonts w:cs="Times New Roman"/>
                <w:sz w:val="20"/>
                <w:szCs w:val="20"/>
                <w:lang w:val="ro-MD"/>
              </w:rPr>
            </w:pPr>
            <w:r w:rsidRPr="008E2BC3">
              <w:rPr>
                <w:rFonts w:cs="Times New Roman"/>
                <w:sz w:val="20"/>
                <w:szCs w:val="20"/>
                <w:lang w:val="ro-MD"/>
              </w:rPr>
              <w:t>- Regulamentul (UE) nr. 2020/602;</w:t>
            </w:r>
          </w:p>
          <w:p w14:paraId="315E91FF" w14:textId="3C786C0C" w:rsidR="0036300F" w:rsidRPr="008E2BC3" w:rsidRDefault="0036300F" w:rsidP="0036300F">
            <w:pPr>
              <w:rPr>
                <w:rFonts w:cs="Times New Roman"/>
                <w:sz w:val="20"/>
                <w:szCs w:val="20"/>
                <w:lang w:val="ro-MD"/>
              </w:rPr>
            </w:pPr>
            <w:r w:rsidRPr="008E2BC3">
              <w:rPr>
                <w:rFonts w:cs="Times New Roman"/>
                <w:sz w:val="20"/>
                <w:szCs w:val="20"/>
                <w:lang w:val="ro-MD"/>
              </w:rPr>
              <w:t>- Regulamentul (UE) nr. 2021/761</w:t>
            </w:r>
          </w:p>
        </w:tc>
      </w:tr>
      <w:tr w:rsidR="0036300F" w:rsidRPr="008E2BC3" w14:paraId="3B26FB1A" w14:textId="77777777" w:rsidTr="00B44E52">
        <w:trPr>
          <w:trHeight w:val="454"/>
        </w:trPr>
        <w:tc>
          <w:tcPr>
            <w:tcW w:w="1129" w:type="dxa"/>
            <w:shd w:val="clear" w:color="auto" w:fill="auto"/>
          </w:tcPr>
          <w:p w14:paraId="32EC582E" w14:textId="4385C853" w:rsidR="0036300F" w:rsidRPr="0036300F" w:rsidRDefault="0036300F" w:rsidP="0036300F">
            <w:pPr>
              <w:ind w:left="29"/>
              <w:rPr>
                <w:rFonts w:cs="Times New Roman"/>
                <w:bCs/>
                <w:sz w:val="20"/>
                <w:szCs w:val="20"/>
                <w:lang w:val="ro-MD"/>
              </w:rPr>
            </w:pPr>
            <w:r>
              <w:rPr>
                <w:rFonts w:cs="Times New Roman"/>
                <w:bCs/>
                <w:sz w:val="20"/>
                <w:szCs w:val="20"/>
              </w:rPr>
              <w:t>14.29</w:t>
            </w:r>
            <w:r w:rsidRPr="00462A92">
              <w:rPr>
                <w:rFonts w:cs="Times New Roman"/>
                <w:bCs/>
                <w:sz w:val="20"/>
                <w:szCs w:val="20"/>
              </w:rPr>
              <w:t>.</w:t>
            </w:r>
          </w:p>
        </w:tc>
        <w:tc>
          <w:tcPr>
            <w:tcW w:w="3816" w:type="dxa"/>
            <w:shd w:val="clear" w:color="auto" w:fill="auto"/>
          </w:tcPr>
          <w:p w14:paraId="2FFFB461" w14:textId="69AA81DB" w:rsidR="0036300F" w:rsidRPr="008E2BC3" w:rsidRDefault="0036300F" w:rsidP="0036300F">
            <w:pPr>
              <w:rPr>
                <w:rFonts w:cs="Times New Roman"/>
                <w:sz w:val="20"/>
                <w:szCs w:val="20"/>
                <w:lang w:val="ro-MD"/>
              </w:rPr>
            </w:pPr>
            <w:r w:rsidRPr="008E2BC3">
              <w:rPr>
                <w:rFonts w:cs="Times New Roman"/>
                <w:sz w:val="20"/>
                <w:szCs w:val="20"/>
                <w:lang w:val="ro-MD"/>
              </w:rPr>
              <w:t>Aprobarea Hotărârii de Guvern cu privire la aprobarea metodelor de identificare a ecvideelor</w:t>
            </w:r>
          </w:p>
        </w:tc>
        <w:tc>
          <w:tcPr>
            <w:tcW w:w="1736" w:type="dxa"/>
            <w:shd w:val="clear" w:color="auto" w:fill="auto"/>
          </w:tcPr>
          <w:p w14:paraId="7FB7B4A4" w14:textId="324153B3" w:rsidR="0036300F" w:rsidRPr="008E2BC3" w:rsidRDefault="0036300F" w:rsidP="0036300F">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4599FBC0" w14:textId="0F34C256" w:rsidR="0036300F" w:rsidRPr="008E2BC3" w:rsidRDefault="0036300F" w:rsidP="0036300F">
            <w:pPr>
              <w:rPr>
                <w:rFonts w:cs="Times New Roman"/>
                <w:bCs/>
                <w:sz w:val="20"/>
                <w:szCs w:val="20"/>
                <w:lang w:val="ro-MD"/>
              </w:rPr>
            </w:pPr>
            <w:r w:rsidRPr="008E2BC3">
              <w:rPr>
                <w:rFonts w:cs="Times New Roman"/>
                <w:bCs/>
                <w:sz w:val="20"/>
                <w:szCs w:val="20"/>
                <w:lang w:val="ro-MD"/>
              </w:rPr>
              <w:t xml:space="preserve">Trim. III 2023 </w:t>
            </w:r>
          </w:p>
        </w:tc>
        <w:tc>
          <w:tcPr>
            <w:tcW w:w="1789" w:type="dxa"/>
            <w:shd w:val="clear" w:color="auto" w:fill="auto"/>
          </w:tcPr>
          <w:p w14:paraId="3F5BDE79" w14:textId="76101B94" w:rsidR="0036300F" w:rsidRPr="008E2BC3" w:rsidRDefault="0036300F" w:rsidP="0036300F">
            <w:pPr>
              <w:rPr>
                <w:rFonts w:cs="Times New Roman"/>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4272AD1C" w14:textId="3D113022" w:rsidR="0036300F" w:rsidRPr="008E2BC3" w:rsidRDefault="0036300F" w:rsidP="0036300F">
            <w:pPr>
              <w:rPr>
                <w:rFonts w:cs="Times New Roman"/>
                <w:sz w:val="20"/>
                <w:szCs w:val="20"/>
                <w:lang w:val="ro-MD"/>
              </w:rPr>
            </w:pPr>
          </w:p>
        </w:tc>
        <w:tc>
          <w:tcPr>
            <w:tcW w:w="2353" w:type="dxa"/>
            <w:shd w:val="clear" w:color="auto" w:fill="auto"/>
          </w:tcPr>
          <w:p w14:paraId="57706A6E" w14:textId="30D30C3A" w:rsidR="0036300F" w:rsidRPr="008E2BC3" w:rsidRDefault="0036300F" w:rsidP="0036300F">
            <w:pPr>
              <w:rPr>
                <w:rFonts w:cs="Times New Roman"/>
                <w:sz w:val="20"/>
                <w:szCs w:val="20"/>
                <w:lang w:val="ro-MD"/>
              </w:rPr>
            </w:pPr>
            <w:r>
              <w:rPr>
                <w:rFonts w:cs="Times New Roman"/>
                <w:bCs/>
                <w:sz w:val="20"/>
                <w:szCs w:val="20"/>
                <w:lang w:val="ro-MD"/>
              </w:rPr>
              <w:t xml:space="preserve">(UE) </w:t>
            </w:r>
            <w:r w:rsidRPr="008E2BC3">
              <w:rPr>
                <w:rFonts w:cs="Times New Roman"/>
                <w:sz w:val="20"/>
                <w:szCs w:val="20"/>
                <w:lang w:val="ro-MD"/>
              </w:rPr>
              <w:t xml:space="preserve">Acordul de Asociere RM-UE, Anexa XXIV-B, </w:t>
            </w:r>
          </w:p>
          <w:p w14:paraId="0EAFF540" w14:textId="77777777" w:rsidR="0036300F" w:rsidRPr="008E2BC3" w:rsidRDefault="0036300F" w:rsidP="0036300F">
            <w:pPr>
              <w:rPr>
                <w:rFonts w:cs="Times New Roman"/>
                <w:sz w:val="20"/>
                <w:szCs w:val="20"/>
                <w:lang w:val="ro-MD"/>
              </w:rPr>
            </w:pPr>
            <w:r w:rsidRPr="008E2BC3">
              <w:rPr>
                <w:rFonts w:cs="Times New Roman"/>
                <w:sz w:val="20"/>
                <w:szCs w:val="20"/>
                <w:lang w:val="ro-MD"/>
              </w:rPr>
              <w:t>Transpune:</w:t>
            </w:r>
          </w:p>
          <w:p w14:paraId="4467ED41" w14:textId="0A52BA4B" w:rsidR="0036300F" w:rsidRPr="008E2BC3" w:rsidRDefault="0036300F" w:rsidP="0036300F">
            <w:pPr>
              <w:rPr>
                <w:rFonts w:cs="Times New Roman"/>
                <w:sz w:val="20"/>
                <w:szCs w:val="20"/>
                <w:lang w:val="ro-MD"/>
              </w:rPr>
            </w:pPr>
            <w:r w:rsidRPr="008E2BC3">
              <w:rPr>
                <w:rFonts w:cs="Times New Roman"/>
                <w:sz w:val="20"/>
                <w:szCs w:val="20"/>
                <w:lang w:val="ro-MD"/>
              </w:rPr>
              <w:t>- Regulamentul (UE) nr. 2015/262</w:t>
            </w:r>
            <w:r w:rsidRPr="008E2BC3">
              <w:rPr>
                <w:rFonts w:cs="Times New Roman"/>
                <w:bCs/>
                <w:sz w:val="20"/>
                <w:szCs w:val="20"/>
                <w:lang w:val="ro-MD"/>
              </w:rPr>
              <w:t>.</w:t>
            </w:r>
          </w:p>
        </w:tc>
      </w:tr>
      <w:tr w:rsidR="0036300F" w:rsidRPr="008E2BC3" w14:paraId="397FBC65" w14:textId="77777777" w:rsidTr="00B44E52">
        <w:trPr>
          <w:trHeight w:val="454"/>
        </w:trPr>
        <w:tc>
          <w:tcPr>
            <w:tcW w:w="1129" w:type="dxa"/>
            <w:shd w:val="clear" w:color="auto" w:fill="auto"/>
          </w:tcPr>
          <w:p w14:paraId="13971840" w14:textId="32F65C74" w:rsidR="0036300F" w:rsidRPr="008E2BC3" w:rsidRDefault="0036300F" w:rsidP="0036300F">
            <w:pPr>
              <w:pStyle w:val="Listparagraf"/>
              <w:ind w:left="29"/>
              <w:contextualSpacing w:val="0"/>
              <w:rPr>
                <w:rFonts w:cs="Times New Roman"/>
                <w:bCs/>
                <w:sz w:val="20"/>
                <w:szCs w:val="20"/>
                <w:lang w:val="ro-MD"/>
              </w:rPr>
            </w:pPr>
            <w:r>
              <w:rPr>
                <w:rFonts w:cs="Times New Roman"/>
                <w:bCs/>
                <w:sz w:val="20"/>
                <w:szCs w:val="20"/>
              </w:rPr>
              <w:t>14.30</w:t>
            </w:r>
            <w:r w:rsidRPr="00462A92">
              <w:rPr>
                <w:rFonts w:cs="Times New Roman"/>
                <w:bCs/>
                <w:sz w:val="20"/>
                <w:szCs w:val="20"/>
              </w:rPr>
              <w:t>.</w:t>
            </w:r>
          </w:p>
        </w:tc>
        <w:tc>
          <w:tcPr>
            <w:tcW w:w="3816" w:type="dxa"/>
            <w:shd w:val="clear" w:color="auto" w:fill="auto"/>
          </w:tcPr>
          <w:p w14:paraId="268A0A72" w14:textId="77F6DFE3" w:rsidR="0036300F" w:rsidRPr="008E2BC3" w:rsidRDefault="0036300F" w:rsidP="0036300F">
            <w:pPr>
              <w:rPr>
                <w:rFonts w:cs="Times New Roman"/>
                <w:sz w:val="20"/>
                <w:szCs w:val="20"/>
                <w:lang w:val="ro-MD"/>
              </w:rPr>
            </w:pPr>
            <w:r w:rsidRPr="008E2BC3">
              <w:rPr>
                <w:rFonts w:cs="Times New Roman"/>
                <w:sz w:val="20"/>
                <w:szCs w:val="20"/>
                <w:lang w:val="ro-MD"/>
              </w:rPr>
              <w:t xml:space="preserve">Aprobarea </w:t>
            </w:r>
            <w:r w:rsidRPr="008E2BC3">
              <w:rPr>
                <w:rFonts w:eastAsia="Calibri" w:cs="Times New Roman"/>
                <w:sz w:val="20"/>
                <w:szCs w:val="20"/>
                <w:lang w:val="ro-MD"/>
              </w:rPr>
              <w:t xml:space="preserve">Hotărârii de Guvern privind </w:t>
            </w:r>
            <w:r w:rsidRPr="008E2BC3">
              <w:rPr>
                <w:rFonts w:cs="Times New Roman"/>
                <w:sz w:val="20"/>
                <w:szCs w:val="20"/>
                <w:lang w:val="ro-MD"/>
              </w:rPr>
              <w:t xml:space="preserve">aprobarea </w:t>
            </w:r>
            <w:r w:rsidRPr="008E2BC3">
              <w:rPr>
                <w:rFonts w:eastAsia="Calibri" w:cs="Times New Roman"/>
                <w:sz w:val="20"/>
                <w:szCs w:val="20"/>
                <w:lang w:val="ro-MD"/>
              </w:rPr>
              <w:t>Cerințelor privind amplasarea exploatațiilor zootehnice</w:t>
            </w:r>
          </w:p>
        </w:tc>
        <w:tc>
          <w:tcPr>
            <w:tcW w:w="1736" w:type="dxa"/>
            <w:shd w:val="clear" w:color="auto" w:fill="auto"/>
          </w:tcPr>
          <w:p w14:paraId="18BF7DED" w14:textId="1D971146" w:rsidR="0036300F" w:rsidRPr="008E2BC3" w:rsidRDefault="0036300F" w:rsidP="0036300F">
            <w:pPr>
              <w:rPr>
                <w:rFonts w:cs="Times New Roman"/>
                <w:sz w:val="20"/>
                <w:szCs w:val="20"/>
                <w:lang w:val="ro-MD"/>
              </w:rPr>
            </w:pPr>
            <w:r w:rsidRPr="008E2BC3">
              <w:rPr>
                <w:rFonts w:cs="Times New Roman"/>
                <w:sz w:val="20"/>
                <w:szCs w:val="20"/>
                <w:lang w:val="ro-MD"/>
              </w:rPr>
              <w:t>Hotărâre de Guvern aprobată</w:t>
            </w:r>
          </w:p>
        </w:tc>
        <w:tc>
          <w:tcPr>
            <w:tcW w:w="1609" w:type="dxa"/>
            <w:shd w:val="clear" w:color="auto" w:fill="auto"/>
          </w:tcPr>
          <w:p w14:paraId="054E9DA8" w14:textId="477E6745" w:rsidR="0036300F" w:rsidRPr="008E2BC3" w:rsidRDefault="0036300F" w:rsidP="0036300F">
            <w:pPr>
              <w:rPr>
                <w:rFonts w:cs="Times New Roman"/>
                <w:bCs/>
                <w:sz w:val="20"/>
                <w:szCs w:val="20"/>
                <w:lang w:val="ro-MD"/>
              </w:rPr>
            </w:pPr>
            <w:r w:rsidRPr="008E2BC3">
              <w:rPr>
                <w:rFonts w:cs="Times New Roman"/>
                <w:bCs/>
                <w:sz w:val="20"/>
                <w:szCs w:val="20"/>
                <w:lang w:val="ro-MD"/>
              </w:rPr>
              <w:t xml:space="preserve">Trim. IV 2023 </w:t>
            </w:r>
          </w:p>
        </w:tc>
        <w:tc>
          <w:tcPr>
            <w:tcW w:w="1789" w:type="dxa"/>
            <w:shd w:val="clear" w:color="auto" w:fill="auto"/>
          </w:tcPr>
          <w:p w14:paraId="574CAEC9" w14:textId="77777777" w:rsidR="0036300F" w:rsidRPr="008E2BC3" w:rsidRDefault="0036300F" w:rsidP="0036300F">
            <w:pPr>
              <w:rPr>
                <w:rFonts w:cs="Times New Roman"/>
                <w:sz w:val="20"/>
                <w:szCs w:val="20"/>
                <w:lang w:val="ro-MD"/>
              </w:rPr>
            </w:pPr>
            <w:r w:rsidRPr="008E2BC3">
              <w:rPr>
                <w:rFonts w:cs="Times New Roman"/>
                <w:sz w:val="20"/>
                <w:szCs w:val="20"/>
                <w:lang w:val="ro-MD"/>
              </w:rPr>
              <w:t>Ministerul Agriculturii și Industriei Alimentare</w:t>
            </w:r>
          </w:p>
          <w:p w14:paraId="33DA445D" w14:textId="77777777" w:rsidR="0036300F" w:rsidRPr="008E2BC3" w:rsidRDefault="0036300F" w:rsidP="0036300F">
            <w:pPr>
              <w:rPr>
                <w:rFonts w:cs="Times New Roman"/>
                <w:sz w:val="20"/>
                <w:szCs w:val="20"/>
                <w:lang w:val="ro-MD"/>
              </w:rPr>
            </w:pPr>
            <w:r w:rsidRPr="008E2BC3">
              <w:rPr>
                <w:rFonts w:cs="Times New Roman"/>
                <w:sz w:val="20"/>
                <w:szCs w:val="20"/>
                <w:lang w:val="ro-MD"/>
              </w:rPr>
              <w:lastRenderedPageBreak/>
              <w:t>Ministerul Mediului</w:t>
            </w:r>
          </w:p>
          <w:p w14:paraId="3402DE1E" w14:textId="577D7A7A" w:rsidR="0036300F" w:rsidRPr="008E2BC3" w:rsidRDefault="0036300F" w:rsidP="0036300F">
            <w:pPr>
              <w:rPr>
                <w:rFonts w:cs="Times New Roman"/>
                <w:sz w:val="20"/>
                <w:szCs w:val="20"/>
                <w:lang w:val="ro-MD"/>
              </w:rPr>
            </w:pPr>
            <w:r w:rsidRPr="008E2BC3">
              <w:rPr>
                <w:rFonts w:cs="Times New Roman"/>
                <w:sz w:val="20"/>
                <w:szCs w:val="20"/>
                <w:lang w:val="ro-MD"/>
              </w:rPr>
              <w:t>Ministerul Infrastructurii și Dezvoltării Regionale</w:t>
            </w:r>
          </w:p>
        </w:tc>
        <w:tc>
          <w:tcPr>
            <w:tcW w:w="2353" w:type="dxa"/>
            <w:shd w:val="clear" w:color="auto" w:fill="auto"/>
          </w:tcPr>
          <w:p w14:paraId="6D10058E" w14:textId="37C186D2" w:rsidR="0036300F" w:rsidRPr="008E2BC3" w:rsidRDefault="0036300F" w:rsidP="0036300F">
            <w:pPr>
              <w:rPr>
                <w:rFonts w:cs="Times New Roman"/>
                <w:sz w:val="20"/>
                <w:szCs w:val="20"/>
                <w:lang w:val="ro-MD"/>
              </w:rPr>
            </w:pPr>
          </w:p>
        </w:tc>
        <w:tc>
          <w:tcPr>
            <w:tcW w:w="2353" w:type="dxa"/>
            <w:shd w:val="clear" w:color="auto" w:fill="auto"/>
          </w:tcPr>
          <w:p w14:paraId="1AB1FE91" w14:textId="23397C39" w:rsidR="0036300F" w:rsidRPr="008E2BC3" w:rsidRDefault="0036300F" w:rsidP="0036300F">
            <w:pPr>
              <w:rPr>
                <w:rFonts w:cs="Times New Roman"/>
                <w:sz w:val="20"/>
                <w:szCs w:val="20"/>
                <w:lang w:val="ro-MD"/>
              </w:rPr>
            </w:pPr>
            <w:r w:rsidRPr="008E2BC3">
              <w:rPr>
                <w:rFonts w:cs="Times New Roman"/>
                <w:sz w:val="20"/>
                <w:szCs w:val="20"/>
                <w:lang w:val="ro-MD"/>
              </w:rPr>
              <w:t>Legea zootehniei nr. 213/2022</w:t>
            </w:r>
          </w:p>
        </w:tc>
      </w:tr>
      <w:tr w:rsidR="0036300F" w:rsidRPr="008E2BC3" w14:paraId="35F64332" w14:textId="77777777" w:rsidTr="00B44E52">
        <w:trPr>
          <w:trHeight w:val="454"/>
        </w:trPr>
        <w:tc>
          <w:tcPr>
            <w:tcW w:w="1129" w:type="dxa"/>
            <w:shd w:val="clear" w:color="auto" w:fill="auto"/>
          </w:tcPr>
          <w:p w14:paraId="3A0D47F0" w14:textId="1CD58631" w:rsidR="0036300F" w:rsidRPr="0036300F" w:rsidRDefault="00AC7883" w:rsidP="0036300F">
            <w:pPr>
              <w:ind w:left="29"/>
              <w:rPr>
                <w:rFonts w:cs="Times New Roman"/>
                <w:bCs/>
                <w:sz w:val="20"/>
                <w:szCs w:val="20"/>
                <w:lang w:val="ro-MD"/>
              </w:rPr>
            </w:pPr>
            <w:r>
              <w:rPr>
                <w:rFonts w:cs="Times New Roman"/>
                <w:bCs/>
                <w:sz w:val="20"/>
                <w:szCs w:val="20"/>
              </w:rPr>
              <w:t>14.31</w:t>
            </w:r>
            <w:r w:rsidR="0036300F" w:rsidRPr="00462A92">
              <w:rPr>
                <w:rFonts w:cs="Times New Roman"/>
                <w:bCs/>
                <w:sz w:val="20"/>
                <w:szCs w:val="20"/>
              </w:rPr>
              <w:t>.</w:t>
            </w:r>
          </w:p>
        </w:tc>
        <w:tc>
          <w:tcPr>
            <w:tcW w:w="3816" w:type="dxa"/>
            <w:shd w:val="clear" w:color="auto" w:fill="auto"/>
          </w:tcPr>
          <w:p w14:paraId="2A8D83E7" w14:textId="6815FB41" w:rsidR="0036300F" w:rsidRPr="008E2BC3" w:rsidRDefault="0036300F" w:rsidP="0036300F">
            <w:pPr>
              <w:rPr>
                <w:rFonts w:cs="Times New Roman"/>
                <w:bCs/>
                <w:sz w:val="20"/>
                <w:szCs w:val="20"/>
                <w:lang w:val="ro-MD"/>
              </w:rPr>
            </w:pPr>
            <w:r w:rsidRPr="008E2BC3">
              <w:rPr>
                <w:rFonts w:cs="Times New Roman"/>
                <w:sz w:val="20"/>
                <w:szCs w:val="20"/>
                <w:lang w:val="ro-MD"/>
              </w:rPr>
              <w:t>Dezvoltarea și extinderea infrastructurii fizice către și pe teritoriul exploatației agricole (drumuri/căi de acces, surse de energie, apă/canalizare) în vederea eficientizării activității exploatațiilor agricole și creșterea competitivității acestora</w:t>
            </w:r>
          </w:p>
        </w:tc>
        <w:tc>
          <w:tcPr>
            <w:tcW w:w="1736" w:type="dxa"/>
            <w:shd w:val="clear" w:color="auto" w:fill="auto"/>
          </w:tcPr>
          <w:p w14:paraId="1209F3DC" w14:textId="77777777" w:rsidR="0036300F" w:rsidRPr="008E2BC3" w:rsidRDefault="0036300F" w:rsidP="0036300F">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22DD0894" w14:textId="77777777" w:rsidR="0036300F" w:rsidRPr="008E2BC3" w:rsidRDefault="0036300F" w:rsidP="0036300F">
            <w:pPr>
              <w:rPr>
                <w:rFonts w:cs="Times New Roman"/>
                <w:bCs/>
                <w:sz w:val="20"/>
                <w:szCs w:val="20"/>
                <w:lang w:val="ro-MD"/>
              </w:rPr>
            </w:pPr>
            <w:r w:rsidRPr="008E2BC3">
              <w:rPr>
                <w:rFonts w:cs="Times New Roman"/>
                <w:bCs/>
                <w:sz w:val="20"/>
                <w:szCs w:val="20"/>
                <w:lang w:val="ro-MD"/>
              </w:rPr>
              <w:t>Trim. II 2023</w:t>
            </w:r>
          </w:p>
        </w:tc>
        <w:tc>
          <w:tcPr>
            <w:tcW w:w="1789" w:type="dxa"/>
            <w:shd w:val="clear" w:color="auto" w:fill="auto"/>
          </w:tcPr>
          <w:p w14:paraId="149EDE73" w14:textId="77777777" w:rsidR="0036300F" w:rsidRPr="008E2BC3" w:rsidRDefault="0036300F" w:rsidP="0036300F">
            <w:pPr>
              <w:rPr>
                <w:rFonts w:cs="Times New Roman"/>
                <w:bCs/>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68446067" w14:textId="40211C5A" w:rsidR="0036300F" w:rsidRPr="008E2BC3" w:rsidRDefault="0036300F" w:rsidP="0036300F">
            <w:pPr>
              <w:rPr>
                <w:rFonts w:cs="Times New Roman"/>
                <w:bCs/>
                <w:sz w:val="20"/>
                <w:szCs w:val="20"/>
                <w:lang w:val="ro-MD"/>
              </w:rPr>
            </w:pPr>
            <w:r w:rsidRPr="008E2BC3">
              <w:rPr>
                <w:rFonts w:cs="Times New Roman"/>
                <w:bCs/>
                <w:sz w:val="20"/>
                <w:szCs w:val="20"/>
                <w:lang w:val="ro-MD"/>
              </w:rPr>
              <w:t>PND, OS 1.3.</w:t>
            </w:r>
          </w:p>
          <w:p w14:paraId="2DC89C99" w14:textId="2233334D" w:rsidR="0036300F" w:rsidRPr="008E2BC3" w:rsidRDefault="0036300F" w:rsidP="0036300F">
            <w:pPr>
              <w:rPr>
                <w:rFonts w:cs="Times New Roman"/>
                <w:bCs/>
                <w:sz w:val="20"/>
                <w:szCs w:val="20"/>
                <w:lang w:val="ro-MD"/>
              </w:rPr>
            </w:pPr>
            <w:r w:rsidRPr="008E2BC3">
              <w:rPr>
                <w:rFonts w:cs="Times New Roman"/>
                <w:bCs/>
                <w:sz w:val="20"/>
                <w:szCs w:val="20"/>
                <w:lang w:val="ro-MD"/>
              </w:rPr>
              <w:t>Acțiunea 1.3.3.</w:t>
            </w:r>
          </w:p>
        </w:tc>
        <w:tc>
          <w:tcPr>
            <w:tcW w:w="2353" w:type="dxa"/>
            <w:shd w:val="clear" w:color="auto" w:fill="auto"/>
          </w:tcPr>
          <w:p w14:paraId="042C639D" w14:textId="35A9ECE0" w:rsidR="0036300F" w:rsidRPr="008E2BC3" w:rsidRDefault="0036300F" w:rsidP="0036300F">
            <w:pPr>
              <w:rPr>
                <w:rFonts w:cs="Times New Roman"/>
                <w:bCs/>
                <w:sz w:val="20"/>
                <w:szCs w:val="20"/>
                <w:lang w:val="ro-MD"/>
              </w:rPr>
            </w:pPr>
            <w:r w:rsidRPr="008E2BC3">
              <w:rPr>
                <w:rFonts w:eastAsia="Arial" w:cs="Times New Roman"/>
                <w:sz w:val="20"/>
                <w:szCs w:val="20"/>
                <w:lang w:val="ro-MD"/>
              </w:rPr>
              <w:t>OG 3 „Susținerea unei dezvoltări socio-economice rurale durabile” din Strategia Securității Alimentare, HG 775/2022</w:t>
            </w:r>
          </w:p>
        </w:tc>
      </w:tr>
      <w:tr w:rsidR="0036300F" w:rsidRPr="008E2BC3" w14:paraId="69FC7B28" w14:textId="77777777" w:rsidTr="00B44E52">
        <w:trPr>
          <w:trHeight w:val="454"/>
        </w:trPr>
        <w:tc>
          <w:tcPr>
            <w:tcW w:w="1129" w:type="dxa"/>
            <w:shd w:val="clear" w:color="auto" w:fill="auto"/>
          </w:tcPr>
          <w:p w14:paraId="437CA1BE" w14:textId="302AA136" w:rsidR="0036300F" w:rsidRPr="008E2BC3" w:rsidRDefault="00AC7883" w:rsidP="0036300F">
            <w:pPr>
              <w:pStyle w:val="Listparagraf"/>
              <w:ind w:left="29"/>
              <w:contextualSpacing w:val="0"/>
              <w:rPr>
                <w:rFonts w:cs="Times New Roman"/>
                <w:bCs/>
                <w:sz w:val="20"/>
                <w:szCs w:val="20"/>
                <w:lang w:val="ro-MD"/>
              </w:rPr>
            </w:pPr>
            <w:r>
              <w:rPr>
                <w:rFonts w:cs="Times New Roman"/>
                <w:bCs/>
                <w:sz w:val="20"/>
                <w:szCs w:val="20"/>
              </w:rPr>
              <w:t>14.32</w:t>
            </w:r>
            <w:r w:rsidR="0036300F" w:rsidRPr="00462A92">
              <w:rPr>
                <w:rFonts w:cs="Times New Roman"/>
                <w:bCs/>
                <w:sz w:val="20"/>
                <w:szCs w:val="20"/>
              </w:rPr>
              <w:t>.</w:t>
            </w:r>
          </w:p>
        </w:tc>
        <w:tc>
          <w:tcPr>
            <w:tcW w:w="3816" w:type="dxa"/>
            <w:shd w:val="clear" w:color="auto" w:fill="auto"/>
          </w:tcPr>
          <w:p w14:paraId="37FD7B03" w14:textId="56E548B5" w:rsidR="0036300F" w:rsidRPr="008E2BC3" w:rsidRDefault="0036300F" w:rsidP="0036300F">
            <w:pPr>
              <w:rPr>
                <w:rFonts w:cs="Times New Roman"/>
                <w:sz w:val="20"/>
                <w:szCs w:val="20"/>
                <w:lang w:val="ro-MD"/>
              </w:rPr>
            </w:pPr>
            <w:r w:rsidRPr="008E2BC3">
              <w:rPr>
                <w:rFonts w:cs="Times New Roman"/>
                <w:sz w:val="20"/>
                <w:szCs w:val="20"/>
                <w:lang w:val="ro-MD"/>
              </w:rPr>
              <w:t>Stimularea implicării populației în dezvoltarea comunităților rurale prin implementarea Programului LEADER  în vederea dezvoltării echilibrate a teritoriilor și atragerea tinerilor în mediul rural.</w:t>
            </w:r>
          </w:p>
        </w:tc>
        <w:tc>
          <w:tcPr>
            <w:tcW w:w="1736" w:type="dxa"/>
            <w:shd w:val="clear" w:color="auto" w:fill="auto"/>
          </w:tcPr>
          <w:p w14:paraId="46F3AD34" w14:textId="192FC55C" w:rsidR="0036300F" w:rsidRPr="008E2BC3" w:rsidRDefault="0036300F" w:rsidP="0036300F">
            <w:pPr>
              <w:rPr>
                <w:rFonts w:cs="Times New Roman"/>
                <w:sz w:val="20"/>
                <w:szCs w:val="20"/>
                <w:lang w:val="ro-MD"/>
              </w:rPr>
            </w:pPr>
            <w:r w:rsidRPr="008E2BC3">
              <w:rPr>
                <w:rFonts w:cs="Times New Roman"/>
                <w:sz w:val="20"/>
                <w:szCs w:val="20"/>
                <w:lang w:val="ro-MD"/>
              </w:rPr>
              <w:t>60 Grupuri de acțiune locală (GAL) funcționale</w:t>
            </w:r>
          </w:p>
          <w:p w14:paraId="0D48727E" w14:textId="77777777" w:rsidR="0036300F" w:rsidRPr="008E2BC3" w:rsidRDefault="0036300F" w:rsidP="0036300F">
            <w:pPr>
              <w:rPr>
                <w:rFonts w:cs="Times New Roman"/>
                <w:bCs/>
                <w:sz w:val="20"/>
                <w:szCs w:val="20"/>
                <w:lang w:val="ro-MD"/>
              </w:rPr>
            </w:pPr>
            <w:r w:rsidRPr="008E2BC3">
              <w:rPr>
                <w:rFonts w:cs="Times New Roman"/>
                <w:sz w:val="20"/>
                <w:szCs w:val="20"/>
                <w:lang w:val="ro-MD"/>
              </w:rPr>
              <w:t>250 de proiecte implementare prin intermediul GAL</w:t>
            </w:r>
          </w:p>
        </w:tc>
        <w:tc>
          <w:tcPr>
            <w:tcW w:w="1609" w:type="dxa"/>
            <w:shd w:val="clear" w:color="auto" w:fill="auto"/>
          </w:tcPr>
          <w:p w14:paraId="2F5D1401" w14:textId="77777777" w:rsidR="0036300F" w:rsidRPr="008E2BC3" w:rsidRDefault="0036300F" w:rsidP="0036300F">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20D5481A" w14:textId="77777777" w:rsidR="0036300F" w:rsidRPr="008E2BC3" w:rsidRDefault="0036300F" w:rsidP="0036300F">
            <w:pPr>
              <w:rPr>
                <w:rFonts w:cs="Times New Roman"/>
                <w:bCs/>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0343B0E1" w14:textId="77777777" w:rsidR="0036300F" w:rsidRPr="008E2BC3" w:rsidRDefault="0036300F" w:rsidP="0036300F">
            <w:pPr>
              <w:rPr>
                <w:rFonts w:cs="Times New Roman"/>
                <w:bCs/>
                <w:sz w:val="20"/>
                <w:szCs w:val="20"/>
                <w:lang w:val="ro-MD"/>
              </w:rPr>
            </w:pPr>
            <w:r w:rsidRPr="008E2BC3">
              <w:rPr>
                <w:rFonts w:cs="Times New Roman"/>
                <w:bCs/>
                <w:sz w:val="20"/>
                <w:szCs w:val="20"/>
                <w:lang w:val="ro-MD"/>
              </w:rPr>
              <w:t>PND, OS 1.3.</w:t>
            </w:r>
          </w:p>
          <w:p w14:paraId="313BC9D7" w14:textId="32FA9584" w:rsidR="0036300F" w:rsidRPr="008E2BC3" w:rsidRDefault="0036300F" w:rsidP="0036300F">
            <w:pPr>
              <w:rPr>
                <w:rFonts w:cs="Times New Roman"/>
                <w:bCs/>
                <w:sz w:val="20"/>
                <w:szCs w:val="20"/>
                <w:lang w:val="ro-MD"/>
              </w:rPr>
            </w:pPr>
            <w:r w:rsidRPr="008E2BC3">
              <w:rPr>
                <w:rFonts w:cs="Times New Roman"/>
                <w:bCs/>
                <w:sz w:val="20"/>
                <w:szCs w:val="20"/>
                <w:lang w:val="ro-MD"/>
              </w:rPr>
              <w:t>Acțiunea 1.3.4.</w:t>
            </w:r>
          </w:p>
        </w:tc>
        <w:tc>
          <w:tcPr>
            <w:tcW w:w="2353" w:type="dxa"/>
            <w:shd w:val="clear" w:color="auto" w:fill="auto"/>
          </w:tcPr>
          <w:p w14:paraId="5DBB0004" w14:textId="5BCAD4DA" w:rsidR="0036300F" w:rsidRPr="008E2BC3" w:rsidRDefault="0036300F" w:rsidP="0036300F">
            <w:pPr>
              <w:rPr>
                <w:rFonts w:cs="Times New Roman"/>
                <w:bCs/>
                <w:sz w:val="20"/>
                <w:szCs w:val="20"/>
                <w:lang w:val="ro-MD"/>
              </w:rPr>
            </w:pPr>
            <w:r w:rsidRPr="008E2BC3">
              <w:rPr>
                <w:rFonts w:eastAsia="Arial" w:cs="Times New Roman"/>
                <w:sz w:val="20"/>
                <w:szCs w:val="20"/>
                <w:lang w:val="ro-MD"/>
              </w:rPr>
              <w:t xml:space="preserve">(UE) </w:t>
            </w:r>
            <w:r>
              <w:rPr>
                <w:rFonts w:eastAsia="Arial" w:cs="Times New Roman"/>
                <w:sz w:val="20"/>
                <w:szCs w:val="20"/>
                <w:lang w:val="ro-MD"/>
              </w:rPr>
              <w:t>Agenda</w:t>
            </w:r>
            <w:r w:rsidRPr="008E2BC3">
              <w:rPr>
                <w:rFonts w:eastAsia="Arial" w:cs="Times New Roman"/>
                <w:sz w:val="20"/>
                <w:szCs w:val="20"/>
                <w:lang w:val="ro-MD"/>
              </w:rPr>
              <w:t xml:space="preserve"> de Asociere </w:t>
            </w:r>
            <w:r>
              <w:rPr>
                <w:rFonts w:eastAsia="Arial" w:cs="Times New Roman"/>
                <w:sz w:val="20"/>
                <w:szCs w:val="20"/>
                <w:lang w:val="ro-MD"/>
              </w:rPr>
              <w:t>RM-UE</w:t>
            </w:r>
            <w:r w:rsidRPr="008E2BC3">
              <w:rPr>
                <w:rFonts w:eastAsia="Arial" w:cs="Times New Roman"/>
                <w:sz w:val="20"/>
                <w:szCs w:val="20"/>
                <w:lang w:val="ro-MD"/>
              </w:rPr>
              <w:t xml:space="preserve"> 2021-2027, pag.67</w:t>
            </w:r>
          </w:p>
        </w:tc>
      </w:tr>
      <w:tr w:rsidR="0036300F" w:rsidRPr="008E2BC3" w14:paraId="0339DF5B" w14:textId="77777777" w:rsidTr="00B44E52">
        <w:trPr>
          <w:trHeight w:val="454"/>
        </w:trPr>
        <w:tc>
          <w:tcPr>
            <w:tcW w:w="1129" w:type="dxa"/>
            <w:shd w:val="clear" w:color="auto" w:fill="auto"/>
          </w:tcPr>
          <w:p w14:paraId="0403DA00" w14:textId="753A42AB" w:rsidR="0036300F" w:rsidRPr="0036300F" w:rsidRDefault="00AC7883" w:rsidP="0036300F">
            <w:pPr>
              <w:ind w:left="29"/>
              <w:rPr>
                <w:rFonts w:cs="Times New Roman"/>
                <w:bCs/>
                <w:sz w:val="20"/>
                <w:szCs w:val="20"/>
                <w:lang w:val="ro-MD"/>
              </w:rPr>
            </w:pPr>
            <w:r>
              <w:rPr>
                <w:rFonts w:cs="Times New Roman"/>
                <w:bCs/>
                <w:sz w:val="20"/>
                <w:szCs w:val="20"/>
              </w:rPr>
              <w:t>14.33</w:t>
            </w:r>
            <w:r w:rsidR="0036300F" w:rsidRPr="00462A92">
              <w:rPr>
                <w:rFonts w:cs="Times New Roman"/>
                <w:bCs/>
                <w:sz w:val="20"/>
                <w:szCs w:val="20"/>
              </w:rPr>
              <w:t>.</w:t>
            </w:r>
          </w:p>
        </w:tc>
        <w:tc>
          <w:tcPr>
            <w:tcW w:w="3816" w:type="dxa"/>
            <w:shd w:val="clear" w:color="auto" w:fill="auto"/>
          </w:tcPr>
          <w:p w14:paraId="7FB1CA7D" w14:textId="35D06D56" w:rsidR="0036300F" w:rsidRPr="008E2BC3" w:rsidRDefault="0036300F" w:rsidP="0036300F">
            <w:pPr>
              <w:rPr>
                <w:rFonts w:cs="Times New Roman"/>
                <w:sz w:val="20"/>
                <w:szCs w:val="20"/>
                <w:lang w:val="ro-MD"/>
              </w:rPr>
            </w:pPr>
            <w:r w:rsidRPr="008E2BC3">
              <w:rPr>
                <w:rFonts w:cs="Times New Roman"/>
                <w:sz w:val="20"/>
                <w:szCs w:val="20"/>
                <w:lang w:val="ro-MD"/>
              </w:rPr>
              <w:t>Extinderea agriculturii ecologice, cu efect asupra protejării mediului şi obținerii de produse cu valoare adăugată</w:t>
            </w:r>
          </w:p>
        </w:tc>
        <w:tc>
          <w:tcPr>
            <w:tcW w:w="1736" w:type="dxa"/>
            <w:shd w:val="clear" w:color="auto" w:fill="auto"/>
          </w:tcPr>
          <w:p w14:paraId="660FE2D1" w14:textId="17FF4B72" w:rsidR="0036300F" w:rsidRPr="008E2BC3" w:rsidRDefault="0036300F" w:rsidP="0036300F">
            <w:pPr>
              <w:rPr>
                <w:rFonts w:cs="Times New Roman"/>
                <w:sz w:val="20"/>
                <w:szCs w:val="20"/>
                <w:lang w:val="ro-MD"/>
              </w:rPr>
            </w:pPr>
            <w:r w:rsidRPr="008E2BC3">
              <w:rPr>
                <w:rFonts w:cs="Times New Roman"/>
                <w:sz w:val="20"/>
                <w:szCs w:val="20"/>
                <w:lang w:val="ro-MD"/>
              </w:rPr>
              <w:t>Majorarea cu 10% a suprafețelor pe care se aplică practici de agricultură ecologică</w:t>
            </w:r>
          </w:p>
          <w:p w14:paraId="0A7D46E4" w14:textId="77777777" w:rsidR="0036300F" w:rsidRPr="008E2BC3" w:rsidRDefault="0036300F" w:rsidP="0036300F">
            <w:pPr>
              <w:rPr>
                <w:rFonts w:cs="Times New Roman"/>
                <w:bCs/>
                <w:sz w:val="20"/>
                <w:szCs w:val="20"/>
                <w:lang w:val="ro-MD"/>
              </w:rPr>
            </w:pPr>
            <w:r w:rsidRPr="008E2BC3">
              <w:rPr>
                <w:rFonts w:cs="Times New Roman"/>
                <w:sz w:val="20"/>
                <w:szCs w:val="20"/>
                <w:lang w:val="ro-MD"/>
              </w:rPr>
              <w:t>Sporirea cu 20% a consumului produselor alimentare sănătoase prin sisteme agricole sustenabile</w:t>
            </w:r>
          </w:p>
        </w:tc>
        <w:tc>
          <w:tcPr>
            <w:tcW w:w="1609" w:type="dxa"/>
            <w:shd w:val="clear" w:color="auto" w:fill="auto"/>
          </w:tcPr>
          <w:p w14:paraId="03155FF0" w14:textId="77777777" w:rsidR="0036300F" w:rsidRPr="008E2BC3" w:rsidRDefault="0036300F" w:rsidP="0036300F">
            <w:pPr>
              <w:rPr>
                <w:rFonts w:cs="Times New Roman"/>
                <w:bCs/>
                <w:sz w:val="20"/>
                <w:szCs w:val="20"/>
                <w:lang w:val="ro-MD"/>
              </w:rPr>
            </w:pPr>
            <w:r w:rsidRPr="008E2BC3">
              <w:rPr>
                <w:rFonts w:cs="Times New Roman"/>
                <w:bCs/>
                <w:sz w:val="20"/>
                <w:szCs w:val="20"/>
                <w:lang w:val="ro-MD"/>
              </w:rPr>
              <w:t>Trim. IV 2023</w:t>
            </w:r>
          </w:p>
        </w:tc>
        <w:tc>
          <w:tcPr>
            <w:tcW w:w="1789" w:type="dxa"/>
            <w:shd w:val="clear" w:color="auto" w:fill="auto"/>
          </w:tcPr>
          <w:p w14:paraId="660E3C1F" w14:textId="77777777" w:rsidR="0036300F" w:rsidRPr="008E2BC3" w:rsidRDefault="0036300F" w:rsidP="0036300F">
            <w:pPr>
              <w:rPr>
                <w:rFonts w:cs="Times New Roman"/>
                <w:bCs/>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228BB032" w14:textId="77777777" w:rsidR="0036300F" w:rsidRPr="008E2BC3" w:rsidRDefault="0036300F" w:rsidP="0036300F">
            <w:pPr>
              <w:rPr>
                <w:rFonts w:cs="Times New Roman"/>
                <w:bCs/>
                <w:sz w:val="20"/>
                <w:szCs w:val="20"/>
                <w:lang w:val="ro-MD"/>
              </w:rPr>
            </w:pPr>
            <w:r w:rsidRPr="008E2BC3">
              <w:rPr>
                <w:rFonts w:cs="Times New Roman"/>
                <w:bCs/>
                <w:sz w:val="20"/>
                <w:szCs w:val="20"/>
                <w:lang w:val="ro-MD"/>
              </w:rPr>
              <w:t>PND, OS 10.4.</w:t>
            </w:r>
          </w:p>
          <w:p w14:paraId="4B256B79" w14:textId="24A9A344" w:rsidR="0036300F" w:rsidRPr="008E2BC3" w:rsidRDefault="0036300F" w:rsidP="0036300F">
            <w:pPr>
              <w:rPr>
                <w:rFonts w:cs="Times New Roman"/>
                <w:bCs/>
                <w:sz w:val="20"/>
                <w:szCs w:val="20"/>
                <w:lang w:val="ro-MD"/>
              </w:rPr>
            </w:pPr>
            <w:r w:rsidRPr="008E2BC3">
              <w:rPr>
                <w:rFonts w:cs="Times New Roman"/>
                <w:bCs/>
                <w:sz w:val="20"/>
                <w:szCs w:val="20"/>
                <w:lang w:val="ro-MD"/>
              </w:rPr>
              <w:t>Acțiunea 10.4.2.</w:t>
            </w:r>
          </w:p>
        </w:tc>
        <w:tc>
          <w:tcPr>
            <w:tcW w:w="2353" w:type="dxa"/>
            <w:shd w:val="clear" w:color="auto" w:fill="auto"/>
          </w:tcPr>
          <w:p w14:paraId="7598D540" w14:textId="3BB08F13" w:rsidR="0036300F" w:rsidRPr="008E2BC3" w:rsidRDefault="0036300F" w:rsidP="0036300F">
            <w:pPr>
              <w:rPr>
                <w:rFonts w:cs="Times New Roman"/>
                <w:bCs/>
                <w:sz w:val="20"/>
                <w:szCs w:val="20"/>
                <w:lang w:val="ro-MD"/>
              </w:rPr>
            </w:pPr>
            <w:r w:rsidRPr="008E2BC3">
              <w:rPr>
                <w:rFonts w:cs="Times New Roman"/>
                <w:sz w:val="20"/>
                <w:szCs w:val="20"/>
                <w:lang w:val="ro-MD"/>
              </w:rPr>
              <w:t>SND, Direcția de intervenție 5.13, p.5)</w:t>
            </w:r>
          </w:p>
        </w:tc>
      </w:tr>
      <w:tr w:rsidR="0036300F" w:rsidRPr="008E2BC3" w14:paraId="45626882" w14:textId="77777777" w:rsidTr="00B44E52">
        <w:trPr>
          <w:trHeight w:val="454"/>
        </w:trPr>
        <w:tc>
          <w:tcPr>
            <w:tcW w:w="1129" w:type="dxa"/>
            <w:shd w:val="clear" w:color="auto" w:fill="auto"/>
          </w:tcPr>
          <w:p w14:paraId="076C5A09" w14:textId="7B9EDED5" w:rsidR="0036300F" w:rsidRPr="008E2BC3" w:rsidRDefault="00AC7883" w:rsidP="0036300F">
            <w:pPr>
              <w:pStyle w:val="Listparagraf"/>
              <w:ind w:left="29"/>
              <w:contextualSpacing w:val="0"/>
              <w:rPr>
                <w:rFonts w:cs="Times New Roman"/>
                <w:bCs/>
                <w:sz w:val="20"/>
                <w:szCs w:val="20"/>
              </w:rPr>
            </w:pPr>
            <w:r>
              <w:rPr>
                <w:rFonts w:cs="Times New Roman"/>
                <w:bCs/>
                <w:sz w:val="20"/>
                <w:szCs w:val="20"/>
              </w:rPr>
              <w:t>14.34</w:t>
            </w:r>
            <w:r w:rsidR="0036300F" w:rsidRPr="00462A92">
              <w:rPr>
                <w:rFonts w:cs="Times New Roman"/>
                <w:bCs/>
                <w:sz w:val="20"/>
                <w:szCs w:val="20"/>
              </w:rPr>
              <w:t>.</w:t>
            </w:r>
          </w:p>
        </w:tc>
        <w:tc>
          <w:tcPr>
            <w:tcW w:w="3816" w:type="dxa"/>
            <w:shd w:val="clear" w:color="auto" w:fill="auto"/>
          </w:tcPr>
          <w:p w14:paraId="62C6D06D" w14:textId="5AFB7735" w:rsidR="0036300F" w:rsidRPr="008E2BC3" w:rsidRDefault="0036300F" w:rsidP="0036300F">
            <w:pPr>
              <w:pStyle w:val="Textcomentariu"/>
              <w:rPr>
                <w:noProof/>
              </w:rPr>
            </w:pPr>
            <w:r w:rsidRPr="008E2BC3">
              <w:rPr>
                <w:noProof/>
              </w:rPr>
              <w:t>Elaborarea și aprobarea actelor normative de punere în aplicare a Legii privind produsele fitosanitare</w:t>
            </w:r>
          </w:p>
        </w:tc>
        <w:tc>
          <w:tcPr>
            <w:tcW w:w="1736" w:type="dxa"/>
            <w:shd w:val="clear" w:color="auto" w:fill="auto"/>
          </w:tcPr>
          <w:p w14:paraId="0036D88B" w14:textId="184B09D9" w:rsidR="0036300F" w:rsidRPr="008E2BC3" w:rsidRDefault="0036300F" w:rsidP="0036300F">
            <w:pPr>
              <w:rPr>
                <w:rFonts w:cs="Times New Roman"/>
                <w:sz w:val="20"/>
                <w:szCs w:val="20"/>
                <w:lang w:val="ro-MD"/>
              </w:rPr>
            </w:pPr>
            <w:r w:rsidRPr="008E2BC3">
              <w:rPr>
                <w:rFonts w:cs="Times New Roman"/>
                <w:sz w:val="20"/>
                <w:szCs w:val="20"/>
                <w:lang w:val="ro-MD"/>
              </w:rPr>
              <w:t>Acte normative aprobate</w:t>
            </w:r>
          </w:p>
        </w:tc>
        <w:tc>
          <w:tcPr>
            <w:tcW w:w="1609" w:type="dxa"/>
            <w:shd w:val="clear" w:color="auto" w:fill="auto"/>
          </w:tcPr>
          <w:p w14:paraId="531DF209" w14:textId="31F9C2A3" w:rsidR="0036300F" w:rsidRPr="008E2BC3" w:rsidRDefault="0036300F" w:rsidP="0036300F">
            <w:pPr>
              <w:rPr>
                <w:rFonts w:cs="Times New Roman"/>
                <w:sz w:val="20"/>
                <w:szCs w:val="20"/>
                <w:lang w:val="ro-MD"/>
              </w:rPr>
            </w:pPr>
            <w:r w:rsidRPr="008E2BC3">
              <w:rPr>
                <w:rFonts w:cs="Times New Roman"/>
                <w:bCs/>
                <w:sz w:val="20"/>
                <w:szCs w:val="20"/>
                <w:lang w:val="ro-MD"/>
              </w:rPr>
              <w:t>Trim. III 2023</w:t>
            </w:r>
          </w:p>
        </w:tc>
        <w:tc>
          <w:tcPr>
            <w:tcW w:w="1789" w:type="dxa"/>
            <w:shd w:val="clear" w:color="auto" w:fill="auto"/>
          </w:tcPr>
          <w:p w14:paraId="3EDB1D2F" w14:textId="1E71F6A0" w:rsidR="0036300F" w:rsidRPr="008E2BC3" w:rsidRDefault="0036300F" w:rsidP="0036300F">
            <w:pPr>
              <w:rPr>
                <w:rFonts w:cs="Times New Roman"/>
                <w:sz w:val="20"/>
                <w:szCs w:val="20"/>
                <w:lang w:val="ro-MD"/>
              </w:rPr>
            </w:pPr>
            <w:r w:rsidRPr="008E2BC3">
              <w:rPr>
                <w:rFonts w:cs="Times New Roman"/>
                <w:sz w:val="20"/>
                <w:szCs w:val="20"/>
                <w:lang w:val="ro-MD"/>
              </w:rPr>
              <w:t>Ministerul Agriculturii și Industriei Alimentare</w:t>
            </w:r>
          </w:p>
        </w:tc>
        <w:tc>
          <w:tcPr>
            <w:tcW w:w="2353" w:type="dxa"/>
            <w:shd w:val="clear" w:color="auto" w:fill="auto"/>
          </w:tcPr>
          <w:p w14:paraId="76FB7B19" w14:textId="77777777" w:rsidR="0036300F" w:rsidRPr="008E2BC3" w:rsidRDefault="0036300F" w:rsidP="0036300F">
            <w:pPr>
              <w:rPr>
                <w:rFonts w:cs="Times New Roman"/>
                <w:sz w:val="20"/>
                <w:szCs w:val="20"/>
                <w:lang w:val="ro-MD"/>
              </w:rPr>
            </w:pPr>
          </w:p>
        </w:tc>
        <w:tc>
          <w:tcPr>
            <w:tcW w:w="2353" w:type="dxa"/>
            <w:shd w:val="clear" w:color="auto" w:fill="auto"/>
          </w:tcPr>
          <w:p w14:paraId="124A51EE" w14:textId="3CCE8544" w:rsidR="0036300F" w:rsidRPr="008E2BC3" w:rsidRDefault="0036300F" w:rsidP="0036300F">
            <w:pPr>
              <w:pStyle w:val="Textcomentariu"/>
              <w:rPr>
                <w:noProof/>
              </w:rPr>
            </w:pPr>
            <w:r>
              <w:rPr>
                <w:rFonts w:cs="Times New Roman"/>
                <w:bCs/>
                <w:lang w:val="ro-MD"/>
              </w:rPr>
              <w:t xml:space="preserve">(UE) </w:t>
            </w:r>
            <w:r w:rsidRPr="008E2BC3">
              <w:rPr>
                <w:noProof/>
              </w:rPr>
              <w:t>Transpune:</w:t>
            </w:r>
          </w:p>
          <w:p w14:paraId="4835D547" w14:textId="77777777" w:rsidR="0036300F" w:rsidRPr="008E2BC3" w:rsidRDefault="0036300F" w:rsidP="0036300F">
            <w:pPr>
              <w:pStyle w:val="Textcomentariu"/>
              <w:rPr>
                <w:noProof/>
              </w:rPr>
            </w:pPr>
            <w:r w:rsidRPr="008E2BC3">
              <w:rPr>
                <w:noProof/>
              </w:rPr>
              <w:t xml:space="preserve">- </w:t>
            </w:r>
            <w:r w:rsidRPr="008E2BC3">
              <w:rPr>
                <w:rFonts w:cs="Times New Roman"/>
              </w:rPr>
              <w:t>Regulamentul (CE) nr. 1107/2009;</w:t>
            </w:r>
          </w:p>
          <w:p w14:paraId="5443D903" w14:textId="77777777" w:rsidR="0036300F" w:rsidRPr="008E2BC3" w:rsidRDefault="0036300F" w:rsidP="0036300F">
            <w:pPr>
              <w:rPr>
                <w:rFonts w:cs="Times New Roman"/>
                <w:sz w:val="20"/>
                <w:szCs w:val="20"/>
              </w:rPr>
            </w:pPr>
            <w:r w:rsidRPr="008E2BC3">
              <w:rPr>
                <w:noProof/>
              </w:rPr>
              <w:t xml:space="preserve">- </w:t>
            </w:r>
            <w:r w:rsidRPr="008E2BC3">
              <w:rPr>
                <w:rFonts w:cs="Times New Roman"/>
                <w:sz w:val="20"/>
                <w:szCs w:val="20"/>
              </w:rPr>
              <w:t>Regulamentul (UE) nr. 283/2013;</w:t>
            </w:r>
          </w:p>
          <w:p w14:paraId="49E92839" w14:textId="77777777" w:rsidR="0036300F" w:rsidRPr="008E2BC3" w:rsidRDefault="0036300F" w:rsidP="0036300F">
            <w:pPr>
              <w:rPr>
                <w:rFonts w:cs="Times New Roman"/>
                <w:sz w:val="20"/>
                <w:szCs w:val="20"/>
              </w:rPr>
            </w:pPr>
            <w:r w:rsidRPr="008E2BC3">
              <w:rPr>
                <w:rFonts w:cs="Times New Roman"/>
                <w:sz w:val="20"/>
                <w:szCs w:val="20"/>
              </w:rPr>
              <w:t>- Regulamentul (UE) nr. 284/2013;</w:t>
            </w:r>
          </w:p>
          <w:p w14:paraId="10B8EE46" w14:textId="77777777" w:rsidR="0036300F" w:rsidRPr="008E2BC3" w:rsidRDefault="0036300F" w:rsidP="0036300F">
            <w:pPr>
              <w:rPr>
                <w:rFonts w:cs="Times New Roman"/>
                <w:sz w:val="20"/>
                <w:szCs w:val="20"/>
              </w:rPr>
            </w:pPr>
            <w:r w:rsidRPr="008E2BC3">
              <w:rPr>
                <w:rFonts w:cs="Times New Roman"/>
                <w:sz w:val="20"/>
                <w:szCs w:val="20"/>
              </w:rPr>
              <w:lastRenderedPageBreak/>
              <w:t>- Regulamentul (UE) nr. 546/2011;</w:t>
            </w:r>
          </w:p>
          <w:p w14:paraId="28AE64EC" w14:textId="3E6D1A7B" w:rsidR="0036300F" w:rsidRPr="008E2BC3" w:rsidRDefault="0036300F" w:rsidP="0036300F">
            <w:pPr>
              <w:pStyle w:val="Textcomentariu"/>
              <w:rPr>
                <w:noProof/>
              </w:rPr>
            </w:pPr>
            <w:r w:rsidRPr="008E2BC3">
              <w:rPr>
                <w:rFonts w:cs="Times New Roman"/>
              </w:rPr>
              <w:t>- Regulamentul (UE) nr. 547/2011.</w:t>
            </w:r>
          </w:p>
        </w:tc>
      </w:tr>
      <w:tr w:rsidR="00F408E4" w:rsidRPr="008E2BC3" w14:paraId="10494BE8" w14:textId="77777777" w:rsidTr="00B44E52">
        <w:trPr>
          <w:trHeight w:val="454"/>
        </w:trPr>
        <w:tc>
          <w:tcPr>
            <w:tcW w:w="12432" w:type="dxa"/>
            <w:gridSpan w:val="6"/>
            <w:shd w:val="clear" w:color="auto" w:fill="BFBFBF" w:themeFill="background1" w:themeFillShade="BF"/>
          </w:tcPr>
          <w:p w14:paraId="7AFEC95C" w14:textId="20047DF2" w:rsidR="00F408E4" w:rsidRPr="00AC7883" w:rsidRDefault="00F408E4" w:rsidP="00AC7883">
            <w:pPr>
              <w:pStyle w:val="Titlu1"/>
              <w:framePr w:hSpace="0" w:wrap="auto" w:vAnchor="margin" w:yAlign="inline"/>
              <w:numPr>
                <w:ilvl w:val="0"/>
                <w:numId w:val="21"/>
              </w:numPr>
              <w:spacing w:before="0"/>
              <w:outlineLvl w:val="0"/>
              <w:rPr>
                <w:vanish/>
                <w:lang w:val="ro-MD"/>
              </w:rPr>
            </w:pPr>
            <w:bookmarkStart w:id="6" w:name="_Toc121712423"/>
            <w:bookmarkStart w:id="7" w:name="_Toc123812666"/>
            <w:bookmarkEnd w:id="6"/>
            <w:r w:rsidRPr="008E2BC3">
              <w:rPr>
                <w:lang w:val="ro-MD"/>
              </w:rPr>
              <w:lastRenderedPageBreak/>
              <w:t>POLITICA EXTERNĂ</w:t>
            </w:r>
            <w:bookmarkEnd w:id="7"/>
          </w:p>
        </w:tc>
        <w:tc>
          <w:tcPr>
            <w:tcW w:w="2353" w:type="dxa"/>
            <w:shd w:val="clear" w:color="auto" w:fill="BFBFBF" w:themeFill="background1" w:themeFillShade="BF"/>
          </w:tcPr>
          <w:p w14:paraId="1B7FC8DB" w14:textId="77777777" w:rsidR="00F408E4" w:rsidRPr="008E2BC3" w:rsidRDefault="00F408E4" w:rsidP="00F408E4">
            <w:pPr>
              <w:rPr>
                <w:rFonts w:cs="Times New Roman"/>
                <w:bCs/>
                <w:sz w:val="20"/>
                <w:szCs w:val="20"/>
                <w:lang w:val="ro-MD"/>
              </w:rPr>
            </w:pPr>
          </w:p>
        </w:tc>
      </w:tr>
      <w:tr w:rsidR="00F408E4" w:rsidRPr="008E2BC3" w14:paraId="1713F7B7" w14:textId="77777777" w:rsidTr="00B44E52">
        <w:trPr>
          <w:trHeight w:val="454"/>
        </w:trPr>
        <w:tc>
          <w:tcPr>
            <w:tcW w:w="1129" w:type="dxa"/>
            <w:shd w:val="clear" w:color="auto" w:fill="auto"/>
          </w:tcPr>
          <w:p w14:paraId="05D061ED" w14:textId="264983B6" w:rsidR="00F408E4" w:rsidRDefault="00AC7883" w:rsidP="00AC7883">
            <w:pPr>
              <w:pStyle w:val="Listparagraf"/>
              <w:ind w:left="313" w:hanging="284"/>
              <w:contextualSpacing w:val="0"/>
              <w:rPr>
                <w:rFonts w:cs="Times New Roman"/>
                <w:bCs/>
                <w:sz w:val="20"/>
                <w:szCs w:val="20"/>
                <w:lang w:val="ro-MD"/>
              </w:rPr>
            </w:pPr>
            <w:r>
              <w:rPr>
                <w:rFonts w:cs="Times New Roman"/>
                <w:bCs/>
                <w:sz w:val="20"/>
                <w:szCs w:val="20"/>
                <w:lang w:val="ro-MD"/>
              </w:rPr>
              <w:t>23.4.</w:t>
            </w:r>
          </w:p>
          <w:p w14:paraId="5964AEA3" w14:textId="1B040F6C" w:rsidR="00AC7883" w:rsidRPr="008E2BC3" w:rsidRDefault="00AC7883" w:rsidP="00AC7883">
            <w:pPr>
              <w:pStyle w:val="Listparagraf"/>
              <w:ind w:left="716"/>
              <w:contextualSpacing w:val="0"/>
              <w:rPr>
                <w:rFonts w:cs="Times New Roman"/>
                <w:bCs/>
                <w:sz w:val="20"/>
                <w:szCs w:val="20"/>
                <w:lang w:val="ro-MD"/>
              </w:rPr>
            </w:pPr>
          </w:p>
        </w:tc>
        <w:tc>
          <w:tcPr>
            <w:tcW w:w="3816" w:type="dxa"/>
            <w:shd w:val="clear" w:color="auto" w:fill="auto"/>
          </w:tcPr>
          <w:p w14:paraId="068C95B6" w14:textId="77777777" w:rsidR="00F408E4" w:rsidRPr="008E2BC3" w:rsidRDefault="00F408E4" w:rsidP="00F408E4">
            <w:pPr>
              <w:rPr>
                <w:rFonts w:cs="Times New Roman"/>
                <w:bCs/>
                <w:sz w:val="20"/>
                <w:szCs w:val="20"/>
                <w:lang w:val="ro-MD"/>
              </w:rPr>
            </w:pPr>
            <w:r w:rsidRPr="008E2BC3">
              <w:rPr>
                <w:rFonts w:cs="Times New Roman"/>
                <w:sz w:val="20"/>
                <w:szCs w:val="20"/>
                <w:lang w:val="ro-MD"/>
              </w:rPr>
              <w:t>Semnarea unui Acord de comerț liber între Republica Moldova și statele-membre EFTA (AELS) – Islanda, Liechtenstein, Norvegia și Elveția</w:t>
            </w:r>
          </w:p>
        </w:tc>
        <w:tc>
          <w:tcPr>
            <w:tcW w:w="1736" w:type="dxa"/>
            <w:shd w:val="clear" w:color="auto" w:fill="auto"/>
          </w:tcPr>
          <w:p w14:paraId="7E6628E4" w14:textId="5F59B614" w:rsidR="00F408E4" w:rsidRPr="008E2BC3" w:rsidRDefault="00F408E4" w:rsidP="00F408E4">
            <w:pPr>
              <w:rPr>
                <w:rFonts w:cs="Times New Roman"/>
                <w:bCs/>
                <w:sz w:val="20"/>
                <w:szCs w:val="20"/>
                <w:lang w:val="ro-MD"/>
              </w:rPr>
            </w:pPr>
            <w:r w:rsidRPr="008E2BC3">
              <w:rPr>
                <w:rFonts w:cs="Times New Roman"/>
                <w:sz w:val="20"/>
                <w:szCs w:val="20"/>
                <w:lang w:val="ro-MD"/>
              </w:rPr>
              <w:t>Hotărâre de Guvern aprobată</w:t>
            </w:r>
          </w:p>
        </w:tc>
        <w:tc>
          <w:tcPr>
            <w:tcW w:w="1609" w:type="dxa"/>
            <w:shd w:val="clear" w:color="auto" w:fill="auto"/>
          </w:tcPr>
          <w:p w14:paraId="303BAF96" w14:textId="77777777" w:rsidR="00F408E4" w:rsidRPr="008E2BC3" w:rsidRDefault="00F408E4" w:rsidP="00F408E4">
            <w:pPr>
              <w:rPr>
                <w:rFonts w:cs="Times New Roman"/>
                <w:bCs/>
                <w:sz w:val="20"/>
                <w:szCs w:val="20"/>
                <w:lang w:val="ro-MD"/>
              </w:rPr>
            </w:pPr>
            <w:r w:rsidRPr="008E2BC3">
              <w:rPr>
                <w:rFonts w:cs="Times New Roman"/>
                <w:sz w:val="20"/>
                <w:szCs w:val="20"/>
                <w:lang w:val="ro-MD"/>
              </w:rPr>
              <w:t xml:space="preserve">Trim. I 2023 </w:t>
            </w:r>
          </w:p>
        </w:tc>
        <w:tc>
          <w:tcPr>
            <w:tcW w:w="1789" w:type="dxa"/>
            <w:shd w:val="clear" w:color="auto" w:fill="auto"/>
          </w:tcPr>
          <w:p w14:paraId="7CCBD199" w14:textId="77777777" w:rsidR="00F408E4" w:rsidRPr="008E2BC3" w:rsidRDefault="00F408E4" w:rsidP="00F408E4">
            <w:pPr>
              <w:rPr>
                <w:rFonts w:cs="Times New Roman"/>
                <w:sz w:val="20"/>
                <w:szCs w:val="20"/>
                <w:lang w:val="ro-MD"/>
              </w:rPr>
            </w:pPr>
            <w:r w:rsidRPr="008E2BC3">
              <w:rPr>
                <w:rFonts w:cs="Times New Roman"/>
                <w:sz w:val="20"/>
                <w:szCs w:val="20"/>
                <w:lang w:val="ro-MD"/>
              </w:rPr>
              <w:t>Ministerul Economiei</w:t>
            </w:r>
          </w:p>
          <w:p w14:paraId="3234DF0E" w14:textId="77777777" w:rsidR="00F408E4" w:rsidRPr="008E2BC3" w:rsidRDefault="00F408E4" w:rsidP="00F408E4">
            <w:pPr>
              <w:rPr>
                <w:rFonts w:cs="Times New Roman"/>
                <w:sz w:val="20"/>
                <w:szCs w:val="20"/>
                <w:lang w:val="ro-MD"/>
              </w:rPr>
            </w:pPr>
            <w:r w:rsidRPr="008E2BC3">
              <w:rPr>
                <w:rFonts w:cs="Times New Roman"/>
                <w:sz w:val="20"/>
                <w:szCs w:val="20"/>
                <w:lang w:val="ro-MD"/>
              </w:rPr>
              <w:t>Ministerul Agriculturii și Industriei Alimentare</w:t>
            </w:r>
          </w:p>
          <w:p w14:paraId="25C8FD68" w14:textId="77777777" w:rsidR="00F408E4" w:rsidRPr="008E2BC3" w:rsidRDefault="00F408E4" w:rsidP="00F408E4">
            <w:pPr>
              <w:rPr>
                <w:rFonts w:cs="Times New Roman"/>
                <w:sz w:val="20"/>
                <w:szCs w:val="20"/>
                <w:lang w:val="ro-MD"/>
              </w:rPr>
            </w:pPr>
            <w:r w:rsidRPr="008E2BC3">
              <w:rPr>
                <w:rFonts w:cs="Times New Roman"/>
                <w:sz w:val="20"/>
                <w:szCs w:val="20"/>
                <w:lang w:val="ro-MD"/>
              </w:rPr>
              <w:t>Ministerul Infrastructurii și Dezvoltării Regionale</w:t>
            </w:r>
          </w:p>
          <w:p w14:paraId="315DFB52" w14:textId="7493EEAE" w:rsidR="00F408E4" w:rsidRPr="008E2BC3" w:rsidRDefault="00F408E4" w:rsidP="00F408E4">
            <w:pPr>
              <w:rPr>
                <w:rFonts w:cs="Times New Roman"/>
                <w:bCs/>
                <w:sz w:val="20"/>
                <w:szCs w:val="20"/>
                <w:lang w:val="ro-MD"/>
              </w:rPr>
            </w:pPr>
            <w:r w:rsidRPr="008E2BC3">
              <w:rPr>
                <w:rFonts w:cs="Times New Roman"/>
                <w:sz w:val="20"/>
                <w:szCs w:val="20"/>
                <w:lang w:val="ro-MD"/>
              </w:rPr>
              <w:t>Ministerul Afacerilor Externe și Integrării Europene</w:t>
            </w:r>
          </w:p>
        </w:tc>
        <w:tc>
          <w:tcPr>
            <w:tcW w:w="2353" w:type="dxa"/>
            <w:shd w:val="clear" w:color="auto" w:fill="auto"/>
          </w:tcPr>
          <w:p w14:paraId="7D7F4D74" w14:textId="79FC22F2" w:rsidR="00F408E4" w:rsidRPr="008E2BC3" w:rsidRDefault="00F408E4" w:rsidP="00F408E4">
            <w:pPr>
              <w:rPr>
                <w:rFonts w:cs="Times New Roman"/>
                <w:bCs/>
                <w:sz w:val="20"/>
                <w:szCs w:val="20"/>
                <w:lang w:val="ro-MD"/>
              </w:rPr>
            </w:pPr>
            <w:r w:rsidRPr="008E2BC3">
              <w:rPr>
                <w:rFonts w:cs="Times New Roman"/>
                <w:sz w:val="20"/>
                <w:szCs w:val="20"/>
                <w:lang w:val="ro-MD"/>
              </w:rPr>
              <w:t xml:space="preserve"> </w:t>
            </w:r>
          </w:p>
        </w:tc>
        <w:tc>
          <w:tcPr>
            <w:tcW w:w="2353" w:type="dxa"/>
            <w:shd w:val="clear" w:color="auto" w:fill="auto"/>
          </w:tcPr>
          <w:p w14:paraId="17CB6516" w14:textId="58D593DA" w:rsidR="00F408E4" w:rsidRPr="008E2BC3" w:rsidRDefault="00F408E4" w:rsidP="00F408E4">
            <w:pPr>
              <w:rPr>
                <w:rFonts w:cs="Times New Roman"/>
                <w:sz w:val="20"/>
                <w:szCs w:val="20"/>
                <w:lang w:val="ro-MD"/>
              </w:rPr>
            </w:pPr>
            <w:r w:rsidRPr="008E2BC3">
              <w:rPr>
                <w:rFonts w:cs="Times New Roman"/>
                <w:sz w:val="20"/>
                <w:szCs w:val="20"/>
                <w:lang w:val="ro-MD"/>
              </w:rPr>
              <w:t>PAG, cap. VI/ Politică externă, alin 11</w:t>
            </w:r>
          </w:p>
          <w:p w14:paraId="3111E892" w14:textId="369DD60B" w:rsidR="00F408E4" w:rsidRPr="008E2BC3" w:rsidRDefault="00F408E4" w:rsidP="00F408E4">
            <w:pPr>
              <w:rPr>
                <w:rFonts w:cs="Times New Roman"/>
                <w:bCs/>
                <w:sz w:val="20"/>
                <w:szCs w:val="20"/>
                <w:lang w:val="ro-MD"/>
              </w:rPr>
            </w:pPr>
            <w:r w:rsidRPr="008E2BC3">
              <w:rPr>
                <w:rFonts w:cs="Times New Roman"/>
                <w:sz w:val="20"/>
                <w:szCs w:val="20"/>
                <w:lang w:val="ro-MD"/>
              </w:rPr>
              <w:t>Decretul Președintelui nr. 673/2018</w:t>
            </w:r>
          </w:p>
        </w:tc>
      </w:tr>
      <w:tr w:rsidR="00F408E4" w:rsidRPr="008E2BC3" w14:paraId="3C010A36" w14:textId="77777777" w:rsidTr="00B44E52">
        <w:trPr>
          <w:trHeight w:val="454"/>
        </w:trPr>
        <w:tc>
          <w:tcPr>
            <w:tcW w:w="1129" w:type="dxa"/>
            <w:shd w:val="clear" w:color="auto" w:fill="auto"/>
          </w:tcPr>
          <w:p w14:paraId="1F15C419" w14:textId="013046BD" w:rsidR="00F408E4" w:rsidRPr="008E2BC3" w:rsidRDefault="00AC7883" w:rsidP="00AC7883">
            <w:pPr>
              <w:pStyle w:val="Listparagraf"/>
              <w:ind w:left="716" w:hanging="687"/>
              <w:contextualSpacing w:val="0"/>
              <w:rPr>
                <w:rFonts w:cs="Times New Roman"/>
                <w:bCs/>
                <w:sz w:val="20"/>
                <w:szCs w:val="20"/>
                <w:lang w:val="ro-MD"/>
              </w:rPr>
            </w:pPr>
            <w:r>
              <w:rPr>
                <w:rFonts w:cs="Times New Roman"/>
                <w:bCs/>
                <w:sz w:val="20"/>
                <w:szCs w:val="20"/>
                <w:lang w:val="ro-MD"/>
              </w:rPr>
              <w:t>23.6.</w:t>
            </w:r>
          </w:p>
        </w:tc>
        <w:tc>
          <w:tcPr>
            <w:tcW w:w="3816" w:type="dxa"/>
            <w:shd w:val="clear" w:color="auto" w:fill="auto"/>
          </w:tcPr>
          <w:p w14:paraId="2110ACC7" w14:textId="3A517768" w:rsidR="00F408E4" w:rsidRPr="008E2BC3" w:rsidRDefault="00F408E4" w:rsidP="00F408E4">
            <w:pPr>
              <w:rPr>
                <w:rFonts w:cs="Times New Roman"/>
                <w:bCs/>
                <w:sz w:val="20"/>
                <w:szCs w:val="20"/>
                <w:lang w:val="ro-MD"/>
              </w:rPr>
            </w:pPr>
            <w:r w:rsidRPr="008E2BC3">
              <w:rPr>
                <w:rFonts w:cs="Times New Roman"/>
                <w:sz w:val="20"/>
                <w:szCs w:val="20"/>
                <w:lang w:val="ro-MD"/>
              </w:rPr>
              <w:t xml:space="preserve">Renegocierea contingentelor tarifare în cadrul Acordului de comerț liber dintre Republica Moldova şi Republica Turcia </w:t>
            </w:r>
          </w:p>
        </w:tc>
        <w:tc>
          <w:tcPr>
            <w:tcW w:w="1736" w:type="dxa"/>
            <w:shd w:val="clear" w:color="auto" w:fill="auto"/>
          </w:tcPr>
          <w:p w14:paraId="57E4F562" w14:textId="77777777" w:rsidR="00F408E4" w:rsidRPr="008E2BC3" w:rsidRDefault="00F408E4" w:rsidP="00F408E4">
            <w:pPr>
              <w:rPr>
                <w:rFonts w:cs="Times New Roman"/>
                <w:sz w:val="20"/>
                <w:szCs w:val="20"/>
                <w:lang w:val="ro-MD"/>
              </w:rPr>
            </w:pPr>
            <w:r w:rsidRPr="008E2BC3">
              <w:rPr>
                <w:rFonts w:cs="Times New Roman"/>
                <w:sz w:val="20"/>
                <w:szCs w:val="20"/>
                <w:lang w:val="ro-MD"/>
              </w:rPr>
              <w:t xml:space="preserve">Hotărâre de Guvern aprobată </w:t>
            </w:r>
          </w:p>
          <w:p w14:paraId="17C122E4" w14:textId="32649640" w:rsidR="00F408E4" w:rsidRPr="008E2BC3" w:rsidRDefault="00F408E4" w:rsidP="00F408E4">
            <w:pPr>
              <w:rPr>
                <w:rFonts w:cs="Times New Roman"/>
                <w:sz w:val="20"/>
                <w:szCs w:val="20"/>
                <w:lang w:val="ro-MD"/>
              </w:rPr>
            </w:pPr>
            <w:r w:rsidRPr="008E2BC3">
              <w:rPr>
                <w:rFonts w:cs="Times New Roman"/>
                <w:sz w:val="20"/>
                <w:szCs w:val="20"/>
                <w:lang w:val="ro-MD"/>
              </w:rPr>
              <w:t>Protocol/anexă privind comerțul cu servicii negociat</w:t>
            </w:r>
          </w:p>
          <w:p w14:paraId="0B3B353A" w14:textId="2BC4EBEB" w:rsidR="00F408E4" w:rsidRPr="008E2BC3" w:rsidRDefault="00F408E4" w:rsidP="00F408E4">
            <w:pPr>
              <w:rPr>
                <w:rFonts w:cs="Times New Roman"/>
                <w:sz w:val="20"/>
                <w:szCs w:val="20"/>
                <w:lang w:val="ro-MD"/>
              </w:rPr>
            </w:pPr>
            <w:r w:rsidRPr="008E2BC3">
              <w:rPr>
                <w:rFonts w:cs="Times New Roman"/>
                <w:sz w:val="20"/>
                <w:szCs w:val="20"/>
                <w:lang w:val="ro-MD"/>
              </w:rPr>
              <w:t>Contingente tarifare renegociate</w:t>
            </w:r>
          </w:p>
        </w:tc>
        <w:tc>
          <w:tcPr>
            <w:tcW w:w="1609" w:type="dxa"/>
            <w:shd w:val="clear" w:color="auto" w:fill="auto"/>
          </w:tcPr>
          <w:p w14:paraId="7975A611" w14:textId="77777777" w:rsidR="00F408E4" w:rsidRPr="008E2BC3" w:rsidRDefault="00F408E4" w:rsidP="00F408E4">
            <w:pPr>
              <w:rPr>
                <w:rFonts w:cs="Times New Roman"/>
                <w:bCs/>
                <w:sz w:val="20"/>
                <w:szCs w:val="20"/>
                <w:lang w:val="ro-MD"/>
              </w:rPr>
            </w:pPr>
            <w:r w:rsidRPr="008E2BC3">
              <w:rPr>
                <w:rFonts w:cs="Times New Roman"/>
                <w:sz w:val="20"/>
                <w:szCs w:val="20"/>
                <w:lang w:val="ro-MD"/>
              </w:rPr>
              <w:t xml:space="preserve">Trim. I 2023 </w:t>
            </w:r>
          </w:p>
        </w:tc>
        <w:tc>
          <w:tcPr>
            <w:tcW w:w="1789" w:type="dxa"/>
            <w:shd w:val="clear" w:color="auto" w:fill="auto"/>
          </w:tcPr>
          <w:p w14:paraId="3170DCA1" w14:textId="77777777" w:rsidR="00F408E4" w:rsidRPr="008E2BC3" w:rsidRDefault="00F408E4" w:rsidP="00F408E4">
            <w:pPr>
              <w:rPr>
                <w:rFonts w:cs="Times New Roman"/>
                <w:sz w:val="20"/>
                <w:szCs w:val="20"/>
                <w:lang w:val="ro-MD"/>
              </w:rPr>
            </w:pPr>
            <w:r w:rsidRPr="008E2BC3">
              <w:rPr>
                <w:rFonts w:cs="Times New Roman"/>
                <w:sz w:val="20"/>
                <w:szCs w:val="20"/>
                <w:lang w:val="ro-MD"/>
              </w:rPr>
              <w:t>Ministerul Economiei</w:t>
            </w:r>
          </w:p>
          <w:p w14:paraId="51CCC91B" w14:textId="77777777" w:rsidR="00F408E4" w:rsidRPr="008E2BC3" w:rsidRDefault="00F408E4" w:rsidP="00F408E4">
            <w:pPr>
              <w:rPr>
                <w:rFonts w:cs="Times New Roman"/>
                <w:sz w:val="20"/>
                <w:szCs w:val="20"/>
                <w:lang w:val="ro-MD"/>
              </w:rPr>
            </w:pPr>
            <w:r w:rsidRPr="008E2BC3">
              <w:rPr>
                <w:rFonts w:cs="Times New Roman"/>
                <w:sz w:val="20"/>
                <w:szCs w:val="20"/>
                <w:lang w:val="ro-MD"/>
              </w:rPr>
              <w:t>Ministerul Agriculturii și Industriei Alimentare</w:t>
            </w:r>
          </w:p>
          <w:p w14:paraId="500F6FD6" w14:textId="77777777" w:rsidR="00F408E4" w:rsidRPr="008E2BC3" w:rsidRDefault="00F408E4" w:rsidP="00F408E4">
            <w:pPr>
              <w:rPr>
                <w:rFonts w:cs="Times New Roman"/>
                <w:sz w:val="20"/>
                <w:szCs w:val="20"/>
                <w:lang w:val="ro-MD"/>
              </w:rPr>
            </w:pPr>
            <w:r w:rsidRPr="008E2BC3">
              <w:rPr>
                <w:rFonts w:cs="Times New Roman"/>
                <w:sz w:val="20"/>
                <w:szCs w:val="20"/>
                <w:lang w:val="ro-MD"/>
              </w:rPr>
              <w:t>Ministerul Infrastructurii și Dezvoltării Regionale</w:t>
            </w:r>
          </w:p>
          <w:p w14:paraId="384BE8A0" w14:textId="7B423D87" w:rsidR="00F408E4" w:rsidRPr="008E2BC3" w:rsidRDefault="00F408E4" w:rsidP="00F408E4">
            <w:pPr>
              <w:rPr>
                <w:rFonts w:cs="Times New Roman"/>
                <w:bCs/>
                <w:sz w:val="20"/>
                <w:szCs w:val="20"/>
                <w:lang w:val="ro-MD"/>
              </w:rPr>
            </w:pPr>
            <w:r w:rsidRPr="008E2BC3">
              <w:rPr>
                <w:rFonts w:cs="Times New Roman"/>
                <w:sz w:val="20"/>
                <w:szCs w:val="20"/>
                <w:lang w:val="ro-MD"/>
              </w:rPr>
              <w:t>Ministerul Afacerilor Externe și Integrării Europene</w:t>
            </w:r>
          </w:p>
        </w:tc>
        <w:tc>
          <w:tcPr>
            <w:tcW w:w="2353" w:type="dxa"/>
            <w:shd w:val="clear" w:color="auto" w:fill="auto"/>
          </w:tcPr>
          <w:p w14:paraId="53281778" w14:textId="60293F55" w:rsidR="00F408E4" w:rsidRPr="008E2BC3" w:rsidRDefault="00F408E4" w:rsidP="00F408E4">
            <w:pPr>
              <w:rPr>
                <w:rFonts w:cs="Times New Roman"/>
                <w:bCs/>
                <w:sz w:val="20"/>
                <w:szCs w:val="20"/>
                <w:lang w:val="ro-MD"/>
              </w:rPr>
            </w:pPr>
          </w:p>
        </w:tc>
        <w:tc>
          <w:tcPr>
            <w:tcW w:w="2353" w:type="dxa"/>
            <w:shd w:val="clear" w:color="auto" w:fill="auto"/>
          </w:tcPr>
          <w:p w14:paraId="44192C29" w14:textId="77777777" w:rsidR="00F408E4" w:rsidRPr="008E2BC3" w:rsidRDefault="00F408E4" w:rsidP="00F408E4">
            <w:pPr>
              <w:rPr>
                <w:rFonts w:cs="Times New Roman"/>
                <w:sz w:val="20"/>
                <w:szCs w:val="20"/>
                <w:lang w:val="ro-MD"/>
              </w:rPr>
            </w:pPr>
            <w:r w:rsidRPr="008E2BC3">
              <w:rPr>
                <w:rFonts w:cs="Times New Roman"/>
                <w:sz w:val="20"/>
                <w:szCs w:val="20"/>
                <w:lang w:val="ro-MD"/>
              </w:rPr>
              <w:t>PAG, cap. VI/ Politică externă, alin 11</w:t>
            </w:r>
          </w:p>
          <w:p w14:paraId="2680F343" w14:textId="77777777" w:rsidR="00F408E4" w:rsidRPr="008E2BC3" w:rsidRDefault="00F408E4" w:rsidP="00F408E4">
            <w:pPr>
              <w:rPr>
                <w:rFonts w:cs="Times New Roman"/>
                <w:bCs/>
                <w:sz w:val="20"/>
                <w:szCs w:val="20"/>
                <w:lang w:val="ro-MD"/>
              </w:rPr>
            </w:pPr>
            <w:r w:rsidRPr="008E2BC3">
              <w:rPr>
                <w:rFonts w:cs="Times New Roman"/>
                <w:sz w:val="20"/>
                <w:szCs w:val="20"/>
                <w:lang w:val="ro-MD"/>
              </w:rPr>
              <w:t>Acordul de comerț liber dintre Republica Moldova și Republica Turcia</w:t>
            </w:r>
          </w:p>
        </w:tc>
      </w:tr>
      <w:tr w:rsidR="00F408E4" w:rsidRPr="008E2BC3" w14:paraId="703D208D" w14:textId="77777777" w:rsidTr="00B44E52">
        <w:trPr>
          <w:trHeight w:val="454"/>
        </w:trPr>
        <w:tc>
          <w:tcPr>
            <w:tcW w:w="1129" w:type="dxa"/>
            <w:shd w:val="clear" w:color="auto" w:fill="auto"/>
          </w:tcPr>
          <w:p w14:paraId="6CF5806B" w14:textId="5854E274" w:rsidR="00F408E4" w:rsidRPr="008E2BC3" w:rsidRDefault="00AC7883" w:rsidP="00AC7883">
            <w:pPr>
              <w:pStyle w:val="Listparagraf"/>
              <w:ind w:left="716" w:hanging="687"/>
              <w:contextualSpacing w:val="0"/>
              <w:rPr>
                <w:rFonts w:cs="Times New Roman"/>
                <w:bCs/>
                <w:sz w:val="20"/>
                <w:szCs w:val="20"/>
                <w:lang w:val="ro-MD"/>
              </w:rPr>
            </w:pPr>
            <w:r>
              <w:rPr>
                <w:rFonts w:cs="Times New Roman"/>
                <w:bCs/>
                <w:sz w:val="20"/>
                <w:szCs w:val="20"/>
                <w:lang w:val="ro-MD"/>
              </w:rPr>
              <w:t>23.12.</w:t>
            </w:r>
          </w:p>
        </w:tc>
        <w:tc>
          <w:tcPr>
            <w:tcW w:w="3816" w:type="dxa"/>
            <w:shd w:val="clear" w:color="auto" w:fill="auto"/>
          </w:tcPr>
          <w:p w14:paraId="214C8A46" w14:textId="744F7ABA" w:rsidR="00F408E4" w:rsidRPr="008E2BC3" w:rsidRDefault="00F408E4" w:rsidP="00F408E4">
            <w:pPr>
              <w:rPr>
                <w:rFonts w:cs="Times New Roman"/>
                <w:sz w:val="20"/>
                <w:szCs w:val="20"/>
                <w:lang w:val="ro-MD"/>
              </w:rPr>
            </w:pPr>
            <w:r w:rsidRPr="008E2BC3">
              <w:rPr>
                <w:rFonts w:cs="Times New Roman"/>
                <w:kern w:val="2"/>
                <w:sz w:val="20"/>
                <w:szCs w:val="20"/>
                <w:lang w:val="ro-MD"/>
                <w14:ligatures w14:val="standardContextual"/>
              </w:rPr>
              <w:t>Crearea mecanismului interinstituțional de coordonare a activităților în domeniul diplomației economice și Instituirea Consiliului pentru Diplomație Economică</w:t>
            </w:r>
          </w:p>
        </w:tc>
        <w:tc>
          <w:tcPr>
            <w:tcW w:w="1736" w:type="dxa"/>
            <w:shd w:val="clear" w:color="auto" w:fill="auto"/>
          </w:tcPr>
          <w:p w14:paraId="10616D95" w14:textId="28242A22" w:rsidR="00F408E4" w:rsidRPr="008E2BC3" w:rsidRDefault="00F408E4" w:rsidP="00F408E4">
            <w:pPr>
              <w:rPr>
                <w:rFonts w:cs="Times New Roman"/>
                <w:sz w:val="20"/>
                <w:szCs w:val="20"/>
                <w:lang w:val="ro-MD"/>
              </w:rPr>
            </w:pPr>
            <w:r w:rsidRPr="008E2BC3">
              <w:rPr>
                <w:rFonts w:cs="Times New Roman"/>
                <w:kern w:val="2"/>
                <w:sz w:val="20"/>
                <w:szCs w:val="20"/>
                <w:lang w:val="ro-MD"/>
                <w14:ligatures w14:val="standardContextual"/>
              </w:rPr>
              <w:t>Hotărâre de Guvern aprobată</w:t>
            </w:r>
          </w:p>
        </w:tc>
        <w:tc>
          <w:tcPr>
            <w:tcW w:w="1609" w:type="dxa"/>
            <w:shd w:val="clear" w:color="auto" w:fill="auto"/>
          </w:tcPr>
          <w:p w14:paraId="04B5B1EB" w14:textId="0E7117DF" w:rsidR="00F408E4" w:rsidRPr="008E2BC3" w:rsidRDefault="00F408E4" w:rsidP="00F408E4">
            <w:pPr>
              <w:rPr>
                <w:rFonts w:cs="Times New Roman"/>
                <w:bCs/>
                <w:sz w:val="20"/>
                <w:szCs w:val="20"/>
                <w:lang w:val="ro-MD"/>
              </w:rPr>
            </w:pPr>
            <w:r w:rsidRPr="008E2BC3">
              <w:rPr>
                <w:rFonts w:cs="Times New Roman"/>
                <w:kern w:val="2"/>
                <w:sz w:val="20"/>
                <w:szCs w:val="20"/>
                <w:lang w:val="ro-MD"/>
                <w14:ligatures w14:val="standardContextual"/>
              </w:rPr>
              <w:t>Trim. II 2023</w:t>
            </w:r>
          </w:p>
        </w:tc>
        <w:tc>
          <w:tcPr>
            <w:tcW w:w="1789" w:type="dxa"/>
            <w:shd w:val="clear" w:color="auto" w:fill="auto"/>
          </w:tcPr>
          <w:p w14:paraId="23AD7E5C" w14:textId="77777777" w:rsidR="00F408E4" w:rsidRPr="008E2BC3" w:rsidRDefault="00F408E4" w:rsidP="00F408E4">
            <w:pPr>
              <w:shd w:val="clear" w:color="auto" w:fill="FFFFFF" w:themeFill="background1"/>
              <w:rPr>
                <w:rFonts w:cs="Times New Roman"/>
                <w:kern w:val="2"/>
                <w:sz w:val="20"/>
                <w:szCs w:val="20"/>
                <w:lang w:val="ro-MD"/>
                <w14:ligatures w14:val="standardContextual"/>
              </w:rPr>
            </w:pPr>
            <w:r w:rsidRPr="008E2BC3">
              <w:rPr>
                <w:rFonts w:cs="Times New Roman"/>
                <w:kern w:val="2"/>
                <w:sz w:val="20"/>
                <w:szCs w:val="20"/>
                <w:lang w:val="ro-MD"/>
                <w14:ligatures w14:val="standardContextual"/>
              </w:rPr>
              <w:t>Ministerul Afacerilor Externe și Integrării Europene</w:t>
            </w:r>
          </w:p>
          <w:p w14:paraId="51D559AD" w14:textId="77777777" w:rsidR="00F408E4" w:rsidRPr="008E2BC3" w:rsidRDefault="00F408E4" w:rsidP="00F408E4">
            <w:pPr>
              <w:shd w:val="clear" w:color="auto" w:fill="FFFFFF" w:themeFill="background1"/>
              <w:rPr>
                <w:rFonts w:cs="Times New Roman"/>
                <w:kern w:val="2"/>
                <w:sz w:val="20"/>
                <w:szCs w:val="20"/>
                <w:lang w:val="ro-MD"/>
                <w14:ligatures w14:val="standardContextual"/>
              </w:rPr>
            </w:pPr>
            <w:r w:rsidRPr="008E2BC3">
              <w:rPr>
                <w:rFonts w:cs="Times New Roman"/>
                <w:kern w:val="2"/>
                <w:sz w:val="20"/>
                <w:szCs w:val="20"/>
                <w:lang w:val="ro-MD"/>
                <w14:ligatures w14:val="standardContextual"/>
              </w:rPr>
              <w:lastRenderedPageBreak/>
              <w:t>Ministerul Economiei</w:t>
            </w:r>
          </w:p>
          <w:p w14:paraId="00DE1BEA" w14:textId="77777777" w:rsidR="00F408E4" w:rsidRPr="008E2BC3" w:rsidRDefault="00F408E4" w:rsidP="00F408E4">
            <w:pPr>
              <w:shd w:val="clear" w:color="auto" w:fill="FFFFFF" w:themeFill="background1"/>
              <w:rPr>
                <w:rFonts w:cs="Times New Roman"/>
                <w:kern w:val="2"/>
                <w:sz w:val="20"/>
                <w:szCs w:val="20"/>
                <w:lang w:val="ro-MD"/>
                <w14:ligatures w14:val="standardContextual"/>
              </w:rPr>
            </w:pPr>
            <w:r w:rsidRPr="008E2BC3">
              <w:rPr>
                <w:rFonts w:cs="Times New Roman"/>
                <w:kern w:val="2"/>
                <w:sz w:val="20"/>
                <w:szCs w:val="20"/>
                <w:lang w:val="ro-MD"/>
                <w14:ligatures w14:val="standardContextual"/>
              </w:rPr>
              <w:t>Ministerul Agriculturii și Industriei Alimentare</w:t>
            </w:r>
          </w:p>
          <w:p w14:paraId="63E1A038" w14:textId="77777777" w:rsidR="00F408E4" w:rsidRPr="008E2BC3" w:rsidRDefault="00F408E4" w:rsidP="00F408E4">
            <w:pPr>
              <w:shd w:val="clear" w:color="auto" w:fill="FFFFFF" w:themeFill="background1"/>
              <w:rPr>
                <w:rFonts w:cs="Times New Roman"/>
                <w:kern w:val="2"/>
                <w:sz w:val="20"/>
                <w:szCs w:val="20"/>
                <w:lang w:val="ro-MD"/>
                <w14:ligatures w14:val="standardContextual"/>
              </w:rPr>
            </w:pPr>
            <w:r w:rsidRPr="008E2BC3">
              <w:rPr>
                <w:rFonts w:cs="Times New Roman"/>
                <w:kern w:val="2"/>
                <w:sz w:val="20"/>
                <w:szCs w:val="20"/>
                <w:lang w:val="ro-MD"/>
                <w14:ligatures w14:val="standardContextual"/>
              </w:rPr>
              <w:t>Ministerul Infrastructurii și Dezvoltării Regionale</w:t>
            </w:r>
          </w:p>
          <w:p w14:paraId="61CC77BC" w14:textId="77777777" w:rsidR="00F408E4" w:rsidRPr="008E2BC3" w:rsidRDefault="00F408E4" w:rsidP="00F408E4">
            <w:pPr>
              <w:shd w:val="clear" w:color="auto" w:fill="FFFFFF" w:themeFill="background1"/>
              <w:rPr>
                <w:rFonts w:cs="Times New Roman"/>
                <w:kern w:val="2"/>
                <w:sz w:val="20"/>
                <w:szCs w:val="20"/>
                <w:lang w:val="ro-MD"/>
                <w14:ligatures w14:val="standardContextual"/>
              </w:rPr>
            </w:pPr>
            <w:r w:rsidRPr="008E2BC3">
              <w:rPr>
                <w:rFonts w:cs="Times New Roman"/>
                <w:kern w:val="2"/>
                <w:sz w:val="20"/>
                <w:szCs w:val="20"/>
                <w:lang w:val="ro-MD"/>
                <w14:ligatures w14:val="standardContextual"/>
              </w:rPr>
              <w:t xml:space="preserve">Ministerul Culturii </w:t>
            </w:r>
          </w:p>
          <w:p w14:paraId="49772E1B" w14:textId="7C1A421B" w:rsidR="00F408E4" w:rsidRPr="008E2BC3" w:rsidRDefault="00F408E4" w:rsidP="00F408E4">
            <w:pPr>
              <w:rPr>
                <w:rFonts w:cs="Times New Roman"/>
                <w:bCs/>
                <w:sz w:val="20"/>
                <w:szCs w:val="20"/>
                <w:lang w:val="ro-MD"/>
              </w:rPr>
            </w:pPr>
            <w:r w:rsidRPr="008E2BC3">
              <w:rPr>
                <w:rFonts w:cs="Times New Roman"/>
                <w:kern w:val="2"/>
                <w:sz w:val="20"/>
                <w:szCs w:val="20"/>
                <w:lang w:val="ro-MD"/>
                <w14:ligatures w14:val="standardContextual"/>
              </w:rPr>
              <w:t>Agenția de Investiții</w:t>
            </w:r>
          </w:p>
        </w:tc>
        <w:tc>
          <w:tcPr>
            <w:tcW w:w="2353" w:type="dxa"/>
            <w:shd w:val="clear" w:color="auto" w:fill="auto"/>
          </w:tcPr>
          <w:p w14:paraId="7C30A250" w14:textId="441AAE56" w:rsidR="00F408E4" w:rsidRPr="008E2BC3" w:rsidRDefault="00F408E4" w:rsidP="00F408E4">
            <w:pPr>
              <w:rPr>
                <w:rFonts w:cs="Times New Roman"/>
                <w:bCs/>
                <w:sz w:val="20"/>
                <w:szCs w:val="20"/>
                <w:lang w:val="ro-MD"/>
              </w:rPr>
            </w:pPr>
            <w:r w:rsidRPr="008E2BC3">
              <w:rPr>
                <w:rFonts w:cs="Times New Roman"/>
                <w:sz w:val="20"/>
                <w:szCs w:val="20"/>
                <w:lang w:val="ro-MD"/>
              </w:rPr>
              <w:lastRenderedPageBreak/>
              <w:t>PND, OS 1.2.</w:t>
            </w:r>
          </w:p>
        </w:tc>
        <w:tc>
          <w:tcPr>
            <w:tcW w:w="2353" w:type="dxa"/>
            <w:shd w:val="clear" w:color="auto" w:fill="auto"/>
          </w:tcPr>
          <w:p w14:paraId="70CFD577" w14:textId="77777777" w:rsidR="00F408E4" w:rsidRPr="008E2BC3" w:rsidRDefault="00F408E4" w:rsidP="00F408E4">
            <w:pPr>
              <w:rPr>
                <w:rFonts w:cs="Times New Roman"/>
                <w:bCs/>
                <w:sz w:val="20"/>
                <w:szCs w:val="20"/>
                <w:lang w:val="ro-MD"/>
              </w:rPr>
            </w:pPr>
          </w:p>
        </w:tc>
      </w:tr>
    </w:tbl>
    <w:p w14:paraId="3C180A56" w14:textId="77777777" w:rsidR="002229B5" w:rsidRPr="00E03D55" w:rsidRDefault="002229B5" w:rsidP="007F5B79">
      <w:pPr>
        <w:spacing w:before="240" w:after="0"/>
        <w:rPr>
          <w:rFonts w:cs="Times New Roman"/>
          <w:bCs/>
          <w:sz w:val="20"/>
          <w:szCs w:val="20"/>
        </w:rPr>
      </w:pPr>
    </w:p>
    <w:sectPr w:rsidR="002229B5" w:rsidRPr="00E03D55" w:rsidSect="00B44E52">
      <w:headerReference w:type="even" r:id="rId8"/>
      <w:headerReference w:type="default" r:id="rId9"/>
      <w:headerReference w:type="first" r:id="rId10"/>
      <w:pgSz w:w="16838" w:h="11906" w:orient="landscape" w:code="9"/>
      <w:pgMar w:top="851" w:right="851" w:bottom="567"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36093" w14:textId="77777777" w:rsidR="00F31A5F" w:rsidRDefault="00F31A5F" w:rsidP="001B7A60">
      <w:pPr>
        <w:spacing w:after="0"/>
      </w:pPr>
      <w:r>
        <w:separator/>
      </w:r>
    </w:p>
  </w:endnote>
  <w:endnote w:type="continuationSeparator" w:id="0">
    <w:p w14:paraId="3D80CE59" w14:textId="77777777" w:rsidR="00F31A5F" w:rsidRDefault="00F31A5F" w:rsidP="001B7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等线">
    <w:altName w:val="MS Gothic"/>
    <w:panose1 w:val="00000000000000000000"/>
    <w:charset w:val="8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EE"/>
    <w:family w:val="swiss"/>
    <w:pitch w:val="variable"/>
    <w:sig w:usb0="E4002EFF" w:usb1="C000E47F" w:usb2="00000009" w:usb3="00000000" w:csb0="000001FF" w:csb1="00000000"/>
  </w:font>
  <w:font w:name="Tunga">
    <w:altName w:val="Courier New"/>
    <w:panose1 w:val="00000400000000000000"/>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7D509" w14:textId="77777777" w:rsidR="00F31A5F" w:rsidRDefault="00F31A5F" w:rsidP="001B7A60">
      <w:pPr>
        <w:spacing w:after="0"/>
      </w:pPr>
      <w:r>
        <w:separator/>
      </w:r>
    </w:p>
  </w:footnote>
  <w:footnote w:type="continuationSeparator" w:id="0">
    <w:p w14:paraId="4F5B9D5E" w14:textId="77777777" w:rsidR="00F31A5F" w:rsidRDefault="00F31A5F" w:rsidP="001B7A6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CD3B7" w14:textId="7452F467" w:rsidR="00AA7D82" w:rsidRDefault="00AA7D82">
    <w:pPr>
      <w:pStyle w:val="Antet"/>
    </w:pPr>
    <w:r>
      <w:rPr>
        <w:noProof/>
        <w:lang w:val="en-US" w:eastAsia="en-US"/>
      </w:rPr>
      <mc:AlternateContent>
        <mc:Choice Requires="wps">
          <w:drawing>
            <wp:anchor distT="0" distB="0" distL="114300" distR="114300" simplePos="0" relativeHeight="251656704" behindDoc="1" locked="0" layoutInCell="0" allowOverlap="1" wp14:anchorId="760C0D1C" wp14:editId="35721316">
              <wp:simplePos x="0" y="0"/>
              <wp:positionH relativeFrom="margin">
                <wp:align>center</wp:align>
              </wp:positionH>
              <wp:positionV relativeFrom="margin">
                <wp:align>center</wp:align>
              </wp:positionV>
              <wp:extent cx="2133600" cy="754380"/>
              <wp:effectExtent l="38100" t="685800" r="0" b="25527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133600" cy="7543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B6FE6D" w14:textId="77777777" w:rsidR="00AA7D82" w:rsidRDefault="00AA7D82" w:rsidP="00DE7C8B">
                          <w:pPr>
                            <w:jc w:val="center"/>
                            <w:rPr>
                              <w:rFonts w:ascii="Tunga" w:hAnsi="Tunga" w:cs="Tunga"/>
                              <w:color w:val="D9D9D9" w:themeColor="background1" w:themeShade="D9"/>
                              <w:sz w:val="108"/>
                              <w:szCs w:val="108"/>
                              <w14:textFill>
                                <w14:solidFill>
                                  <w14:schemeClr w14:val="bg1">
                                    <w14:alpha w14:val="50000"/>
                                    <w14:lumMod w14:val="85000"/>
                                  </w14:schemeClr>
                                </w14:solidFill>
                              </w14:textFill>
                            </w:rPr>
                          </w:pPr>
                          <w:r>
                            <w:rPr>
                              <w:rFonts w:ascii="Tunga" w:hAnsi="Tunga" w:cs="Tunga"/>
                              <w:color w:val="D9D9D9" w:themeColor="background1" w:themeShade="D9"/>
                              <w:sz w:val="108"/>
                              <w:szCs w:val="108"/>
                              <w14:textFill>
                                <w14:solidFill>
                                  <w14:schemeClr w14:val="bg1">
                                    <w14:alpha w14:val="50000"/>
                                    <w14:lumMod w14:val="85000"/>
                                  </w14:schemeClr>
                                </w14:solidFill>
                              </w14:textFill>
                            </w:rPr>
                            <w:t>Proiect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0C0D1C" id="_x0000_t202" coordsize="21600,21600" o:spt="202" path="m,l,21600r21600,l21600,xe">
              <v:stroke joinstyle="miter"/>
              <v:path gradientshapeok="t" o:connecttype="rect"/>
            </v:shapetype>
            <v:shape id="WordArt 2" o:spid="_x0000_s1026" type="#_x0000_t202" style="position:absolute;margin-left:0;margin-top:0;width:168pt;height:59.4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" o:allowincell="f" filled="f" stroked="f">
              <v:stroke joinstyle="round"/>
              <o:lock v:ext="edit" shapetype="t"/>
              <v:textbox style="mso-fit-shape-to-text:t">
                <w:txbxContent>
                  <w:p w14:paraId="76B6FE6D" w14:textId="77777777" w:rsidR="00AA7D82" w:rsidRDefault="00AA7D82" w:rsidP="00DE7C8B">
                    <w:pPr>
                      <w:jc w:val="center"/>
                      <w:rPr>
                        <w:rFonts w:ascii="Tunga" w:hAnsi="Tunga" w:cs="Tunga"/>
                        <w:color w:val="D9D9D9" w:themeColor="background1" w:themeShade="D9"/>
                        <w:sz w:val="108"/>
                        <w:szCs w:val="108"/>
                        <w14:textFill>
                          <w14:solidFill>
                            <w14:schemeClr w14:val="bg1">
                              <w14:alpha w14:val="50000"/>
                              <w14:lumMod w14:val="85000"/>
                            </w14:schemeClr>
                          </w14:solidFill>
                        </w14:textFill>
                      </w:rPr>
                    </w:pPr>
                    <w:r>
                      <w:rPr>
                        <w:rFonts w:ascii="Tunga" w:hAnsi="Tunga" w:cs="Tunga"/>
                        <w:color w:val="D9D9D9" w:themeColor="background1" w:themeShade="D9"/>
                        <w:sz w:val="108"/>
                        <w:szCs w:val="108"/>
                        <w14:textFill>
                          <w14:solidFill>
                            <w14:schemeClr w14:val="bg1">
                              <w14:alpha w14:val="50000"/>
                              <w14:lumMod w14:val="85000"/>
                            </w14:schemeClr>
                          </w14:solidFill>
                        </w14:textFill>
                      </w:rPr>
                      <w:t>Proiect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D154F" w14:textId="46518743" w:rsidR="00AA7D82" w:rsidRDefault="00AA7D82">
    <w:pPr>
      <w:pStyle w:val="Antet"/>
    </w:pPr>
    <w:r>
      <w:rPr>
        <w:noProof/>
        <w:lang w:val="en-US" w:eastAsia="en-US"/>
      </w:rPr>
      <mc:AlternateContent>
        <mc:Choice Requires="wps">
          <w:drawing>
            <wp:anchor distT="0" distB="0" distL="114300" distR="114300" simplePos="0" relativeHeight="251657728" behindDoc="1" locked="0" layoutInCell="0" allowOverlap="1" wp14:anchorId="13F8E15D" wp14:editId="6FBD256C">
              <wp:simplePos x="0" y="0"/>
              <wp:positionH relativeFrom="margin">
                <wp:align>center</wp:align>
              </wp:positionH>
              <wp:positionV relativeFrom="margin">
                <wp:align>center</wp:align>
              </wp:positionV>
              <wp:extent cx="2133600" cy="754380"/>
              <wp:effectExtent l="0" t="552450" r="0" b="50292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133600" cy="7543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E2F780" w14:textId="77777777" w:rsidR="00AA7D82" w:rsidRDefault="00AA7D82" w:rsidP="00DE7C8B">
                          <w:pPr>
                            <w:jc w:val="center"/>
                            <w:rPr>
                              <w:rFonts w:ascii="Tunga" w:hAnsi="Tunga" w:cs="Tunga"/>
                              <w:color w:val="D9D9D9" w:themeColor="background1" w:themeShade="D9"/>
                              <w:sz w:val="108"/>
                              <w:szCs w:val="108"/>
                              <w14:textFill>
                                <w14:solidFill>
                                  <w14:schemeClr w14:val="bg1">
                                    <w14:alpha w14:val="50000"/>
                                    <w14:lumMod w14:val="85000"/>
                                  </w14:schemeClr>
                                </w14:solidFill>
                              </w14:textFill>
                            </w:rPr>
                          </w:pPr>
                          <w:r>
                            <w:rPr>
                              <w:rFonts w:ascii="Tunga" w:hAnsi="Tunga" w:cs="Tunga"/>
                              <w:color w:val="D9D9D9" w:themeColor="background1" w:themeShade="D9"/>
                              <w:sz w:val="108"/>
                              <w:szCs w:val="108"/>
                              <w14:textFill>
                                <w14:solidFill>
                                  <w14:schemeClr w14:val="bg1">
                                    <w14:alpha w14:val="50000"/>
                                    <w14:lumMod w14:val="85000"/>
                                  </w14:schemeClr>
                                </w14:solidFill>
                              </w14:textFill>
                            </w:rPr>
                            <w:t>Proiect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3F8E15D" id="_x0000_t202" coordsize="21600,21600" o:spt="202" path="m,l,21600r21600,l21600,xe">
              <v:stroke joinstyle="miter"/>
              <v:path gradientshapeok="t" o:connecttype="rect"/>
            </v:shapetype>
            <v:shape id="WordArt 3" o:spid="_x0000_s1027" type="#_x0000_t202" style="position:absolute;margin-left:0;margin-top:0;width:168pt;height:59.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" o:allowincell="f" filled="f" stroked="f">
              <v:stroke joinstyle="round"/>
              <o:lock v:ext="edit" shapetype="t"/>
              <v:textbox style="mso-fit-shape-to-text:t">
                <w:txbxContent>
                  <w:p w14:paraId="30E2F780" w14:textId="77777777" w:rsidR="00AA7D82" w:rsidRDefault="00AA7D82" w:rsidP="00DE7C8B">
                    <w:pPr>
                      <w:jc w:val="center"/>
                      <w:rPr>
                        <w:rFonts w:ascii="Tunga" w:hAnsi="Tunga" w:cs="Tunga"/>
                        <w:color w:val="D9D9D9" w:themeColor="background1" w:themeShade="D9"/>
                        <w:sz w:val="108"/>
                        <w:szCs w:val="108"/>
                        <w14:textFill>
                          <w14:solidFill>
                            <w14:schemeClr w14:val="bg1">
                              <w14:alpha w14:val="50000"/>
                              <w14:lumMod w14:val="85000"/>
                            </w14:schemeClr>
                          </w14:solidFill>
                        </w14:textFill>
                      </w:rPr>
                    </w:pPr>
                    <w:r>
                      <w:rPr>
                        <w:rFonts w:ascii="Tunga" w:hAnsi="Tunga" w:cs="Tunga"/>
                        <w:color w:val="D9D9D9" w:themeColor="background1" w:themeShade="D9"/>
                        <w:sz w:val="108"/>
                        <w:szCs w:val="108"/>
                        <w14:textFill>
                          <w14:solidFill>
                            <w14:schemeClr w14:val="bg1">
                              <w14:alpha w14:val="50000"/>
                              <w14:lumMod w14:val="85000"/>
                            </w14:schemeClr>
                          </w14:solidFill>
                        </w14:textFill>
                      </w:rPr>
                      <w:t>Proiect</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C60A9" w14:textId="10C2EFAD" w:rsidR="00AA7D82" w:rsidRDefault="00AA7D82">
    <w:pPr>
      <w:pStyle w:val="Antet"/>
    </w:pPr>
    <w:r>
      <w:rPr>
        <w:noProof/>
      </w:rPr>
      <w:pict w14:anchorId="5C0396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168pt;height:59.4pt;rotation:315;z-index:-251657728;mso-position-horizontal:center;mso-position-horizontal-relative:margin;mso-position-vertical:center;mso-position-vertical-relative:margin" o:allowincell="f" fillcolor="#d8d8d8 [2732]" stroked="f">
          <v:fill opacity=".5"/>
          <v:textpath style="font-family:&quot;Tunga&quot;;font-size:54pt" string="Proiec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50B32"/>
    <w:multiLevelType w:val="hybridMultilevel"/>
    <w:tmpl w:val="3A7ACD5E"/>
    <w:lvl w:ilvl="0" w:tplc="4028C9AA">
      <w:start w:val="1"/>
      <w:numFmt w:val="decimal"/>
      <w:lvlText w:val="%1."/>
      <w:lvlJc w:val="left"/>
      <w:pPr>
        <w:ind w:left="720" w:hanging="360"/>
      </w:pPr>
      <w:rPr>
        <w:rFonts w:hint="default"/>
        <w:i w:val="0"/>
        <w:i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19B916EA"/>
    <w:multiLevelType w:val="hybridMultilevel"/>
    <w:tmpl w:val="59744AD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5317F"/>
    <w:multiLevelType w:val="hybridMultilevel"/>
    <w:tmpl w:val="344CC1AC"/>
    <w:lvl w:ilvl="0" w:tplc="7F6E0446">
      <w:start w:val="2"/>
      <w:numFmt w:val="bullet"/>
      <w:lvlText w:val="-"/>
      <w:lvlJc w:val="left"/>
      <w:pPr>
        <w:ind w:left="720" w:hanging="360"/>
      </w:pPr>
      <w:rPr>
        <w:rFonts w:ascii="Times New Roman" w:eastAsiaTheme="minorEastAsia"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 w15:restartNumberingAfterBreak="0">
    <w:nsid w:val="2147549C"/>
    <w:multiLevelType w:val="hybridMultilevel"/>
    <w:tmpl w:val="CC66F74C"/>
    <w:lvl w:ilvl="0" w:tplc="DEE48B2E">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4" w15:restartNumberingAfterBreak="0">
    <w:nsid w:val="22275D62"/>
    <w:multiLevelType w:val="multilevel"/>
    <w:tmpl w:val="57C4826A"/>
    <w:lvl w:ilvl="0">
      <w:start w:val="1"/>
      <w:numFmt w:val="decimal"/>
      <w:lvlText w:val="%1."/>
      <w:lvlJc w:val="left"/>
      <w:pPr>
        <w:ind w:left="360" w:hanging="360"/>
      </w:pPr>
    </w:lvl>
    <w:lvl w:ilvl="1">
      <w:start w:val="1"/>
      <w:numFmt w:val="decimal"/>
      <w:lvlText w:val="%1.%2."/>
      <w:lvlJc w:val="left"/>
      <w:pPr>
        <w:ind w:left="716" w:hanging="432"/>
      </w:pPr>
      <w:rPr>
        <w:lang w:val="ro-M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2A6581"/>
    <w:multiLevelType w:val="hybridMultilevel"/>
    <w:tmpl w:val="A3103B8C"/>
    <w:lvl w:ilvl="0" w:tplc="DEDEA99E">
      <w:start w:val="2"/>
      <w:numFmt w:val="bullet"/>
      <w:lvlText w:val="-"/>
      <w:lvlJc w:val="left"/>
      <w:pPr>
        <w:ind w:left="720" w:hanging="360"/>
      </w:pPr>
      <w:rPr>
        <w:rFonts w:ascii="Times New Roman" w:eastAsiaTheme="minorEastAsia"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 w15:restartNumberingAfterBreak="0">
    <w:nsid w:val="2DDD3278"/>
    <w:multiLevelType w:val="multilevel"/>
    <w:tmpl w:val="A982535C"/>
    <w:lvl w:ilvl="0">
      <w:start w:val="4"/>
      <w:numFmt w:val="decimal"/>
      <w:lvlText w:val="%1."/>
      <w:lvlJc w:val="left"/>
      <w:pPr>
        <w:ind w:left="360" w:hanging="360"/>
      </w:pPr>
    </w:lvl>
    <w:lvl w:ilvl="1">
      <w:start w:val="1"/>
      <w:numFmt w:val="decimal"/>
      <w:lvlText w:val="%1.%2."/>
      <w:lvlJc w:val="left"/>
      <w:pPr>
        <w:ind w:left="687"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F50DED"/>
    <w:multiLevelType w:val="multilevel"/>
    <w:tmpl w:val="31FCD68E"/>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0">
    <w:nsid w:val="3D0660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7E3CC6"/>
    <w:multiLevelType w:val="multilevel"/>
    <w:tmpl w:val="A1DC1F3E"/>
    <w:lvl w:ilvl="0">
      <w:start w:val="1"/>
      <w:numFmt w:val="decimal"/>
      <w:pStyle w:val="Titlu1"/>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C76400"/>
    <w:multiLevelType w:val="multilevel"/>
    <w:tmpl w:val="BB960926"/>
    <w:lvl w:ilvl="0">
      <w:start w:val="1"/>
      <w:numFmt w:val="decimal"/>
      <w:lvlText w:val="%1."/>
      <w:lvlJc w:val="right"/>
      <w:pPr>
        <w:ind w:left="360" w:hanging="303"/>
      </w:pPr>
      <w:rPr>
        <w:rFonts w:hint="default"/>
      </w:rPr>
    </w:lvl>
    <w:lvl w:ilvl="1">
      <w:start w:val="1"/>
      <w:numFmt w:val="decimal"/>
      <w:lvlText w:val="%2."/>
      <w:lvlJc w:val="righ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164397B"/>
    <w:multiLevelType w:val="hybridMultilevel"/>
    <w:tmpl w:val="E6BA0886"/>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2" w15:restartNumberingAfterBreak="0">
    <w:nsid w:val="575B111E"/>
    <w:multiLevelType w:val="hybridMultilevel"/>
    <w:tmpl w:val="8AF455D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5B354A3A"/>
    <w:multiLevelType w:val="hybridMultilevel"/>
    <w:tmpl w:val="C0E0D134"/>
    <w:lvl w:ilvl="0" w:tplc="0818000F">
      <w:start w:val="1"/>
      <w:numFmt w:val="decimal"/>
      <w:lvlText w:val="%1."/>
      <w:lvlJc w:val="left"/>
      <w:pPr>
        <w:ind w:left="720" w:hanging="360"/>
      </w:pPr>
      <w:rPr>
        <w:rFonts w:hint="default"/>
        <w:b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61F070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DF17D2"/>
    <w:multiLevelType w:val="hybridMultilevel"/>
    <w:tmpl w:val="FB14DCA6"/>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797261A6"/>
    <w:multiLevelType w:val="hybridMultilevel"/>
    <w:tmpl w:val="D7C8AA5E"/>
    <w:lvl w:ilvl="0" w:tplc="350682C6">
      <w:start w:val="1"/>
      <w:numFmt w:val="bullet"/>
      <w:lvlText w:val="-"/>
      <w:lvlJc w:val="left"/>
      <w:pPr>
        <w:ind w:left="1789" w:hanging="360"/>
      </w:pPr>
      <w:rPr>
        <w:rFonts w:ascii="Times New Roman" w:eastAsiaTheme="minorEastAsia" w:hAnsi="Times New Roman" w:cs="Times New Roman" w:hint="default"/>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abstractNum w:abstractNumId="17" w15:restartNumberingAfterBreak="0">
    <w:nsid w:val="7F134FDC"/>
    <w:multiLevelType w:val="hybridMultilevel"/>
    <w:tmpl w:val="E9FE4EF0"/>
    <w:lvl w:ilvl="0" w:tplc="386E30AE">
      <w:start w:val="2"/>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8" w15:restartNumberingAfterBreak="0">
    <w:nsid w:val="7F907E92"/>
    <w:multiLevelType w:val="hybridMultilevel"/>
    <w:tmpl w:val="89B8C516"/>
    <w:lvl w:ilvl="0" w:tplc="350682C6">
      <w:start w:val="1"/>
      <w:numFmt w:val="bullet"/>
      <w:lvlText w:val="-"/>
      <w:lvlJc w:val="left"/>
      <w:pPr>
        <w:ind w:left="1080" w:hanging="360"/>
      </w:pPr>
      <w:rPr>
        <w:rFonts w:ascii="Times New Roman" w:eastAsiaTheme="minorEastAsia" w:hAnsi="Times New Roman" w:cs="Times New Roman" w:hint="default"/>
      </w:rPr>
    </w:lvl>
    <w:lvl w:ilvl="1" w:tplc="08180003" w:tentative="1">
      <w:start w:val="1"/>
      <w:numFmt w:val="bullet"/>
      <w:lvlText w:val="o"/>
      <w:lvlJc w:val="left"/>
      <w:pPr>
        <w:ind w:left="1800" w:hanging="360"/>
      </w:pPr>
      <w:rPr>
        <w:rFonts w:ascii="Courier New" w:hAnsi="Courier New" w:cs="Courier New" w:hint="default"/>
      </w:rPr>
    </w:lvl>
    <w:lvl w:ilvl="2" w:tplc="08180005" w:tentative="1">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cs="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cs="Courier New" w:hint="default"/>
      </w:rPr>
    </w:lvl>
    <w:lvl w:ilvl="8" w:tplc="0818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8"/>
  </w:num>
  <w:num w:numId="4">
    <w:abstractNumId w:val="16"/>
  </w:num>
  <w:num w:numId="5">
    <w:abstractNumId w:val="12"/>
  </w:num>
  <w:num w:numId="6">
    <w:abstractNumId w:val="11"/>
  </w:num>
  <w:num w:numId="7">
    <w:abstractNumId w:val="8"/>
  </w:num>
  <w:num w:numId="8">
    <w:abstractNumId w:val="10"/>
  </w:num>
  <w:num w:numId="9">
    <w:abstractNumId w:val="4"/>
  </w:num>
  <w:num w:numId="10">
    <w:abstractNumId w:val="14"/>
  </w:num>
  <w:num w:numId="11">
    <w:abstractNumId w:val="15"/>
  </w:num>
  <w:num w:numId="12">
    <w:abstractNumId w:val="6"/>
  </w:num>
  <w:num w:numId="13">
    <w:abstractNumId w:val="2"/>
  </w:num>
  <w:num w:numId="14">
    <w:abstractNumId w:val="5"/>
  </w:num>
  <w:num w:numId="15">
    <w:abstractNumId w:val="17"/>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9"/>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3CD"/>
    <w:rsid w:val="00001A1C"/>
    <w:rsid w:val="000059F7"/>
    <w:rsid w:val="000100A1"/>
    <w:rsid w:val="00011786"/>
    <w:rsid w:val="00013588"/>
    <w:rsid w:val="000140A5"/>
    <w:rsid w:val="000149D5"/>
    <w:rsid w:val="00017D67"/>
    <w:rsid w:val="000219F0"/>
    <w:rsid w:val="00023B44"/>
    <w:rsid w:val="0002420A"/>
    <w:rsid w:val="00026F6E"/>
    <w:rsid w:val="00027431"/>
    <w:rsid w:val="000277CC"/>
    <w:rsid w:val="00031F3A"/>
    <w:rsid w:val="0003591C"/>
    <w:rsid w:val="00045E83"/>
    <w:rsid w:val="00046022"/>
    <w:rsid w:val="00046F45"/>
    <w:rsid w:val="0005570C"/>
    <w:rsid w:val="000563B1"/>
    <w:rsid w:val="0006122E"/>
    <w:rsid w:val="00062170"/>
    <w:rsid w:val="00066C0E"/>
    <w:rsid w:val="0007072E"/>
    <w:rsid w:val="00071398"/>
    <w:rsid w:val="00074ECC"/>
    <w:rsid w:val="00075C92"/>
    <w:rsid w:val="0008063A"/>
    <w:rsid w:val="00083389"/>
    <w:rsid w:val="000858C8"/>
    <w:rsid w:val="000864E2"/>
    <w:rsid w:val="00090EE4"/>
    <w:rsid w:val="0009119A"/>
    <w:rsid w:val="00092A7D"/>
    <w:rsid w:val="00093075"/>
    <w:rsid w:val="000978F6"/>
    <w:rsid w:val="000A318C"/>
    <w:rsid w:val="000A32D0"/>
    <w:rsid w:val="000A6E1F"/>
    <w:rsid w:val="000B19F3"/>
    <w:rsid w:val="000B720C"/>
    <w:rsid w:val="000C00D0"/>
    <w:rsid w:val="000C10CC"/>
    <w:rsid w:val="000C122E"/>
    <w:rsid w:val="000C21A6"/>
    <w:rsid w:val="000C5A9C"/>
    <w:rsid w:val="000D077E"/>
    <w:rsid w:val="000D2A89"/>
    <w:rsid w:val="000D374C"/>
    <w:rsid w:val="000D43F9"/>
    <w:rsid w:val="000D53C0"/>
    <w:rsid w:val="000E2DB2"/>
    <w:rsid w:val="000E74E6"/>
    <w:rsid w:val="000F3CA1"/>
    <w:rsid w:val="000F42A8"/>
    <w:rsid w:val="000F5E8B"/>
    <w:rsid w:val="00100231"/>
    <w:rsid w:val="001005B8"/>
    <w:rsid w:val="001007BD"/>
    <w:rsid w:val="0010085C"/>
    <w:rsid w:val="0010258B"/>
    <w:rsid w:val="00104F6C"/>
    <w:rsid w:val="001114ED"/>
    <w:rsid w:val="00112EC7"/>
    <w:rsid w:val="00115502"/>
    <w:rsid w:val="00115CAC"/>
    <w:rsid w:val="00122370"/>
    <w:rsid w:val="0012663B"/>
    <w:rsid w:val="0012721D"/>
    <w:rsid w:val="0013263C"/>
    <w:rsid w:val="001366CC"/>
    <w:rsid w:val="00136EF1"/>
    <w:rsid w:val="0014044D"/>
    <w:rsid w:val="00140E2E"/>
    <w:rsid w:val="00140F43"/>
    <w:rsid w:val="001428A6"/>
    <w:rsid w:val="00147A81"/>
    <w:rsid w:val="0015340F"/>
    <w:rsid w:val="001544DF"/>
    <w:rsid w:val="00154899"/>
    <w:rsid w:val="00154C2D"/>
    <w:rsid w:val="00156054"/>
    <w:rsid w:val="00162637"/>
    <w:rsid w:val="001633CD"/>
    <w:rsid w:val="00164FEB"/>
    <w:rsid w:val="00165263"/>
    <w:rsid w:val="0016588E"/>
    <w:rsid w:val="0016604C"/>
    <w:rsid w:val="001666C9"/>
    <w:rsid w:val="001716C9"/>
    <w:rsid w:val="00174A2C"/>
    <w:rsid w:val="00180381"/>
    <w:rsid w:val="0018059D"/>
    <w:rsid w:val="0018121D"/>
    <w:rsid w:val="00181921"/>
    <w:rsid w:val="001844A7"/>
    <w:rsid w:val="00186961"/>
    <w:rsid w:val="00186B83"/>
    <w:rsid w:val="00191070"/>
    <w:rsid w:val="001910A7"/>
    <w:rsid w:val="00193338"/>
    <w:rsid w:val="001A24D9"/>
    <w:rsid w:val="001A3468"/>
    <w:rsid w:val="001B29EB"/>
    <w:rsid w:val="001B74E8"/>
    <w:rsid w:val="001B7A60"/>
    <w:rsid w:val="001C31FD"/>
    <w:rsid w:val="001C7DE4"/>
    <w:rsid w:val="001D3F90"/>
    <w:rsid w:val="001D68BE"/>
    <w:rsid w:val="001E0345"/>
    <w:rsid w:val="001E6B9E"/>
    <w:rsid w:val="001E7C38"/>
    <w:rsid w:val="001F0D15"/>
    <w:rsid w:val="001F3585"/>
    <w:rsid w:val="001F4FD3"/>
    <w:rsid w:val="00202B17"/>
    <w:rsid w:val="00205F0A"/>
    <w:rsid w:val="00207C06"/>
    <w:rsid w:val="002123BA"/>
    <w:rsid w:val="00214C25"/>
    <w:rsid w:val="002163FD"/>
    <w:rsid w:val="0022216C"/>
    <w:rsid w:val="002229B5"/>
    <w:rsid w:val="0022418B"/>
    <w:rsid w:val="002249F1"/>
    <w:rsid w:val="0023194C"/>
    <w:rsid w:val="00232277"/>
    <w:rsid w:val="00232966"/>
    <w:rsid w:val="0023330A"/>
    <w:rsid w:val="00236EA1"/>
    <w:rsid w:val="00237955"/>
    <w:rsid w:val="00240971"/>
    <w:rsid w:val="00241AD2"/>
    <w:rsid w:val="00242BB0"/>
    <w:rsid w:val="00243E84"/>
    <w:rsid w:val="0024420E"/>
    <w:rsid w:val="0024708A"/>
    <w:rsid w:val="002475D8"/>
    <w:rsid w:val="00250167"/>
    <w:rsid w:val="0025207E"/>
    <w:rsid w:val="0025287B"/>
    <w:rsid w:val="0025398B"/>
    <w:rsid w:val="00253FB2"/>
    <w:rsid w:val="00255B9B"/>
    <w:rsid w:val="00272FA2"/>
    <w:rsid w:val="00273AF5"/>
    <w:rsid w:val="00275AF5"/>
    <w:rsid w:val="002765BE"/>
    <w:rsid w:val="00282A55"/>
    <w:rsid w:val="00282B62"/>
    <w:rsid w:val="00283023"/>
    <w:rsid w:val="00291A32"/>
    <w:rsid w:val="00292E29"/>
    <w:rsid w:val="00296A1C"/>
    <w:rsid w:val="00296D55"/>
    <w:rsid w:val="002A0A04"/>
    <w:rsid w:val="002A41F9"/>
    <w:rsid w:val="002A568F"/>
    <w:rsid w:val="002B2BDD"/>
    <w:rsid w:val="002B3443"/>
    <w:rsid w:val="002B3637"/>
    <w:rsid w:val="002B654C"/>
    <w:rsid w:val="002C6ABC"/>
    <w:rsid w:val="002D3498"/>
    <w:rsid w:val="002D4CE0"/>
    <w:rsid w:val="002D5504"/>
    <w:rsid w:val="002D7372"/>
    <w:rsid w:val="002D7658"/>
    <w:rsid w:val="002D76CA"/>
    <w:rsid w:val="002D7DC7"/>
    <w:rsid w:val="002E216B"/>
    <w:rsid w:val="002E5743"/>
    <w:rsid w:val="002F42C2"/>
    <w:rsid w:val="002F7733"/>
    <w:rsid w:val="00302DD7"/>
    <w:rsid w:val="003111E7"/>
    <w:rsid w:val="0031130B"/>
    <w:rsid w:val="003169FA"/>
    <w:rsid w:val="00317263"/>
    <w:rsid w:val="003173F6"/>
    <w:rsid w:val="00321775"/>
    <w:rsid w:val="003266B6"/>
    <w:rsid w:val="00332B4A"/>
    <w:rsid w:val="003347CA"/>
    <w:rsid w:val="00335E97"/>
    <w:rsid w:val="00340994"/>
    <w:rsid w:val="0034135B"/>
    <w:rsid w:val="00342620"/>
    <w:rsid w:val="00347B67"/>
    <w:rsid w:val="00354F2C"/>
    <w:rsid w:val="00356CF1"/>
    <w:rsid w:val="003604FC"/>
    <w:rsid w:val="00360B51"/>
    <w:rsid w:val="00361202"/>
    <w:rsid w:val="003623E4"/>
    <w:rsid w:val="0036300F"/>
    <w:rsid w:val="00365B8A"/>
    <w:rsid w:val="00370C70"/>
    <w:rsid w:val="00372C98"/>
    <w:rsid w:val="003765EE"/>
    <w:rsid w:val="00377736"/>
    <w:rsid w:val="00381BC5"/>
    <w:rsid w:val="00390DE6"/>
    <w:rsid w:val="00392D28"/>
    <w:rsid w:val="003938B5"/>
    <w:rsid w:val="00396911"/>
    <w:rsid w:val="00396AA0"/>
    <w:rsid w:val="003A06BA"/>
    <w:rsid w:val="003A1CE2"/>
    <w:rsid w:val="003A2954"/>
    <w:rsid w:val="003A7F1B"/>
    <w:rsid w:val="003B0241"/>
    <w:rsid w:val="003B4072"/>
    <w:rsid w:val="003B4495"/>
    <w:rsid w:val="003B4FAE"/>
    <w:rsid w:val="003B5560"/>
    <w:rsid w:val="003C47A4"/>
    <w:rsid w:val="003C732B"/>
    <w:rsid w:val="003D381E"/>
    <w:rsid w:val="003D3D36"/>
    <w:rsid w:val="003D6760"/>
    <w:rsid w:val="003D6EA9"/>
    <w:rsid w:val="003D7CF1"/>
    <w:rsid w:val="003E1620"/>
    <w:rsid w:val="003E3A4A"/>
    <w:rsid w:val="003E4D23"/>
    <w:rsid w:val="003E7A06"/>
    <w:rsid w:val="003F0355"/>
    <w:rsid w:val="003F137A"/>
    <w:rsid w:val="003F176E"/>
    <w:rsid w:val="003F41A7"/>
    <w:rsid w:val="003F4218"/>
    <w:rsid w:val="003F48CA"/>
    <w:rsid w:val="003F5614"/>
    <w:rsid w:val="003F7AE3"/>
    <w:rsid w:val="003F7D00"/>
    <w:rsid w:val="00407E64"/>
    <w:rsid w:val="00411A80"/>
    <w:rsid w:val="00414F38"/>
    <w:rsid w:val="004161DB"/>
    <w:rsid w:val="00417911"/>
    <w:rsid w:val="00417B20"/>
    <w:rsid w:val="00420500"/>
    <w:rsid w:val="00424680"/>
    <w:rsid w:val="00431AC0"/>
    <w:rsid w:val="00432105"/>
    <w:rsid w:val="004321F6"/>
    <w:rsid w:val="00434A0E"/>
    <w:rsid w:val="00435EFB"/>
    <w:rsid w:val="0043688C"/>
    <w:rsid w:val="00441322"/>
    <w:rsid w:val="00442340"/>
    <w:rsid w:val="00443791"/>
    <w:rsid w:val="004462A9"/>
    <w:rsid w:val="004508D5"/>
    <w:rsid w:val="0045164F"/>
    <w:rsid w:val="00455992"/>
    <w:rsid w:val="00472744"/>
    <w:rsid w:val="00475846"/>
    <w:rsid w:val="00476517"/>
    <w:rsid w:val="00484CAE"/>
    <w:rsid w:val="00487BEC"/>
    <w:rsid w:val="004907C0"/>
    <w:rsid w:val="004909B1"/>
    <w:rsid w:val="004A01B2"/>
    <w:rsid w:val="004A1246"/>
    <w:rsid w:val="004A29A8"/>
    <w:rsid w:val="004A306A"/>
    <w:rsid w:val="004A3BA5"/>
    <w:rsid w:val="004A4CA9"/>
    <w:rsid w:val="004B3353"/>
    <w:rsid w:val="004B6927"/>
    <w:rsid w:val="004C377E"/>
    <w:rsid w:val="004C430B"/>
    <w:rsid w:val="004C548D"/>
    <w:rsid w:val="004C7DB6"/>
    <w:rsid w:val="004D0F85"/>
    <w:rsid w:val="004D5528"/>
    <w:rsid w:val="004E0AA0"/>
    <w:rsid w:val="004E2918"/>
    <w:rsid w:val="004F000A"/>
    <w:rsid w:val="004F015A"/>
    <w:rsid w:val="004F02DD"/>
    <w:rsid w:val="004F0FFD"/>
    <w:rsid w:val="004F11EE"/>
    <w:rsid w:val="004F1A41"/>
    <w:rsid w:val="0051695A"/>
    <w:rsid w:val="00517775"/>
    <w:rsid w:val="005178AD"/>
    <w:rsid w:val="00520B52"/>
    <w:rsid w:val="005220AF"/>
    <w:rsid w:val="00522113"/>
    <w:rsid w:val="0052369A"/>
    <w:rsid w:val="00525D0D"/>
    <w:rsid w:val="00526C13"/>
    <w:rsid w:val="00530C20"/>
    <w:rsid w:val="00531631"/>
    <w:rsid w:val="0053420A"/>
    <w:rsid w:val="00541434"/>
    <w:rsid w:val="00545971"/>
    <w:rsid w:val="00551DD4"/>
    <w:rsid w:val="00553E31"/>
    <w:rsid w:val="005548C3"/>
    <w:rsid w:val="0055725F"/>
    <w:rsid w:val="0056590F"/>
    <w:rsid w:val="00567365"/>
    <w:rsid w:val="00571C40"/>
    <w:rsid w:val="005733CD"/>
    <w:rsid w:val="00575025"/>
    <w:rsid w:val="00576AC0"/>
    <w:rsid w:val="0058231C"/>
    <w:rsid w:val="00583B05"/>
    <w:rsid w:val="00585339"/>
    <w:rsid w:val="00592912"/>
    <w:rsid w:val="00593EB0"/>
    <w:rsid w:val="00594281"/>
    <w:rsid w:val="00595ED9"/>
    <w:rsid w:val="005A0508"/>
    <w:rsid w:val="005A4DCA"/>
    <w:rsid w:val="005A7C6E"/>
    <w:rsid w:val="005B155A"/>
    <w:rsid w:val="005B1565"/>
    <w:rsid w:val="005B3411"/>
    <w:rsid w:val="005B3CCA"/>
    <w:rsid w:val="005C0B28"/>
    <w:rsid w:val="005C202A"/>
    <w:rsid w:val="005C24FF"/>
    <w:rsid w:val="005C2A6C"/>
    <w:rsid w:val="005C61BD"/>
    <w:rsid w:val="005C70AA"/>
    <w:rsid w:val="005D2661"/>
    <w:rsid w:val="005E0762"/>
    <w:rsid w:val="005E265D"/>
    <w:rsid w:val="005E2E41"/>
    <w:rsid w:val="005E52EE"/>
    <w:rsid w:val="005F004A"/>
    <w:rsid w:val="005F4905"/>
    <w:rsid w:val="00600922"/>
    <w:rsid w:val="006031AA"/>
    <w:rsid w:val="00607C16"/>
    <w:rsid w:val="00613689"/>
    <w:rsid w:val="00614E96"/>
    <w:rsid w:val="00616AD3"/>
    <w:rsid w:val="0061794A"/>
    <w:rsid w:val="00617DA7"/>
    <w:rsid w:val="00620B53"/>
    <w:rsid w:val="006217E9"/>
    <w:rsid w:val="00623210"/>
    <w:rsid w:val="006238C0"/>
    <w:rsid w:val="00631B73"/>
    <w:rsid w:val="006325E6"/>
    <w:rsid w:val="0063618B"/>
    <w:rsid w:val="00636635"/>
    <w:rsid w:val="00637B8A"/>
    <w:rsid w:val="00637DCC"/>
    <w:rsid w:val="006410FA"/>
    <w:rsid w:val="00642055"/>
    <w:rsid w:val="006558A3"/>
    <w:rsid w:val="00663777"/>
    <w:rsid w:val="00670AA9"/>
    <w:rsid w:val="00670EB5"/>
    <w:rsid w:val="00675E0C"/>
    <w:rsid w:val="00680E61"/>
    <w:rsid w:val="006918A3"/>
    <w:rsid w:val="00692B84"/>
    <w:rsid w:val="006A41A9"/>
    <w:rsid w:val="006B0E7C"/>
    <w:rsid w:val="006B41C4"/>
    <w:rsid w:val="006B6C77"/>
    <w:rsid w:val="006C0B77"/>
    <w:rsid w:val="006C1C65"/>
    <w:rsid w:val="006D2926"/>
    <w:rsid w:val="006D30E5"/>
    <w:rsid w:val="006D33C4"/>
    <w:rsid w:val="006D504C"/>
    <w:rsid w:val="006D7DA7"/>
    <w:rsid w:val="006E2E0D"/>
    <w:rsid w:val="006E39A5"/>
    <w:rsid w:val="006E4EF2"/>
    <w:rsid w:val="006E51DC"/>
    <w:rsid w:val="006F522A"/>
    <w:rsid w:val="006F709F"/>
    <w:rsid w:val="006F71E2"/>
    <w:rsid w:val="0070018D"/>
    <w:rsid w:val="007029B8"/>
    <w:rsid w:val="007031DF"/>
    <w:rsid w:val="00703ACA"/>
    <w:rsid w:val="00703B4E"/>
    <w:rsid w:val="007042DC"/>
    <w:rsid w:val="00704785"/>
    <w:rsid w:val="00705936"/>
    <w:rsid w:val="00706E51"/>
    <w:rsid w:val="00707EA9"/>
    <w:rsid w:val="00711053"/>
    <w:rsid w:val="00713A27"/>
    <w:rsid w:val="00717442"/>
    <w:rsid w:val="00717D63"/>
    <w:rsid w:val="00721435"/>
    <w:rsid w:val="00722504"/>
    <w:rsid w:val="007228D9"/>
    <w:rsid w:val="007247F7"/>
    <w:rsid w:val="0073183C"/>
    <w:rsid w:val="0073528A"/>
    <w:rsid w:val="0074622D"/>
    <w:rsid w:val="0074625E"/>
    <w:rsid w:val="00746738"/>
    <w:rsid w:val="007535FA"/>
    <w:rsid w:val="007559D8"/>
    <w:rsid w:val="00755EE8"/>
    <w:rsid w:val="00762BC7"/>
    <w:rsid w:val="00762BE4"/>
    <w:rsid w:val="00765786"/>
    <w:rsid w:val="0076631F"/>
    <w:rsid w:val="0077490E"/>
    <w:rsid w:val="007848CA"/>
    <w:rsid w:val="0078573B"/>
    <w:rsid w:val="00786726"/>
    <w:rsid w:val="0079031A"/>
    <w:rsid w:val="0079135F"/>
    <w:rsid w:val="007951BB"/>
    <w:rsid w:val="007A2036"/>
    <w:rsid w:val="007A54E5"/>
    <w:rsid w:val="007A6E56"/>
    <w:rsid w:val="007A73F3"/>
    <w:rsid w:val="007B52C3"/>
    <w:rsid w:val="007B747B"/>
    <w:rsid w:val="007C60EE"/>
    <w:rsid w:val="007C646C"/>
    <w:rsid w:val="007C7AF1"/>
    <w:rsid w:val="007D0E9F"/>
    <w:rsid w:val="007D7BAE"/>
    <w:rsid w:val="007E0780"/>
    <w:rsid w:val="007E7D1B"/>
    <w:rsid w:val="007F0313"/>
    <w:rsid w:val="007F5852"/>
    <w:rsid w:val="007F5B79"/>
    <w:rsid w:val="007F6CAD"/>
    <w:rsid w:val="007F6DBB"/>
    <w:rsid w:val="00801379"/>
    <w:rsid w:val="008079CA"/>
    <w:rsid w:val="008102F5"/>
    <w:rsid w:val="00810B35"/>
    <w:rsid w:val="00813613"/>
    <w:rsid w:val="0081651B"/>
    <w:rsid w:val="00817863"/>
    <w:rsid w:val="008201CC"/>
    <w:rsid w:val="00822A4E"/>
    <w:rsid w:val="008242FF"/>
    <w:rsid w:val="0083125B"/>
    <w:rsid w:val="00835F70"/>
    <w:rsid w:val="008402FE"/>
    <w:rsid w:val="00842F0F"/>
    <w:rsid w:val="00852AB4"/>
    <w:rsid w:val="00860348"/>
    <w:rsid w:val="00860A43"/>
    <w:rsid w:val="008660AE"/>
    <w:rsid w:val="0087026A"/>
    <w:rsid w:val="00870751"/>
    <w:rsid w:val="00881C4C"/>
    <w:rsid w:val="00882FF9"/>
    <w:rsid w:val="00884A7F"/>
    <w:rsid w:val="00890A68"/>
    <w:rsid w:val="008A0AE6"/>
    <w:rsid w:val="008A2059"/>
    <w:rsid w:val="008B1611"/>
    <w:rsid w:val="008B4771"/>
    <w:rsid w:val="008B7C02"/>
    <w:rsid w:val="008C2958"/>
    <w:rsid w:val="008C3A3A"/>
    <w:rsid w:val="008D22C4"/>
    <w:rsid w:val="008D498D"/>
    <w:rsid w:val="008D65F7"/>
    <w:rsid w:val="008E13B8"/>
    <w:rsid w:val="008E2BC3"/>
    <w:rsid w:val="008E302A"/>
    <w:rsid w:val="008E3A21"/>
    <w:rsid w:val="008E459F"/>
    <w:rsid w:val="008E779E"/>
    <w:rsid w:val="008F2654"/>
    <w:rsid w:val="0090247F"/>
    <w:rsid w:val="00903C17"/>
    <w:rsid w:val="009073EF"/>
    <w:rsid w:val="00913444"/>
    <w:rsid w:val="00913FD0"/>
    <w:rsid w:val="00917CF3"/>
    <w:rsid w:val="00922C48"/>
    <w:rsid w:val="00942E4E"/>
    <w:rsid w:val="0094596A"/>
    <w:rsid w:val="00957921"/>
    <w:rsid w:val="0096546B"/>
    <w:rsid w:val="00965522"/>
    <w:rsid w:val="00971E01"/>
    <w:rsid w:val="009768B8"/>
    <w:rsid w:val="009770D7"/>
    <w:rsid w:val="009804F4"/>
    <w:rsid w:val="00981096"/>
    <w:rsid w:val="00981B1B"/>
    <w:rsid w:val="00985C31"/>
    <w:rsid w:val="00987B0E"/>
    <w:rsid w:val="00993445"/>
    <w:rsid w:val="00994042"/>
    <w:rsid w:val="00997059"/>
    <w:rsid w:val="0099727F"/>
    <w:rsid w:val="009A08C7"/>
    <w:rsid w:val="009A2950"/>
    <w:rsid w:val="009A3B5E"/>
    <w:rsid w:val="009B7D73"/>
    <w:rsid w:val="009C0864"/>
    <w:rsid w:val="009C1DAF"/>
    <w:rsid w:val="009C209D"/>
    <w:rsid w:val="009C2282"/>
    <w:rsid w:val="009C31DA"/>
    <w:rsid w:val="009C668D"/>
    <w:rsid w:val="009C6BD6"/>
    <w:rsid w:val="009D0211"/>
    <w:rsid w:val="009D0EDA"/>
    <w:rsid w:val="009D12EF"/>
    <w:rsid w:val="009D44DD"/>
    <w:rsid w:val="009E0739"/>
    <w:rsid w:val="009E07FA"/>
    <w:rsid w:val="009E0ABF"/>
    <w:rsid w:val="009E2CE9"/>
    <w:rsid w:val="009E3075"/>
    <w:rsid w:val="009E30C4"/>
    <w:rsid w:val="009E3473"/>
    <w:rsid w:val="009E4C2E"/>
    <w:rsid w:val="009E6292"/>
    <w:rsid w:val="009F0D50"/>
    <w:rsid w:val="009F481A"/>
    <w:rsid w:val="00A1334B"/>
    <w:rsid w:val="00A13B05"/>
    <w:rsid w:val="00A14A1D"/>
    <w:rsid w:val="00A16759"/>
    <w:rsid w:val="00A2076A"/>
    <w:rsid w:val="00A25148"/>
    <w:rsid w:val="00A34D07"/>
    <w:rsid w:val="00A41CA0"/>
    <w:rsid w:val="00A432C8"/>
    <w:rsid w:val="00A50235"/>
    <w:rsid w:val="00A53F4E"/>
    <w:rsid w:val="00A54C48"/>
    <w:rsid w:val="00A56EEE"/>
    <w:rsid w:val="00A639DA"/>
    <w:rsid w:val="00A65179"/>
    <w:rsid w:val="00A66E95"/>
    <w:rsid w:val="00A67E41"/>
    <w:rsid w:val="00A70558"/>
    <w:rsid w:val="00A709DA"/>
    <w:rsid w:val="00A73EA3"/>
    <w:rsid w:val="00A75BF1"/>
    <w:rsid w:val="00A75BFF"/>
    <w:rsid w:val="00A80948"/>
    <w:rsid w:val="00A82577"/>
    <w:rsid w:val="00A858F4"/>
    <w:rsid w:val="00A96B8A"/>
    <w:rsid w:val="00AA18A9"/>
    <w:rsid w:val="00AA2C00"/>
    <w:rsid w:val="00AA2E7C"/>
    <w:rsid w:val="00AA7D82"/>
    <w:rsid w:val="00AA7F6E"/>
    <w:rsid w:val="00AB1CE0"/>
    <w:rsid w:val="00AB2234"/>
    <w:rsid w:val="00AB26F1"/>
    <w:rsid w:val="00AB4372"/>
    <w:rsid w:val="00AC1720"/>
    <w:rsid w:val="00AC1D06"/>
    <w:rsid w:val="00AC2682"/>
    <w:rsid w:val="00AC7883"/>
    <w:rsid w:val="00AD5752"/>
    <w:rsid w:val="00AD65C5"/>
    <w:rsid w:val="00AE207B"/>
    <w:rsid w:val="00AE585F"/>
    <w:rsid w:val="00AE6C97"/>
    <w:rsid w:val="00AE766D"/>
    <w:rsid w:val="00AF001C"/>
    <w:rsid w:val="00AF3569"/>
    <w:rsid w:val="00AF7AA9"/>
    <w:rsid w:val="00B01C2D"/>
    <w:rsid w:val="00B01CDA"/>
    <w:rsid w:val="00B10273"/>
    <w:rsid w:val="00B12BFF"/>
    <w:rsid w:val="00B14288"/>
    <w:rsid w:val="00B14F35"/>
    <w:rsid w:val="00B16996"/>
    <w:rsid w:val="00B1725F"/>
    <w:rsid w:val="00B17C98"/>
    <w:rsid w:val="00B2195A"/>
    <w:rsid w:val="00B24626"/>
    <w:rsid w:val="00B27B5C"/>
    <w:rsid w:val="00B301AD"/>
    <w:rsid w:val="00B305AF"/>
    <w:rsid w:val="00B3177E"/>
    <w:rsid w:val="00B32A1F"/>
    <w:rsid w:val="00B338BF"/>
    <w:rsid w:val="00B36027"/>
    <w:rsid w:val="00B37A9D"/>
    <w:rsid w:val="00B41E82"/>
    <w:rsid w:val="00B44E52"/>
    <w:rsid w:val="00B4600B"/>
    <w:rsid w:val="00B46BC9"/>
    <w:rsid w:val="00B50D46"/>
    <w:rsid w:val="00B63455"/>
    <w:rsid w:val="00B63C39"/>
    <w:rsid w:val="00B67481"/>
    <w:rsid w:val="00B70E1B"/>
    <w:rsid w:val="00B712D6"/>
    <w:rsid w:val="00B71FAB"/>
    <w:rsid w:val="00B73E81"/>
    <w:rsid w:val="00B74332"/>
    <w:rsid w:val="00B74F9B"/>
    <w:rsid w:val="00B75550"/>
    <w:rsid w:val="00B7602D"/>
    <w:rsid w:val="00B76D7A"/>
    <w:rsid w:val="00B7741F"/>
    <w:rsid w:val="00B82DC9"/>
    <w:rsid w:val="00B85259"/>
    <w:rsid w:val="00B915B7"/>
    <w:rsid w:val="00B92808"/>
    <w:rsid w:val="00B940D2"/>
    <w:rsid w:val="00B954B6"/>
    <w:rsid w:val="00BA4C52"/>
    <w:rsid w:val="00BA4CD1"/>
    <w:rsid w:val="00BA59CC"/>
    <w:rsid w:val="00BB08D7"/>
    <w:rsid w:val="00BB6516"/>
    <w:rsid w:val="00BB671C"/>
    <w:rsid w:val="00BB703E"/>
    <w:rsid w:val="00BC1365"/>
    <w:rsid w:val="00BD0ADC"/>
    <w:rsid w:val="00BD3717"/>
    <w:rsid w:val="00BD3CF0"/>
    <w:rsid w:val="00BD4D6D"/>
    <w:rsid w:val="00BD5646"/>
    <w:rsid w:val="00BE4CFB"/>
    <w:rsid w:val="00BF052F"/>
    <w:rsid w:val="00BF09D6"/>
    <w:rsid w:val="00BF0EC5"/>
    <w:rsid w:val="00BF10A7"/>
    <w:rsid w:val="00BF2DD5"/>
    <w:rsid w:val="00BF7FEA"/>
    <w:rsid w:val="00C00089"/>
    <w:rsid w:val="00C0160E"/>
    <w:rsid w:val="00C05676"/>
    <w:rsid w:val="00C06487"/>
    <w:rsid w:val="00C0747B"/>
    <w:rsid w:val="00C15291"/>
    <w:rsid w:val="00C15D16"/>
    <w:rsid w:val="00C17897"/>
    <w:rsid w:val="00C207C4"/>
    <w:rsid w:val="00C21137"/>
    <w:rsid w:val="00C35E29"/>
    <w:rsid w:val="00C37219"/>
    <w:rsid w:val="00C40DFB"/>
    <w:rsid w:val="00C418D6"/>
    <w:rsid w:val="00C4327F"/>
    <w:rsid w:val="00C434DB"/>
    <w:rsid w:val="00C47DF1"/>
    <w:rsid w:val="00C53FD6"/>
    <w:rsid w:val="00C61B87"/>
    <w:rsid w:val="00C62C9A"/>
    <w:rsid w:val="00C67614"/>
    <w:rsid w:val="00C71651"/>
    <w:rsid w:val="00C71B6B"/>
    <w:rsid w:val="00C73D47"/>
    <w:rsid w:val="00C751A5"/>
    <w:rsid w:val="00C763DF"/>
    <w:rsid w:val="00C77FAF"/>
    <w:rsid w:val="00C81ED6"/>
    <w:rsid w:val="00C8409B"/>
    <w:rsid w:val="00C84BE9"/>
    <w:rsid w:val="00C87696"/>
    <w:rsid w:val="00C91D8B"/>
    <w:rsid w:val="00C95106"/>
    <w:rsid w:val="00C95940"/>
    <w:rsid w:val="00C9761F"/>
    <w:rsid w:val="00CA07D4"/>
    <w:rsid w:val="00CA0DCE"/>
    <w:rsid w:val="00CA3A94"/>
    <w:rsid w:val="00CB796E"/>
    <w:rsid w:val="00CC1C8E"/>
    <w:rsid w:val="00CC5B6C"/>
    <w:rsid w:val="00CC7BA4"/>
    <w:rsid w:val="00CD306D"/>
    <w:rsid w:val="00CD3172"/>
    <w:rsid w:val="00CD37C9"/>
    <w:rsid w:val="00CD46C0"/>
    <w:rsid w:val="00CD5A91"/>
    <w:rsid w:val="00CE4464"/>
    <w:rsid w:val="00CE4A01"/>
    <w:rsid w:val="00CE5235"/>
    <w:rsid w:val="00CE6CA5"/>
    <w:rsid w:val="00CF30E8"/>
    <w:rsid w:val="00CF4FB5"/>
    <w:rsid w:val="00CF68A9"/>
    <w:rsid w:val="00CF77FA"/>
    <w:rsid w:val="00D02230"/>
    <w:rsid w:val="00D03254"/>
    <w:rsid w:val="00D06119"/>
    <w:rsid w:val="00D10652"/>
    <w:rsid w:val="00D110E2"/>
    <w:rsid w:val="00D12D31"/>
    <w:rsid w:val="00D1440C"/>
    <w:rsid w:val="00D166ED"/>
    <w:rsid w:val="00D20020"/>
    <w:rsid w:val="00D215DA"/>
    <w:rsid w:val="00D21CBD"/>
    <w:rsid w:val="00D23C0F"/>
    <w:rsid w:val="00D2571F"/>
    <w:rsid w:val="00D31B39"/>
    <w:rsid w:val="00D36AB0"/>
    <w:rsid w:val="00D451DC"/>
    <w:rsid w:val="00D46CE6"/>
    <w:rsid w:val="00D50A82"/>
    <w:rsid w:val="00D51B83"/>
    <w:rsid w:val="00D52C34"/>
    <w:rsid w:val="00D61752"/>
    <w:rsid w:val="00D61DEF"/>
    <w:rsid w:val="00D63103"/>
    <w:rsid w:val="00D65AC3"/>
    <w:rsid w:val="00D66D7D"/>
    <w:rsid w:val="00D77EE9"/>
    <w:rsid w:val="00D81CC6"/>
    <w:rsid w:val="00D84ACA"/>
    <w:rsid w:val="00D86F5C"/>
    <w:rsid w:val="00D87D0E"/>
    <w:rsid w:val="00D91B2A"/>
    <w:rsid w:val="00D930BE"/>
    <w:rsid w:val="00D9375F"/>
    <w:rsid w:val="00D94FCD"/>
    <w:rsid w:val="00D96124"/>
    <w:rsid w:val="00DA280F"/>
    <w:rsid w:val="00DA579D"/>
    <w:rsid w:val="00DA5BEB"/>
    <w:rsid w:val="00DA71B3"/>
    <w:rsid w:val="00DB01F6"/>
    <w:rsid w:val="00DB4E18"/>
    <w:rsid w:val="00DB5296"/>
    <w:rsid w:val="00DC1F2C"/>
    <w:rsid w:val="00DC35D6"/>
    <w:rsid w:val="00DC424F"/>
    <w:rsid w:val="00DD1AF9"/>
    <w:rsid w:val="00DD7DD3"/>
    <w:rsid w:val="00DE6AE1"/>
    <w:rsid w:val="00DE7C8B"/>
    <w:rsid w:val="00DF4A3E"/>
    <w:rsid w:val="00DF5F0C"/>
    <w:rsid w:val="00DF6126"/>
    <w:rsid w:val="00DF7269"/>
    <w:rsid w:val="00E0021C"/>
    <w:rsid w:val="00E02418"/>
    <w:rsid w:val="00E03D55"/>
    <w:rsid w:val="00E03FD0"/>
    <w:rsid w:val="00E079DE"/>
    <w:rsid w:val="00E10586"/>
    <w:rsid w:val="00E13B2B"/>
    <w:rsid w:val="00E229BC"/>
    <w:rsid w:val="00E260E2"/>
    <w:rsid w:val="00E325F4"/>
    <w:rsid w:val="00E37A4F"/>
    <w:rsid w:val="00E4094F"/>
    <w:rsid w:val="00E46EB0"/>
    <w:rsid w:val="00E605CB"/>
    <w:rsid w:val="00E637BF"/>
    <w:rsid w:val="00E7320C"/>
    <w:rsid w:val="00E77DE1"/>
    <w:rsid w:val="00E807F6"/>
    <w:rsid w:val="00E83AF5"/>
    <w:rsid w:val="00E87B19"/>
    <w:rsid w:val="00E90A73"/>
    <w:rsid w:val="00E9210C"/>
    <w:rsid w:val="00E9280D"/>
    <w:rsid w:val="00E948B3"/>
    <w:rsid w:val="00E955CF"/>
    <w:rsid w:val="00E979F9"/>
    <w:rsid w:val="00EA0813"/>
    <w:rsid w:val="00EA138D"/>
    <w:rsid w:val="00EA3D78"/>
    <w:rsid w:val="00EA44DC"/>
    <w:rsid w:val="00EA45B9"/>
    <w:rsid w:val="00EA59DF"/>
    <w:rsid w:val="00EB1380"/>
    <w:rsid w:val="00EB2194"/>
    <w:rsid w:val="00EB59CD"/>
    <w:rsid w:val="00EB5B8D"/>
    <w:rsid w:val="00EB77E8"/>
    <w:rsid w:val="00EC4B82"/>
    <w:rsid w:val="00EC6E54"/>
    <w:rsid w:val="00ED0774"/>
    <w:rsid w:val="00ED33CE"/>
    <w:rsid w:val="00ED5930"/>
    <w:rsid w:val="00ED6223"/>
    <w:rsid w:val="00ED6332"/>
    <w:rsid w:val="00EE00F4"/>
    <w:rsid w:val="00EE4070"/>
    <w:rsid w:val="00EF19C2"/>
    <w:rsid w:val="00EF370F"/>
    <w:rsid w:val="00EF6868"/>
    <w:rsid w:val="00EF6DDE"/>
    <w:rsid w:val="00F11047"/>
    <w:rsid w:val="00F12C76"/>
    <w:rsid w:val="00F151AB"/>
    <w:rsid w:val="00F16FD7"/>
    <w:rsid w:val="00F221C5"/>
    <w:rsid w:val="00F23133"/>
    <w:rsid w:val="00F311AA"/>
    <w:rsid w:val="00F31A5F"/>
    <w:rsid w:val="00F32A7D"/>
    <w:rsid w:val="00F366F3"/>
    <w:rsid w:val="00F40183"/>
    <w:rsid w:val="00F408E4"/>
    <w:rsid w:val="00F4217F"/>
    <w:rsid w:val="00F4548B"/>
    <w:rsid w:val="00F45813"/>
    <w:rsid w:val="00F53A59"/>
    <w:rsid w:val="00F60CCF"/>
    <w:rsid w:val="00F63EDB"/>
    <w:rsid w:val="00F63F2F"/>
    <w:rsid w:val="00F64355"/>
    <w:rsid w:val="00F6467D"/>
    <w:rsid w:val="00F64BD4"/>
    <w:rsid w:val="00F64E7E"/>
    <w:rsid w:val="00F650B2"/>
    <w:rsid w:val="00F6581F"/>
    <w:rsid w:val="00F7182D"/>
    <w:rsid w:val="00F728D0"/>
    <w:rsid w:val="00F75A6C"/>
    <w:rsid w:val="00F76629"/>
    <w:rsid w:val="00F82636"/>
    <w:rsid w:val="00F827B2"/>
    <w:rsid w:val="00F87E63"/>
    <w:rsid w:val="00F95A62"/>
    <w:rsid w:val="00FA15E9"/>
    <w:rsid w:val="00FA25C0"/>
    <w:rsid w:val="00FA4A34"/>
    <w:rsid w:val="00FA502F"/>
    <w:rsid w:val="00FA7952"/>
    <w:rsid w:val="00FB01C3"/>
    <w:rsid w:val="00FB7CAA"/>
    <w:rsid w:val="00FB7FA7"/>
    <w:rsid w:val="00FC459F"/>
    <w:rsid w:val="00FC5F61"/>
    <w:rsid w:val="00FC6DDB"/>
    <w:rsid w:val="00FD03E8"/>
    <w:rsid w:val="00FD1659"/>
    <w:rsid w:val="00FD28FE"/>
    <w:rsid w:val="00FD2EBE"/>
    <w:rsid w:val="00FD57FE"/>
    <w:rsid w:val="00FD6908"/>
    <w:rsid w:val="00FE2105"/>
    <w:rsid w:val="00FE418E"/>
    <w:rsid w:val="00FE4A0A"/>
    <w:rsid w:val="00FF0827"/>
    <w:rsid w:val="00FF0904"/>
    <w:rsid w:val="00FF0FBE"/>
    <w:rsid w:val="00FF1176"/>
    <w:rsid w:val="00FF349A"/>
    <w:rsid w:val="00FF7C3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3E589D"/>
  <w15:docId w15:val="{AE12EE03-4176-4E1A-8ACF-AEF79A69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MD"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rPr>
  </w:style>
  <w:style w:type="paragraph" w:styleId="Titlu1">
    <w:name w:val="heading 1"/>
    <w:basedOn w:val="Normal"/>
    <w:next w:val="Normal"/>
    <w:link w:val="Titlu1Caracter"/>
    <w:autoRedefine/>
    <w:uiPriority w:val="9"/>
    <w:qFormat/>
    <w:rsid w:val="00D1440C"/>
    <w:pPr>
      <w:keepNext/>
      <w:keepLines/>
      <w:framePr w:hSpace="180" w:wrap="around" w:vAnchor="text" w:hAnchor="text" w:y="-1132"/>
      <w:numPr>
        <w:numId w:val="16"/>
      </w:numPr>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E948B3"/>
    <w:pPr>
      <w:spacing w:before="100" w:after="0" w:line="240" w:lineRule="auto"/>
    </w:pPr>
    <w:rPr>
      <w:sz w:val="24"/>
      <w:szCs w:val="24"/>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List Paragraph 1,Bullets,List Paragraph (numbered (a)),Scriptoria bullet points,HotarirePunct1,Абзац списка1,Bullet,Заголовок 3 глава,Akapit z listą BS,Outlines a.b.c.,List_Paragraph,Multilevel para_II,Akapit z lista BS,List Paragraph1,Ha"/>
    <w:basedOn w:val="Normal"/>
    <w:link w:val="ListparagrafCaracter"/>
    <w:uiPriority w:val="99"/>
    <w:qFormat/>
    <w:rsid w:val="003938B5"/>
    <w:pPr>
      <w:ind w:left="720"/>
      <w:contextualSpacing/>
    </w:pPr>
  </w:style>
  <w:style w:type="character" w:customStyle="1" w:styleId="Titlu1Caracter">
    <w:name w:val="Titlu 1 Caracter"/>
    <w:basedOn w:val="Fontdeparagrafimplicit"/>
    <w:link w:val="Titlu1"/>
    <w:uiPriority w:val="9"/>
    <w:rsid w:val="00D1440C"/>
    <w:rPr>
      <w:rFonts w:asciiTheme="majorHAnsi" w:eastAsiaTheme="majorEastAsia" w:hAnsiTheme="majorHAnsi" w:cstheme="majorBidi"/>
      <w:color w:val="2E74B5" w:themeColor="accent1" w:themeShade="BF"/>
      <w:sz w:val="32"/>
      <w:szCs w:val="32"/>
      <w:lang w:eastAsia="en-US"/>
    </w:rPr>
  </w:style>
  <w:style w:type="character" w:styleId="Accentuaresubtil">
    <w:name w:val="Subtle Emphasis"/>
    <w:basedOn w:val="Fontdeparagrafimplicit"/>
    <w:uiPriority w:val="19"/>
    <w:qFormat/>
    <w:rsid w:val="00093075"/>
    <w:rPr>
      <w:i/>
      <w:iCs/>
      <w:color w:val="404040" w:themeColor="text1" w:themeTint="BF"/>
    </w:rPr>
  </w:style>
  <w:style w:type="character" w:styleId="Referincomentariu">
    <w:name w:val="annotation reference"/>
    <w:basedOn w:val="Fontdeparagrafimplicit"/>
    <w:uiPriority w:val="99"/>
    <w:semiHidden/>
    <w:unhideWhenUsed/>
    <w:rsid w:val="00A80948"/>
    <w:rPr>
      <w:sz w:val="16"/>
      <w:szCs w:val="16"/>
    </w:rPr>
  </w:style>
  <w:style w:type="paragraph" w:styleId="Textcomentariu">
    <w:name w:val="annotation text"/>
    <w:basedOn w:val="Normal"/>
    <w:link w:val="TextcomentariuCaracter"/>
    <w:uiPriority w:val="99"/>
    <w:unhideWhenUsed/>
    <w:rsid w:val="00A80948"/>
    <w:rPr>
      <w:sz w:val="20"/>
      <w:szCs w:val="20"/>
    </w:rPr>
  </w:style>
  <w:style w:type="character" w:customStyle="1" w:styleId="TextcomentariuCaracter">
    <w:name w:val="Text comentariu Caracter"/>
    <w:basedOn w:val="Fontdeparagrafimplicit"/>
    <w:link w:val="Textcomentariu"/>
    <w:uiPriority w:val="99"/>
    <w:rsid w:val="00A80948"/>
    <w:rPr>
      <w:rFonts w:ascii="Times New Roman" w:hAnsi="Times New Roman"/>
      <w:sz w:val="20"/>
      <w:szCs w:val="20"/>
    </w:rPr>
  </w:style>
  <w:style w:type="paragraph" w:styleId="SubiectComentariu">
    <w:name w:val="annotation subject"/>
    <w:basedOn w:val="Textcomentariu"/>
    <w:next w:val="Textcomentariu"/>
    <w:link w:val="SubiectComentariuCaracter"/>
    <w:uiPriority w:val="99"/>
    <w:semiHidden/>
    <w:unhideWhenUsed/>
    <w:rsid w:val="00A80948"/>
    <w:rPr>
      <w:b/>
      <w:bCs/>
    </w:rPr>
  </w:style>
  <w:style w:type="character" w:customStyle="1" w:styleId="SubiectComentariuCaracter">
    <w:name w:val="Subiect Comentariu Caracter"/>
    <w:basedOn w:val="TextcomentariuCaracter"/>
    <w:link w:val="SubiectComentariu"/>
    <w:uiPriority w:val="99"/>
    <w:semiHidden/>
    <w:rsid w:val="00A80948"/>
    <w:rPr>
      <w:rFonts w:ascii="Times New Roman" w:hAnsi="Times New Roman"/>
      <w:b/>
      <w:bCs/>
      <w:sz w:val="20"/>
      <w:szCs w:val="20"/>
    </w:rPr>
  </w:style>
  <w:style w:type="paragraph" w:styleId="Frspaiere">
    <w:name w:val="No Spacing"/>
    <w:uiPriority w:val="1"/>
    <w:qFormat/>
    <w:rsid w:val="001B7A60"/>
    <w:pPr>
      <w:spacing w:after="0" w:line="240" w:lineRule="auto"/>
    </w:pPr>
    <w:rPr>
      <w:rFonts w:eastAsiaTheme="minorHAnsi"/>
      <w:lang w:val="en-US" w:eastAsia="en-US"/>
    </w:rPr>
  </w:style>
  <w:style w:type="character" w:styleId="Referinnotdesubsol">
    <w:name w:val="footnote reference"/>
    <w:aliases w:val="4_G,Footnote,BVI fnr Char Char Char Char Char Char Char Char Char Char Char Char Char Char Char Char Char,16 Point,Superscript 6 Point"/>
    <w:basedOn w:val="Fontdeparagrafimplicit"/>
    <w:link w:val="BVIfnrCharCharCharCharCharCharCharCharCharCharCharCharCharCharCharChar"/>
    <w:uiPriority w:val="99"/>
    <w:unhideWhenUsed/>
    <w:qFormat/>
    <w:rsid w:val="001B7A60"/>
    <w:rPr>
      <w:vertAlign w:val="superscript"/>
    </w:rPr>
  </w:style>
  <w:style w:type="paragraph" w:customStyle="1" w:styleId="BVIfnrCharCharCharCharCharCharCharCharCharCharCharCharCharCharCharChar">
    <w:name w:val="BVI fnr Char Char Char Char Char Char Char Char Char Char Char Char Char Char Char Char"/>
    <w:aliases w:val="ftref Char Char Char,ftref Char Char Char Char Char Char"/>
    <w:basedOn w:val="Normal"/>
    <w:link w:val="Referinnotdesubsol"/>
    <w:uiPriority w:val="99"/>
    <w:rsid w:val="001B7A60"/>
    <w:pPr>
      <w:spacing w:line="240" w:lineRule="exact"/>
      <w:jc w:val="both"/>
    </w:pPr>
    <w:rPr>
      <w:rFonts w:asciiTheme="minorHAnsi" w:hAnsiTheme="minorHAnsi"/>
      <w:sz w:val="22"/>
      <w:vertAlign w:val="superscript"/>
    </w:rPr>
  </w:style>
  <w:style w:type="paragraph" w:styleId="Textnotdesubsol">
    <w:name w:val="footnote text"/>
    <w:aliases w:val="Текст сноски Знак1 Знак Знак,Текст сноски Знак1 Знак,ft,Geneva 9,Font: Geneva 9,Boston 10,f,Текст сноски Знак1 Char Char Char Char Char Char,Текст сноски Знак1 Char Char Char Char Char,Lábjegyzet-szöveg,Tegn1,fn,A"/>
    <w:basedOn w:val="Normal"/>
    <w:link w:val="TextnotdesubsolCaracter"/>
    <w:uiPriority w:val="99"/>
    <w:semiHidden/>
    <w:unhideWhenUsed/>
    <w:qFormat/>
    <w:rsid w:val="001B7A60"/>
    <w:pPr>
      <w:spacing w:after="0"/>
    </w:pPr>
    <w:rPr>
      <w:rFonts w:asciiTheme="minorHAnsi" w:eastAsiaTheme="minorHAnsi" w:hAnsiTheme="minorHAnsi"/>
      <w:sz w:val="20"/>
      <w:szCs w:val="20"/>
      <w:lang w:val="en-US" w:eastAsia="en-US"/>
    </w:rPr>
  </w:style>
  <w:style w:type="character" w:customStyle="1" w:styleId="TextnotdesubsolCaracter">
    <w:name w:val="Text notă de subsol Caracter"/>
    <w:aliases w:val="Текст сноски Знак1 Знак Знак Caracter,Текст сноски Знак1 Знак Caracter,ft Caracter,Geneva 9 Caracter,Font: Geneva 9 Caracter,Boston 10 Caracter,f Caracter,Текст сноски Знак1 Char Char Char Char Char Char Caracter,fn Caracter"/>
    <w:basedOn w:val="Fontdeparagrafimplicit"/>
    <w:link w:val="Textnotdesubsol"/>
    <w:uiPriority w:val="99"/>
    <w:semiHidden/>
    <w:rsid w:val="001B7A60"/>
    <w:rPr>
      <w:rFonts w:eastAsiaTheme="minorHAnsi"/>
      <w:sz w:val="20"/>
      <w:szCs w:val="20"/>
      <w:lang w:val="en-US" w:eastAsia="en-US"/>
    </w:rPr>
  </w:style>
  <w:style w:type="paragraph" w:styleId="Titlucuprins">
    <w:name w:val="TOC Heading"/>
    <w:basedOn w:val="Titlu1"/>
    <w:next w:val="Normal"/>
    <w:uiPriority w:val="39"/>
    <w:unhideWhenUsed/>
    <w:qFormat/>
    <w:rsid w:val="001B7A60"/>
    <w:pPr>
      <w:framePr w:wrap="around"/>
      <w:spacing w:line="259" w:lineRule="auto"/>
      <w:outlineLvl w:val="9"/>
    </w:pPr>
  </w:style>
  <w:style w:type="paragraph" w:styleId="Cuprins1">
    <w:name w:val="toc 1"/>
    <w:basedOn w:val="Normal"/>
    <w:next w:val="Normal"/>
    <w:autoRedefine/>
    <w:uiPriority w:val="39"/>
    <w:unhideWhenUsed/>
    <w:rsid w:val="001B7A60"/>
    <w:pPr>
      <w:spacing w:after="100"/>
    </w:pPr>
  </w:style>
  <w:style w:type="character" w:styleId="Hyperlink">
    <w:name w:val="Hyperlink"/>
    <w:basedOn w:val="Fontdeparagrafimplicit"/>
    <w:unhideWhenUsed/>
    <w:rsid w:val="001B7A60"/>
    <w:rPr>
      <w:color w:val="0563C1" w:themeColor="hyperlink"/>
      <w:u w:val="single"/>
    </w:rPr>
  </w:style>
  <w:style w:type="character" w:customStyle="1" w:styleId="ListparagrafCaracter">
    <w:name w:val="Listă paragraf Caracter"/>
    <w:aliases w:val="List Paragraph 1 Caracter,Bullets Caracter,List Paragraph (numbered (a)) Caracter,Scriptoria bullet points Caracter,HotarirePunct1 Caracter,Абзац списка1 Caracter,Bullet Caracter,Заголовок 3 глава Caracter,List_Paragraph Caracter"/>
    <w:basedOn w:val="Fontdeparagrafimplicit"/>
    <w:link w:val="Listparagraf"/>
    <w:uiPriority w:val="34"/>
    <w:qFormat/>
    <w:locked/>
    <w:rsid w:val="003F176E"/>
    <w:rPr>
      <w:rFonts w:ascii="Times New Roman" w:hAnsi="Times New Roman"/>
      <w:sz w:val="28"/>
    </w:rPr>
  </w:style>
  <w:style w:type="paragraph" w:styleId="Antet">
    <w:name w:val="header"/>
    <w:basedOn w:val="Normal"/>
    <w:link w:val="AntetCaracter"/>
    <w:uiPriority w:val="99"/>
    <w:unhideWhenUsed/>
    <w:rsid w:val="00D52C34"/>
    <w:pPr>
      <w:tabs>
        <w:tab w:val="center" w:pos="4513"/>
        <w:tab w:val="right" w:pos="9026"/>
      </w:tabs>
      <w:spacing w:after="0"/>
    </w:pPr>
  </w:style>
  <w:style w:type="character" w:customStyle="1" w:styleId="AntetCaracter">
    <w:name w:val="Antet Caracter"/>
    <w:basedOn w:val="Fontdeparagrafimplicit"/>
    <w:link w:val="Antet"/>
    <w:uiPriority w:val="99"/>
    <w:rsid w:val="00D52C34"/>
    <w:rPr>
      <w:rFonts w:ascii="Times New Roman" w:hAnsi="Times New Roman"/>
      <w:sz w:val="28"/>
    </w:rPr>
  </w:style>
  <w:style w:type="paragraph" w:styleId="Subsol">
    <w:name w:val="footer"/>
    <w:basedOn w:val="Normal"/>
    <w:link w:val="SubsolCaracter"/>
    <w:uiPriority w:val="99"/>
    <w:unhideWhenUsed/>
    <w:rsid w:val="00D52C34"/>
    <w:pPr>
      <w:tabs>
        <w:tab w:val="center" w:pos="4513"/>
        <w:tab w:val="right" w:pos="9026"/>
      </w:tabs>
      <w:spacing w:after="0"/>
    </w:pPr>
  </w:style>
  <w:style w:type="character" w:customStyle="1" w:styleId="SubsolCaracter">
    <w:name w:val="Subsol Caracter"/>
    <w:basedOn w:val="Fontdeparagrafimplicit"/>
    <w:link w:val="Subsol"/>
    <w:uiPriority w:val="99"/>
    <w:rsid w:val="00D52C34"/>
    <w:rPr>
      <w:rFonts w:ascii="Times New Roman" w:hAnsi="Times New Roman"/>
      <w:sz w:val="28"/>
    </w:rPr>
  </w:style>
  <w:style w:type="paragraph" w:styleId="Revizuire">
    <w:name w:val="Revision"/>
    <w:hidden/>
    <w:uiPriority w:val="99"/>
    <w:semiHidden/>
    <w:rsid w:val="00FA7952"/>
    <w:pPr>
      <w:spacing w:after="0" w:line="240" w:lineRule="auto"/>
    </w:pPr>
    <w:rPr>
      <w:rFonts w:ascii="Times New Roman" w:hAnsi="Times New Roman"/>
      <w:sz w:val="28"/>
    </w:rPr>
  </w:style>
  <w:style w:type="paragraph" w:styleId="NormalWeb">
    <w:name w:val="Normal (Web)"/>
    <w:basedOn w:val="Normal"/>
    <w:uiPriority w:val="99"/>
    <w:unhideWhenUsed/>
    <w:rsid w:val="005178AD"/>
    <w:pPr>
      <w:spacing w:before="100" w:beforeAutospacing="1" w:after="100" w:afterAutospacing="1"/>
    </w:pPr>
    <w:rPr>
      <w:rFonts w:eastAsia="Times New Roman" w:cs="Times New Roman"/>
      <w:sz w:val="24"/>
      <w:szCs w:val="24"/>
      <w:lang w:eastAsia="ro-MD"/>
    </w:rPr>
  </w:style>
  <w:style w:type="table" w:customStyle="1" w:styleId="TableNormal">
    <w:name w:val="Table Normal"/>
    <w:rsid w:val="00232966"/>
    <w:pPr>
      <w:spacing w:line="240" w:lineRule="auto"/>
    </w:pPr>
    <w:rPr>
      <w:rFonts w:ascii="Times New Roman" w:eastAsia="Times New Roman" w:hAnsi="Times New Roman" w:cs="Times New Roman"/>
      <w:sz w:val="28"/>
      <w:szCs w:val="28"/>
      <w:lang w:eastAsia="ro-MD"/>
    </w:rPr>
    <w:tblPr>
      <w:tblCellMar>
        <w:top w:w="0" w:type="dxa"/>
        <w:left w:w="0" w:type="dxa"/>
        <w:bottom w:w="0" w:type="dxa"/>
        <w:right w:w="0" w:type="dxa"/>
      </w:tblCellMar>
    </w:tblPr>
  </w:style>
  <w:style w:type="paragraph" w:styleId="Titlu">
    <w:name w:val="Title"/>
    <w:basedOn w:val="Normal"/>
    <w:next w:val="Normal"/>
    <w:link w:val="TitluCaracter"/>
    <w:uiPriority w:val="10"/>
    <w:qFormat/>
    <w:rsid w:val="00232966"/>
    <w:pPr>
      <w:keepNext/>
      <w:keepLines/>
      <w:spacing w:before="480" w:after="120"/>
    </w:pPr>
    <w:rPr>
      <w:rFonts w:eastAsia="Times New Roman" w:cs="Times New Roman"/>
      <w:b/>
      <w:sz w:val="72"/>
      <w:szCs w:val="72"/>
      <w:lang w:eastAsia="ro-MD"/>
    </w:rPr>
  </w:style>
  <w:style w:type="character" w:customStyle="1" w:styleId="TitluCaracter">
    <w:name w:val="Titlu Caracter"/>
    <w:basedOn w:val="Fontdeparagrafimplicit"/>
    <w:link w:val="Titlu"/>
    <w:uiPriority w:val="10"/>
    <w:rsid w:val="00232966"/>
    <w:rPr>
      <w:rFonts w:ascii="Times New Roman" w:eastAsia="Times New Roman" w:hAnsi="Times New Roman" w:cs="Times New Roman"/>
      <w:b/>
      <w:sz w:val="72"/>
      <w:szCs w:val="72"/>
      <w:lang w:eastAsia="ro-MD"/>
    </w:rPr>
  </w:style>
  <w:style w:type="paragraph" w:customStyle="1" w:styleId="Default">
    <w:name w:val="Default"/>
    <w:rsid w:val="002A568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1">
    <w:name w:val="Основной текст1"/>
    <w:basedOn w:val="Fontdeparagrafimplicit"/>
    <w:uiPriority w:val="99"/>
    <w:rsid w:val="00D06119"/>
    <w:rPr>
      <w:rFonts w:ascii="Times New Roman" w:eastAsia="Times New Roman" w:hAnsi="Times New Roman" w:cs="Times New Roman"/>
      <w:color w:val="000000"/>
      <w:spacing w:val="2"/>
      <w:w w:val="100"/>
      <w:position w:val="0"/>
      <w:sz w:val="16"/>
      <w:szCs w:val="16"/>
      <w:shd w:val="clear" w:color="auto" w:fill="FFFFFF"/>
      <w:lang w:val="ro-RO" w:eastAsia="ro-RO" w:bidi="ro-RO"/>
    </w:rPr>
  </w:style>
  <w:style w:type="paragraph" w:styleId="TextnBalon">
    <w:name w:val="Balloon Text"/>
    <w:basedOn w:val="Normal"/>
    <w:link w:val="TextnBalonCaracter"/>
    <w:uiPriority w:val="99"/>
    <w:semiHidden/>
    <w:unhideWhenUsed/>
    <w:rsid w:val="001844A7"/>
    <w:pPr>
      <w:spacing w:after="0"/>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844A7"/>
    <w:rPr>
      <w:rFonts w:ascii="Segoe UI" w:hAnsi="Segoe UI" w:cs="Segoe UI"/>
      <w:sz w:val="18"/>
      <w:szCs w:val="18"/>
    </w:rPr>
  </w:style>
  <w:style w:type="paragraph" w:styleId="Subtitlu">
    <w:name w:val="Subtitle"/>
    <w:basedOn w:val="Normal"/>
    <w:next w:val="Normal"/>
    <w:link w:val="SubtitluCaracter"/>
    <w:uiPriority w:val="11"/>
    <w:qFormat/>
    <w:rsid w:val="00282A55"/>
    <w:pPr>
      <w:numPr>
        <w:ilvl w:val="1"/>
      </w:numPr>
    </w:pPr>
    <w:rPr>
      <w:rFonts w:asciiTheme="minorHAnsi" w:hAnsiTheme="minorHAnsi"/>
      <w:color w:val="5A5A5A" w:themeColor="text1" w:themeTint="A5"/>
      <w:spacing w:val="15"/>
      <w:sz w:val="22"/>
    </w:rPr>
  </w:style>
  <w:style w:type="character" w:customStyle="1" w:styleId="SubtitluCaracter">
    <w:name w:val="Subtitlu Caracter"/>
    <w:basedOn w:val="Fontdeparagrafimplicit"/>
    <w:link w:val="Subtitlu"/>
    <w:uiPriority w:val="11"/>
    <w:rsid w:val="00282A55"/>
    <w:rPr>
      <w:color w:val="5A5A5A" w:themeColor="text1" w:themeTint="A5"/>
      <w:spacing w:val="15"/>
    </w:rPr>
  </w:style>
  <w:style w:type="paragraph" w:styleId="Cuprins2">
    <w:name w:val="toc 2"/>
    <w:basedOn w:val="Normal"/>
    <w:next w:val="Normal"/>
    <w:autoRedefine/>
    <w:uiPriority w:val="39"/>
    <w:unhideWhenUsed/>
    <w:rsid w:val="00D1440C"/>
    <w:pPr>
      <w:spacing w:after="100"/>
      <w:ind w:left="280"/>
    </w:pPr>
  </w:style>
  <w:style w:type="character" w:customStyle="1" w:styleId="ListParagraphChar">
    <w:name w:val="List Paragraph Char"/>
    <w:aliases w:val="List Paragraph 1 Char,Ha Char,MCHIP_list paragraph Char,List Paragraph1 Char,Recommendation Char,Table bullet Char,Bullet Styles para Char,First Level Outline Char,Resume Title Char,heading 4 Char,Citation List Char,4 Bullet Char"/>
    <w:basedOn w:val="Fontdeparagrafimplicit"/>
    <w:uiPriority w:val="99"/>
    <w:locked/>
    <w:rsid w:val="00074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84094">
      <w:bodyDiv w:val="1"/>
      <w:marLeft w:val="0"/>
      <w:marRight w:val="0"/>
      <w:marTop w:val="0"/>
      <w:marBottom w:val="0"/>
      <w:divBdr>
        <w:top w:val="none" w:sz="0" w:space="0" w:color="auto"/>
        <w:left w:val="none" w:sz="0" w:space="0" w:color="auto"/>
        <w:bottom w:val="none" w:sz="0" w:space="0" w:color="auto"/>
        <w:right w:val="none" w:sz="0" w:space="0" w:color="auto"/>
      </w:divBdr>
    </w:div>
    <w:div w:id="145975394">
      <w:bodyDiv w:val="1"/>
      <w:marLeft w:val="0"/>
      <w:marRight w:val="0"/>
      <w:marTop w:val="0"/>
      <w:marBottom w:val="0"/>
      <w:divBdr>
        <w:top w:val="none" w:sz="0" w:space="0" w:color="auto"/>
        <w:left w:val="none" w:sz="0" w:space="0" w:color="auto"/>
        <w:bottom w:val="none" w:sz="0" w:space="0" w:color="auto"/>
        <w:right w:val="none" w:sz="0" w:space="0" w:color="auto"/>
      </w:divBdr>
    </w:div>
    <w:div w:id="184755364">
      <w:bodyDiv w:val="1"/>
      <w:marLeft w:val="0"/>
      <w:marRight w:val="0"/>
      <w:marTop w:val="0"/>
      <w:marBottom w:val="0"/>
      <w:divBdr>
        <w:top w:val="none" w:sz="0" w:space="0" w:color="auto"/>
        <w:left w:val="none" w:sz="0" w:space="0" w:color="auto"/>
        <w:bottom w:val="none" w:sz="0" w:space="0" w:color="auto"/>
        <w:right w:val="none" w:sz="0" w:space="0" w:color="auto"/>
      </w:divBdr>
    </w:div>
    <w:div w:id="200095404">
      <w:bodyDiv w:val="1"/>
      <w:marLeft w:val="0"/>
      <w:marRight w:val="0"/>
      <w:marTop w:val="0"/>
      <w:marBottom w:val="0"/>
      <w:divBdr>
        <w:top w:val="none" w:sz="0" w:space="0" w:color="auto"/>
        <w:left w:val="none" w:sz="0" w:space="0" w:color="auto"/>
        <w:bottom w:val="none" w:sz="0" w:space="0" w:color="auto"/>
        <w:right w:val="none" w:sz="0" w:space="0" w:color="auto"/>
      </w:divBdr>
    </w:div>
    <w:div w:id="222835667">
      <w:bodyDiv w:val="1"/>
      <w:marLeft w:val="0"/>
      <w:marRight w:val="0"/>
      <w:marTop w:val="0"/>
      <w:marBottom w:val="0"/>
      <w:divBdr>
        <w:top w:val="none" w:sz="0" w:space="0" w:color="auto"/>
        <w:left w:val="none" w:sz="0" w:space="0" w:color="auto"/>
        <w:bottom w:val="none" w:sz="0" w:space="0" w:color="auto"/>
        <w:right w:val="none" w:sz="0" w:space="0" w:color="auto"/>
      </w:divBdr>
    </w:div>
    <w:div w:id="229970310">
      <w:bodyDiv w:val="1"/>
      <w:marLeft w:val="0"/>
      <w:marRight w:val="0"/>
      <w:marTop w:val="0"/>
      <w:marBottom w:val="0"/>
      <w:divBdr>
        <w:top w:val="none" w:sz="0" w:space="0" w:color="auto"/>
        <w:left w:val="none" w:sz="0" w:space="0" w:color="auto"/>
        <w:bottom w:val="none" w:sz="0" w:space="0" w:color="auto"/>
        <w:right w:val="none" w:sz="0" w:space="0" w:color="auto"/>
      </w:divBdr>
    </w:div>
    <w:div w:id="246158923">
      <w:bodyDiv w:val="1"/>
      <w:marLeft w:val="0"/>
      <w:marRight w:val="0"/>
      <w:marTop w:val="0"/>
      <w:marBottom w:val="0"/>
      <w:divBdr>
        <w:top w:val="none" w:sz="0" w:space="0" w:color="auto"/>
        <w:left w:val="none" w:sz="0" w:space="0" w:color="auto"/>
        <w:bottom w:val="none" w:sz="0" w:space="0" w:color="auto"/>
        <w:right w:val="none" w:sz="0" w:space="0" w:color="auto"/>
      </w:divBdr>
    </w:div>
    <w:div w:id="260456544">
      <w:bodyDiv w:val="1"/>
      <w:marLeft w:val="0"/>
      <w:marRight w:val="0"/>
      <w:marTop w:val="0"/>
      <w:marBottom w:val="0"/>
      <w:divBdr>
        <w:top w:val="none" w:sz="0" w:space="0" w:color="auto"/>
        <w:left w:val="none" w:sz="0" w:space="0" w:color="auto"/>
        <w:bottom w:val="none" w:sz="0" w:space="0" w:color="auto"/>
        <w:right w:val="none" w:sz="0" w:space="0" w:color="auto"/>
      </w:divBdr>
    </w:div>
    <w:div w:id="300770927">
      <w:bodyDiv w:val="1"/>
      <w:marLeft w:val="0"/>
      <w:marRight w:val="0"/>
      <w:marTop w:val="0"/>
      <w:marBottom w:val="0"/>
      <w:divBdr>
        <w:top w:val="none" w:sz="0" w:space="0" w:color="auto"/>
        <w:left w:val="none" w:sz="0" w:space="0" w:color="auto"/>
        <w:bottom w:val="none" w:sz="0" w:space="0" w:color="auto"/>
        <w:right w:val="none" w:sz="0" w:space="0" w:color="auto"/>
      </w:divBdr>
    </w:div>
    <w:div w:id="319388961">
      <w:bodyDiv w:val="1"/>
      <w:marLeft w:val="0"/>
      <w:marRight w:val="0"/>
      <w:marTop w:val="0"/>
      <w:marBottom w:val="0"/>
      <w:divBdr>
        <w:top w:val="none" w:sz="0" w:space="0" w:color="auto"/>
        <w:left w:val="none" w:sz="0" w:space="0" w:color="auto"/>
        <w:bottom w:val="none" w:sz="0" w:space="0" w:color="auto"/>
        <w:right w:val="none" w:sz="0" w:space="0" w:color="auto"/>
      </w:divBdr>
    </w:div>
    <w:div w:id="449858264">
      <w:bodyDiv w:val="1"/>
      <w:marLeft w:val="0"/>
      <w:marRight w:val="0"/>
      <w:marTop w:val="0"/>
      <w:marBottom w:val="0"/>
      <w:divBdr>
        <w:top w:val="none" w:sz="0" w:space="0" w:color="auto"/>
        <w:left w:val="none" w:sz="0" w:space="0" w:color="auto"/>
        <w:bottom w:val="none" w:sz="0" w:space="0" w:color="auto"/>
        <w:right w:val="none" w:sz="0" w:space="0" w:color="auto"/>
      </w:divBdr>
    </w:div>
    <w:div w:id="511261281">
      <w:bodyDiv w:val="1"/>
      <w:marLeft w:val="0"/>
      <w:marRight w:val="0"/>
      <w:marTop w:val="0"/>
      <w:marBottom w:val="0"/>
      <w:divBdr>
        <w:top w:val="none" w:sz="0" w:space="0" w:color="auto"/>
        <w:left w:val="none" w:sz="0" w:space="0" w:color="auto"/>
        <w:bottom w:val="none" w:sz="0" w:space="0" w:color="auto"/>
        <w:right w:val="none" w:sz="0" w:space="0" w:color="auto"/>
      </w:divBdr>
    </w:div>
    <w:div w:id="522475928">
      <w:bodyDiv w:val="1"/>
      <w:marLeft w:val="0"/>
      <w:marRight w:val="0"/>
      <w:marTop w:val="0"/>
      <w:marBottom w:val="0"/>
      <w:divBdr>
        <w:top w:val="none" w:sz="0" w:space="0" w:color="auto"/>
        <w:left w:val="none" w:sz="0" w:space="0" w:color="auto"/>
        <w:bottom w:val="none" w:sz="0" w:space="0" w:color="auto"/>
        <w:right w:val="none" w:sz="0" w:space="0" w:color="auto"/>
      </w:divBdr>
    </w:div>
    <w:div w:id="535435078">
      <w:bodyDiv w:val="1"/>
      <w:marLeft w:val="0"/>
      <w:marRight w:val="0"/>
      <w:marTop w:val="0"/>
      <w:marBottom w:val="0"/>
      <w:divBdr>
        <w:top w:val="none" w:sz="0" w:space="0" w:color="auto"/>
        <w:left w:val="none" w:sz="0" w:space="0" w:color="auto"/>
        <w:bottom w:val="none" w:sz="0" w:space="0" w:color="auto"/>
        <w:right w:val="none" w:sz="0" w:space="0" w:color="auto"/>
      </w:divBdr>
    </w:div>
    <w:div w:id="536552465">
      <w:bodyDiv w:val="1"/>
      <w:marLeft w:val="0"/>
      <w:marRight w:val="0"/>
      <w:marTop w:val="0"/>
      <w:marBottom w:val="0"/>
      <w:divBdr>
        <w:top w:val="none" w:sz="0" w:space="0" w:color="auto"/>
        <w:left w:val="none" w:sz="0" w:space="0" w:color="auto"/>
        <w:bottom w:val="none" w:sz="0" w:space="0" w:color="auto"/>
        <w:right w:val="none" w:sz="0" w:space="0" w:color="auto"/>
      </w:divBdr>
    </w:div>
    <w:div w:id="562370641">
      <w:bodyDiv w:val="1"/>
      <w:marLeft w:val="0"/>
      <w:marRight w:val="0"/>
      <w:marTop w:val="0"/>
      <w:marBottom w:val="0"/>
      <w:divBdr>
        <w:top w:val="none" w:sz="0" w:space="0" w:color="auto"/>
        <w:left w:val="none" w:sz="0" w:space="0" w:color="auto"/>
        <w:bottom w:val="none" w:sz="0" w:space="0" w:color="auto"/>
        <w:right w:val="none" w:sz="0" w:space="0" w:color="auto"/>
      </w:divBdr>
    </w:div>
    <w:div w:id="569080301">
      <w:bodyDiv w:val="1"/>
      <w:marLeft w:val="0"/>
      <w:marRight w:val="0"/>
      <w:marTop w:val="0"/>
      <w:marBottom w:val="0"/>
      <w:divBdr>
        <w:top w:val="none" w:sz="0" w:space="0" w:color="auto"/>
        <w:left w:val="none" w:sz="0" w:space="0" w:color="auto"/>
        <w:bottom w:val="none" w:sz="0" w:space="0" w:color="auto"/>
        <w:right w:val="none" w:sz="0" w:space="0" w:color="auto"/>
      </w:divBdr>
    </w:div>
    <w:div w:id="595213348">
      <w:bodyDiv w:val="1"/>
      <w:marLeft w:val="0"/>
      <w:marRight w:val="0"/>
      <w:marTop w:val="0"/>
      <w:marBottom w:val="0"/>
      <w:divBdr>
        <w:top w:val="none" w:sz="0" w:space="0" w:color="auto"/>
        <w:left w:val="none" w:sz="0" w:space="0" w:color="auto"/>
        <w:bottom w:val="none" w:sz="0" w:space="0" w:color="auto"/>
        <w:right w:val="none" w:sz="0" w:space="0" w:color="auto"/>
      </w:divBdr>
    </w:div>
    <w:div w:id="679310636">
      <w:bodyDiv w:val="1"/>
      <w:marLeft w:val="0"/>
      <w:marRight w:val="0"/>
      <w:marTop w:val="0"/>
      <w:marBottom w:val="0"/>
      <w:divBdr>
        <w:top w:val="none" w:sz="0" w:space="0" w:color="auto"/>
        <w:left w:val="none" w:sz="0" w:space="0" w:color="auto"/>
        <w:bottom w:val="none" w:sz="0" w:space="0" w:color="auto"/>
        <w:right w:val="none" w:sz="0" w:space="0" w:color="auto"/>
      </w:divBdr>
    </w:div>
    <w:div w:id="701633778">
      <w:bodyDiv w:val="1"/>
      <w:marLeft w:val="0"/>
      <w:marRight w:val="0"/>
      <w:marTop w:val="0"/>
      <w:marBottom w:val="0"/>
      <w:divBdr>
        <w:top w:val="none" w:sz="0" w:space="0" w:color="auto"/>
        <w:left w:val="none" w:sz="0" w:space="0" w:color="auto"/>
        <w:bottom w:val="none" w:sz="0" w:space="0" w:color="auto"/>
        <w:right w:val="none" w:sz="0" w:space="0" w:color="auto"/>
      </w:divBdr>
    </w:div>
    <w:div w:id="749042401">
      <w:bodyDiv w:val="1"/>
      <w:marLeft w:val="0"/>
      <w:marRight w:val="0"/>
      <w:marTop w:val="0"/>
      <w:marBottom w:val="0"/>
      <w:divBdr>
        <w:top w:val="none" w:sz="0" w:space="0" w:color="auto"/>
        <w:left w:val="none" w:sz="0" w:space="0" w:color="auto"/>
        <w:bottom w:val="none" w:sz="0" w:space="0" w:color="auto"/>
        <w:right w:val="none" w:sz="0" w:space="0" w:color="auto"/>
      </w:divBdr>
    </w:div>
    <w:div w:id="749085168">
      <w:bodyDiv w:val="1"/>
      <w:marLeft w:val="0"/>
      <w:marRight w:val="0"/>
      <w:marTop w:val="0"/>
      <w:marBottom w:val="0"/>
      <w:divBdr>
        <w:top w:val="none" w:sz="0" w:space="0" w:color="auto"/>
        <w:left w:val="none" w:sz="0" w:space="0" w:color="auto"/>
        <w:bottom w:val="none" w:sz="0" w:space="0" w:color="auto"/>
        <w:right w:val="none" w:sz="0" w:space="0" w:color="auto"/>
      </w:divBdr>
    </w:div>
    <w:div w:id="776217291">
      <w:bodyDiv w:val="1"/>
      <w:marLeft w:val="0"/>
      <w:marRight w:val="0"/>
      <w:marTop w:val="0"/>
      <w:marBottom w:val="0"/>
      <w:divBdr>
        <w:top w:val="none" w:sz="0" w:space="0" w:color="auto"/>
        <w:left w:val="none" w:sz="0" w:space="0" w:color="auto"/>
        <w:bottom w:val="none" w:sz="0" w:space="0" w:color="auto"/>
        <w:right w:val="none" w:sz="0" w:space="0" w:color="auto"/>
      </w:divBdr>
    </w:div>
    <w:div w:id="839277090">
      <w:bodyDiv w:val="1"/>
      <w:marLeft w:val="0"/>
      <w:marRight w:val="0"/>
      <w:marTop w:val="0"/>
      <w:marBottom w:val="0"/>
      <w:divBdr>
        <w:top w:val="none" w:sz="0" w:space="0" w:color="auto"/>
        <w:left w:val="none" w:sz="0" w:space="0" w:color="auto"/>
        <w:bottom w:val="none" w:sz="0" w:space="0" w:color="auto"/>
        <w:right w:val="none" w:sz="0" w:space="0" w:color="auto"/>
      </w:divBdr>
    </w:div>
    <w:div w:id="841238947">
      <w:bodyDiv w:val="1"/>
      <w:marLeft w:val="0"/>
      <w:marRight w:val="0"/>
      <w:marTop w:val="0"/>
      <w:marBottom w:val="0"/>
      <w:divBdr>
        <w:top w:val="none" w:sz="0" w:space="0" w:color="auto"/>
        <w:left w:val="none" w:sz="0" w:space="0" w:color="auto"/>
        <w:bottom w:val="none" w:sz="0" w:space="0" w:color="auto"/>
        <w:right w:val="none" w:sz="0" w:space="0" w:color="auto"/>
      </w:divBdr>
    </w:div>
    <w:div w:id="855117562">
      <w:bodyDiv w:val="1"/>
      <w:marLeft w:val="0"/>
      <w:marRight w:val="0"/>
      <w:marTop w:val="0"/>
      <w:marBottom w:val="0"/>
      <w:divBdr>
        <w:top w:val="none" w:sz="0" w:space="0" w:color="auto"/>
        <w:left w:val="none" w:sz="0" w:space="0" w:color="auto"/>
        <w:bottom w:val="none" w:sz="0" w:space="0" w:color="auto"/>
        <w:right w:val="none" w:sz="0" w:space="0" w:color="auto"/>
      </w:divBdr>
    </w:div>
    <w:div w:id="896362136">
      <w:bodyDiv w:val="1"/>
      <w:marLeft w:val="0"/>
      <w:marRight w:val="0"/>
      <w:marTop w:val="0"/>
      <w:marBottom w:val="0"/>
      <w:divBdr>
        <w:top w:val="none" w:sz="0" w:space="0" w:color="auto"/>
        <w:left w:val="none" w:sz="0" w:space="0" w:color="auto"/>
        <w:bottom w:val="none" w:sz="0" w:space="0" w:color="auto"/>
        <w:right w:val="none" w:sz="0" w:space="0" w:color="auto"/>
      </w:divBdr>
    </w:div>
    <w:div w:id="898979770">
      <w:bodyDiv w:val="1"/>
      <w:marLeft w:val="0"/>
      <w:marRight w:val="0"/>
      <w:marTop w:val="0"/>
      <w:marBottom w:val="0"/>
      <w:divBdr>
        <w:top w:val="none" w:sz="0" w:space="0" w:color="auto"/>
        <w:left w:val="none" w:sz="0" w:space="0" w:color="auto"/>
        <w:bottom w:val="none" w:sz="0" w:space="0" w:color="auto"/>
        <w:right w:val="none" w:sz="0" w:space="0" w:color="auto"/>
      </w:divBdr>
    </w:div>
    <w:div w:id="949319609">
      <w:bodyDiv w:val="1"/>
      <w:marLeft w:val="0"/>
      <w:marRight w:val="0"/>
      <w:marTop w:val="0"/>
      <w:marBottom w:val="0"/>
      <w:divBdr>
        <w:top w:val="none" w:sz="0" w:space="0" w:color="auto"/>
        <w:left w:val="none" w:sz="0" w:space="0" w:color="auto"/>
        <w:bottom w:val="none" w:sz="0" w:space="0" w:color="auto"/>
        <w:right w:val="none" w:sz="0" w:space="0" w:color="auto"/>
      </w:divBdr>
    </w:div>
    <w:div w:id="960693835">
      <w:bodyDiv w:val="1"/>
      <w:marLeft w:val="0"/>
      <w:marRight w:val="0"/>
      <w:marTop w:val="0"/>
      <w:marBottom w:val="0"/>
      <w:divBdr>
        <w:top w:val="none" w:sz="0" w:space="0" w:color="auto"/>
        <w:left w:val="none" w:sz="0" w:space="0" w:color="auto"/>
        <w:bottom w:val="none" w:sz="0" w:space="0" w:color="auto"/>
        <w:right w:val="none" w:sz="0" w:space="0" w:color="auto"/>
      </w:divBdr>
    </w:div>
    <w:div w:id="983244366">
      <w:bodyDiv w:val="1"/>
      <w:marLeft w:val="0"/>
      <w:marRight w:val="0"/>
      <w:marTop w:val="0"/>
      <w:marBottom w:val="0"/>
      <w:divBdr>
        <w:top w:val="none" w:sz="0" w:space="0" w:color="auto"/>
        <w:left w:val="none" w:sz="0" w:space="0" w:color="auto"/>
        <w:bottom w:val="none" w:sz="0" w:space="0" w:color="auto"/>
        <w:right w:val="none" w:sz="0" w:space="0" w:color="auto"/>
      </w:divBdr>
    </w:div>
    <w:div w:id="1009679798">
      <w:bodyDiv w:val="1"/>
      <w:marLeft w:val="0"/>
      <w:marRight w:val="0"/>
      <w:marTop w:val="0"/>
      <w:marBottom w:val="0"/>
      <w:divBdr>
        <w:top w:val="none" w:sz="0" w:space="0" w:color="auto"/>
        <w:left w:val="none" w:sz="0" w:space="0" w:color="auto"/>
        <w:bottom w:val="none" w:sz="0" w:space="0" w:color="auto"/>
        <w:right w:val="none" w:sz="0" w:space="0" w:color="auto"/>
      </w:divBdr>
    </w:div>
    <w:div w:id="1036807564">
      <w:bodyDiv w:val="1"/>
      <w:marLeft w:val="0"/>
      <w:marRight w:val="0"/>
      <w:marTop w:val="0"/>
      <w:marBottom w:val="0"/>
      <w:divBdr>
        <w:top w:val="none" w:sz="0" w:space="0" w:color="auto"/>
        <w:left w:val="none" w:sz="0" w:space="0" w:color="auto"/>
        <w:bottom w:val="none" w:sz="0" w:space="0" w:color="auto"/>
        <w:right w:val="none" w:sz="0" w:space="0" w:color="auto"/>
      </w:divBdr>
    </w:div>
    <w:div w:id="1051033294">
      <w:bodyDiv w:val="1"/>
      <w:marLeft w:val="0"/>
      <w:marRight w:val="0"/>
      <w:marTop w:val="0"/>
      <w:marBottom w:val="0"/>
      <w:divBdr>
        <w:top w:val="none" w:sz="0" w:space="0" w:color="auto"/>
        <w:left w:val="none" w:sz="0" w:space="0" w:color="auto"/>
        <w:bottom w:val="none" w:sz="0" w:space="0" w:color="auto"/>
        <w:right w:val="none" w:sz="0" w:space="0" w:color="auto"/>
      </w:divBdr>
    </w:div>
    <w:div w:id="1141385348">
      <w:bodyDiv w:val="1"/>
      <w:marLeft w:val="0"/>
      <w:marRight w:val="0"/>
      <w:marTop w:val="0"/>
      <w:marBottom w:val="0"/>
      <w:divBdr>
        <w:top w:val="none" w:sz="0" w:space="0" w:color="auto"/>
        <w:left w:val="none" w:sz="0" w:space="0" w:color="auto"/>
        <w:bottom w:val="none" w:sz="0" w:space="0" w:color="auto"/>
        <w:right w:val="none" w:sz="0" w:space="0" w:color="auto"/>
      </w:divBdr>
    </w:div>
    <w:div w:id="1195850353">
      <w:bodyDiv w:val="1"/>
      <w:marLeft w:val="0"/>
      <w:marRight w:val="0"/>
      <w:marTop w:val="0"/>
      <w:marBottom w:val="0"/>
      <w:divBdr>
        <w:top w:val="none" w:sz="0" w:space="0" w:color="auto"/>
        <w:left w:val="none" w:sz="0" w:space="0" w:color="auto"/>
        <w:bottom w:val="none" w:sz="0" w:space="0" w:color="auto"/>
        <w:right w:val="none" w:sz="0" w:space="0" w:color="auto"/>
      </w:divBdr>
    </w:div>
    <w:div w:id="1196309581">
      <w:bodyDiv w:val="1"/>
      <w:marLeft w:val="0"/>
      <w:marRight w:val="0"/>
      <w:marTop w:val="0"/>
      <w:marBottom w:val="0"/>
      <w:divBdr>
        <w:top w:val="none" w:sz="0" w:space="0" w:color="auto"/>
        <w:left w:val="none" w:sz="0" w:space="0" w:color="auto"/>
        <w:bottom w:val="none" w:sz="0" w:space="0" w:color="auto"/>
        <w:right w:val="none" w:sz="0" w:space="0" w:color="auto"/>
      </w:divBdr>
    </w:div>
    <w:div w:id="1210336373">
      <w:bodyDiv w:val="1"/>
      <w:marLeft w:val="0"/>
      <w:marRight w:val="0"/>
      <w:marTop w:val="0"/>
      <w:marBottom w:val="0"/>
      <w:divBdr>
        <w:top w:val="none" w:sz="0" w:space="0" w:color="auto"/>
        <w:left w:val="none" w:sz="0" w:space="0" w:color="auto"/>
        <w:bottom w:val="none" w:sz="0" w:space="0" w:color="auto"/>
        <w:right w:val="none" w:sz="0" w:space="0" w:color="auto"/>
      </w:divBdr>
    </w:div>
    <w:div w:id="1249852424">
      <w:bodyDiv w:val="1"/>
      <w:marLeft w:val="0"/>
      <w:marRight w:val="0"/>
      <w:marTop w:val="0"/>
      <w:marBottom w:val="0"/>
      <w:divBdr>
        <w:top w:val="none" w:sz="0" w:space="0" w:color="auto"/>
        <w:left w:val="none" w:sz="0" w:space="0" w:color="auto"/>
        <w:bottom w:val="none" w:sz="0" w:space="0" w:color="auto"/>
        <w:right w:val="none" w:sz="0" w:space="0" w:color="auto"/>
      </w:divBdr>
    </w:div>
    <w:div w:id="1316302384">
      <w:bodyDiv w:val="1"/>
      <w:marLeft w:val="0"/>
      <w:marRight w:val="0"/>
      <w:marTop w:val="0"/>
      <w:marBottom w:val="0"/>
      <w:divBdr>
        <w:top w:val="none" w:sz="0" w:space="0" w:color="auto"/>
        <w:left w:val="none" w:sz="0" w:space="0" w:color="auto"/>
        <w:bottom w:val="none" w:sz="0" w:space="0" w:color="auto"/>
        <w:right w:val="none" w:sz="0" w:space="0" w:color="auto"/>
      </w:divBdr>
    </w:div>
    <w:div w:id="1329600430">
      <w:bodyDiv w:val="1"/>
      <w:marLeft w:val="0"/>
      <w:marRight w:val="0"/>
      <w:marTop w:val="0"/>
      <w:marBottom w:val="0"/>
      <w:divBdr>
        <w:top w:val="none" w:sz="0" w:space="0" w:color="auto"/>
        <w:left w:val="none" w:sz="0" w:space="0" w:color="auto"/>
        <w:bottom w:val="none" w:sz="0" w:space="0" w:color="auto"/>
        <w:right w:val="none" w:sz="0" w:space="0" w:color="auto"/>
      </w:divBdr>
    </w:div>
    <w:div w:id="1336298550">
      <w:bodyDiv w:val="1"/>
      <w:marLeft w:val="0"/>
      <w:marRight w:val="0"/>
      <w:marTop w:val="0"/>
      <w:marBottom w:val="0"/>
      <w:divBdr>
        <w:top w:val="none" w:sz="0" w:space="0" w:color="auto"/>
        <w:left w:val="none" w:sz="0" w:space="0" w:color="auto"/>
        <w:bottom w:val="none" w:sz="0" w:space="0" w:color="auto"/>
        <w:right w:val="none" w:sz="0" w:space="0" w:color="auto"/>
      </w:divBdr>
    </w:div>
    <w:div w:id="1346396304">
      <w:bodyDiv w:val="1"/>
      <w:marLeft w:val="0"/>
      <w:marRight w:val="0"/>
      <w:marTop w:val="0"/>
      <w:marBottom w:val="0"/>
      <w:divBdr>
        <w:top w:val="none" w:sz="0" w:space="0" w:color="auto"/>
        <w:left w:val="none" w:sz="0" w:space="0" w:color="auto"/>
        <w:bottom w:val="none" w:sz="0" w:space="0" w:color="auto"/>
        <w:right w:val="none" w:sz="0" w:space="0" w:color="auto"/>
      </w:divBdr>
    </w:div>
    <w:div w:id="1439445004">
      <w:bodyDiv w:val="1"/>
      <w:marLeft w:val="0"/>
      <w:marRight w:val="0"/>
      <w:marTop w:val="0"/>
      <w:marBottom w:val="0"/>
      <w:divBdr>
        <w:top w:val="none" w:sz="0" w:space="0" w:color="auto"/>
        <w:left w:val="none" w:sz="0" w:space="0" w:color="auto"/>
        <w:bottom w:val="none" w:sz="0" w:space="0" w:color="auto"/>
        <w:right w:val="none" w:sz="0" w:space="0" w:color="auto"/>
      </w:divBdr>
    </w:div>
    <w:div w:id="1477651405">
      <w:bodyDiv w:val="1"/>
      <w:marLeft w:val="0"/>
      <w:marRight w:val="0"/>
      <w:marTop w:val="0"/>
      <w:marBottom w:val="0"/>
      <w:divBdr>
        <w:top w:val="none" w:sz="0" w:space="0" w:color="auto"/>
        <w:left w:val="none" w:sz="0" w:space="0" w:color="auto"/>
        <w:bottom w:val="none" w:sz="0" w:space="0" w:color="auto"/>
        <w:right w:val="none" w:sz="0" w:space="0" w:color="auto"/>
      </w:divBdr>
    </w:div>
    <w:div w:id="1517966906">
      <w:bodyDiv w:val="1"/>
      <w:marLeft w:val="0"/>
      <w:marRight w:val="0"/>
      <w:marTop w:val="0"/>
      <w:marBottom w:val="0"/>
      <w:divBdr>
        <w:top w:val="none" w:sz="0" w:space="0" w:color="auto"/>
        <w:left w:val="none" w:sz="0" w:space="0" w:color="auto"/>
        <w:bottom w:val="none" w:sz="0" w:space="0" w:color="auto"/>
        <w:right w:val="none" w:sz="0" w:space="0" w:color="auto"/>
      </w:divBdr>
    </w:div>
    <w:div w:id="1531188378">
      <w:bodyDiv w:val="1"/>
      <w:marLeft w:val="0"/>
      <w:marRight w:val="0"/>
      <w:marTop w:val="0"/>
      <w:marBottom w:val="0"/>
      <w:divBdr>
        <w:top w:val="none" w:sz="0" w:space="0" w:color="auto"/>
        <w:left w:val="none" w:sz="0" w:space="0" w:color="auto"/>
        <w:bottom w:val="none" w:sz="0" w:space="0" w:color="auto"/>
        <w:right w:val="none" w:sz="0" w:space="0" w:color="auto"/>
      </w:divBdr>
    </w:div>
    <w:div w:id="1572228028">
      <w:bodyDiv w:val="1"/>
      <w:marLeft w:val="0"/>
      <w:marRight w:val="0"/>
      <w:marTop w:val="0"/>
      <w:marBottom w:val="0"/>
      <w:divBdr>
        <w:top w:val="none" w:sz="0" w:space="0" w:color="auto"/>
        <w:left w:val="none" w:sz="0" w:space="0" w:color="auto"/>
        <w:bottom w:val="none" w:sz="0" w:space="0" w:color="auto"/>
        <w:right w:val="none" w:sz="0" w:space="0" w:color="auto"/>
      </w:divBdr>
    </w:div>
    <w:div w:id="1610548363">
      <w:bodyDiv w:val="1"/>
      <w:marLeft w:val="0"/>
      <w:marRight w:val="0"/>
      <w:marTop w:val="0"/>
      <w:marBottom w:val="0"/>
      <w:divBdr>
        <w:top w:val="none" w:sz="0" w:space="0" w:color="auto"/>
        <w:left w:val="none" w:sz="0" w:space="0" w:color="auto"/>
        <w:bottom w:val="none" w:sz="0" w:space="0" w:color="auto"/>
        <w:right w:val="none" w:sz="0" w:space="0" w:color="auto"/>
      </w:divBdr>
    </w:div>
    <w:div w:id="1616133486">
      <w:bodyDiv w:val="1"/>
      <w:marLeft w:val="0"/>
      <w:marRight w:val="0"/>
      <w:marTop w:val="0"/>
      <w:marBottom w:val="0"/>
      <w:divBdr>
        <w:top w:val="none" w:sz="0" w:space="0" w:color="auto"/>
        <w:left w:val="none" w:sz="0" w:space="0" w:color="auto"/>
        <w:bottom w:val="none" w:sz="0" w:space="0" w:color="auto"/>
        <w:right w:val="none" w:sz="0" w:space="0" w:color="auto"/>
      </w:divBdr>
    </w:div>
    <w:div w:id="1647397568">
      <w:bodyDiv w:val="1"/>
      <w:marLeft w:val="0"/>
      <w:marRight w:val="0"/>
      <w:marTop w:val="0"/>
      <w:marBottom w:val="0"/>
      <w:divBdr>
        <w:top w:val="none" w:sz="0" w:space="0" w:color="auto"/>
        <w:left w:val="none" w:sz="0" w:space="0" w:color="auto"/>
        <w:bottom w:val="none" w:sz="0" w:space="0" w:color="auto"/>
        <w:right w:val="none" w:sz="0" w:space="0" w:color="auto"/>
      </w:divBdr>
    </w:div>
    <w:div w:id="1728256046">
      <w:bodyDiv w:val="1"/>
      <w:marLeft w:val="0"/>
      <w:marRight w:val="0"/>
      <w:marTop w:val="0"/>
      <w:marBottom w:val="0"/>
      <w:divBdr>
        <w:top w:val="none" w:sz="0" w:space="0" w:color="auto"/>
        <w:left w:val="none" w:sz="0" w:space="0" w:color="auto"/>
        <w:bottom w:val="none" w:sz="0" w:space="0" w:color="auto"/>
        <w:right w:val="none" w:sz="0" w:space="0" w:color="auto"/>
      </w:divBdr>
    </w:div>
    <w:div w:id="1731927462">
      <w:bodyDiv w:val="1"/>
      <w:marLeft w:val="0"/>
      <w:marRight w:val="0"/>
      <w:marTop w:val="0"/>
      <w:marBottom w:val="0"/>
      <w:divBdr>
        <w:top w:val="none" w:sz="0" w:space="0" w:color="auto"/>
        <w:left w:val="none" w:sz="0" w:space="0" w:color="auto"/>
        <w:bottom w:val="none" w:sz="0" w:space="0" w:color="auto"/>
        <w:right w:val="none" w:sz="0" w:space="0" w:color="auto"/>
      </w:divBdr>
    </w:div>
    <w:div w:id="1781559370">
      <w:bodyDiv w:val="1"/>
      <w:marLeft w:val="0"/>
      <w:marRight w:val="0"/>
      <w:marTop w:val="0"/>
      <w:marBottom w:val="0"/>
      <w:divBdr>
        <w:top w:val="none" w:sz="0" w:space="0" w:color="auto"/>
        <w:left w:val="none" w:sz="0" w:space="0" w:color="auto"/>
        <w:bottom w:val="none" w:sz="0" w:space="0" w:color="auto"/>
        <w:right w:val="none" w:sz="0" w:space="0" w:color="auto"/>
      </w:divBdr>
    </w:div>
    <w:div w:id="1795825379">
      <w:bodyDiv w:val="1"/>
      <w:marLeft w:val="0"/>
      <w:marRight w:val="0"/>
      <w:marTop w:val="0"/>
      <w:marBottom w:val="0"/>
      <w:divBdr>
        <w:top w:val="none" w:sz="0" w:space="0" w:color="auto"/>
        <w:left w:val="none" w:sz="0" w:space="0" w:color="auto"/>
        <w:bottom w:val="none" w:sz="0" w:space="0" w:color="auto"/>
        <w:right w:val="none" w:sz="0" w:space="0" w:color="auto"/>
      </w:divBdr>
    </w:div>
    <w:div w:id="1847472776">
      <w:bodyDiv w:val="1"/>
      <w:marLeft w:val="0"/>
      <w:marRight w:val="0"/>
      <w:marTop w:val="0"/>
      <w:marBottom w:val="0"/>
      <w:divBdr>
        <w:top w:val="none" w:sz="0" w:space="0" w:color="auto"/>
        <w:left w:val="none" w:sz="0" w:space="0" w:color="auto"/>
        <w:bottom w:val="none" w:sz="0" w:space="0" w:color="auto"/>
        <w:right w:val="none" w:sz="0" w:space="0" w:color="auto"/>
      </w:divBdr>
    </w:div>
    <w:div w:id="1930037192">
      <w:bodyDiv w:val="1"/>
      <w:marLeft w:val="0"/>
      <w:marRight w:val="0"/>
      <w:marTop w:val="0"/>
      <w:marBottom w:val="0"/>
      <w:divBdr>
        <w:top w:val="none" w:sz="0" w:space="0" w:color="auto"/>
        <w:left w:val="none" w:sz="0" w:space="0" w:color="auto"/>
        <w:bottom w:val="none" w:sz="0" w:space="0" w:color="auto"/>
        <w:right w:val="none" w:sz="0" w:space="0" w:color="auto"/>
      </w:divBdr>
    </w:div>
    <w:div w:id="1946033074">
      <w:bodyDiv w:val="1"/>
      <w:marLeft w:val="0"/>
      <w:marRight w:val="0"/>
      <w:marTop w:val="0"/>
      <w:marBottom w:val="0"/>
      <w:divBdr>
        <w:top w:val="none" w:sz="0" w:space="0" w:color="auto"/>
        <w:left w:val="none" w:sz="0" w:space="0" w:color="auto"/>
        <w:bottom w:val="none" w:sz="0" w:space="0" w:color="auto"/>
        <w:right w:val="none" w:sz="0" w:space="0" w:color="auto"/>
      </w:divBdr>
    </w:div>
    <w:div w:id="1973243310">
      <w:bodyDiv w:val="1"/>
      <w:marLeft w:val="0"/>
      <w:marRight w:val="0"/>
      <w:marTop w:val="0"/>
      <w:marBottom w:val="0"/>
      <w:divBdr>
        <w:top w:val="none" w:sz="0" w:space="0" w:color="auto"/>
        <w:left w:val="none" w:sz="0" w:space="0" w:color="auto"/>
        <w:bottom w:val="none" w:sz="0" w:space="0" w:color="auto"/>
        <w:right w:val="none" w:sz="0" w:space="0" w:color="auto"/>
      </w:divBdr>
    </w:div>
    <w:div w:id="2065323250">
      <w:bodyDiv w:val="1"/>
      <w:marLeft w:val="0"/>
      <w:marRight w:val="0"/>
      <w:marTop w:val="0"/>
      <w:marBottom w:val="0"/>
      <w:divBdr>
        <w:top w:val="none" w:sz="0" w:space="0" w:color="auto"/>
        <w:left w:val="none" w:sz="0" w:space="0" w:color="auto"/>
        <w:bottom w:val="none" w:sz="0" w:space="0" w:color="auto"/>
        <w:right w:val="none" w:sz="0" w:space="0" w:color="auto"/>
      </w:divBdr>
    </w:div>
    <w:div w:id="2086567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0069E-413F-4388-97FE-8F241EF34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2385</Words>
  <Characters>13595</Characters>
  <Application>Microsoft Office Word</Application>
  <DocSecurity>0</DocSecurity>
  <Lines>113</Lines>
  <Paragraphs>31</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Dragalina Turcanu</dc:creator>
  <cp:keywords/>
  <dc:description/>
  <cp:lastModifiedBy>Ruxanda MACUH</cp:lastModifiedBy>
  <cp:revision>2</cp:revision>
  <cp:lastPrinted>2022-11-30T11:15:00Z</cp:lastPrinted>
  <dcterms:created xsi:type="dcterms:W3CDTF">2023-01-11T07:18:00Z</dcterms:created>
  <dcterms:modified xsi:type="dcterms:W3CDTF">2023-01-11T07:18:00Z</dcterms:modified>
</cp:coreProperties>
</file>