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631"/>
        <w:gridCol w:w="385"/>
        <w:gridCol w:w="1480"/>
        <w:gridCol w:w="1479"/>
        <w:gridCol w:w="1201"/>
        <w:gridCol w:w="267"/>
      </w:tblGrid>
      <w:tr w:rsidR="002E36FF" w:rsidRPr="002E36FF" w:rsidTr="00F66298">
        <w:trPr>
          <w:trHeight w:val="1"/>
          <w:jc w:val="center"/>
        </w:trPr>
        <w:tc>
          <w:tcPr>
            <w:tcW w:w="9729"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2E36FF" w:rsidRPr="002E36FF" w:rsidRDefault="002E36FF" w:rsidP="002E36FF">
            <w:pPr>
              <w:spacing w:after="0" w:line="240" w:lineRule="auto"/>
              <w:jc w:val="center"/>
              <w:rPr>
                <w:rFonts w:ascii="Times New Roman" w:eastAsia="Times New Roman" w:hAnsi="Times New Roman" w:cs="Times New Roman"/>
                <w:b/>
                <w:sz w:val="28"/>
                <w:lang w:val="ro-MD"/>
              </w:rPr>
            </w:pPr>
            <w:r w:rsidRPr="002E36FF">
              <w:rPr>
                <w:rFonts w:ascii="Times New Roman" w:eastAsia="Times New Roman" w:hAnsi="Times New Roman" w:cs="Times New Roman"/>
                <w:b/>
                <w:sz w:val="28"/>
                <w:lang w:val="ro-MD"/>
              </w:rPr>
              <w:t>Analiza</w:t>
            </w:r>
          </w:p>
          <w:p w:rsidR="002E36FF" w:rsidRPr="002E36FF" w:rsidRDefault="002E36FF" w:rsidP="002E36FF">
            <w:pPr>
              <w:spacing w:after="0" w:line="240" w:lineRule="auto"/>
              <w:jc w:val="center"/>
              <w:rPr>
                <w:rFonts w:ascii="Times New Roman" w:eastAsia="Times New Roman" w:hAnsi="Times New Roman" w:cs="Times New Roman"/>
                <w:b/>
                <w:sz w:val="28"/>
                <w:lang w:val="ro-MD"/>
              </w:rPr>
            </w:pPr>
            <w:r w:rsidRPr="002E36FF">
              <w:rPr>
                <w:rFonts w:ascii="Times New Roman" w:eastAsia="Times New Roman" w:hAnsi="Times New Roman" w:cs="Times New Roman"/>
                <w:b/>
                <w:sz w:val="28"/>
                <w:lang w:val="ro-MD"/>
              </w:rPr>
              <w:t>impactului de reglementare</w:t>
            </w:r>
          </w:p>
          <w:p w:rsidR="002E36FF" w:rsidRPr="002E36FF" w:rsidRDefault="002E36FF" w:rsidP="002E36FF">
            <w:pPr>
              <w:spacing w:after="0" w:line="240" w:lineRule="auto"/>
              <w:rPr>
                <w:rFonts w:ascii="Calibri" w:eastAsia="Times New Roman" w:hAnsi="Calibri" w:cs="Times New Roman"/>
                <w:lang w:val="ro-MD"/>
              </w:rPr>
            </w:pPr>
          </w:p>
        </w:tc>
      </w:tr>
      <w:tr w:rsidR="002E36FF" w:rsidRPr="003B08A1" w:rsidTr="00F6629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Titlul analizei impactului</w:t>
            </w:r>
            <w:r w:rsidRPr="002E36FF">
              <w:rPr>
                <w:rFonts w:ascii="Times New Roman" w:eastAsia="Times New Roman" w:hAnsi="Times New Roman" w:cs="Times New Roman"/>
                <w:b/>
                <w:sz w:val="24"/>
                <w:lang w:val="ro-MD"/>
              </w:rPr>
              <w:br/>
            </w:r>
            <w:r w:rsidRPr="002E36FF">
              <w:rPr>
                <w:rFonts w:ascii="Times New Roman" w:eastAsia="Times New Roman" w:hAnsi="Times New Roman" w:cs="Times New Roman"/>
                <w:sz w:val="24"/>
                <w:lang w:val="ro-MD"/>
              </w:rPr>
              <w:t>(poate con</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ine titlul propunerii de act normativ):</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Analiza impactului de reglementare (AIR) efectuată asupra proiectului hotărârii Guvernului pentru aprobarea Regulamentului privind modul de evaluare a caracteristicilor organoleptice ale alcoolului etilic și producției alcoolice, prin analiză senzorială</w:t>
            </w:r>
          </w:p>
        </w:tc>
      </w:tr>
      <w:tr w:rsidR="002E36FF" w:rsidRPr="002E36FF" w:rsidTr="00F6629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Data: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w:t>
            </w:r>
          </w:p>
        </w:tc>
      </w:tr>
      <w:tr w:rsidR="002E36FF" w:rsidRPr="003B08A1" w:rsidTr="00F6629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Autoritatea administra</w:t>
            </w:r>
            <w:r w:rsidR="00317F1B">
              <w:rPr>
                <w:rFonts w:ascii="Times New Roman" w:eastAsia="Times New Roman" w:hAnsi="Times New Roman" w:cs="Times New Roman"/>
                <w:b/>
                <w:sz w:val="24"/>
                <w:lang w:val="ro-MD"/>
              </w:rPr>
              <w:t>ț</w:t>
            </w:r>
            <w:r w:rsidRPr="002E36FF">
              <w:rPr>
                <w:rFonts w:ascii="Times New Roman" w:eastAsia="Times New Roman" w:hAnsi="Times New Roman" w:cs="Times New Roman"/>
                <w:b/>
                <w:sz w:val="24"/>
                <w:lang w:val="ro-MD"/>
              </w:rPr>
              <w:t>iei publice (autor):</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Ministerul Agriculturii și Industriei Alimentare</w:t>
            </w:r>
          </w:p>
        </w:tc>
      </w:tr>
      <w:tr w:rsidR="002E36FF" w:rsidRPr="003B08A1" w:rsidTr="00F6629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Subdiviziunea:</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Serviciul politici în sectorul vitivinicol și al băuturilor alcoolice</w:t>
            </w:r>
          </w:p>
        </w:tc>
      </w:tr>
      <w:tr w:rsidR="002E36FF" w:rsidRPr="002E36FF" w:rsidTr="00F66298">
        <w:trPr>
          <w:trHeight w:val="1"/>
          <w:jc w:val="center"/>
        </w:trPr>
        <w:tc>
          <w:tcPr>
            <w:tcW w:w="483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Persoana responsabilă și datele de contact:</w:t>
            </w:r>
          </w:p>
        </w:tc>
        <w:tc>
          <w:tcPr>
            <w:tcW w:w="4893"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Elena Negrei </w:t>
            </w:r>
          </w:p>
          <w:p w:rsidR="002E36FF" w:rsidRPr="002E36FF" w:rsidRDefault="00902EBA" w:rsidP="002E36FF">
            <w:pPr>
              <w:spacing w:after="0" w:line="240" w:lineRule="auto"/>
              <w:rPr>
                <w:rFonts w:ascii="Times New Roman" w:eastAsia="Times New Roman" w:hAnsi="Times New Roman" w:cs="Times New Roman"/>
                <w:sz w:val="24"/>
                <w:lang w:val="ro-MD"/>
              </w:rPr>
            </w:pPr>
            <w:hyperlink r:id="rId5" w:history="1">
              <w:r w:rsidR="002E36FF" w:rsidRPr="002E36FF">
                <w:rPr>
                  <w:rFonts w:ascii="Times New Roman" w:eastAsia="Times New Roman" w:hAnsi="Times New Roman" w:cs="Times New Roman"/>
                  <w:color w:val="0000FF"/>
                  <w:sz w:val="24"/>
                  <w:u w:val="single"/>
                  <w:lang w:val="ro-MD"/>
                </w:rPr>
                <w:t>elena.negrei@maia.gov.md</w:t>
              </w:r>
            </w:hyperlink>
            <w:r w:rsidR="002E36FF" w:rsidRPr="002E36FF">
              <w:rPr>
                <w:rFonts w:ascii="Times New Roman" w:eastAsia="Times New Roman" w:hAnsi="Times New Roman" w:cs="Times New Roman"/>
                <w:sz w:val="24"/>
                <w:lang w:val="ro-MD"/>
              </w:rPr>
              <w:t xml:space="preserve">  </w:t>
            </w:r>
          </w:p>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tel. 022 204 533</w:t>
            </w: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b/>
                <w:sz w:val="24"/>
                <w:lang w:val="ro-MD"/>
              </w:rPr>
            </w:pPr>
          </w:p>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Compartimentele analizei impactului</w:t>
            </w: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1. Definirea problemei</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a) Determinați clar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 xml:space="preserve">i concis problema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i/sau problemele care urmează să fie solu</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ionate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3B08A1" w:rsidP="002E36FF">
            <w:pPr>
              <w:spacing w:after="0" w:line="240" w:lineRule="auto"/>
              <w:ind w:firstLine="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Procedură de evaluare organoleptică pentru alcoolul etilic și producția alcoolică neaplicabilă</w:t>
            </w:r>
            <w:r w:rsidR="002E36FF" w:rsidRPr="002E36FF">
              <w:rPr>
                <w:rFonts w:ascii="Times New Roman" w:eastAsia="Times New Roman" w:hAnsi="Times New Roman" w:cs="Times New Roman"/>
                <w:sz w:val="24"/>
                <w:lang w:val="ro-MD"/>
              </w:rPr>
              <w:t>.</w:t>
            </w:r>
          </w:p>
          <w:p w:rsidR="002E36FF" w:rsidRPr="002E36FF" w:rsidRDefault="002E36FF" w:rsidP="002E36FF">
            <w:pPr>
              <w:spacing w:after="0" w:line="240" w:lineRule="auto"/>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 Descrieți problema, persoanele/entitățile afectate și cele care contribuie la apariția problemei, cu justificarea necesității schimbării situa</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 xml:space="preserve">iei curente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 xml:space="preserve">i viitoare, în baza dovezilor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datelor colectate și examinate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left="34"/>
              <w:jc w:val="both"/>
              <w:rPr>
                <w:rFonts w:ascii="Times New Roman" w:eastAsia="Times New Roman" w:hAnsi="Times New Roman" w:cs="Times New Roman"/>
                <w:sz w:val="24"/>
                <w:lang w:val="ro-MD"/>
              </w:rPr>
            </w:pPr>
          </w:p>
          <w:p w:rsidR="002E36FF" w:rsidRPr="002E36FF" w:rsidRDefault="002E36FF" w:rsidP="002E36FF">
            <w:pPr>
              <w:spacing w:after="0" w:line="240" w:lineRule="auto"/>
              <w:ind w:left="34" w:firstLine="533"/>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Producerea alcoolului etilic și a producției alcoolice reprezintă unul din domeniile strategice ale economiei naționale a Republicii Moldova și pentru asigurarea unei dezvoltări dinamice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echilibrate a acestuia, domeniul respectiv necesită a fi reglementat de un cadru normativ eficient.</w:t>
            </w:r>
          </w:p>
          <w:p w:rsidR="002E36FF" w:rsidRPr="002E36FF" w:rsidRDefault="002E36FF" w:rsidP="002E36FF">
            <w:pPr>
              <w:spacing w:after="0" w:line="240" w:lineRule="auto"/>
              <w:ind w:left="34" w:firstLine="533"/>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Azi, procedura de evaluare a calității producției alcoolice prin metoda organoleptică este asigurată de Regulamentul privind modul de organizare și procedura de evaluare a calității producției alcoolice prin metoda organoleptică, aprobat prin Hotă</w:t>
            </w:r>
            <w:r w:rsidR="00C80C61">
              <w:rPr>
                <w:rFonts w:ascii="Times New Roman" w:eastAsia="Times New Roman" w:hAnsi="Times New Roman" w:cs="Times New Roman"/>
                <w:sz w:val="24"/>
                <w:lang w:val="ro-MD"/>
              </w:rPr>
              <w:t>rârea Guvernului nr. 1068/2013.</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Totuși, din momentul aprobării Regulamentului prenotat, produsele au evoluat, fiind supuse unor cerințe diferite față de acum 10 ani. De asemenea, Regulamentul actual nu prevede specificări față de unii termeni utilizați în procesul de analiză senzorială, cât și calificarea produselor după apreciere.</w:t>
            </w:r>
          </w:p>
          <w:p w:rsid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Indubitabil, evaluarea caracteristicilor organoleptice implică anumite cheltuieli, care nu sunt prevăzute în actul normativ actual, însă sunt necesare. Astfel, pentru fiecare evaluare, este necesar să se cunoască cine suportă cheltuielile aferente activităților respective.</w:t>
            </w:r>
          </w:p>
          <w:p w:rsidR="008B0BD5" w:rsidRDefault="008B0BD5"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Partea cea mai afectată de problema invocată este organismul de evaluare care este nemijlocit implicat în procesul de organizare și desfășurare a degustărilor, deoarece, urmărindu-se de o procedură învechită, care nu este adaptată noilor cerințe, și cu multe lacune, este pusă în situația de a organiza unele momente după propria opinie.</w:t>
            </w:r>
          </w:p>
          <w:p w:rsidR="008B0BD5" w:rsidRDefault="008B0BD5"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De asemenea, nefiind clară și deplină procedura de evaluare organoleptică, agenții economici ce solicită evaluarea produselor, nu cunosc corectitudinea de evaluare a acestora.</w:t>
            </w:r>
          </w:p>
          <w:p w:rsidR="002E36FF" w:rsidRPr="002E36FF" w:rsidRDefault="008B0BD5"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Indirect,</w:t>
            </w:r>
            <w:r w:rsidR="002E36FF" w:rsidRPr="002E36FF">
              <w:rPr>
                <w:rFonts w:ascii="Times New Roman" w:eastAsia="Times New Roman" w:hAnsi="Times New Roman" w:cs="Times New Roman"/>
                <w:sz w:val="24"/>
                <w:lang w:val="ro-MD"/>
              </w:rPr>
              <w:t xml:space="preserve"> </w:t>
            </w:r>
            <w:r w:rsidR="00EE67BE">
              <w:rPr>
                <w:rFonts w:ascii="Times New Roman" w:eastAsia="Times New Roman" w:hAnsi="Times New Roman" w:cs="Times New Roman"/>
                <w:sz w:val="24"/>
                <w:lang w:val="ro-MD"/>
              </w:rPr>
              <w:t xml:space="preserve">pot fi </w:t>
            </w:r>
            <w:r>
              <w:rPr>
                <w:rFonts w:ascii="Times New Roman" w:eastAsia="Times New Roman" w:hAnsi="Times New Roman" w:cs="Times New Roman"/>
                <w:sz w:val="24"/>
                <w:lang w:val="ro-MD"/>
              </w:rPr>
              <w:t>afectați și consumatorii</w:t>
            </w:r>
            <w:r w:rsidR="002E36FF" w:rsidRPr="002E36FF">
              <w:rPr>
                <w:rFonts w:ascii="Times New Roman" w:eastAsia="Times New Roman" w:hAnsi="Times New Roman" w:cs="Times New Roman"/>
                <w:sz w:val="24"/>
                <w:lang w:val="ro-MD"/>
              </w:rPr>
              <w:t xml:space="preserve">, </w:t>
            </w:r>
            <w:r w:rsidR="00EE67BE">
              <w:rPr>
                <w:rFonts w:ascii="Times New Roman" w:eastAsia="Times New Roman" w:hAnsi="Times New Roman" w:cs="Times New Roman"/>
                <w:sz w:val="24"/>
                <w:lang w:val="ro-MD"/>
              </w:rPr>
              <w:t>deoarece pot</w:t>
            </w:r>
            <w:r w:rsidR="002E36FF" w:rsidRPr="002E36FF">
              <w:rPr>
                <w:rFonts w:ascii="Times New Roman" w:eastAsia="Times New Roman" w:hAnsi="Times New Roman" w:cs="Times New Roman"/>
                <w:sz w:val="24"/>
                <w:lang w:val="ro-MD"/>
              </w:rPr>
              <w:t xml:space="preserve"> beneficia de produse calitative din punct de vedere </w:t>
            </w:r>
            <w:proofErr w:type="spellStart"/>
            <w:r w:rsidR="002E36FF" w:rsidRPr="002E36FF">
              <w:rPr>
                <w:rFonts w:ascii="Times New Roman" w:eastAsia="Times New Roman" w:hAnsi="Times New Roman" w:cs="Times New Roman"/>
                <w:sz w:val="24"/>
                <w:lang w:val="ro-MD"/>
              </w:rPr>
              <w:t>fizico</w:t>
            </w:r>
            <w:proofErr w:type="spellEnd"/>
            <w:r w:rsidR="002E36FF" w:rsidRPr="002E36FF">
              <w:rPr>
                <w:rFonts w:ascii="Times New Roman" w:eastAsia="Times New Roman" w:hAnsi="Times New Roman" w:cs="Times New Roman"/>
                <w:sz w:val="24"/>
                <w:lang w:val="ro-MD"/>
              </w:rPr>
              <w:t xml:space="preserve">-chimic, însă calitățile senzoriale (de exemplu gust, aromă) </w:t>
            </w:r>
            <w:r w:rsidR="00EE67BE">
              <w:rPr>
                <w:rFonts w:ascii="Times New Roman" w:eastAsia="Times New Roman" w:hAnsi="Times New Roman" w:cs="Times New Roman"/>
                <w:sz w:val="24"/>
                <w:lang w:val="ro-MD"/>
              </w:rPr>
              <w:t xml:space="preserve">să </w:t>
            </w:r>
            <w:r w:rsidR="002E36FF" w:rsidRPr="002E36FF">
              <w:rPr>
                <w:rFonts w:ascii="Times New Roman" w:eastAsia="Times New Roman" w:hAnsi="Times New Roman" w:cs="Times New Roman"/>
                <w:sz w:val="24"/>
                <w:lang w:val="ro-MD"/>
              </w:rPr>
              <w:t xml:space="preserve">nu </w:t>
            </w:r>
            <w:r w:rsidR="002E36FF" w:rsidRPr="002E36FF">
              <w:rPr>
                <w:rFonts w:ascii="Times New Roman" w:eastAsia="Times New Roman" w:hAnsi="Times New Roman" w:cs="Times New Roman"/>
                <w:sz w:val="24"/>
                <w:lang w:val="ro-MD"/>
              </w:rPr>
              <w:lastRenderedPageBreak/>
              <w:t>corespund</w:t>
            </w:r>
            <w:r w:rsidR="00EE67BE">
              <w:rPr>
                <w:rFonts w:ascii="Times New Roman" w:eastAsia="Times New Roman" w:hAnsi="Times New Roman" w:cs="Times New Roman"/>
                <w:sz w:val="24"/>
                <w:lang w:val="ro-MD"/>
              </w:rPr>
              <w:t>ă</w:t>
            </w:r>
            <w:r w:rsidR="002E36FF" w:rsidRPr="002E36FF">
              <w:rPr>
                <w:rFonts w:ascii="Times New Roman" w:eastAsia="Times New Roman" w:hAnsi="Times New Roman" w:cs="Times New Roman"/>
                <w:sz w:val="24"/>
                <w:lang w:val="ro-MD"/>
              </w:rPr>
              <w:t xml:space="preserve"> așteptărilor.</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Astfel, </w:t>
            </w:r>
            <w:r w:rsidR="001A4868">
              <w:rPr>
                <w:rFonts w:ascii="Times New Roman" w:eastAsia="Times New Roman" w:hAnsi="Times New Roman" w:cs="Times New Roman"/>
                <w:sz w:val="24"/>
                <w:lang w:val="ro-MD"/>
              </w:rPr>
              <w:t>prezența</w:t>
            </w:r>
            <w:r w:rsidRPr="002E36FF">
              <w:rPr>
                <w:rFonts w:ascii="Times New Roman" w:eastAsia="Times New Roman" w:hAnsi="Times New Roman" w:cs="Times New Roman"/>
                <w:sz w:val="24"/>
                <w:lang w:val="ro-MD"/>
              </w:rPr>
              <w:t xml:space="preserve"> un</w:t>
            </w:r>
            <w:r w:rsidR="001A4868">
              <w:rPr>
                <w:rFonts w:ascii="Times New Roman" w:eastAsia="Times New Roman" w:hAnsi="Times New Roman" w:cs="Times New Roman"/>
                <w:sz w:val="24"/>
                <w:lang w:val="ro-MD"/>
              </w:rPr>
              <w:t>ui</w:t>
            </w:r>
            <w:r w:rsidRPr="002E36FF">
              <w:rPr>
                <w:rFonts w:ascii="Times New Roman" w:eastAsia="Times New Roman" w:hAnsi="Times New Roman" w:cs="Times New Roman"/>
                <w:sz w:val="24"/>
                <w:lang w:val="ro-MD"/>
              </w:rPr>
              <w:t xml:space="preserve"> cadru normativ care să stabilească cerințe și condiții de evaluare a caracteristicilor organoleptice ale </w:t>
            </w:r>
            <w:r w:rsidR="001A4868">
              <w:rPr>
                <w:rFonts w:ascii="Times New Roman" w:eastAsia="Times New Roman" w:hAnsi="Times New Roman" w:cs="Times New Roman"/>
                <w:sz w:val="24"/>
                <w:lang w:val="ro-MD"/>
              </w:rPr>
              <w:t>alcoolului etilic și producției alcoolice este indispensabilă</w:t>
            </w:r>
            <w:r w:rsidRPr="002E36FF">
              <w:rPr>
                <w:rFonts w:ascii="Times New Roman" w:eastAsia="Times New Roman" w:hAnsi="Times New Roman" w:cs="Times New Roman"/>
                <w:sz w:val="24"/>
                <w:lang w:val="ro-MD"/>
              </w:rPr>
              <w:t>.</w:t>
            </w:r>
          </w:p>
          <w:p w:rsidR="002E36FF" w:rsidRPr="002E36FF" w:rsidRDefault="002E36FF" w:rsidP="002E36FF">
            <w:pPr>
              <w:spacing w:after="0" w:line="240" w:lineRule="auto"/>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c) Expuneți clar cauzele care au dus la apari</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ia problemei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left="58"/>
              <w:jc w:val="both"/>
              <w:rPr>
                <w:rFonts w:ascii="Times New Roman" w:eastAsia="Times New Roman" w:hAnsi="Times New Roman" w:cs="Times New Roman"/>
                <w:sz w:val="24"/>
                <w:lang w:val="ro-MD"/>
              </w:rPr>
            </w:pP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Evaluarea caracteristicilor organoleptice ale alcoolului etilic și producției alcoolice, prin analiză senzorială, de regulă, se efectuează pentru produsele destinate consumului uman, inclusiv a celor din import, cât și celor destinate exportului, produselor cu denumire de marcă proprietate a statului, mostrelor prelevate de organele de control, produselor în cadrul concursurilor, produselor utilizate în calitate de materii prime pentru fabricarea producției alcoolice, cât și pentru arbitraj.</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Această evaluare se face cu scopul de a aprecia calitățile senzoriale ale produselor, care trebuie să corespundă prevederilor actelor normative, pentru a asigura consumatorul cu produse conforme și pe măsura așteptărilor - ușor percepute de papilele gustative.</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La moment, calitatea producției alcoolice se testează de către Comisia centrală de degustare care este creată și activează pe lângă Minister, însă, conform modificării efectuate la Legea nr. 1100/2000 cu privire la fabricarea și circulația alcoolului etilic și a producției alcoolice, prin Legea nr. 77/2022 pentru modificarea unor acte normative, care va intra în vigoare la 20 aprilie 2023, această comisia va fi creată și va activa pe lângă Agenția Națională pentru Siguranța Alimentelor (ANSA). Astfel, reieșind din faptul că comisia de degustare, cât și Regulamentele aferente acesteia sunt create de Minister încă din anul 2014, fiind depășite, considerăm necesar elaborarea, de către ANSA, a unui regulament pentru instituirea și activitatea comisiei centrale de degustare, adaptate la noile reguli de degustare.</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Mai mult, pe parcursul evoluării produselor, apar un șir de produse noi, unele reglementate, alte încă nu, produse cu indicații geografice protejate (IGP) și denumiri de origine protejate (DOP), care de asemenea trebuie evaluate nu doar după caracteristicile </w:t>
            </w:r>
            <w:proofErr w:type="spellStart"/>
            <w:r w:rsidRPr="002E36FF">
              <w:rPr>
                <w:rFonts w:ascii="Times New Roman" w:eastAsia="Times New Roman" w:hAnsi="Times New Roman" w:cs="Times New Roman"/>
                <w:sz w:val="24"/>
                <w:lang w:val="ro-MD"/>
              </w:rPr>
              <w:t>fizico</w:t>
            </w:r>
            <w:proofErr w:type="spellEnd"/>
            <w:r w:rsidRPr="002E36FF">
              <w:rPr>
                <w:rFonts w:ascii="Times New Roman" w:eastAsia="Times New Roman" w:hAnsi="Times New Roman" w:cs="Times New Roman"/>
                <w:sz w:val="24"/>
                <w:lang w:val="ro-MD"/>
              </w:rPr>
              <w:t>-chimice, ci și organoleptic. În acest context, se propune ca acestea să fie prevăzute de noul regulament.</w:t>
            </w:r>
          </w:p>
          <w:p w:rsidR="002E36FF" w:rsidRPr="002E36FF" w:rsidRDefault="002E36FF" w:rsidP="002E36FF">
            <w:pPr>
              <w:spacing w:after="0" w:line="240" w:lineRule="auto"/>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d) Descrieți cum a evoluat problema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 xml:space="preserve">i cum va evolua fără o intervenție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Producția alcoolică este promovată la nivel național și internațional, un accent important punându-se pe cultura consumului, cât și calitatea acestora. Azi consumatorul tinde spre produse de calitate, sigure și deosebite, în special, din punct de vedere senzorial.</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Asigurarea consumatorului cu produse calitative din punct de vedere organoleptic, poate fi oferită doar prin evaluarea obiectivă a acestora.</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Având în vedere că mostrele de produse pentru examinarea organoleptică a producției alcoolice se prezintă codificate, prin voalarea informației despre producător, fiind introduse într-un ambalaj depersonalizat, comisia de degustare este imparțială, cunoscând doar categoria produsului și caracteristicile de bază ale acestuia. </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Regulamentul privind modul de organizare și procedura de evaluare a calității producției alcoolice prin metoda organoleptică, aprobat prin Hotărârea Guvernului nr. 1068/2013 este învechit și nu conține elemente privind calificativele produselor. Mai mult, scara de 10 puncte nu mai este utilizată la nivel internațional, iar cea de 100 puncte permite o apreciere mai corectă, produsele neconforme putând fi evidențiate foarte ușor.</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Un interes sporit se înregistrează față de produsele cu IGP și DOP, care nu figurează în Regulamentul actual, însă calitățile organoleptice ale acestor produse fac diferența, acestea fiind</w:t>
            </w:r>
            <w:r w:rsidR="0038117C">
              <w:rPr>
                <w:rFonts w:ascii="Times New Roman" w:eastAsia="Times New Roman" w:hAnsi="Times New Roman" w:cs="Times New Roman"/>
                <w:sz w:val="24"/>
                <w:lang w:val="ro-MD"/>
              </w:rPr>
              <w:t xml:space="preserve"> plasate la o scară mai înaltă.</w:t>
            </w:r>
          </w:p>
          <w:p w:rsid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Azi, agenții economici tind să-și diversifice sortimentul de produse, fie că sunt reglementate sau nu, însă consumatorul, indiferent de acest fapt, trebuie să fie sigur în conformitatea produsului. Reieșind din faptul că, consumatorul poate aprecia un produs doar senzorial, acesta trebuie să-i satisfacă așteptările, iar acest lucru este asigurat doar printr-o </w:t>
            </w:r>
            <w:r w:rsidRPr="002E36FF">
              <w:rPr>
                <w:rFonts w:ascii="Times New Roman" w:eastAsia="Times New Roman" w:hAnsi="Times New Roman" w:cs="Times New Roman"/>
                <w:sz w:val="24"/>
                <w:lang w:val="ro-MD"/>
              </w:rPr>
              <w:lastRenderedPageBreak/>
              <w:t>evaluare a caracteristicilor organoleptice.</w:t>
            </w:r>
          </w:p>
          <w:p w:rsidR="0038117C" w:rsidRDefault="0038117C"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Totodată, organismele de evaluare organoleptică comunică neclarități vizavi de </w:t>
            </w:r>
            <w:r w:rsidRPr="002E36FF">
              <w:rPr>
                <w:rFonts w:ascii="Times New Roman" w:eastAsia="Times New Roman" w:hAnsi="Times New Roman" w:cs="Times New Roman"/>
                <w:sz w:val="24"/>
                <w:lang w:val="ro-MD"/>
              </w:rPr>
              <w:t>Hotărârea Guvernului nr. 1068/2013</w:t>
            </w:r>
            <w:r>
              <w:rPr>
                <w:rFonts w:ascii="Times New Roman" w:eastAsia="Times New Roman" w:hAnsi="Times New Roman" w:cs="Times New Roman"/>
                <w:sz w:val="24"/>
                <w:lang w:val="ro-MD"/>
              </w:rPr>
              <w:t>, care apar atât în procesul de organizare a degustărilor, cât și în procesul de desfășurare a degustării și comunicării rezultatelor.</w:t>
            </w:r>
          </w:p>
          <w:p w:rsidR="0038117C" w:rsidRDefault="0038117C"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Pe lângă cerințele învechite față de </w:t>
            </w:r>
            <w:r w:rsidR="003F2977">
              <w:rPr>
                <w:rFonts w:ascii="Times New Roman" w:eastAsia="Times New Roman" w:hAnsi="Times New Roman" w:cs="Times New Roman"/>
                <w:sz w:val="24"/>
                <w:lang w:val="ro-MD"/>
              </w:rPr>
              <w:t>mersul evaluării, în regulamentul actual nu se atrage atenție asupra cerințelor față de încăpere, mobilier și materialele utilizate în procesul de degustare</w:t>
            </w:r>
            <w:r w:rsidR="00446B70">
              <w:rPr>
                <w:rFonts w:ascii="Times New Roman" w:eastAsia="Times New Roman" w:hAnsi="Times New Roman" w:cs="Times New Roman"/>
                <w:sz w:val="24"/>
                <w:lang w:val="ro-MD"/>
              </w:rPr>
              <w:t>, acestea fiind prezentate superficial.</w:t>
            </w:r>
          </w:p>
          <w:p w:rsidR="00BA2B07" w:rsidRPr="002E36FF" w:rsidRDefault="00BA2B07" w:rsidP="002E36FF">
            <w:p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Este bineînțeles faptul că orice serviciu costă. Așa e și în cazul evaluării organoleptice ale alcoolului etilic și producției alcoolice. Există un șir de cheltuieli care trebuie să fie acoperite, însă conform actualului regulament, nu este clar cine s</w:t>
            </w:r>
            <w:r w:rsidR="0061349F">
              <w:rPr>
                <w:rFonts w:ascii="Times New Roman" w:eastAsia="Times New Roman" w:hAnsi="Times New Roman" w:cs="Times New Roman"/>
                <w:sz w:val="24"/>
                <w:lang w:val="ro-MD"/>
              </w:rPr>
              <w:t xml:space="preserve">uportă aceste cheltuieli și de unde sunt deduse. </w:t>
            </w:r>
            <w:r w:rsidR="000E31EA">
              <w:rPr>
                <w:rFonts w:ascii="Times New Roman" w:eastAsia="Times New Roman" w:hAnsi="Times New Roman" w:cs="Times New Roman"/>
                <w:sz w:val="24"/>
                <w:lang w:val="ro-MD"/>
              </w:rPr>
              <w:t>astfel, pentru a nu crea neclarități, cât și pentru o mai bună transparență</w:t>
            </w:r>
            <w:r w:rsidR="0061349F">
              <w:rPr>
                <w:rFonts w:ascii="Times New Roman" w:eastAsia="Times New Roman" w:hAnsi="Times New Roman" w:cs="Times New Roman"/>
                <w:sz w:val="24"/>
                <w:lang w:val="ro-MD"/>
              </w:rPr>
              <w:t>, considerăm că este prioritar ca actul respectiv să includă și cheltuielile pentru organizarea evaluării organoleptice ale produselor respective.</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Urmărind tendințele pieței, observăm că produsele </w:t>
            </w:r>
            <w:r w:rsidR="000E31EA">
              <w:rPr>
                <w:rFonts w:ascii="Times New Roman" w:eastAsia="Times New Roman" w:hAnsi="Times New Roman" w:cs="Times New Roman"/>
                <w:sz w:val="24"/>
                <w:lang w:val="ro-MD"/>
              </w:rPr>
              <w:t>oferite consumatorilor</w:t>
            </w:r>
            <w:r w:rsidRPr="002E36FF">
              <w:rPr>
                <w:rFonts w:ascii="Times New Roman" w:eastAsia="Times New Roman" w:hAnsi="Times New Roman" w:cs="Times New Roman"/>
                <w:sz w:val="24"/>
                <w:lang w:val="ro-MD"/>
              </w:rPr>
              <w:t xml:space="preserve"> trebuie să fie evaluate organoleptic, ceea ce va permite o piață sigură, corectă și modernă. Fără o intervenție specială, aceste produse pot fi în continuare apreciate superficial, ce nu va permite o apreciere obiectivă.</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 xml:space="preserve">e) Descrieți cadrul juridic actual aplicabil raporturilor analizate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identificați caren</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 xml:space="preserve">ele prevederilor normative în vigoare, identificați documentele de politici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reglementările existente care condi</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ionează interven</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ia statului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Procedura de evaluare a calității producției alcoolice prin metoda organoleptică este asigurată de Regulamentul privind modul de organizare și procedura de evaluare a calității producției alcoolice prin metoda organoleptică, aprobat prin Hotărârea Guvernului nr. 1068/2013.</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Totuși, acesta nu cuprinde întreg spectrul de produse ce sunt necesare a fi evaluate. Mai mult, cerințele față de încăpere, mobilier și materialele utilizate în procesul de degustare, în regulamentul în vigoare, sunt depășite și nu corespund cerințelor actuale.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La fel, elementele privind calificativele produselor sunt utilizate la scara de 10 puncte, ceea ce nu permite calificarea produselor după gradul detaliat de apreciere.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Totodată, conform modificării operate în Legea nr. 1100/2000 cu privire la fabricarea și circulația alcoolului etilic și a producției alcoolice, prin Legea nr. 77/2022 pentru modificarea unor acte normative, care va intra în vigoare la 20 aprilie 2023, Comisia centrală de degustare, pentru evaluarea caracteristicilor organoleptice ale alcoolului etilic și producției alcoolice, altele decât produsele vitivinicole, va fi creată și va activa pe lângă ANSA.</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Modificarea cadrului normativ actual cu completarea produselor ce necesită a fi supuse evaluării, cu condiții actuale față de procesul de evaluare, cât și informații privind cheltuielile necesare, vor crea un cadru normativ actual, lucrativ, ce va permite asigurarea pieței cu produse conforme.</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2. Stabilirea obiectivelor</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 Expuneți obiectivele (care trebuie să fie legate direct de problemă și cauzele acesteia, formulate cuantificat, măsurabil, fixat în timp și realist)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numPr>
                <w:ilvl w:val="0"/>
                <w:numId w:val="1"/>
              </w:numPr>
              <w:spacing w:after="0" w:line="240" w:lineRule="auto"/>
              <w:ind w:left="720" w:hanging="360"/>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Asigurarea condițiilor unice pentru procesul de evaluare organoleptică a alcoolului etilic și producției alcoolice.</w:t>
            </w:r>
          </w:p>
          <w:p w:rsidR="002E36FF" w:rsidRPr="002E36FF" w:rsidRDefault="002E36FF" w:rsidP="002E36FF">
            <w:pPr>
              <w:numPr>
                <w:ilvl w:val="0"/>
                <w:numId w:val="1"/>
              </w:numPr>
              <w:spacing w:after="0" w:line="240" w:lineRule="auto"/>
              <w:ind w:left="720" w:hanging="360"/>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Garantarea autenticității și calității mai înalte a produselor.</w:t>
            </w:r>
          </w:p>
          <w:p w:rsidR="002E36FF" w:rsidRPr="002E36FF" w:rsidRDefault="002E36FF" w:rsidP="002E36FF">
            <w:pPr>
              <w:spacing w:after="0" w:line="240" w:lineRule="auto"/>
              <w:rPr>
                <w:rFonts w:ascii="Calibri" w:eastAsia="Times New Roman" w:hAnsi="Calibri" w:cs="Times New Roman"/>
                <w:lang w:val="ro-MD"/>
              </w:rPr>
            </w:pP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3. Identificarea op</w:t>
            </w:r>
            <w:r w:rsidR="00317F1B">
              <w:rPr>
                <w:rFonts w:ascii="Times New Roman" w:eastAsia="Times New Roman" w:hAnsi="Times New Roman" w:cs="Times New Roman"/>
                <w:b/>
                <w:sz w:val="24"/>
                <w:lang w:val="ro-MD"/>
              </w:rPr>
              <w:t>ț</w:t>
            </w:r>
            <w:r w:rsidRPr="002E36FF">
              <w:rPr>
                <w:rFonts w:ascii="Times New Roman" w:eastAsia="Times New Roman" w:hAnsi="Times New Roman" w:cs="Times New Roman"/>
                <w:b/>
                <w:sz w:val="24"/>
                <w:lang w:val="ro-MD"/>
              </w:rPr>
              <w:t>iunilor</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 Expuneți succint opțiunea „a nu face nimic”, care presupune lipsa de intervenție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Times New Roman" w:eastAsia="Times New Roman" w:hAnsi="Times New Roman" w:cs="Times New Roman"/>
                <w:color w:val="000000"/>
                <w:sz w:val="24"/>
                <w:lang w:val="ro-MD"/>
              </w:rPr>
            </w:pPr>
          </w:p>
          <w:p w:rsidR="000E31EA" w:rsidRDefault="002E36FF" w:rsidP="002E36FF">
            <w:pPr>
              <w:spacing w:after="0" w:line="240" w:lineRule="auto"/>
              <w:ind w:firstLine="567"/>
              <w:jc w:val="both"/>
              <w:rPr>
                <w:rFonts w:ascii="Times New Roman" w:eastAsia="Times New Roman" w:hAnsi="Times New Roman" w:cs="Times New Roman"/>
                <w:color w:val="000000"/>
                <w:sz w:val="24"/>
                <w:lang w:val="ro-MD"/>
              </w:rPr>
            </w:pPr>
            <w:r w:rsidRPr="002E36FF">
              <w:rPr>
                <w:rFonts w:ascii="Times New Roman" w:eastAsia="Times New Roman" w:hAnsi="Times New Roman" w:cs="Times New Roman"/>
                <w:color w:val="000000"/>
                <w:sz w:val="24"/>
                <w:lang w:val="ro-MD"/>
              </w:rPr>
              <w:lastRenderedPageBreak/>
              <w:t xml:space="preserve">Considerăm că, în cazul în care nu vor fi întreprinse măsuri de excludere a problemei identificate, </w:t>
            </w:r>
            <w:r w:rsidR="000E31EA">
              <w:rPr>
                <w:rFonts w:ascii="Times New Roman" w:eastAsia="Times New Roman" w:hAnsi="Times New Roman" w:cs="Times New Roman"/>
                <w:color w:val="000000"/>
                <w:sz w:val="24"/>
                <w:lang w:val="ro-MD"/>
              </w:rPr>
              <w:t xml:space="preserve">organismele de evaluarea organoleptică a alcoolului etilic și producției alcoolice </w:t>
            </w:r>
            <w:r w:rsidR="00B324E2">
              <w:rPr>
                <w:rFonts w:ascii="Times New Roman" w:eastAsia="Times New Roman" w:hAnsi="Times New Roman" w:cs="Times New Roman"/>
                <w:color w:val="000000"/>
                <w:sz w:val="24"/>
                <w:lang w:val="ro-MD"/>
              </w:rPr>
              <w:t xml:space="preserve">vor avea </w:t>
            </w:r>
            <w:r w:rsidR="000E31EA">
              <w:rPr>
                <w:rFonts w:ascii="Times New Roman" w:eastAsia="Times New Roman" w:hAnsi="Times New Roman" w:cs="Times New Roman"/>
                <w:color w:val="000000"/>
                <w:sz w:val="24"/>
                <w:lang w:val="ro-MD"/>
              </w:rPr>
              <w:t xml:space="preserve">în continuare </w:t>
            </w:r>
            <w:r w:rsidR="00B324E2">
              <w:rPr>
                <w:rFonts w:ascii="Times New Roman" w:eastAsia="Times New Roman" w:hAnsi="Times New Roman" w:cs="Times New Roman"/>
                <w:color w:val="000000"/>
                <w:sz w:val="24"/>
                <w:lang w:val="ro-MD"/>
              </w:rPr>
              <w:t>neclarități în procesul de organizare și desfășurare a degustărilor, ceea ce va crea condiții pentru o activitate incorectă și superficială.</w:t>
            </w:r>
          </w:p>
          <w:p w:rsidR="002E36FF" w:rsidRPr="002E36FF" w:rsidRDefault="00B324E2" w:rsidP="002E36FF">
            <w:pPr>
              <w:spacing w:after="0" w:line="240" w:lineRule="auto"/>
              <w:ind w:firstLine="567"/>
              <w:jc w:val="both"/>
              <w:rPr>
                <w:rFonts w:ascii="Times New Roman" w:eastAsia="Times New Roman" w:hAnsi="Times New Roman" w:cs="Times New Roman"/>
                <w:color w:val="000000"/>
                <w:sz w:val="24"/>
                <w:lang w:val="ro-MD"/>
              </w:rPr>
            </w:pPr>
            <w:r>
              <w:rPr>
                <w:rFonts w:ascii="Times New Roman" w:eastAsia="Times New Roman" w:hAnsi="Times New Roman" w:cs="Times New Roman"/>
                <w:color w:val="000000"/>
                <w:sz w:val="24"/>
                <w:lang w:val="ro-MD"/>
              </w:rPr>
              <w:t xml:space="preserve">De asemenea, plasarea produselor respective pe piață nu va asigura pe deplin consumatorii </w:t>
            </w:r>
            <w:r w:rsidR="002E36FF" w:rsidRPr="002E36FF">
              <w:rPr>
                <w:rFonts w:ascii="Times New Roman" w:eastAsia="Times New Roman" w:hAnsi="Times New Roman" w:cs="Times New Roman"/>
                <w:color w:val="000000"/>
                <w:sz w:val="24"/>
                <w:lang w:val="ro-MD"/>
              </w:rPr>
              <w:t>cu produse conforme d</w:t>
            </w:r>
            <w:r>
              <w:rPr>
                <w:rFonts w:ascii="Times New Roman" w:eastAsia="Times New Roman" w:hAnsi="Times New Roman" w:cs="Times New Roman"/>
                <w:color w:val="000000"/>
                <w:sz w:val="24"/>
                <w:lang w:val="ro-MD"/>
              </w:rPr>
              <w:t>in punct de vedere organoleptic</w:t>
            </w:r>
            <w:r w:rsidR="002E36FF" w:rsidRPr="002E36FF">
              <w:rPr>
                <w:rFonts w:ascii="Times New Roman" w:eastAsia="Times New Roman" w:hAnsi="Times New Roman" w:cs="Times New Roman"/>
                <w:color w:val="000000"/>
                <w:sz w:val="24"/>
                <w:lang w:val="ro-MD"/>
              </w:rPr>
              <w:t>.</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b) Expuneți principalele prevederi ale proiectului, cu impact, explicând cum acestea țintesc cauzele problemei, cu indicarea novațiilor și întregului spectru de solu</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ii/drepturi/obliga</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ii ce se doresc să fie aprobate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b/>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Proiectul propus are ca scop determinarea modului de evaluare organoleptică a calității și conformității produselor, în raport cu caracteristicile specifice categoriei de produs, precum și calificativele pentru evaluarea calității produselor.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a aduce Regulamentul privind modul de organizare și procedura de evaluare a calității producției alcoolice prin metoda organoleptică, aprobat prin Hotărârea Guvernului nr. 1068/2013 în conformitate cu cerințe actuale atât normative, cât și specifice din domeniu, acesta trebuie modificat în mare parte, fapt pentru care s-a propus elaborarea unui act nou.</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Astfel, prin proiectul dat se propune includerea noțiunilor specifice procedurii de evaluare, ce vor permite utilizarea corectă a termenilor în procesul de analiză. De asemenea, calificativele pentru evaluarea calității produselor </w:t>
            </w:r>
            <w:r w:rsidR="00CB5CCF">
              <w:rPr>
                <w:rFonts w:ascii="Times New Roman" w:eastAsia="Times New Roman" w:hAnsi="Times New Roman" w:cs="Times New Roman"/>
                <w:sz w:val="24"/>
                <w:lang w:val="ro-MD"/>
              </w:rPr>
              <w:t>necesită a fi</w:t>
            </w:r>
            <w:r w:rsidRPr="002E36FF">
              <w:rPr>
                <w:rFonts w:ascii="Times New Roman" w:eastAsia="Times New Roman" w:hAnsi="Times New Roman" w:cs="Times New Roman"/>
                <w:sz w:val="24"/>
                <w:lang w:val="ro-MD"/>
              </w:rPr>
              <w:t xml:space="preserve"> divizate după gradul de calificare (excelent, foarte bun, bun, satisfăcător, nesatisfăcător), în regulamentul actual fiind indicat doar punctajul minim pe care produsul trebuie să-l acumuleze pentru a putea fi acceptat. Cât ține de punctaj, acesta se propune a fi modificat de la scara 10 la scara 100 puncte, așa cum se practică la nivel internațional.</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Totodată, prin proiectul dat se propune completarea cu aprecierile pentru produsele cu IGP și DOP, cât și pentru produsele noi. Astfel, deoarece se lărgește lista produselor supuse evaluării, este necesar de prezentat ordinea și succesiunea de prezentare a mostrelor de produse la degustare.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În același timp, </w:t>
            </w:r>
            <w:r w:rsidR="00CB5CCF">
              <w:rPr>
                <w:rFonts w:ascii="Times New Roman" w:eastAsia="Times New Roman" w:hAnsi="Times New Roman" w:cs="Times New Roman"/>
                <w:sz w:val="24"/>
                <w:lang w:val="ro-MD"/>
              </w:rPr>
              <w:t>trebuie</w:t>
            </w:r>
            <w:r w:rsidRPr="002E36FF">
              <w:rPr>
                <w:rFonts w:ascii="Times New Roman" w:eastAsia="Times New Roman" w:hAnsi="Times New Roman" w:cs="Times New Roman"/>
                <w:sz w:val="24"/>
                <w:lang w:val="ro-MD"/>
              </w:rPr>
              <w:t xml:space="preserve"> revizuite condițiile tehnice față de încăpere, mobilier și materiale utilizate în procesul de degustare a produselor, pentru a fi aduse în conformitate cu noile cerințe, cât și prevederile specifice tehnicii de degustare.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Evaluarea organoleptică implică cheltuieli (onorariile degustătorilor, procurarea produselor și materialelor, uzura mijloacelor fixe, cheltuieli de energie electrică, apă, cheltuieli administrative etc.) care, deși sunt suportate, acestea nu sunt prevăzute de actualul regulament, punând în dificultate toate părțile implicate. Din acest motiv, se propune ca noul regulament să specifice prevederi privind costurile aferente evaluării caracteristicilor organoleptice ale produselor.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Proiectul propus ne va permite să creăm condiții clare de desfășurare a procedurii de evaluare a conformității, pentru aprecierea corectă </w:t>
            </w:r>
            <w:r w:rsidR="00CB5CCF">
              <w:rPr>
                <w:rFonts w:ascii="Times New Roman" w:eastAsia="Times New Roman" w:hAnsi="Times New Roman" w:cs="Times New Roman"/>
                <w:sz w:val="24"/>
                <w:lang w:val="ro-MD"/>
              </w:rPr>
              <w:t xml:space="preserve">a </w:t>
            </w:r>
            <w:r w:rsidRPr="002E36FF">
              <w:rPr>
                <w:rFonts w:ascii="Times New Roman" w:eastAsia="Times New Roman" w:hAnsi="Times New Roman" w:cs="Times New Roman"/>
                <w:sz w:val="24"/>
                <w:lang w:val="ro-MD"/>
              </w:rPr>
              <w:t>caracteristicil</w:t>
            </w:r>
            <w:r w:rsidR="00CB5CCF">
              <w:rPr>
                <w:rFonts w:ascii="Times New Roman" w:eastAsia="Times New Roman" w:hAnsi="Times New Roman" w:cs="Times New Roman"/>
                <w:sz w:val="24"/>
                <w:lang w:val="ro-MD"/>
              </w:rPr>
              <w:t>or</w:t>
            </w:r>
            <w:r w:rsidRPr="002E36FF">
              <w:rPr>
                <w:rFonts w:ascii="Times New Roman" w:eastAsia="Times New Roman" w:hAnsi="Times New Roman" w:cs="Times New Roman"/>
                <w:sz w:val="24"/>
                <w:lang w:val="ro-MD"/>
              </w:rPr>
              <w:t xml:space="preserve"> organoleptice.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Prin plasarea pe piață a produselor sigure, creăm condiții de protecție a consumatorului, cât și de protejare a producătorului, care a oferit produsele respective spre consum. </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 Expuneți opțiunile alternative analizate sau explicați motivul de ce acestea nu au fost luate în considerare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left="58"/>
              <w:jc w:val="both"/>
              <w:rPr>
                <w:rFonts w:ascii="Times New Roman" w:eastAsia="Times New Roman" w:hAnsi="Times New Roman" w:cs="Times New Roman"/>
                <w:sz w:val="24"/>
                <w:lang w:val="ro-MD"/>
              </w:rPr>
            </w:pP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w:t>
            </w:r>
          </w:p>
          <w:p w:rsidR="002E36FF" w:rsidRPr="002E36FF" w:rsidRDefault="002E36FF" w:rsidP="002E36FF">
            <w:pPr>
              <w:spacing w:after="0" w:line="240" w:lineRule="auto"/>
              <w:ind w:left="58" w:firstLine="509"/>
              <w:jc w:val="both"/>
              <w:rPr>
                <w:rFonts w:ascii="Calibri" w:eastAsia="Times New Roman" w:hAnsi="Calibri" w:cs="Times New Roman"/>
                <w:lang w:val="ro-MD"/>
              </w:rPr>
            </w:pP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4. Analiza impacturilor op</w:t>
            </w:r>
            <w:r w:rsidR="00317F1B">
              <w:rPr>
                <w:rFonts w:ascii="Times New Roman" w:eastAsia="Times New Roman" w:hAnsi="Times New Roman" w:cs="Times New Roman"/>
                <w:b/>
                <w:sz w:val="24"/>
                <w:lang w:val="ro-MD"/>
              </w:rPr>
              <w:t>ț</w:t>
            </w:r>
            <w:r w:rsidRPr="002E36FF">
              <w:rPr>
                <w:rFonts w:ascii="Times New Roman" w:eastAsia="Times New Roman" w:hAnsi="Times New Roman" w:cs="Times New Roman"/>
                <w:b/>
                <w:sz w:val="24"/>
                <w:lang w:val="ro-MD"/>
              </w:rPr>
              <w:t>iunilor</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a) Expuneți efectele negative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pozitive ale stării actuale și evoluția acestora în viitor, care vor sta la baza calculării impacturilor opțiunii recomandate</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lastRenderedPageBreak/>
              <w:t>Efectele negative ale stării actuale sunt:</w:t>
            </w:r>
          </w:p>
          <w:p w:rsidR="002E36FF" w:rsidRPr="002E36FF" w:rsidRDefault="002E36FF" w:rsidP="002E36FF">
            <w:pPr>
              <w:numPr>
                <w:ilvl w:val="0"/>
                <w:numId w:val="2"/>
              </w:numPr>
              <w:tabs>
                <w:tab w:val="left" w:pos="851"/>
              </w:tabs>
              <w:spacing w:after="0" w:line="240" w:lineRule="auto"/>
              <w:ind w:left="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Neclarități în procesul de evaluare a caracteristicilor organoleptice.</w:t>
            </w:r>
          </w:p>
          <w:p w:rsidR="002E36FF" w:rsidRPr="002E36FF" w:rsidRDefault="005F7D28" w:rsidP="002E36FF">
            <w:pPr>
              <w:numPr>
                <w:ilvl w:val="0"/>
                <w:numId w:val="2"/>
              </w:numPr>
              <w:tabs>
                <w:tab w:val="left" w:pos="851"/>
              </w:tabs>
              <w:spacing w:after="0" w:line="240" w:lineRule="auto"/>
              <w:ind w:left="567"/>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Riscul p</w:t>
            </w:r>
            <w:r w:rsidR="002E36FF" w:rsidRPr="002E36FF">
              <w:rPr>
                <w:rFonts w:ascii="Times New Roman" w:eastAsia="Times New Roman" w:hAnsi="Times New Roman" w:cs="Times New Roman"/>
                <w:sz w:val="24"/>
                <w:lang w:val="ro-MD"/>
              </w:rPr>
              <w:t>rezenț</w:t>
            </w:r>
            <w:r>
              <w:rPr>
                <w:rFonts w:ascii="Times New Roman" w:eastAsia="Times New Roman" w:hAnsi="Times New Roman" w:cs="Times New Roman"/>
                <w:sz w:val="24"/>
                <w:lang w:val="ro-MD"/>
              </w:rPr>
              <w:t>ei</w:t>
            </w:r>
            <w:r w:rsidR="002E36FF" w:rsidRPr="002E36FF">
              <w:rPr>
                <w:rFonts w:ascii="Times New Roman" w:eastAsia="Times New Roman" w:hAnsi="Times New Roman" w:cs="Times New Roman"/>
                <w:sz w:val="24"/>
                <w:lang w:val="ro-MD"/>
              </w:rPr>
              <w:t xml:space="preserve"> pe piață a produselor neconforme din punct de vedere organoleptic.</w:t>
            </w:r>
          </w:p>
          <w:p w:rsidR="002E36FF" w:rsidRPr="002E36FF" w:rsidRDefault="002E36FF" w:rsidP="002E36FF">
            <w:pPr>
              <w:numPr>
                <w:ilvl w:val="0"/>
                <w:numId w:val="2"/>
              </w:numPr>
              <w:tabs>
                <w:tab w:val="left" w:pos="851"/>
              </w:tabs>
              <w:spacing w:after="0" w:line="240" w:lineRule="auto"/>
              <w:ind w:left="142" w:firstLine="425"/>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Riscul pentru consumatori de a achiziționa produse care să nu corespundă așteptărilor.</w:t>
            </w:r>
          </w:p>
          <w:p w:rsidR="002E36FF" w:rsidRPr="002E36FF" w:rsidRDefault="002E36FF" w:rsidP="002E36FF">
            <w:pPr>
              <w:tabs>
                <w:tab w:val="left" w:pos="851"/>
              </w:tabs>
              <w:spacing w:after="0" w:line="240" w:lineRule="auto"/>
              <w:ind w:left="142" w:firstLine="425"/>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Lăsarea lucrurilor așa cum sunt, nu va face decât să existe în continuare</w:t>
            </w:r>
            <w:r w:rsidR="005F7D28" w:rsidRPr="002E36FF">
              <w:rPr>
                <w:rFonts w:ascii="Times New Roman" w:eastAsia="Times New Roman" w:hAnsi="Times New Roman" w:cs="Times New Roman"/>
                <w:sz w:val="24"/>
                <w:lang w:val="ro-MD"/>
              </w:rPr>
              <w:t xml:space="preserve"> </w:t>
            </w:r>
            <w:r w:rsidR="005F7D28">
              <w:rPr>
                <w:rFonts w:ascii="Times New Roman" w:eastAsia="Times New Roman" w:hAnsi="Times New Roman" w:cs="Times New Roman"/>
                <w:sz w:val="24"/>
                <w:lang w:val="ro-MD"/>
              </w:rPr>
              <w:t>n</w:t>
            </w:r>
            <w:r w:rsidR="005F7D28" w:rsidRPr="002E36FF">
              <w:rPr>
                <w:rFonts w:ascii="Times New Roman" w:eastAsia="Times New Roman" w:hAnsi="Times New Roman" w:cs="Times New Roman"/>
                <w:sz w:val="24"/>
                <w:lang w:val="ro-MD"/>
              </w:rPr>
              <w:t>eclarități în procesul de evaluare a caracteristicilor organoleptice</w:t>
            </w:r>
            <w:r w:rsidR="005F7D28">
              <w:rPr>
                <w:rFonts w:ascii="Times New Roman" w:eastAsia="Times New Roman" w:hAnsi="Times New Roman" w:cs="Times New Roman"/>
                <w:sz w:val="24"/>
                <w:lang w:val="ro-MD"/>
              </w:rPr>
              <w:t>, care, în final, poate crește riscul plasării pe piață a produselor neconforme și punct de vedere organoleptic</w:t>
            </w:r>
            <w:r w:rsidRPr="002E36FF">
              <w:rPr>
                <w:rFonts w:ascii="Times New Roman" w:eastAsia="Times New Roman" w:hAnsi="Times New Roman" w:cs="Times New Roman"/>
                <w:sz w:val="24"/>
                <w:lang w:val="ro-MD"/>
              </w:rPr>
              <w:t>.</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Efectele pozitive ale stării actuale nu au fost identificate.</w:t>
            </w:r>
          </w:p>
          <w:p w:rsidR="002E36FF" w:rsidRPr="002E36FF" w:rsidRDefault="002E36FF" w:rsidP="002E36FF">
            <w:pPr>
              <w:spacing w:after="0" w:line="240" w:lineRule="auto"/>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b</w:t>
            </w:r>
            <w:r w:rsidRPr="002E36FF">
              <w:rPr>
                <w:rFonts w:ascii="Times New Roman" w:eastAsia="Times New Roman" w:hAnsi="Times New Roman" w:cs="Times New Roman"/>
                <w:sz w:val="24"/>
                <w:vertAlign w:val="superscript"/>
                <w:lang w:val="ro-MD"/>
              </w:rPr>
              <w:t>1</w:t>
            </w:r>
            <w:r w:rsidRPr="002E36FF">
              <w:rPr>
                <w:rFonts w:ascii="Times New Roman" w:eastAsia="Times New Roman" w:hAnsi="Times New Roman" w:cs="Times New Roman"/>
                <w:sz w:val="24"/>
                <w:lang w:val="ro-MD"/>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opțiunea propusă/recomandată, au fost identificate următoarele impacturi:</w:t>
            </w:r>
          </w:p>
          <w:p w:rsidR="002E36FF" w:rsidRPr="002E36FF" w:rsidRDefault="002E36FF" w:rsidP="002E36FF">
            <w:pPr>
              <w:spacing w:after="0" w:line="240" w:lineRule="auto"/>
              <w:ind w:firstLine="567"/>
              <w:jc w:val="both"/>
              <w:rPr>
                <w:rFonts w:ascii="Times New Roman" w:eastAsia="Times New Roman" w:hAnsi="Times New Roman" w:cs="Times New Roman"/>
                <w:b/>
                <w:sz w:val="24"/>
                <w:lang w:val="ro-MD"/>
              </w:rPr>
            </w:pPr>
            <w:r w:rsidRPr="002E36FF">
              <w:rPr>
                <w:rFonts w:ascii="Times New Roman" w:eastAsia="Times New Roman" w:hAnsi="Times New Roman" w:cs="Times New Roman"/>
                <w:b/>
                <w:sz w:val="24"/>
                <w:lang w:val="ro-MD"/>
              </w:rPr>
              <w:t>Economic</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concurența pe piață:</w:t>
            </w:r>
          </w:p>
          <w:p w:rsidR="002E36FF" w:rsidRPr="002E36FF" w:rsidRDefault="002E36FF" w:rsidP="002E36FF">
            <w:pPr>
              <w:numPr>
                <w:ilvl w:val="0"/>
                <w:numId w:val="5"/>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promovarea produselor calitative;</w:t>
            </w:r>
          </w:p>
          <w:p w:rsidR="002E36FF" w:rsidRPr="002E36FF" w:rsidRDefault="002E36FF" w:rsidP="002E36FF">
            <w:pPr>
              <w:numPr>
                <w:ilvl w:val="0"/>
                <w:numId w:val="5"/>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admiterea pe piață a produselor conforme și sigure.</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veniturile și cheltuielile publice</w:t>
            </w:r>
          </w:p>
          <w:p w:rsidR="002E36FF" w:rsidRPr="002E36FF" w:rsidRDefault="002E36FF" w:rsidP="002E36FF">
            <w:pPr>
              <w:numPr>
                <w:ilvl w:val="0"/>
                <w:numId w:val="5"/>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organele de control, care au dubii asupra unor produse, din punct de vedere organoleptic, își vor asuma cheltuielile pentru evaluarea mostrelor de produse prelevate;</w:t>
            </w:r>
          </w:p>
          <w:p w:rsidR="002E36FF" w:rsidRPr="002E36FF" w:rsidRDefault="002E36FF" w:rsidP="002E36FF">
            <w:pPr>
              <w:numPr>
                <w:ilvl w:val="0"/>
                <w:numId w:val="5"/>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organizatorii ședințelor de degustare vor încasa mijloace bănești pentru organizarea și efectuarea degustării, din care vor fi onorați și degustătorii ce vor participa la degustare.</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alegerea, calitatea și prețurile pentru consumatori:</w:t>
            </w:r>
          </w:p>
          <w:p w:rsidR="002E36FF" w:rsidRPr="002E36FF" w:rsidRDefault="002E36FF" w:rsidP="002E36FF">
            <w:pPr>
              <w:numPr>
                <w:ilvl w:val="0"/>
                <w:numId w:val="6"/>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siguranța consumatorului privind achiziționarea unui produs conform;</w:t>
            </w:r>
          </w:p>
          <w:p w:rsidR="002E36FF" w:rsidRPr="002E36FF" w:rsidRDefault="002E36FF" w:rsidP="002E36FF">
            <w:pPr>
              <w:numPr>
                <w:ilvl w:val="0"/>
                <w:numId w:val="6"/>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siguranța consumatorului privind achiziționarea produsului dorit.</w:t>
            </w:r>
          </w:p>
          <w:p w:rsidR="002E36FF" w:rsidRPr="002E36FF" w:rsidRDefault="002E36FF" w:rsidP="002E36FF">
            <w:pPr>
              <w:spacing w:after="0" w:line="240" w:lineRule="auto"/>
              <w:ind w:firstLine="567"/>
              <w:jc w:val="both"/>
              <w:rPr>
                <w:rFonts w:ascii="Times New Roman" w:eastAsia="Times New Roman" w:hAnsi="Times New Roman" w:cs="Times New Roman"/>
                <w:b/>
                <w:sz w:val="24"/>
                <w:lang w:val="ro-MD"/>
              </w:rPr>
            </w:pPr>
            <w:r w:rsidRPr="002E36FF">
              <w:rPr>
                <w:rFonts w:ascii="Times New Roman" w:eastAsia="Times New Roman" w:hAnsi="Times New Roman" w:cs="Times New Roman"/>
                <w:b/>
                <w:sz w:val="24"/>
                <w:lang w:val="ro-MD"/>
              </w:rPr>
              <w:t>Social</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gradul de ocupare a forței de muncă</w:t>
            </w:r>
          </w:p>
          <w:p w:rsidR="002E36FF" w:rsidRPr="002E36FF" w:rsidRDefault="002E36FF" w:rsidP="002E36FF">
            <w:pPr>
              <w:numPr>
                <w:ilvl w:val="0"/>
                <w:numId w:val="7"/>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posibilitatea membrilor comisiei centrale de degustare de a practica servicii de degustare.</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nivelul de salarizare</w:t>
            </w:r>
          </w:p>
          <w:p w:rsidR="002E36FF" w:rsidRPr="002E36FF" w:rsidRDefault="002E36FF" w:rsidP="002E36FF">
            <w:pPr>
              <w:numPr>
                <w:ilvl w:val="0"/>
                <w:numId w:val="8"/>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posibilitatea membrilor comisiei centrale de degustare de a încasa venituri suplimentare.</w:t>
            </w:r>
          </w:p>
          <w:p w:rsidR="002E36FF" w:rsidRPr="002E36FF" w:rsidRDefault="002E36FF" w:rsidP="002E36FF">
            <w:pPr>
              <w:spacing w:after="0" w:line="240" w:lineRule="auto"/>
              <w:ind w:firstLine="567"/>
              <w:rPr>
                <w:rFonts w:ascii="Times New Roman" w:eastAsia="Times New Roman" w:hAnsi="Times New Roman" w:cs="Times New Roman"/>
                <w:sz w:val="24"/>
                <w:lang w:val="ro-MD"/>
              </w:rPr>
            </w:pPr>
            <w:r w:rsidRPr="002E36FF">
              <w:rPr>
                <w:rFonts w:ascii="Times New Roman" w:eastAsia="Times New Roman" w:hAnsi="Times New Roman" w:cs="Times New Roman"/>
                <w:i/>
                <w:sz w:val="24"/>
                <w:lang w:val="ro-MD"/>
              </w:rPr>
              <w:t>nivelul veniturilor populației</w:t>
            </w:r>
          </w:p>
          <w:p w:rsidR="002E36FF" w:rsidRPr="002E36FF" w:rsidRDefault="002E36FF" w:rsidP="002E36FF">
            <w:pPr>
              <w:numPr>
                <w:ilvl w:val="0"/>
                <w:numId w:val="11"/>
              </w:numPr>
              <w:spacing w:after="0" w:line="240" w:lineRule="auto"/>
              <w:ind w:left="1287" w:hanging="360"/>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odată cu lărgirea sortimentului de produse este posibilă remunerarea mai mare a persoanelor implicate în producerea acestora (la multe întreprinderi salariile angajaților depinde de comenzile efectuate), ceea ce va duce la creșterea veniturilor angajaților.</w:t>
            </w:r>
          </w:p>
          <w:p w:rsidR="002E36FF" w:rsidRPr="002E36FF" w:rsidRDefault="002E36FF" w:rsidP="002E36FF">
            <w:pPr>
              <w:spacing w:after="0" w:line="240" w:lineRule="auto"/>
              <w:ind w:firstLine="567"/>
              <w:jc w:val="both"/>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modul sănătos de viață al populației</w:t>
            </w:r>
          </w:p>
          <w:p w:rsidR="002E36FF" w:rsidRPr="002E36FF" w:rsidRDefault="002E36FF" w:rsidP="002E36FF">
            <w:pPr>
              <w:numPr>
                <w:ilvl w:val="0"/>
                <w:numId w:val="13"/>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stabilirea unui proces de evaluare a produselor, va contribui la ridicarea calității acestora, oferind consumatorilor produse sigure și conforme;</w:t>
            </w:r>
          </w:p>
          <w:p w:rsidR="002E36FF" w:rsidRPr="002E36FF" w:rsidRDefault="002E36FF" w:rsidP="002E36FF">
            <w:pPr>
              <w:numPr>
                <w:ilvl w:val="0"/>
                <w:numId w:val="13"/>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consumatorii vor fi protejați;</w:t>
            </w:r>
          </w:p>
          <w:p w:rsidR="002E36FF" w:rsidRPr="002E36FF" w:rsidRDefault="002E36FF" w:rsidP="002E36FF">
            <w:pPr>
              <w:numPr>
                <w:ilvl w:val="0"/>
                <w:numId w:val="13"/>
              </w:numPr>
              <w:spacing w:after="0" w:line="240" w:lineRule="auto"/>
              <w:ind w:left="128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posibilitatea neacceptării pe piață a produselor neconforme.</w:t>
            </w:r>
          </w:p>
          <w:p w:rsidR="002E36FF" w:rsidRPr="002E36FF" w:rsidRDefault="002E36FF" w:rsidP="002E36FF">
            <w:pPr>
              <w:spacing w:after="0" w:line="240" w:lineRule="auto"/>
              <w:ind w:left="927"/>
              <w:jc w:val="both"/>
              <w:rPr>
                <w:rFonts w:ascii="Times New Roman" w:eastAsia="Times New Roman" w:hAnsi="Times New Roman" w:cs="Times New Roman"/>
                <w:b/>
                <w:sz w:val="24"/>
                <w:lang w:val="ro-MD"/>
              </w:rPr>
            </w:pPr>
            <w:r w:rsidRPr="002E36FF">
              <w:rPr>
                <w:rFonts w:ascii="Times New Roman" w:eastAsia="Times New Roman" w:hAnsi="Times New Roman" w:cs="Times New Roman"/>
                <w:b/>
                <w:sz w:val="24"/>
                <w:lang w:val="ro-MD"/>
              </w:rPr>
              <w:t>De mediu</w:t>
            </w:r>
          </w:p>
          <w:p w:rsidR="002E36FF" w:rsidRPr="002E36FF" w:rsidRDefault="002E36FF" w:rsidP="002E36FF">
            <w:pPr>
              <w:spacing w:after="0" w:line="240" w:lineRule="auto"/>
              <w:ind w:left="1278"/>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Impacturi de mediu nu au fost identificate.</w:t>
            </w:r>
          </w:p>
          <w:p w:rsidR="002E36FF" w:rsidRPr="002E36FF" w:rsidRDefault="002E36FF" w:rsidP="002E36FF">
            <w:pPr>
              <w:spacing w:after="0" w:line="240" w:lineRule="auto"/>
              <w:ind w:left="1278"/>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w:t>
            </w:r>
            <w:r w:rsidRPr="002E36FF">
              <w:rPr>
                <w:rFonts w:ascii="Times New Roman" w:eastAsia="Times New Roman" w:hAnsi="Times New Roman" w:cs="Times New Roman"/>
                <w:sz w:val="24"/>
                <w:vertAlign w:val="superscript"/>
                <w:lang w:val="ro-MD"/>
              </w:rPr>
              <w:t>2</w:t>
            </w:r>
            <w:r w:rsidRPr="002E36FF">
              <w:rPr>
                <w:rFonts w:ascii="Times New Roman" w:eastAsia="Times New Roman" w:hAnsi="Times New Roman" w:cs="Times New Roman"/>
                <w:sz w:val="24"/>
                <w:lang w:val="ro-MD"/>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lastRenderedPageBreak/>
              <w:t>-</w:t>
            </w:r>
          </w:p>
          <w:p w:rsidR="002E36FF" w:rsidRPr="002E36FF" w:rsidRDefault="002E36FF" w:rsidP="002E36FF">
            <w:pPr>
              <w:spacing w:after="0" w:line="240" w:lineRule="auto"/>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left="58"/>
              <w:jc w:val="both"/>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Nu au fost identificate riscuri care pot duce la eșecul intervenției propuse.</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sânt propuse măsuri de diminuare a acestor impacturi</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aplicarea prevederilor propuse, producătorii nu vor fi determinați să efectueze cheltuieli pe care nu le-ar cunoaște, deoarece chiar dacă în regulamentul actual nu sunt incluse produse precum cele noi sau cu IGP și DOP, evaluarea acestora este solicitată, însă corectitudinea de evaluare lasă un semn de întrebare.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Mai mult, orice producător ce tinde să se extindă pe piață cu produse noi sau produse ce adaugă plus valoare, aceștia trebuie să-și asume și niște cheltuieli.</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De exemplu, conform Nomenclatorului serviciilor prestate de către I.P. „Laboratorul central de testare a băuturilor alcoolice/nealcoolice și a produselor conservate” și tarifele la acestea, tariful pentru determinarea indicilor organoleptici este de 118 lei.</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Astfel, la solicitarea agenților economici, pentru evaluarea caracteristicilor organoleptice a unei mostre de produs, aceștia achită 118 lei, evaluarea căreia se atribuie pentru întreg lotul respectiv.</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La calcularea tarifului dat se iau în considerare toate categoriile de cheltuieli (onorariile degustătorilor, procurarea produselor și materialelor, uzura mijloacelor fixe, cheltuieli de energie electrică, apă, cheltuieli administrative etc.) și un nivel de rentabilitate pentru serviciile respective (cel mult 10%).</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Suma mijloacelor bănești pentru organizarea și efectuarea degustării constituie până la 50 lei/degustător pentru produsele cu IGP și DOP, la o ședință și 40 lei/degustător pentru celelalte produse. Onorariile degustătorilor nu depășesc 10 lei/mostră pentru produsele cu IGP și DOP și 7,5 lei/ mostră pentru celelalte produse supuse degustării pentru fiecare degustător.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produsele prelevate de organele de control, cheltuielile legate de evaluarea organoleptică sunt suportate de către organul de control care a solicitat evaluarea.</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De exemplu, ANSA, fiind autoritatea responsabilă de monitorizarea și supravegherea producției alcoolice, anual, din bugetul statului are planificate sume pentru evaluarea produselor. Suma planificată pentru anul 2022 a constituit 77 mii lei, iar pentru anul 2023 sunt planificate 85 mii lei. La această sumă se atribuie și evaluarea organoleptică a produselor.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Conform celor comunicate de ANSA, în cadrul unui control sunt prelevate 1-2 probe pentru a fi examinate din punct de vedere organoleptic. </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Informăm că, astăzi, toți agenții economici care produc, importă sau exportă alcool etilic și  producție alcoolică, se conformează acestei proceduri.</w:t>
            </w:r>
          </w:p>
          <w:p w:rsidR="002E36FF" w:rsidRPr="002E36FF" w:rsidRDefault="002E36FF" w:rsidP="002E36FF">
            <w:pPr>
              <w:spacing w:after="0" w:line="240" w:lineRule="auto"/>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b/>
                <w:sz w:val="24"/>
                <w:u w:val="single"/>
                <w:lang w:val="ro-MD"/>
              </w:rPr>
            </w:pPr>
            <w:r w:rsidRPr="002E36FF">
              <w:rPr>
                <w:rFonts w:ascii="Times New Roman" w:eastAsia="Times New Roman" w:hAnsi="Times New Roman" w:cs="Times New Roman"/>
                <w:b/>
                <w:sz w:val="24"/>
                <w:u w:val="single"/>
                <w:lang w:val="ro-MD"/>
              </w:rPr>
              <w:t>Concluzie</w:t>
            </w:r>
          </w:p>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e) Argumentați selectarea unei opțiunii, în baza atingerii obiectivelor, beneficiilor și costurilor, precum și a asigurării celui mai mic impact negativ asupra celor afectați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Principalul obiectiv al statului este de a asigura consumatorul cu produse sigure și calitative. Având în vedere că, opțiunea recomandată nu va impune costuri esențiale, acestea de fapt fiind aplicate și azi, considerăm necesar de a promova intenția propusă prin posibilitatea </w:t>
            </w:r>
            <w:r w:rsidRPr="002E36FF">
              <w:rPr>
                <w:rFonts w:ascii="Times New Roman" w:eastAsia="Times New Roman" w:hAnsi="Times New Roman" w:cs="Times New Roman"/>
                <w:sz w:val="24"/>
                <w:lang w:val="ro-MD"/>
              </w:rPr>
              <w:lastRenderedPageBreak/>
              <w:t>promovării actului normativ ce va crea condiții clare în procesul de evaluare organoleptică a alcoolului etilic și producției alcoolice.</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lastRenderedPageBreak/>
              <w:t xml:space="preserve">5. Implementarea </w:t>
            </w:r>
            <w:r w:rsidR="00317F1B">
              <w:rPr>
                <w:rFonts w:ascii="Times New Roman" w:eastAsia="Times New Roman" w:hAnsi="Times New Roman" w:cs="Times New Roman"/>
                <w:b/>
                <w:sz w:val="24"/>
                <w:lang w:val="ro-MD"/>
              </w:rPr>
              <w:t>ș</w:t>
            </w:r>
            <w:r w:rsidRPr="002E36FF">
              <w:rPr>
                <w:rFonts w:ascii="Times New Roman" w:eastAsia="Times New Roman" w:hAnsi="Times New Roman" w:cs="Times New Roman"/>
                <w:b/>
                <w:sz w:val="24"/>
                <w:lang w:val="ro-MD"/>
              </w:rPr>
              <w:t>i monitorizarea</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a) Descrieți cum va fi organizată implementarea opțiunii recomandate, ce cadru juridic necesită a fi modificat și/sau elaborat și aprobat, ce schimbări instituționale sânt necesare  </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Implementarea proiectului hotărârii pentru aprobarea Regulamentului privind modul de evaluare a caracteristicilor organoleptice ale alcoolului etilic și producției alcoolice, prin analiză senzorială, va iniția odată cu intrarea în vigoare a acestuia.</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implementarea acestui proiect nu vor fi necesare resurse financiare și nici schimbări instituționale, așa cum alcoolul etilic și producția alcoolică deja sunt supuse procesului de evaluare organoleptică, ci doar respectarea cerințelor noi în procesul de evaluare.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Responsabil de implementarea proiectului este ANSA.</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Actul normativ va fi publicat în Monitorul Oficial al Republicii Moldova, atât în limba română, cât și tradus în limba rusă.</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 Indicați clar indicatorii de performanță în baza cărora se va efectua monitorizarea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Agenția Națională pentru Siguranța Alimentelor va efectua monitorizarea procesului de evaluare a caracteristicilor organoleptice ale alcoolului etilic și producției alcoolice, în baza următorilor indici: </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numărul de întreprinderi ce au solicitat evaluarea organoleptică a produselor,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 numărul de întreprinderi a căror evaluarea organoleptică a produselor a fost solicitată de către </w:t>
            </w:r>
            <w:r w:rsidR="0027388F">
              <w:rPr>
                <w:rFonts w:ascii="Times New Roman" w:eastAsia="Times New Roman" w:hAnsi="Times New Roman" w:cs="Times New Roman"/>
                <w:sz w:val="24"/>
                <w:lang w:val="ro-MD"/>
              </w:rPr>
              <w:t>organele de control</w:t>
            </w:r>
            <w:r w:rsidRPr="002E36FF">
              <w:rPr>
                <w:rFonts w:ascii="Times New Roman" w:eastAsia="Times New Roman" w:hAnsi="Times New Roman" w:cs="Times New Roman"/>
                <w:sz w:val="24"/>
                <w:lang w:val="ro-MD"/>
              </w:rPr>
              <w:t>,</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numărul de mostre ce au fost supuse evaluării organoleptice a produselor,</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numărul de mostre calificate drept neconforme,</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numărul de întreprinderi ce au solicitat repetat evaluarea organoleptică a produselor (în cazul evaluării produsului ca „neconform”),</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alți indicatori considerați necesari a fi monitorizați de către ANSA.</w:t>
            </w:r>
          </w:p>
          <w:p w:rsidR="002E36FF" w:rsidRPr="002E36FF" w:rsidRDefault="002E36FF" w:rsidP="002E36FF">
            <w:pPr>
              <w:spacing w:after="0" w:line="240" w:lineRule="auto"/>
              <w:rPr>
                <w:rFonts w:ascii="Calibri" w:eastAsia="Times New Roman" w:hAnsi="Calibri" w:cs="Times New Roman"/>
                <w:lang w:val="ro-MD"/>
              </w:rPr>
            </w:pPr>
          </w:p>
        </w:tc>
      </w:tr>
      <w:tr w:rsidR="002E36FF" w:rsidRPr="002E36FF"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c) Identificați peste cât timp vor fi resimțite impacturile estimate și este necesară evaluarea performanței actului normativ propus. Explicați cum va fi monitorizată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evaluată op</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iunea</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Odată cu intrarea în vigoare a prevederilor prezentului proiect, impactul se va resimți imediat. Ca factori de performanță, se va remarca produsele conforme și sigure pentru consumatori, plasate pe piață.</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Menționăm că, aprobarea acestui act va fi binevenită întru buna organizare și desfășurare a activității de evaluare organoleptică.</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Evaluarea impactului se va efectua în baza indicatorilor propuși spre monitorizare, indicați în sub compartimentul b) al compartimentului dat, prin evoluția acestor indici.</w:t>
            </w:r>
          </w:p>
          <w:p w:rsidR="002E36FF" w:rsidRPr="002E36FF" w:rsidRDefault="002E36FF" w:rsidP="002E36FF">
            <w:pPr>
              <w:spacing w:after="0" w:line="240" w:lineRule="auto"/>
              <w:rPr>
                <w:rFonts w:ascii="Calibri" w:eastAsia="Times New Roman" w:hAnsi="Calibri" w:cs="Times New Roman"/>
                <w:lang w:val="ro-MD"/>
              </w:rPr>
            </w:pP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6. Consultarea</w:t>
            </w: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 Identificați principalele păr</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 (grupuri) interesate în interven</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ia propusă</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Principalele părți interesate în promovarea prezentului proiect pot fi:</w:t>
            </w:r>
          </w:p>
          <w:p w:rsidR="00F743CD" w:rsidRPr="002E36FF" w:rsidRDefault="00F743CD" w:rsidP="00F743CD">
            <w:pPr>
              <w:numPr>
                <w:ilvl w:val="0"/>
                <w:numId w:val="18"/>
              </w:numPr>
              <w:spacing w:after="0" w:line="240" w:lineRule="auto"/>
              <w:ind w:left="92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organismele de evaluare</w:t>
            </w:r>
          </w:p>
          <w:p w:rsidR="00F743CD" w:rsidRDefault="00F743CD" w:rsidP="00F743CD">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Organismele de evaluare vor beneficia de un cadru normativ bine definit ce va permite o bună organizare și desfășurare a activității.</w:t>
            </w:r>
          </w:p>
          <w:p w:rsidR="00F743CD" w:rsidRPr="002E36FF" w:rsidRDefault="00F743CD" w:rsidP="00F743CD">
            <w:pPr>
              <w:numPr>
                <w:ilvl w:val="0"/>
                <w:numId w:val="15"/>
              </w:numPr>
              <w:spacing w:after="0" w:line="240" w:lineRule="auto"/>
              <w:ind w:left="92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agenții economici</w:t>
            </w:r>
          </w:p>
          <w:p w:rsidR="00F743CD" w:rsidRPr="002E36FF" w:rsidRDefault="00F743CD" w:rsidP="00F743CD">
            <w:pPr>
              <w:spacing w:after="0" w:line="240" w:lineRule="auto"/>
              <w:ind w:firstLine="72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Prin promovarea proiectului propus, producătorii/importatorii/exportatorii de alcool etilic și producție alcoolică vor cunoaște în ce constă procedura de evaluare organoleptică și cum se </w:t>
            </w:r>
            <w:r w:rsidRPr="002E36FF">
              <w:rPr>
                <w:rFonts w:ascii="Times New Roman" w:eastAsia="Times New Roman" w:hAnsi="Times New Roman" w:cs="Times New Roman"/>
                <w:sz w:val="24"/>
                <w:lang w:val="ro-MD"/>
              </w:rPr>
              <w:lastRenderedPageBreak/>
              <w:t>aplică produselor.</w:t>
            </w:r>
          </w:p>
          <w:p w:rsidR="002E36FF" w:rsidRPr="002E36FF" w:rsidRDefault="00F743CD" w:rsidP="002E36FF">
            <w:pPr>
              <w:numPr>
                <w:ilvl w:val="0"/>
                <w:numId w:val="16"/>
              </w:numPr>
              <w:spacing w:after="0" w:line="240" w:lineRule="auto"/>
              <w:ind w:left="58" w:firstLine="509"/>
              <w:jc w:val="both"/>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   </w:t>
            </w:r>
            <w:r w:rsidR="002E36FF" w:rsidRPr="002E36FF">
              <w:rPr>
                <w:rFonts w:ascii="Times New Roman" w:eastAsia="Times New Roman" w:hAnsi="Times New Roman" w:cs="Times New Roman"/>
                <w:sz w:val="24"/>
                <w:lang w:val="ro-MD"/>
              </w:rPr>
              <w:t xml:space="preserve">consumatorii </w:t>
            </w:r>
          </w:p>
          <w:p w:rsidR="002E36FF" w:rsidRPr="002E36FF" w:rsidRDefault="002E36FF" w:rsidP="002E36FF">
            <w:pPr>
              <w:spacing w:after="0" w:line="240" w:lineRule="auto"/>
              <w:ind w:left="58" w:firstLine="509"/>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Obligativitatea respectării unor cerințe de bază pentru produsele nominalizate va avea un impact pozitiv asupra consumatorului, deoarece se va exclude riscul consumării unor produse neconforme, ba chiar mai mult, ducerea în eroare privind însăși calitatea produsului consumat. </w:t>
            </w:r>
          </w:p>
          <w:p w:rsidR="002E36FF" w:rsidRPr="002E36FF" w:rsidRDefault="002E36FF" w:rsidP="002E36FF">
            <w:pPr>
              <w:numPr>
                <w:ilvl w:val="0"/>
                <w:numId w:val="17"/>
              </w:numPr>
              <w:spacing w:after="0" w:line="240" w:lineRule="auto"/>
              <w:ind w:left="927" w:hanging="360"/>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autoritățile statului</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Pentru promovarea opțiunii propuse sunt interesate mai multe entități, cele mai importante fiind autoritățile statului, precum Ministerul Agricultur</w:t>
            </w:r>
            <w:r w:rsidR="00C80C61">
              <w:rPr>
                <w:rFonts w:ascii="Times New Roman" w:eastAsia="Times New Roman" w:hAnsi="Times New Roman" w:cs="Times New Roman"/>
                <w:sz w:val="24"/>
                <w:lang w:val="ro-MD"/>
              </w:rPr>
              <w:t xml:space="preserve">ii și Industriei Alimentare și </w:t>
            </w:r>
            <w:r w:rsidRPr="002E36FF">
              <w:rPr>
                <w:rFonts w:ascii="Times New Roman" w:eastAsia="Times New Roman" w:hAnsi="Times New Roman" w:cs="Times New Roman"/>
                <w:sz w:val="24"/>
                <w:lang w:val="ro-MD"/>
              </w:rPr>
              <w:t>Agenția Națională pentru Siguranța Alimentelor, implicate nemijlocit în crearea condițiilor de protejare a consumatorului, cât și de activitatea agenților economici</w:t>
            </w:r>
            <w:r w:rsidR="00F743CD">
              <w:rPr>
                <w:rFonts w:ascii="Times New Roman" w:eastAsia="Times New Roman" w:hAnsi="Times New Roman" w:cs="Times New Roman"/>
                <w:sz w:val="24"/>
                <w:lang w:val="ro-MD"/>
              </w:rPr>
              <w:t xml:space="preserve"> din domeniu</w:t>
            </w:r>
            <w:r w:rsidRPr="002E36FF">
              <w:rPr>
                <w:rFonts w:ascii="Times New Roman" w:eastAsia="Times New Roman" w:hAnsi="Times New Roman" w:cs="Times New Roman"/>
                <w:sz w:val="24"/>
                <w:lang w:val="ro-MD"/>
              </w:rPr>
              <w:t>.</w:t>
            </w:r>
          </w:p>
          <w:p w:rsidR="002E36FF" w:rsidRPr="002E36FF" w:rsidRDefault="002E36FF" w:rsidP="002E36FF">
            <w:pPr>
              <w:spacing w:after="0" w:line="240" w:lineRule="auto"/>
              <w:ind w:firstLine="567"/>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b) Explicați succint cum (prin ce metode) s-a asigurat consultarea adecvată a păr</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ilor</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Intervenția propusă inițial a fost consultată cu Agenția Națională pentru Siguranța Alimentelor și I.P. „Laboratorul central de testare a băuturilor alcoolice/nealcoolice și a produselor conservate” fiind organizate un șir de consultări sub formă de scrisori electronice și întâlniri.</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În vederea efectuării consultării publice, anunțul privind inițierea proiectului propus a fost plasat pe pagina </w:t>
            </w:r>
            <w:hyperlink r:id="rId6">
              <w:r w:rsidRPr="002E36FF">
                <w:rPr>
                  <w:rFonts w:ascii="Times New Roman" w:eastAsia="Times New Roman" w:hAnsi="Times New Roman" w:cs="Times New Roman"/>
                  <w:color w:val="0000FF"/>
                  <w:sz w:val="24"/>
                  <w:u w:val="single"/>
                  <w:lang w:val="ro-MD"/>
                </w:rPr>
                <w:t>www.particip.gov.md</w:t>
              </w:r>
            </w:hyperlink>
            <w:r w:rsidRPr="002E36FF">
              <w:rPr>
                <w:rFonts w:ascii="Times New Roman" w:eastAsia="Times New Roman" w:hAnsi="Times New Roman" w:cs="Times New Roman"/>
                <w:sz w:val="24"/>
                <w:lang w:val="ro-MD"/>
              </w:rPr>
              <w:t>, la data de 18.01.2023 (</w:t>
            </w:r>
            <w:r w:rsidRPr="002E36FF">
              <w:rPr>
                <w:rFonts w:ascii="Times New Roman" w:eastAsia="Times New Roman" w:hAnsi="Times New Roman" w:cs="Times New Roman"/>
                <w:color w:val="0000FF"/>
                <w:sz w:val="24"/>
                <w:u w:val="single"/>
                <w:lang w:val="ro-MD"/>
              </w:rPr>
              <w:t>https://particip.gov.md/ro/document/stages/anunt-privind-initierea-procesului-de-elaborare-a-proiectului-hotararii-pentru-aprobarea-regulamentului-privind-modul-de-evaluare-a-caracteristicilor-organoleptice-ale-alcoolului-etilic-si-productiei-alcoolice-prin-analiza-senzoriala/10004</w:t>
            </w:r>
            <w:r w:rsidRPr="002E36FF">
              <w:rPr>
                <w:rFonts w:ascii="Times New Roman" w:eastAsia="Times New Roman" w:hAnsi="Times New Roman" w:cs="Times New Roman"/>
                <w:sz w:val="24"/>
                <w:lang w:val="ro-MD"/>
              </w:rPr>
              <w:t>), fiind acordat termenul de 27.01.2023 pentru comentarii și propuneri.</w:t>
            </w:r>
            <w:r w:rsidR="00902EBA">
              <w:rPr>
                <w:rFonts w:ascii="Times New Roman" w:eastAsia="Times New Roman" w:hAnsi="Times New Roman" w:cs="Times New Roman"/>
                <w:sz w:val="24"/>
                <w:lang w:val="ro-MD"/>
              </w:rPr>
              <w:t xml:space="preserve"> Informăm că, până la epuizarea termenului stabilit, propuneri și comentarii pe marginea anunțului nu au parvenit.</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 xml:space="preserve">Prezentul act de Analiză a impactului de reglementare, va fi plasat pentru comentarii și propuneri, pe pagina </w:t>
            </w:r>
            <w:hyperlink r:id="rId7">
              <w:r w:rsidRPr="002E36FF">
                <w:rPr>
                  <w:rFonts w:ascii="Times New Roman" w:eastAsia="Times New Roman" w:hAnsi="Times New Roman" w:cs="Times New Roman"/>
                  <w:color w:val="0000FF"/>
                  <w:sz w:val="24"/>
                  <w:u w:val="single"/>
                  <w:lang w:val="ro-MD"/>
                </w:rPr>
                <w:t>www.particip.gov.md</w:t>
              </w:r>
            </w:hyperlink>
            <w:r w:rsidRPr="002E36FF">
              <w:rPr>
                <w:rFonts w:ascii="Times New Roman" w:eastAsia="Times New Roman" w:hAnsi="Times New Roman" w:cs="Times New Roman"/>
                <w:sz w:val="24"/>
                <w:lang w:val="ro-MD"/>
              </w:rPr>
              <w:t xml:space="preserve"> odată cu transmiterea spre examinare Grupului de lucru al Comisiei de stat pentru reglementarea activității de întreprinzător. </w:t>
            </w:r>
          </w:p>
          <w:p w:rsidR="002E36FF" w:rsidRPr="002E36FF" w:rsidRDefault="002E36FF" w:rsidP="002E36FF">
            <w:pPr>
              <w:spacing w:after="0" w:line="240" w:lineRule="auto"/>
              <w:ind w:firstLine="567"/>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După avizarea de către Grupul de lucru al Comisiei de stat pentru reglementarea activității de întreprinzător a prezentei analize, materialele aferente vor fi transmise Cancelariei de Stat.</w:t>
            </w:r>
          </w:p>
          <w:p w:rsidR="002E36FF" w:rsidRPr="002E36FF" w:rsidRDefault="002E36FF" w:rsidP="002E36FF">
            <w:pPr>
              <w:spacing w:after="0" w:line="240" w:lineRule="auto"/>
              <w:ind w:left="34" w:firstLine="533"/>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După examinare în cadrul ședinței Secretarilor generali de Stat și înregistrării proiectului propus, se preconizează consultarea oficială a acestuia, sub formă de avizări ale acestora și organizarea dezbaterilor pe marginea obiecțiilor în cadrul ședințelor publice, cu autoritățile publice centrale de specialitate, organele de stat abilitate și cu reprezentanții sectorului privat.</w:t>
            </w:r>
          </w:p>
          <w:p w:rsidR="002E36FF" w:rsidRPr="002E36FF" w:rsidRDefault="002E36FF" w:rsidP="002E36FF">
            <w:pPr>
              <w:spacing w:after="0" w:line="240" w:lineRule="auto"/>
              <w:ind w:firstLine="533"/>
              <w:jc w:val="both"/>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Comentariile, obiec</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 xml:space="preserve">iile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propunerile păr</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 xml:space="preserve">ilor consultate, inclusiv ale operatorilor cu activități în domeniile reglementate vor fi analizate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 luate în considera</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ie la îmbunătă</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irea proiectului propus.</w:t>
            </w:r>
          </w:p>
          <w:p w:rsidR="002E36FF" w:rsidRPr="002E36FF" w:rsidRDefault="002E36FF" w:rsidP="002E36FF">
            <w:pPr>
              <w:spacing w:after="0" w:line="240" w:lineRule="auto"/>
              <w:ind w:firstLine="533"/>
              <w:jc w:val="both"/>
              <w:rPr>
                <w:rFonts w:ascii="Calibri" w:eastAsia="Times New Roman" w:hAnsi="Calibri" w:cs="Times New Roman"/>
                <w:lang w:val="ro-MD"/>
              </w:rPr>
            </w:pPr>
          </w:p>
        </w:tc>
      </w:tr>
      <w:tr w:rsidR="002E36FF" w:rsidRPr="003B08A1" w:rsidTr="00F66298">
        <w:trPr>
          <w:trHeight w:val="1"/>
          <w:jc w:val="center"/>
        </w:trPr>
        <w:tc>
          <w:tcPr>
            <w:tcW w:w="9459"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317F1B">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 xml:space="preserve">c) Expuneți succint poziția fiecărei entități consultate față de documentul de analiză a impactului </w:t>
            </w:r>
            <w:r w:rsidR="00317F1B">
              <w:rPr>
                <w:rFonts w:ascii="Times New Roman" w:eastAsia="Times New Roman" w:hAnsi="Times New Roman" w:cs="Times New Roman"/>
                <w:sz w:val="24"/>
                <w:lang w:val="ro-MD"/>
              </w:rPr>
              <w:t>ș</w:t>
            </w:r>
            <w:r w:rsidRPr="002E36FF">
              <w:rPr>
                <w:rFonts w:ascii="Times New Roman" w:eastAsia="Times New Roman" w:hAnsi="Times New Roman" w:cs="Times New Roman"/>
                <w:sz w:val="24"/>
                <w:lang w:val="ro-MD"/>
              </w:rPr>
              <w:t>i/sau interven</w:t>
            </w:r>
            <w:r w:rsidR="00317F1B">
              <w:rPr>
                <w:rFonts w:ascii="Times New Roman" w:eastAsia="Times New Roman" w:hAnsi="Times New Roman" w:cs="Times New Roman"/>
                <w:sz w:val="24"/>
                <w:lang w:val="ro-MD"/>
              </w:rPr>
              <w:t>ț</w:t>
            </w:r>
            <w:r w:rsidRPr="002E36FF">
              <w:rPr>
                <w:rFonts w:ascii="Times New Roman" w:eastAsia="Times New Roman" w:hAnsi="Times New Roman" w:cs="Times New Roman"/>
                <w:sz w:val="24"/>
                <w:lang w:val="ro-MD"/>
              </w:rPr>
              <w:t>ia propusă (se expune poziția a cel puțin unui exponent din fiecare grup de interese identificat)</w:t>
            </w:r>
          </w:p>
        </w:tc>
        <w:tc>
          <w:tcPr>
            <w:tcW w:w="270"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sz w:val="24"/>
                <w:lang w:val="ro-MD"/>
              </w:rPr>
            </w:pPr>
          </w:p>
          <w:p w:rsidR="002E36FF" w:rsidRPr="002E36FF" w:rsidRDefault="002E36FF" w:rsidP="002E36FF">
            <w:pPr>
              <w:spacing w:after="0" w:line="240" w:lineRule="auto"/>
              <w:ind w:firstLine="567"/>
              <w:rPr>
                <w:rFonts w:ascii="Times New Roman" w:eastAsia="Times New Roman" w:hAnsi="Times New Roman" w:cs="Times New Roman"/>
                <w:sz w:val="24"/>
                <w:lang w:val="ro-MD"/>
              </w:rPr>
            </w:pPr>
            <w:r w:rsidRPr="002E36FF">
              <w:rPr>
                <w:rFonts w:ascii="Times New Roman" w:eastAsia="Times New Roman" w:hAnsi="Times New Roman" w:cs="Times New Roman"/>
                <w:sz w:val="24"/>
                <w:lang w:val="ro-MD"/>
              </w:rPr>
              <w:t>Rubrica dată urmează a fi completată după procedura de consultare și avizare.</w:t>
            </w:r>
          </w:p>
          <w:p w:rsidR="002E36FF" w:rsidRPr="002E36FF" w:rsidRDefault="002E36FF" w:rsidP="002E36FF">
            <w:pPr>
              <w:spacing w:after="0" w:line="240" w:lineRule="auto"/>
              <w:rPr>
                <w:rFonts w:ascii="Calibri" w:eastAsia="Times New Roman" w:hAnsi="Calibri" w:cs="Times New Roman"/>
                <w:lang w:val="ro-MD"/>
              </w:rPr>
            </w:pPr>
          </w:p>
        </w:tc>
      </w:tr>
      <w:tr w:rsidR="002E36FF" w:rsidRPr="003B08A1" w:rsidTr="00F66298">
        <w:trPr>
          <w:jc w:val="center"/>
        </w:trPr>
        <w:tc>
          <w:tcPr>
            <w:tcW w:w="9729"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right"/>
              <w:rPr>
                <w:rFonts w:ascii="Times New Roman" w:eastAsia="Times New Roman" w:hAnsi="Times New Roman" w:cs="Times New Roman"/>
                <w:b/>
                <w:sz w:val="24"/>
                <w:lang w:val="ro-MD"/>
              </w:rPr>
            </w:pPr>
            <w:r w:rsidRPr="002E36FF">
              <w:rPr>
                <w:rFonts w:ascii="Times New Roman" w:eastAsia="Times New Roman" w:hAnsi="Times New Roman" w:cs="Times New Roman"/>
                <w:b/>
                <w:sz w:val="24"/>
                <w:lang w:val="ro-MD"/>
              </w:rPr>
              <w:t xml:space="preserve">Anexă </w:t>
            </w:r>
          </w:p>
          <w:p w:rsidR="002E36FF" w:rsidRPr="002E36FF" w:rsidRDefault="002E36FF" w:rsidP="002E36FF">
            <w:pPr>
              <w:spacing w:after="0" w:line="240" w:lineRule="auto"/>
              <w:jc w:val="center"/>
              <w:rPr>
                <w:rFonts w:ascii="Calibri" w:eastAsia="Times New Roman" w:hAnsi="Calibri" w:cs="Times New Roman"/>
                <w:lang w:val="ro-MD"/>
              </w:rPr>
            </w:pPr>
            <w:r w:rsidRPr="002E36FF">
              <w:rPr>
                <w:rFonts w:ascii="Times New Roman" w:eastAsia="Times New Roman" w:hAnsi="Times New Roman" w:cs="Times New Roman"/>
                <w:b/>
                <w:sz w:val="24"/>
                <w:lang w:val="ro-MD"/>
              </w:rPr>
              <w:t>Tabel pentru identificarea impacturilor</w:t>
            </w:r>
          </w:p>
        </w:tc>
      </w:tr>
      <w:tr w:rsidR="002E36FF" w:rsidRPr="002E36FF" w:rsidTr="00F6629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center"/>
              <w:rPr>
                <w:rFonts w:ascii="Calibri" w:eastAsia="Times New Roman" w:hAnsi="Calibri" w:cs="Times New Roman"/>
                <w:lang w:val="ro-MD"/>
              </w:rPr>
            </w:pPr>
            <w:r w:rsidRPr="002E36FF">
              <w:rPr>
                <w:rFonts w:ascii="Times New Roman" w:eastAsia="Times New Roman" w:hAnsi="Times New Roman" w:cs="Times New Roman"/>
                <w:b/>
                <w:sz w:val="24"/>
                <w:lang w:val="ro-MD"/>
              </w:rPr>
              <w:t>Categorii de impact</w:t>
            </w:r>
          </w:p>
        </w:tc>
        <w:tc>
          <w:tcPr>
            <w:tcW w:w="4488"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center"/>
              <w:rPr>
                <w:rFonts w:ascii="Calibri" w:eastAsia="Times New Roman" w:hAnsi="Calibri" w:cs="Times New Roman"/>
                <w:lang w:val="ro-MD"/>
              </w:rPr>
            </w:pPr>
            <w:r w:rsidRPr="002E36FF">
              <w:rPr>
                <w:rFonts w:ascii="Times New Roman" w:eastAsia="Times New Roman" w:hAnsi="Times New Roman" w:cs="Times New Roman"/>
                <w:b/>
                <w:sz w:val="24"/>
                <w:lang w:val="ro-MD"/>
              </w:rPr>
              <w:t>Punctaj atribuit</w:t>
            </w: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i/>
                <w:sz w:val="24"/>
                <w:lang w:val="ro-MD"/>
              </w:rPr>
            </w:pPr>
            <w:r w:rsidRPr="002E36FF">
              <w:rPr>
                <w:rFonts w:ascii="Times New Roman" w:eastAsia="Times New Roman" w:hAnsi="Times New Roman" w:cs="Times New Roman"/>
                <w:i/>
                <w:sz w:val="24"/>
                <w:lang w:val="ro-MD"/>
              </w:rPr>
              <w:t xml:space="preserve">Opțiunea </w:t>
            </w:r>
          </w:p>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i/>
                <w:sz w:val="24"/>
                <w:lang w:val="ro-MD"/>
              </w:rPr>
              <w:t>propusă</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i/>
                <w:sz w:val="24"/>
                <w:lang w:val="ro-MD"/>
              </w:rPr>
              <w:t>Opțiunea alterativă 1</w:t>
            </w: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i/>
                <w:sz w:val="24"/>
                <w:lang w:val="ro-MD"/>
              </w:rPr>
              <w:t>Opțiunea alterativă 2</w:t>
            </w:r>
          </w:p>
        </w:tc>
      </w:tr>
      <w:tr w:rsidR="002E36FF" w:rsidRPr="002E36FF" w:rsidTr="00F6629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Economic</w:t>
            </w: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costurile desfășurării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povara administrativă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fluxurile comerciale și investiționale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competitivitatea afacerilor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activitatea diferitor categorii de întreprinderi mici și mijlocii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concurența pe piață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activitatea de inovare și cercetare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veniturile și cheltuielile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cadrul instituțional al autorităților publice</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Calibri" w:eastAsia="Times New Roman" w:hAnsi="Calibri" w:cs="Times New Roman"/>
                <w:lang w:val="ro-MD"/>
              </w:rPr>
            </w:pPr>
            <w:r w:rsidRPr="002E36FF">
              <w:rPr>
                <w:rFonts w:ascii="Times New Roman" w:eastAsia="Times New Roman" w:hAnsi="Times New Roman" w:cs="Times New Roman"/>
                <w:sz w:val="24"/>
                <w:lang w:val="ro-MD"/>
              </w:rPr>
              <w:t>alegerea, calitatea și prețurile pentru consumatori</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Calibri" w:eastAsia="Times New Roman" w:hAnsi="Calibri" w:cs="Times New Roman"/>
                <w:lang w:val="ro-MD"/>
              </w:rPr>
            </w:pPr>
            <w:r w:rsidRPr="002E36FF">
              <w:rPr>
                <w:rFonts w:ascii="Times New Roman" w:eastAsia="Times New Roman" w:hAnsi="Times New Roman" w:cs="Times New Roman"/>
                <w:sz w:val="24"/>
                <w:lang w:val="ro-MD"/>
              </w:rPr>
              <w:t>+1</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Calibri" w:eastAsia="Calibri" w:hAnsi="Calibri" w:cs="Calibri"/>
                <w:lang w:val="ro-MD"/>
              </w:rPr>
            </w:pPr>
          </w:p>
        </w:tc>
        <w:tc>
          <w:tcPr>
            <w:tcW w:w="150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Calibri" w:eastAsia="Calibri" w:hAnsi="Calibri" w:cs="Calibri"/>
                <w:lang w:val="ro-MD"/>
              </w:rPr>
            </w:pPr>
          </w:p>
        </w:tc>
      </w:tr>
      <w:tr w:rsidR="002E36FF" w:rsidRPr="002E36FF" w:rsidTr="00F66298">
        <w:trPr>
          <w:jc w:val="center"/>
        </w:trPr>
        <w:tc>
          <w:tcPr>
            <w:tcW w:w="524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bunăstarea gospodăriilor casnice și a cetățenilor</w:t>
            </w:r>
          </w:p>
        </w:tc>
        <w:tc>
          <w:tcPr>
            <w:tcW w:w="149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situația social-economică în anumite regiuni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situația macroeconomică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alte aspecte economice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Social</w:t>
            </w: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gradul de ocupare a forței de muncă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Times New Roman" w:eastAsia="Times New Roman" w:hAnsi="Times New Roman" w:cs="Times New Roman"/>
                <w:lang w:val="ro-MD"/>
              </w:rPr>
            </w:pPr>
            <w:r w:rsidRPr="002E36FF">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nivelul de salarizare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condițiile și organizarea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sănătatea și securitatea muncii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formarea profesională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inegalitatea și distribuția veniturilor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nivelul veniturilor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nivelul sărăciei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la bunuri și servicii de bază, în special pentru persoanele social-vulnerabile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diversitatea culturală și lingvistică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partidele politice și organizațiile civice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sănătatea publică, inclusiv mortalitatea și morbiditatea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modul sănătos de viață al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+1</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nivelul criminalității și securității publice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și calitatea serviciilor de protecție socială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și calitatea serviciilor educaționale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și calitatea serviciilor medicale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și calitatea serviciilor publice administrative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nivelul și calitatea educației populației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conservarea patrimoniului cultural</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populației la resurse culturale și participarea în manifestații culturale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accesul și participarea populației în activități sportive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discriminarea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alte aspecte sociale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9729"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b/>
                <w:sz w:val="24"/>
                <w:lang w:val="ro-MD"/>
              </w:rPr>
              <w:t>De mediu</w:t>
            </w: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clima, inclusiv emisiile gazelor cu efect de seră și celor care afectează stratul de ozon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calitatea aerului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calitatea și cantitatea apei și resurselor acvatice, inclusiv a apei potabile și de alt gen</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biodiversitatea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lastRenderedPageBreak/>
              <w:t>flora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fauna</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peisajele naturale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starea și resursele solului</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producerea și reciclarea deșeurilor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utilizarea eficientă a resurselor regenerabile și neregenerabile</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consumul și producția durabilă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intensitatea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eficiența și performanța energetică</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bunăstarea animalelor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riscuri majore pentru mediu (incendii, explozii, accidente etc.)</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trHeight w:val="1"/>
          <w:jc w:val="center"/>
        </w:trPr>
        <w:tc>
          <w:tcPr>
            <w:tcW w:w="524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utilizarea terenurilor</w:t>
            </w:r>
          </w:p>
        </w:tc>
        <w:tc>
          <w:tcPr>
            <w:tcW w:w="149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Calibri" w:eastAsia="Times New Roman" w:hAnsi="Calibri" w:cs="Times New Roman"/>
                <w:lang w:val="ro-MD"/>
              </w:rPr>
              <w:t>0</w:t>
            </w:r>
          </w:p>
        </w:tc>
        <w:tc>
          <w:tcPr>
            <w:tcW w:w="149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2E36FF" w:rsidTr="00F66298">
        <w:trPr>
          <w:trHeight w:val="1"/>
          <w:jc w:val="center"/>
        </w:trPr>
        <w:tc>
          <w:tcPr>
            <w:tcW w:w="524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alte aspecte de mediu</w:t>
            </w:r>
          </w:p>
        </w:tc>
        <w:tc>
          <w:tcPr>
            <w:tcW w:w="149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Times New Roman" w:hAnsi="Calibri" w:cs="Times New Roman"/>
                <w:lang w:val="ro-MD"/>
              </w:rPr>
            </w:pPr>
            <w:r w:rsidRPr="002E36FF">
              <w:rPr>
                <w:rFonts w:ascii="Times New Roman" w:eastAsia="Times New Roman" w:hAnsi="Times New Roman" w:cs="Times New Roman"/>
                <w:sz w:val="24"/>
                <w:lang w:val="ro-MD"/>
              </w:rPr>
              <w:t>0</w:t>
            </w:r>
          </w:p>
        </w:tc>
        <w:tc>
          <w:tcPr>
            <w:tcW w:w="149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c>
          <w:tcPr>
            <w:tcW w:w="1502"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rPr>
                <w:rFonts w:ascii="Calibri" w:eastAsia="Calibri" w:hAnsi="Calibri" w:cs="Calibri"/>
                <w:lang w:val="ro-MD"/>
              </w:rPr>
            </w:pPr>
          </w:p>
        </w:tc>
      </w:tr>
      <w:tr w:rsidR="002E36FF" w:rsidRPr="003B08A1" w:rsidTr="00F66298">
        <w:trPr>
          <w:trHeight w:val="1"/>
          <w:jc w:val="center"/>
        </w:trPr>
        <w:tc>
          <w:tcPr>
            <w:tcW w:w="9729"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both"/>
              <w:rPr>
                <w:rFonts w:ascii="Calibri" w:eastAsia="Times New Roman" w:hAnsi="Calibri" w:cs="Times New Roman"/>
                <w:lang w:val="ro-MD"/>
              </w:rPr>
            </w:pPr>
            <w:r w:rsidRPr="002E36FF">
              <w:rPr>
                <w:rFonts w:ascii="Times New Roman" w:eastAsia="Times New Roman" w:hAnsi="Times New Roman" w:cs="Times New Roman"/>
                <w:i/>
                <w:sz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E36FF">
              <w:rPr>
                <w:rFonts w:ascii="Times New Roman" w:eastAsia="Times New Roman" w:hAnsi="Times New Roman" w:cs="Times New Roman"/>
                <w:i/>
                <w:sz w:val="24"/>
                <w:vertAlign w:val="superscript"/>
                <w:lang w:val="ro-MD"/>
              </w:rPr>
              <w:t>1</w:t>
            </w:r>
            <w:r w:rsidRPr="002E36FF">
              <w:rPr>
                <w:rFonts w:ascii="Times New Roman" w:eastAsia="Times New Roman" w:hAnsi="Times New Roman" w:cs="Times New Roman"/>
                <w:i/>
                <w:sz w:val="24"/>
                <w:lang w:val="ro-MD"/>
              </w:rPr>
              <w:t>) și, după caz,  b</w:t>
            </w:r>
            <w:r w:rsidRPr="002E36FF">
              <w:rPr>
                <w:rFonts w:ascii="Times New Roman" w:eastAsia="Times New Roman" w:hAnsi="Times New Roman" w:cs="Times New Roman"/>
                <w:i/>
                <w:sz w:val="24"/>
                <w:vertAlign w:val="superscript"/>
                <w:lang w:val="ro-MD"/>
              </w:rPr>
              <w:t>2</w:t>
            </w:r>
            <w:r w:rsidRPr="002E36FF">
              <w:rPr>
                <w:rFonts w:ascii="Times New Roman" w:eastAsia="Times New Roman" w:hAnsi="Times New Roman" w:cs="Times New Roman"/>
                <w:i/>
                <w:sz w:val="24"/>
                <w:lang w:val="ro-MD"/>
              </w:rPr>
              <w:t>), privind analiza impacturilor opțiunilor.</w:t>
            </w: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jc w:val="right"/>
              <w:rPr>
                <w:rFonts w:ascii="Calibri" w:eastAsia="Times New Roman" w:hAnsi="Calibri" w:cs="Times New Roman"/>
                <w:lang w:val="ro-MD"/>
              </w:rPr>
            </w:pPr>
            <w:r w:rsidRPr="002E36FF">
              <w:rPr>
                <w:rFonts w:ascii="Times New Roman" w:eastAsia="Times New Roman" w:hAnsi="Times New Roman" w:cs="Times New Roman"/>
                <w:b/>
                <w:sz w:val="24"/>
                <w:lang w:val="ro-MD"/>
              </w:rPr>
              <w:t>Anexe</w:t>
            </w:r>
          </w:p>
        </w:tc>
      </w:tr>
      <w:tr w:rsidR="002E36FF" w:rsidRPr="002E36FF" w:rsidTr="00F66298">
        <w:trPr>
          <w:trHeight w:val="1"/>
          <w:jc w:val="center"/>
        </w:trPr>
        <w:tc>
          <w:tcPr>
            <w:tcW w:w="9729"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2E36FF" w:rsidRPr="002E36FF" w:rsidRDefault="002E36FF" w:rsidP="002E36FF">
            <w:pPr>
              <w:spacing w:after="0" w:line="240" w:lineRule="auto"/>
              <w:ind w:firstLine="708"/>
              <w:rPr>
                <w:rFonts w:ascii="Calibri" w:eastAsia="Times New Roman" w:hAnsi="Calibri" w:cs="Times New Roman"/>
                <w:lang w:val="ro-MD"/>
              </w:rPr>
            </w:pPr>
            <w:r w:rsidRPr="002E36FF">
              <w:rPr>
                <w:rFonts w:ascii="Calibri" w:eastAsia="Times New Roman" w:hAnsi="Calibri" w:cs="Times New Roman"/>
                <w:lang w:val="ro-MD"/>
              </w:rPr>
              <w:t>-</w:t>
            </w:r>
          </w:p>
        </w:tc>
      </w:tr>
    </w:tbl>
    <w:p w:rsidR="002E36FF" w:rsidRPr="002E36FF" w:rsidRDefault="002E36FF" w:rsidP="002E36FF">
      <w:pPr>
        <w:spacing w:after="0" w:line="240" w:lineRule="auto"/>
        <w:ind w:firstLine="720"/>
        <w:jc w:val="both"/>
        <w:rPr>
          <w:rFonts w:ascii="Times New Roman" w:eastAsia="Times New Roman" w:hAnsi="Times New Roman" w:cs="Times New Roman"/>
          <w:sz w:val="20"/>
          <w:lang w:val="ro-MD"/>
        </w:rPr>
      </w:pPr>
    </w:p>
    <w:p w:rsidR="00D579EA" w:rsidRPr="002E36FF" w:rsidRDefault="00D579EA" w:rsidP="002E36FF">
      <w:bookmarkStart w:id="0" w:name="_GoBack"/>
      <w:bookmarkEnd w:id="0"/>
    </w:p>
    <w:sectPr w:rsidR="00D579EA" w:rsidRPr="002E3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23CDF"/>
    <w:multiLevelType w:val="multilevel"/>
    <w:tmpl w:val="D800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24290"/>
    <w:multiLevelType w:val="multilevel"/>
    <w:tmpl w:val="92204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10967"/>
    <w:multiLevelType w:val="multilevel"/>
    <w:tmpl w:val="ECCC0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724F18"/>
    <w:multiLevelType w:val="multilevel"/>
    <w:tmpl w:val="11BEF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A2560"/>
    <w:multiLevelType w:val="multilevel"/>
    <w:tmpl w:val="31BEB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F07BFD"/>
    <w:multiLevelType w:val="multilevel"/>
    <w:tmpl w:val="ECB6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D578C8"/>
    <w:multiLevelType w:val="multilevel"/>
    <w:tmpl w:val="CD4A2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12413"/>
    <w:multiLevelType w:val="multilevel"/>
    <w:tmpl w:val="2D44D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11"/>
  </w:num>
  <w:num w:numId="4">
    <w:abstractNumId w:val="7"/>
  </w:num>
  <w:num w:numId="5">
    <w:abstractNumId w:val="14"/>
  </w:num>
  <w:num w:numId="6">
    <w:abstractNumId w:val="2"/>
  </w:num>
  <w:num w:numId="7">
    <w:abstractNumId w:val="0"/>
  </w:num>
  <w:num w:numId="8">
    <w:abstractNumId w:val="10"/>
  </w:num>
  <w:num w:numId="9">
    <w:abstractNumId w:val="6"/>
  </w:num>
  <w:num w:numId="10">
    <w:abstractNumId w:val="15"/>
  </w:num>
  <w:num w:numId="11">
    <w:abstractNumId w:val="12"/>
  </w:num>
  <w:num w:numId="12">
    <w:abstractNumId w:val="1"/>
  </w:num>
  <w:num w:numId="13">
    <w:abstractNumId w:val="13"/>
  </w:num>
  <w:num w:numId="14">
    <w:abstractNumId w:val="9"/>
  </w:num>
  <w:num w:numId="15">
    <w:abstractNumId w:val="5"/>
  </w:num>
  <w:num w:numId="16">
    <w:abstractNumId w:val="4"/>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579EA"/>
    <w:rsid w:val="00002D29"/>
    <w:rsid w:val="00010F83"/>
    <w:rsid w:val="0002052E"/>
    <w:rsid w:val="000256C0"/>
    <w:rsid w:val="000378C4"/>
    <w:rsid w:val="00040263"/>
    <w:rsid w:val="00041117"/>
    <w:rsid w:val="00057816"/>
    <w:rsid w:val="000B403A"/>
    <w:rsid w:val="000C7EE0"/>
    <w:rsid w:val="000E31EA"/>
    <w:rsid w:val="000E42A8"/>
    <w:rsid w:val="000F0085"/>
    <w:rsid w:val="00102D49"/>
    <w:rsid w:val="00103304"/>
    <w:rsid w:val="00110B62"/>
    <w:rsid w:val="00112C33"/>
    <w:rsid w:val="001172A7"/>
    <w:rsid w:val="00123311"/>
    <w:rsid w:val="00131CBF"/>
    <w:rsid w:val="00146210"/>
    <w:rsid w:val="00146B4A"/>
    <w:rsid w:val="001708D8"/>
    <w:rsid w:val="00170D0E"/>
    <w:rsid w:val="001838AC"/>
    <w:rsid w:val="00183B47"/>
    <w:rsid w:val="001A0484"/>
    <w:rsid w:val="001A4868"/>
    <w:rsid w:val="001C6EA0"/>
    <w:rsid w:val="001D1322"/>
    <w:rsid w:val="001E6270"/>
    <w:rsid w:val="001F6653"/>
    <w:rsid w:val="0020498E"/>
    <w:rsid w:val="00222965"/>
    <w:rsid w:val="00245F83"/>
    <w:rsid w:val="002477D6"/>
    <w:rsid w:val="0025372B"/>
    <w:rsid w:val="002539B1"/>
    <w:rsid w:val="00257AAA"/>
    <w:rsid w:val="002647D6"/>
    <w:rsid w:val="0027388F"/>
    <w:rsid w:val="00284FDB"/>
    <w:rsid w:val="00285C52"/>
    <w:rsid w:val="00287E80"/>
    <w:rsid w:val="00296D95"/>
    <w:rsid w:val="002A0264"/>
    <w:rsid w:val="002D50B4"/>
    <w:rsid w:val="002E077E"/>
    <w:rsid w:val="002E36FF"/>
    <w:rsid w:val="002E679B"/>
    <w:rsid w:val="002F1E29"/>
    <w:rsid w:val="00303EFA"/>
    <w:rsid w:val="00315E9A"/>
    <w:rsid w:val="00317B28"/>
    <w:rsid w:val="00317F1B"/>
    <w:rsid w:val="00320D44"/>
    <w:rsid w:val="003308B2"/>
    <w:rsid w:val="003332E8"/>
    <w:rsid w:val="0034194B"/>
    <w:rsid w:val="003505A4"/>
    <w:rsid w:val="00351363"/>
    <w:rsid w:val="00352187"/>
    <w:rsid w:val="0036002F"/>
    <w:rsid w:val="00362CD4"/>
    <w:rsid w:val="0038117C"/>
    <w:rsid w:val="003819BE"/>
    <w:rsid w:val="0039221C"/>
    <w:rsid w:val="003A1671"/>
    <w:rsid w:val="003B08A1"/>
    <w:rsid w:val="003C181B"/>
    <w:rsid w:val="003D31F5"/>
    <w:rsid w:val="003E6843"/>
    <w:rsid w:val="003E7239"/>
    <w:rsid w:val="003F2977"/>
    <w:rsid w:val="00416096"/>
    <w:rsid w:val="004231BA"/>
    <w:rsid w:val="00430547"/>
    <w:rsid w:val="00435B8B"/>
    <w:rsid w:val="004377A1"/>
    <w:rsid w:val="00446B70"/>
    <w:rsid w:val="0046126E"/>
    <w:rsid w:val="00465042"/>
    <w:rsid w:val="004736B9"/>
    <w:rsid w:val="00475C9E"/>
    <w:rsid w:val="004872C5"/>
    <w:rsid w:val="004A2631"/>
    <w:rsid w:val="004B4178"/>
    <w:rsid w:val="004B6E8B"/>
    <w:rsid w:val="004C1536"/>
    <w:rsid w:val="004F5BF5"/>
    <w:rsid w:val="00506534"/>
    <w:rsid w:val="00511F3F"/>
    <w:rsid w:val="0051235D"/>
    <w:rsid w:val="0051331C"/>
    <w:rsid w:val="00536F01"/>
    <w:rsid w:val="0055566C"/>
    <w:rsid w:val="005578A5"/>
    <w:rsid w:val="00575822"/>
    <w:rsid w:val="00584C53"/>
    <w:rsid w:val="00585458"/>
    <w:rsid w:val="00594DDF"/>
    <w:rsid w:val="00596781"/>
    <w:rsid w:val="005A065E"/>
    <w:rsid w:val="005B7FDE"/>
    <w:rsid w:val="005D5EBB"/>
    <w:rsid w:val="005E0C33"/>
    <w:rsid w:val="005F7D28"/>
    <w:rsid w:val="0060216A"/>
    <w:rsid w:val="006060D5"/>
    <w:rsid w:val="0061349F"/>
    <w:rsid w:val="006136EA"/>
    <w:rsid w:val="00627A83"/>
    <w:rsid w:val="0063585C"/>
    <w:rsid w:val="00642E36"/>
    <w:rsid w:val="00657910"/>
    <w:rsid w:val="006654D7"/>
    <w:rsid w:val="00667A55"/>
    <w:rsid w:val="00674A95"/>
    <w:rsid w:val="00675983"/>
    <w:rsid w:val="00676CA6"/>
    <w:rsid w:val="00677699"/>
    <w:rsid w:val="00680743"/>
    <w:rsid w:val="00684875"/>
    <w:rsid w:val="00690EE7"/>
    <w:rsid w:val="006977D6"/>
    <w:rsid w:val="006A14DC"/>
    <w:rsid w:val="006A7E0B"/>
    <w:rsid w:val="006B5EB9"/>
    <w:rsid w:val="006B6633"/>
    <w:rsid w:val="006B7E35"/>
    <w:rsid w:val="006D5C50"/>
    <w:rsid w:val="006E4E07"/>
    <w:rsid w:val="00711A9E"/>
    <w:rsid w:val="00713A81"/>
    <w:rsid w:val="007232B3"/>
    <w:rsid w:val="00727BCD"/>
    <w:rsid w:val="0073045A"/>
    <w:rsid w:val="00734A60"/>
    <w:rsid w:val="00741BA2"/>
    <w:rsid w:val="00742410"/>
    <w:rsid w:val="007503FC"/>
    <w:rsid w:val="007560FF"/>
    <w:rsid w:val="0075692E"/>
    <w:rsid w:val="00761819"/>
    <w:rsid w:val="007702D1"/>
    <w:rsid w:val="0077266A"/>
    <w:rsid w:val="00774562"/>
    <w:rsid w:val="007772F6"/>
    <w:rsid w:val="007813B7"/>
    <w:rsid w:val="00782449"/>
    <w:rsid w:val="00791469"/>
    <w:rsid w:val="007A1336"/>
    <w:rsid w:val="007A7906"/>
    <w:rsid w:val="007B0478"/>
    <w:rsid w:val="007B6865"/>
    <w:rsid w:val="007C2ACB"/>
    <w:rsid w:val="007D7A18"/>
    <w:rsid w:val="007E5A77"/>
    <w:rsid w:val="00812D4C"/>
    <w:rsid w:val="00825AE2"/>
    <w:rsid w:val="0083187C"/>
    <w:rsid w:val="00832DDF"/>
    <w:rsid w:val="00845E2D"/>
    <w:rsid w:val="00847AAD"/>
    <w:rsid w:val="0087065E"/>
    <w:rsid w:val="00870665"/>
    <w:rsid w:val="0087480C"/>
    <w:rsid w:val="00881DA5"/>
    <w:rsid w:val="008842F1"/>
    <w:rsid w:val="008A0844"/>
    <w:rsid w:val="008A320F"/>
    <w:rsid w:val="008A46CB"/>
    <w:rsid w:val="008A6814"/>
    <w:rsid w:val="008B0BD5"/>
    <w:rsid w:val="008B247A"/>
    <w:rsid w:val="008B6534"/>
    <w:rsid w:val="008B725C"/>
    <w:rsid w:val="008B789A"/>
    <w:rsid w:val="008C1C6E"/>
    <w:rsid w:val="008C2D0B"/>
    <w:rsid w:val="008C468A"/>
    <w:rsid w:val="008E7C28"/>
    <w:rsid w:val="008F7088"/>
    <w:rsid w:val="008F7E0F"/>
    <w:rsid w:val="00902EBA"/>
    <w:rsid w:val="00911685"/>
    <w:rsid w:val="0091256E"/>
    <w:rsid w:val="009579CB"/>
    <w:rsid w:val="00966F4F"/>
    <w:rsid w:val="00971903"/>
    <w:rsid w:val="00972400"/>
    <w:rsid w:val="00976195"/>
    <w:rsid w:val="009809AD"/>
    <w:rsid w:val="009C3D57"/>
    <w:rsid w:val="009C4147"/>
    <w:rsid w:val="009D489F"/>
    <w:rsid w:val="009D6D63"/>
    <w:rsid w:val="009E34EB"/>
    <w:rsid w:val="009F7573"/>
    <w:rsid w:val="00A04FB7"/>
    <w:rsid w:val="00A06E64"/>
    <w:rsid w:val="00A1048F"/>
    <w:rsid w:val="00A14906"/>
    <w:rsid w:val="00A253E9"/>
    <w:rsid w:val="00A30FE2"/>
    <w:rsid w:val="00A47BDB"/>
    <w:rsid w:val="00A601FD"/>
    <w:rsid w:val="00A625CC"/>
    <w:rsid w:val="00A640BC"/>
    <w:rsid w:val="00A70A76"/>
    <w:rsid w:val="00A8723E"/>
    <w:rsid w:val="00AA2C3D"/>
    <w:rsid w:val="00AA2F15"/>
    <w:rsid w:val="00AB0FFB"/>
    <w:rsid w:val="00AB7F4C"/>
    <w:rsid w:val="00AC7C3E"/>
    <w:rsid w:val="00AD6AA8"/>
    <w:rsid w:val="00AD6ABA"/>
    <w:rsid w:val="00AE59EA"/>
    <w:rsid w:val="00AE5B3B"/>
    <w:rsid w:val="00B04595"/>
    <w:rsid w:val="00B26704"/>
    <w:rsid w:val="00B27118"/>
    <w:rsid w:val="00B324E2"/>
    <w:rsid w:val="00B43BDD"/>
    <w:rsid w:val="00B4538E"/>
    <w:rsid w:val="00B4627B"/>
    <w:rsid w:val="00B60827"/>
    <w:rsid w:val="00B85906"/>
    <w:rsid w:val="00B864DD"/>
    <w:rsid w:val="00B94A07"/>
    <w:rsid w:val="00BA2B07"/>
    <w:rsid w:val="00BC06C2"/>
    <w:rsid w:val="00BC20DF"/>
    <w:rsid w:val="00BE1190"/>
    <w:rsid w:val="00BE7830"/>
    <w:rsid w:val="00BF0708"/>
    <w:rsid w:val="00BF21F7"/>
    <w:rsid w:val="00BF6B4C"/>
    <w:rsid w:val="00C17019"/>
    <w:rsid w:val="00C67784"/>
    <w:rsid w:val="00C70B38"/>
    <w:rsid w:val="00C80C61"/>
    <w:rsid w:val="00C879C9"/>
    <w:rsid w:val="00CB5CCF"/>
    <w:rsid w:val="00CC49FA"/>
    <w:rsid w:val="00CC6138"/>
    <w:rsid w:val="00CD23E6"/>
    <w:rsid w:val="00CE7E88"/>
    <w:rsid w:val="00CF092D"/>
    <w:rsid w:val="00CF1606"/>
    <w:rsid w:val="00CF78EF"/>
    <w:rsid w:val="00D00793"/>
    <w:rsid w:val="00D02CDC"/>
    <w:rsid w:val="00D07BC7"/>
    <w:rsid w:val="00D17A25"/>
    <w:rsid w:val="00D20831"/>
    <w:rsid w:val="00D21EDD"/>
    <w:rsid w:val="00D24A39"/>
    <w:rsid w:val="00D267A6"/>
    <w:rsid w:val="00D310C9"/>
    <w:rsid w:val="00D32C83"/>
    <w:rsid w:val="00D532E2"/>
    <w:rsid w:val="00D54C01"/>
    <w:rsid w:val="00D5676B"/>
    <w:rsid w:val="00D57328"/>
    <w:rsid w:val="00D579EA"/>
    <w:rsid w:val="00D7112E"/>
    <w:rsid w:val="00D870D3"/>
    <w:rsid w:val="00D90215"/>
    <w:rsid w:val="00D93F1E"/>
    <w:rsid w:val="00DA2C5D"/>
    <w:rsid w:val="00DA4AF2"/>
    <w:rsid w:val="00DB4D8A"/>
    <w:rsid w:val="00DD02E0"/>
    <w:rsid w:val="00DF5FC0"/>
    <w:rsid w:val="00E00CC2"/>
    <w:rsid w:val="00E01801"/>
    <w:rsid w:val="00E04E81"/>
    <w:rsid w:val="00E06E82"/>
    <w:rsid w:val="00E17F67"/>
    <w:rsid w:val="00E21AEF"/>
    <w:rsid w:val="00E23C9C"/>
    <w:rsid w:val="00E34BC7"/>
    <w:rsid w:val="00E41AE4"/>
    <w:rsid w:val="00E4464C"/>
    <w:rsid w:val="00E45C4E"/>
    <w:rsid w:val="00E471B4"/>
    <w:rsid w:val="00E672FC"/>
    <w:rsid w:val="00E80E54"/>
    <w:rsid w:val="00E84A91"/>
    <w:rsid w:val="00E90EA4"/>
    <w:rsid w:val="00E910EE"/>
    <w:rsid w:val="00E92C50"/>
    <w:rsid w:val="00E95257"/>
    <w:rsid w:val="00ED5BF4"/>
    <w:rsid w:val="00EE67BE"/>
    <w:rsid w:val="00EF5D15"/>
    <w:rsid w:val="00EF7283"/>
    <w:rsid w:val="00F059C3"/>
    <w:rsid w:val="00F1305A"/>
    <w:rsid w:val="00F27F9E"/>
    <w:rsid w:val="00F35A9E"/>
    <w:rsid w:val="00F430C1"/>
    <w:rsid w:val="00F4637D"/>
    <w:rsid w:val="00F54DCA"/>
    <w:rsid w:val="00F55F9D"/>
    <w:rsid w:val="00F66216"/>
    <w:rsid w:val="00F743CD"/>
    <w:rsid w:val="00F819FC"/>
    <w:rsid w:val="00F95968"/>
    <w:rsid w:val="00F973D0"/>
    <w:rsid w:val="00FA1F5F"/>
    <w:rsid w:val="00FB2498"/>
    <w:rsid w:val="00FB69F5"/>
    <w:rsid w:val="00FB6BA0"/>
    <w:rsid w:val="00FD426A"/>
    <w:rsid w:val="00FD60D3"/>
    <w:rsid w:val="00FF0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2127D-EAB8-4067-9FC6-E4E063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842F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42F1"/>
    <w:rPr>
      <w:rFonts w:ascii="Tahoma" w:hAnsi="Tahoma" w:cs="Tahoma"/>
      <w:sz w:val="16"/>
      <w:szCs w:val="16"/>
    </w:rPr>
  </w:style>
  <w:style w:type="character" w:styleId="Hyperlink">
    <w:name w:val="Hyperlink"/>
    <w:basedOn w:val="Fontdeparagrafimplicit"/>
    <w:uiPriority w:val="99"/>
    <w:unhideWhenUsed/>
    <w:rsid w:val="007B6865"/>
    <w:rPr>
      <w:color w:val="0000FF" w:themeColor="hyperlink"/>
      <w:u w:val="single"/>
    </w:rPr>
  </w:style>
  <w:style w:type="table" w:styleId="Tabelgril">
    <w:name w:val="Table Grid"/>
    <w:basedOn w:val="TabelNormal"/>
    <w:uiPriority w:val="59"/>
    <w:rsid w:val="000378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E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7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mailto:elena.negrei@maia.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3519</TotalTime>
  <Pages>10</Pages>
  <Words>4442</Words>
  <Characters>25765</Characters>
  <Application>Microsoft Office Word</Application>
  <DocSecurity>0</DocSecurity>
  <Lines>214</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Negrei</dc:creator>
  <cp:lastModifiedBy>Elena NEGREI</cp:lastModifiedBy>
  <cp:revision>258</cp:revision>
  <cp:lastPrinted>2022-04-06T13:37:00Z</cp:lastPrinted>
  <dcterms:created xsi:type="dcterms:W3CDTF">2020-07-10T05:22:00Z</dcterms:created>
  <dcterms:modified xsi:type="dcterms:W3CDTF">2023-01-28T14:11:00Z</dcterms:modified>
</cp:coreProperties>
</file>