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37E9" w14:textId="77777777" w:rsidR="006C6EF7" w:rsidRPr="008B22AC" w:rsidRDefault="006C6EF7" w:rsidP="006C6EF7">
      <w:pPr>
        <w:pStyle w:val="Frspaiere"/>
        <w:jc w:val="center"/>
        <w:rPr>
          <w:rFonts w:ascii="Times New Roman" w:hAnsi="Times New Roman"/>
          <w:b/>
          <w:sz w:val="24"/>
          <w:szCs w:val="24"/>
          <w:lang w:val="ro-RO"/>
        </w:rPr>
      </w:pPr>
      <w:r w:rsidRPr="008B22AC">
        <w:rPr>
          <w:rFonts w:ascii="Times New Roman" w:hAnsi="Times New Roman"/>
          <w:b/>
          <w:sz w:val="24"/>
          <w:szCs w:val="24"/>
          <w:lang w:val="ro-RO"/>
        </w:rPr>
        <w:t>Tabelul de sinteză</w:t>
      </w:r>
    </w:p>
    <w:p w14:paraId="0C27BFDD" w14:textId="77777777" w:rsidR="006C6EF7" w:rsidRPr="008B22AC" w:rsidRDefault="006C6EF7" w:rsidP="006C6EF7">
      <w:pPr>
        <w:spacing w:after="0" w:line="240" w:lineRule="auto"/>
        <w:jc w:val="center"/>
        <w:rPr>
          <w:rFonts w:ascii="Times New Roman" w:hAnsi="Times New Roman"/>
          <w:b/>
          <w:sz w:val="24"/>
          <w:szCs w:val="24"/>
          <w:lang w:val="ro-RO"/>
        </w:rPr>
      </w:pPr>
      <w:r w:rsidRPr="008B22AC">
        <w:rPr>
          <w:rFonts w:ascii="Times New Roman" w:hAnsi="Times New Roman"/>
          <w:b/>
          <w:sz w:val="24"/>
          <w:szCs w:val="24"/>
          <w:lang w:val="ro-RO"/>
        </w:rPr>
        <w:t>la proiectul Hotărârii Guvernului cu privire la aprobarea</w:t>
      </w:r>
    </w:p>
    <w:p w14:paraId="6BF82912" w14:textId="77777777" w:rsidR="006C6EF7" w:rsidRPr="008B22AC" w:rsidRDefault="006C6EF7" w:rsidP="006C6EF7">
      <w:pPr>
        <w:spacing w:after="0" w:line="240" w:lineRule="auto"/>
        <w:jc w:val="center"/>
        <w:rPr>
          <w:rFonts w:ascii="Times New Roman" w:hAnsi="Times New Roman"/>
          <w:b/>
          <w:sz w:val="24"/>
          <w:szCs w:val="24"/>
          <w:lang w:val="ro-RO"/>
        </w:rPr>
      </w:pPr>
      <w:r w:rsidRPr="008B22AC">
        <w:rPr>
          <w:rFonts w:ascii="Times New Roman" w:hAnsi="Times New Roman"/>
          <w:b/>
          <w:sz w:val="24"/>
          <w:szCs w:val="24"/>
          <w:lang w:val="ro-RO"/>
        </w:rPr>
        <w:t>Programului privind îmbătrânirea activă și sănătoasă (2023-2027)</w:t>
      </w:r>
    </w:p>
    <w:p w14:paraId="2A4C82B0" w14:textId="77777777" w:rsidR="006C6EF7" w:rsidRPr="008B22AC" w:rsidRDefault="006C6EF7" w:rsidP="006C6EF7">
      <w:pPr>
        <w:spacing w:after="0" w:line="240" w:lineRule="auto"/>
        <w:jc w:val="center"/>
        <w:rPr>
          <w:rFonts w:ascii="Times New Roman" w:hAnsi="Times New Roman"/>
          <w:b/>
          <w:sz w:val="24"/>
          <w:szCs w:val="24"/>
          <w:lang w:val="ro-RO"/>
        </w:rPr>
      </w:pPr>
      <w:r w:rsidRPr="008B22AC">
        <w:rPr>
          <w:rFonts w:ascii="Times New Roman" w:hAnsi="Times New Roman"/>
          <w:b/>
          <w:sz w:val="24"/>
          <w:szCs w:val="24"/>
          <w:lang w:val="ro-RO"/>
        </w:rPr>
        <w:t>(număr unic 894/MMPS/2022)</w:t>
      </w:r>
    </w:p>
    <w:p w14:paraId="543E6A2F" w14:textId="77777777" w:rsidR="006C6EF7" w:rsidRPr="008B22AC" w:rsidRDefault="006C6EF7" w:rsidP="006C6EF7">
      <w:pPr>
        <w:spacing w:after="0" w:line="240" w:lineRule="auto"/>
        <w:jc w:val="center"/>
        <w:rPr>
          <w:rFonts w:ascii="Times New Roman" w:hAnsi="Times New Roman"/>
          <w:b/>
          <w:sz w:val="24"/>
          <w:szCs w:val="24"/>
          <w:lang w:val="ro-RO"/>
        </w:rPr>
      </w:pPr>
    </w:p>
    <w:tbl>
      <w:tblPr>
        <w:tblStyle w:val="Tabelgril"/>
        <w:tblW w:w="14580" w:type="dxa"/>
        <w:tblInd w:w="-432" w:type="dxa"/>
        <w:tblLook w:val="04A0" w:firstRow="1" w:lastRow="0" w:firstColumn="1" w:lastColumn="0" w:noHBand="0" w:noVBand="1"/>
      </w:tblPr>
      <w:tblGrid>
        <w:gridCol w:w="720"/>
        <w:gridCol w:w="3510"/>
        <w:gridCol w:w="5670"/>
        <w:gridCol w:w="4680"/>
      </w:tblGrid>
      <w:tr w:rsidR="006C6EF7" w:rsidRPr="008B22AC" w14:paraId="574D431C" w14:textId="77777777" w:rsidTr="006C6EF7">
        <w:tc>
          <w:tcPr>
            <w:tcW w:w="720" w:type="dxa"/>
          </w:tcPr>
          <w:p w14:paraId="797C7B84" w14:textId="77777777" w:rsidR="006C6EF7" w:rsidRPr="008B22AC" w:rsidRDefault="006C6EF7">
            <w:pPr>
              <w:rPr>
                <w:rFonts w:ascii="Times New Roman" w:hAnsi="Times New Roman"/>
                <w:sz w:val="24"/>
                <w:szCs w:val="24"/>
              </w:rPr>
            </w:pPr>
          </w:p>
        </w:tc>
        <w:tc>
          <w:tcPr>
            <w:tcW w:w="3510" w:type="dxa"/>
          </w:tcPr>
          <w:p w14:paraId="379B6D1E" w14:textId="77777777" w:rsidR="006C6EF7" w:rsidRPr="008B22AC" w:rsidRDefault="006C6EF7" w:rsidP="006C6EF7">
            <w:pPr>
              <w:jc w:val="center"/>
              <w:rPr>
                <w:rFonts w:ascii="Times New Roman" w:hAnsi="Times New Roman"/>
                <w:b/>
                <w:sz w:val="24"/>
                <w:szCs w:val="24"/>
                <w:lang w:val="ro-RO"/>
              </w:rPr>
            </w:pPr>
            <w:r w:rsidRPr="008B22AC">
              <w:rPr>
                <w:rFonts w:ascii="Times New Roman" w:hAnsi="Times New Roman"/>
                <w:b/>
                <w:sz w:val="24"/>
                <w:szCs w:val="24"/>
                <w:lang w:val="ro-RO"/>
              </w:rPr>
              <w:t>Instituţia</w:t>
            </w:r>
          </w:p>
          <w:p w14:paraId="60B5DC9B" w14:textId="77777777" w:rsidR="006C6EF7" w:rsidRPr="008B22AC" w:rsidRDefault="006C6EF7" w:rsidP="006C6EF7">
            <w:pPr>
              <w:jc w:val="center"/>
              <w:rPr>
                <w:rFonts w:ascii="Times New Roman" w:hAnsi="Times New Roman"/>
                <w:sz w:val="24"/>
                <w:szCs w:val="24"/>
              </w:rPr>
            </w:pPr>
          </w:p>
        </w:tc>
        <w:tc>
          <w:tcPr>
            <w:tcW w:w="5670" w:type="dxa"/>
          </w:tcPr>
          <w:p w14:paraId="3BDD15CD" w14:textId="77777777" w:rsidR="006C6EF7" w:rsidRPr="008B22AC" w:rsidRDefault="006C6EF7" w:rsidP="006C6EF7">
            <w:pPr>
              <w:jc w:val="center"/>
              <w:rPr>
                <w:rFonts w:ascii="Times New Roman" w:hAnsi="Times New Roman"/>
                <w:sz w:val="24"/>
                <w:szCs w:val="24"/>
              </w:rPr>
            </w:pPr>
            <w:r w:rsidRPr="008B22AC">
              <w:rPr>
                <w:rFonts w:ascii="Times New Roman" w:hAnsi="Times New Roman"/>
                <w:b/>
                <w:sz w:val="24"/>
                <w:szCs w:val="24"/>
                <w:lang w:val="ro-RO"/>
              </w:rPr>
              <w:t>Obiecțiile și propunerile prezentate</w:t>
            </w:r>
          </w:p>
        </w:tc>
        <w:tc>
          <w:tcPr>
            <w:tcW w:w="4680" w:type="dxa"/>
          </w:tcPr>
          <w:p w14:paraId="2B9A3E1A" w14:textId="77777777" w:rsidR="006C6EF7" w:rsidRPr="008B22AC" w:rsidRDefault="006C6EF7" w:rsidP="006C6EF7">
            <w:pPr>
              <w:jc w:val="center"/>
              <w:rPr>
                <w:rFonts w:ascii="Times New Roman" w:hAnsi="Times New Roman"/>
                <w:sz w:val="24"/>
                <w:szCs w:val="24"/>
              </w:rPr>
            </w:pPr>
            <w:r w:rsidRPr="008B22AC">
              <w:rPr>
                <w:rFonts w:ascii="Times New Roman" w:hAnsi="Times New Roman"/>
                <w:b/>
                <w:sz w:val="24"/>
                <w:szCs w:val="24"/>
                <w:lang w:val="ro-RO"/>
              </w:rPr>
              <w:t>Comentarii</w:t>
            </w:r>
          </w:p>
        </w:tc>
      </w:tr>
      <w:tr w:rsidR="009F579B" w:rsidRPr="008B22AC" w14:paraId="51F95788" w14:textId="77777777" w:rsidTr="006C6EF7">
        <w:trPr>
          <w:trHeight w:val="1970"/>
        </w:trPr>
        <w:tc>
          <w:tcPr>
            <w:tcW w:w="720" w:type="dxa"/>
            <w:vMerge w:val="restart"/>
          </w:tcPr>
          <w:p w14:paraId="4A1476F1" w14:textId="77777777" w:rsidR="009F579B" w:rsidRPr="008B22AC" w:rsidRDefault="009F579B">
            <w:pPr>
              <w:rPr>
                <w:rFonts w:ascii="Times New Roman" w:hAnsi="Times New Roman"/>
                <w:sz w:val="24"/>
                <w:szCs w:val="24"/>
                <w:lang w:val="en-US"/>
              </w:rPr>
            </w:pPr>
            <w:r w:rsidRPr="008B22AC">
              <w:rPr>
                <w:rFonts w:ascii="Times New Roman" w:hAnsi="Times New Roman"/>
                <w:sz w:val="24"/>
                <w:szCs w:val="24"/>
                <w:lang w:val="en-US"/>
              </w:rPr>
              <w:t>1.</w:t>
            </w:r>
          </w:p>
        </w:tc>
        <w:tc>
          <w:tcPr>
            <w:tcW w:w="3510" w:type="dxa"/>
            <w:vMerge w:val="restart"/>
          </w:tcPr>
          <w:p w14:paraId="0E23D95D" w14:textId="77777777" w:rsidR="009F579B" w:rsidRPr="008B22AC" w:rsidRDefault="009F579B" w:rsidP="006C6EF7">
            <w:pPr>
              <w:rPr>
                <w:rFonts w:ascii="Times New Roman" w:hAnsi="Times New Roman"/>
                <w:b/>
                <w:color w:val="000000"/>
                <w:sz w:val="24"/>
                <w:szCs w:val="24"/>
                <w:lang w:val="ro-RO"/>
              </w:rPr>
            </w:pPr>
            <w:r w:rsidRPr="008B22AC">
              <w:rPr>
                <w:rFonts w:ascii="Times New Roman" w:hAnsi="Times New Roman"/>
                <w:b/>
                <w:sz w:val="24"/>
                <w:szCs w:val="24"/>
                <w:lang w:val="ro-RO"/>
              </w:rPr>
              <w:t>Cancelaria de Stat</w:t>
            </w:r>
            <w:r w:rsidRPr="008B22AC">
              <w:rPr>
                <w:rFonts w:ascii="Times New Roman" w:hAnsi="Times New Roman"/>
                <w:b/>
                <w:color w:val="000000"/>
                <w:sz w:val="24"/>
                <w:szCs w:val="24"/>
                <w:lang w:val="ro-RO"/>
              </w:rPr>
              <w:t xml:space="preserve"> </w:t>
            </w:r>
          </w:p>
          <w:p w14:paraId="10568826" w14:textId="77777777" w:rsidR="009F579B" w:rsidRPr="00977CEA" w:rsidRDefault="009F579B" w:rsidP="006C6EF7">
            <w:pPr>
              <w:rPr>
                <w:rFonts w:ascii="Times New Roman" w:hAnsi="Times New Roman"/>
                <w:sz w:val="24"/>
                <w:szCs w:val="24"/>
                <w:lang w:val="en-US"/>
              </w:rPr>
            </w:pPr>
            <w:r w:rsidRPr="008B22AC">
              <w:rPr>
                <w:rFonts w:ascii="Times New Roman" w:hAnsi="Times New Roman"/>
                <w:b/>
                <w:color w:val="000000"/>
                <w:sz w:val="24"/>
                <w:szCs w:val="24"/>
                <w:lang w:val="ro-RO"/>
              </w:rPr>
              <w:t>(</w:t>
            </w:r>
            <w:r w:rsidRPr="008B22AC">
              <w:rPr>
                <w:rFonts w:ascii="Times New Roman" w:hAnsi="Times New Roman"/>
                <w:b/>
                <w:sz w:val="24"/>
                <w:szCs w:val="24"/>
                <w:lang w:val="ro-RO"/>
              </w:rPr>
              <w:t xml:space="preserve">avizul nr. </w:t>
            </w:r>
            <w:r w:rsidRPr="008B22AC">
              <w:rPr>
                <w:rFonts w:ascii="Times New Roman" w:hAnsi="Times New Roman"/>
                <w:b/>
                <w:color w:val="000000"/>
                <w:sz w:val="24"/>
                <w:szCs w:val="24"/>
                <w:lang w:val="ro-RO"/>
              </w:rPr>
              <w:t>21-69-12572 din</w:t>
            </w:r>
            <w:r w:rsidRPr="008B22AC">
              <w:rPr>
                <w:rFonts w:ascii="Times New Roman" w:hAnsi="Times New Roman"/>
                <w:color w:val="000000"/>
                <w:sz w:val="24"/>
                <w:szCs w:val="24"/>
                <w:lang w:val="ro-RO"/>
              </w:rPr>
              <w:t xml:space="preserve"> </w:t>
            </w:r>
            <w:r w:rsidRPr="008B22AC">
              <w:rPr>
                <w:rFonts w:ascii="Times New Roman" w:hAnsi="Times New Roman"/>
                <w:b/>
                <w:sz w:val="24"/>
                <w:szCs w:val="24"/>
                <w:lang w:val="ro-RO"/>
              </w:rPr>
              <w:t>27.12.2022 )</w:t>
            </w:r>
          </w:p>
        </w:tc>
        <w:tc>
          <w:tcPr>
            <w:tcW w:w="5670" w:type="dxa"/>
          </w:tcPr>
          <w:p w14:paraId="62B1D898" w14:textId="77777777" w:rsidR="009F579B" w:rsidRPr="008B22AC" w:rsidRDefault="009F579B" w:rsidP="001535C5">
            <w:pPr>
              <w:rPr>
                <w:rFonts w:ascii="Times New Roman" w:hAnsi="Times New Roman"/>
                <w:color w:val="000000"/>
                <w:sz w:val="24"/>
                <w:szCs w:val="24"/>
                <w:lang w:val="ro-RO"/>
              </w:rPr>
            </w:pPr>
            <w:r w:rsidRPr="008B22AC">
              <w:rPr>
                <w:rFonts w:ascii="Times New Roman" w:hAnsi="Times New Roman"/>
                <w:i/>
                <w:iCs/>
                <w:color w:val="000000"/>
                <w:sz w:val="24"/>
                <w:szCs w:val="24"/>
                <w:lang w:val="ro-RO"/>
              </w:rPr>
              <w:t>La proiectul Planului de acțiuni, se propune ca toți indicatorii s</w:t>
            </w:r>
            <w:r w:rsidR="001535C5">
              <w:rPr>
                <w:rFonts w:ascii="Times New Roman" w:hAnsi="Times New Roman"/>
                <w:i/>
                <w:iCs/>
                <w:color w:val="000000"/>
                <w:sz w:val="24"/>
                <w:szCs w:val="24"/>
                <w:lang w:val="ro-RO"/>
              </w:rPr>
              <w:t xml:space="preserve">ă fie dezagregați, reieșind din </w:t>
            </w:r>
            <w:r w:rsidRPr="008B22AC">
              <w:rPr>
                <w:rFonts w:ascii="Times New Roman" w:hAnsi="Times New Roman"/>
                <w:i/>
                <w:iCs/>
                <w:color w:val="000000"/>
                <w:sz w:val="24"/>
                <w:szCs w:val="24"/>
                <w:lang w:val="ro-RO"/>
              </w:rPr>
              <w:t>disponibilitatea datelor. În acest context, se recomandă:</w:t>
            </w:r>
          </w:p>
          <w:p w14:paraId="5BCF214C" w14:textId="77777777" w:rsidR="009F579B" w:rsidRPr="008B22AC" w:rsidRDefault="009F579B" w:rsidP="001535C5">
            <w:pPr>
              <w:rPr>
                <w:rFonts w:ascii="Times New Roman" w:hAnsi="Times New Roman"/>
                <w:color w:val="000000"/>
                <w:sz w:val="24"/>
                <w:szCs w:val="24"/>
                <w:lang w:val="ro-RO"/>
              </w:rPr>
            </w:pPr>
            <w:r w:rsidRPr="008B22AC">
              <w:rPr>
                <w:rFonts w:ascii="Times New Roman" w:hAnsi="Times New Roman"/>
                <w:color w:val="000000"/>
                <w:sz w:val="24"/>
                <w:szCs w:val="24"/>
                <w:lang w:val="ro-RO"/>
              </w:rPr>
              <w:t xml:space="preserve">− La acțiunea 1.1.2, indicatorul </w:t>
            </w:r>
            <w:r w:rsidRPr="008B22AC">
              <w:rPr>
                <w:rFonts w:ascii="Times New Roman" w:hAnsi="Times New Roman"/>
                <w:i/>
                <w:iCs/>
                <w:color w:val="000000"/>
                <w:sz w:val="24"/>
                <w:szCs w:val="24"/>
                <w:lang w:val="ro-RO"/>
              </w:rPr>
              <w:t xml:space="preserve">“Număr de unități de lucrători”, </w:t>
            </w:r>
            <w:r w:rsidRPr="008B22AC">
              <w:rPr>
                <w:rFonts w:ascii="Times New Roman" w:hAnsi="Times New Roman"/>
                <w:color w:val="000000"/>
                <w:sz w:val="24"/>
                <w:szCs w:val="24"/>
                <w:lang w:val="ro-RO"/>
              </w:rPr>
              <w:t xml:space="preserve">se va completa cu sintagma </w:t>
            </w:r>
            <w:r w:rsidRPr="008B22AC">
              <w:rPr>
                <w:rFonts w:ascii="Times New Roman" w:hAnsi="Times New Roman"/>
                <w:i/>
                <w:iCs/>
                <w:color w:val="000000"/>
                <w:sz w:val="24"/>
                <w:szCs w:val="24"/>
                <w:lang w:val="ro-RO"/>
              </w:rPr>
              <w:t>,,lucrătoare sociale”;</w:t>
            </w:r>
          </w:p>
          <w:p w14:paraId="343D57E5" w14:textId="77777777" w:rsidR="009F579B" w:rsidRPr="008B22AC" w:rsidRDefault="009F579B">
            <w:pPr>
              <w:rPr>
                <w:rFonts w:ascii="Times New Roman" w:hAnsi="Times New Roman"/>
                <w:sz w:val="24"/>
                <w:szCs w:val="24"/>
                <w:lang w:val="ro-RO"/>
              </w:rPr>
            </w:pPr>
          </w:p>
        </w:tc>
        <w:tc>
          <w:tcPr>
            <w:tcW w:w="4680" w:type="dxa"/>
          </w:tcPr>
          <w:p w14:paraId="3061CCA0" w14:textId="77777777" w:rsidR="009F579B" w:rsidRPr="00A17858" w:rsidRDefault="009F579B" w:rsidP="00A17858">
            <w:pPr>
              <w:jc w:val="center"/>
              <w:rPr>
                <w:rFonts w:ascii="Times New Roman" w:hAnsi="Times New Roman"/>
                <w:b/>
                <w:sz w:val="24"/>
                <w:szCs w:val="24"/>
                <w:lang w:val="ro-RO"/>
              </w:rPr>
            </w:pPr>
            <w:r w:rsidRPr="00A17858">
              <w:rPr>
                <w:rFonts w:ascii="Times New Roman" w:hAnsi="Times New Roman"/>
                <w:b/>
                <w:sz w:val="24"/>
                <w:szCs w:val="24"/>
                <w:lang w:val="ro-RO"/>
              </w:rPr>
              <w:t>Se acceptă.</w:t>
            </w:r>
          </w:p>
          <w:p w14:paraId="32F3E733" w14:textId="77777777" w:rsidR="009F579B" w:rsidRPr="008B22AC" w:rsidRDefault="009F579B">
            <w:pPr>
              <w:rPr>
                <w:rFonts w:ascii="Times New Roman" w:hAnsi="Times New Roman"/>
                <w:sz w:val="24"/>
                <w:szCs w:val="24"/>
                <w:lang w:val="it-IT"/>
              </w:rPr>
            </w:pPr>
          </w:p>
        </w:tc>
      </w:tr>
      <w:tr w:rsidR="009F579B" w:rsidRPr="00574246" w14:paraId="4D6A04DC" w14:textId="77777777" w:rsidTr="006C6EF7">
        <w:tc>
          <w:tcPr>
            <w:tcW w:w="720" w:type="dxa"/>
            <w:vMerge/>
          </w:tcPr>
          <w:p w14:paraId="659FEB99" w14:textId="77777777" w:rsidR="009F579B" w:rsidRPr="008B22AC" w:rsidRDefault="009F579B">
            <w:pPr>
              <w:rPr>
                <w:rFonts w:ascii="Times New Roman" w:hAnsi="Times New Roman"/>
                <w:sz w:val="24"/>
                <w:szCs w:val="24"/>
                <w:lang w:val="it-IT"/>
              </w:rPr>
            </w:pPr>
          </w:p>
        </w:tc>
        <w:tc>
          <w:tcPr>
            <w:tcW w:w="3510" w:type="dxa"/>
            <w:vMerge/>
          </w:tcPr>
          <w:p w14:paraId="431E3BB3" w14:textId="77777777" w:rsidR="009F579B" w:rsidRPr="008B22AC" w:rsidRDefault="009F579B">
            <w:pPr>
              <w:rPr>
                <w:rFonts w:ascii="Times New Roman" w:hAnsi="Times New Roman"/>
                <w:sz w:val="24"/>
                <w:szCs w:val="24"/>
                <w:lang w:val="it-IT"/>
              </w:rPr>
            </w:pPr>
          </w:p>
        </w:tc>
        <w:tc>
          <w:tcPr>
            <w:tcW w:w="5670" w:type="dxa"/>
          </w:tcPr>
          <w:p w14:paraId="79E52A2D" w14:textId="77777777" w:rsidR="009F579B" w:rsidRPr="008B22AC" w:rsidRDefault="009F579B" w:rsidP="006C6EF7">
            <w:pPr>
              <w:jc w:val="both"/>
              <w:rPr>
                <w:rFonts w:ascii="Times New Roman" w:hAnsi="Times New Roman"/>
                <w:color w:val="000000"/>
                <w:sz w:val="24"/>
                <w:szCs w:val="24"/>
                <w:lang w:val="ro-RO"/>
              </w:rPr>
            </w:pPr>
            <w:r w:rsidRPr="008B22AC">
              <w:rPr>
                <w:rFonts w:ascii="Times New Roman" w:hAnsi="Times New Roman"/>
                <w:color w:val="000000"/>
                <w:sz w:val="24"/>
                <w:szCs w:val="24"/>
                <w:lang w:val="ro-RO"/>
              </w:rPr>
              <w:t xml:space="preserve">Acțiunea 2.1.2, se va completa cu sintagma ,,mai ales </w:t>
            </w:r>
            <w:r w:rsidRPr="00092D7D">
              <w:rPr>
                <w:rFonts w:ascii="Times New Roman" w:hAnsi="Times New Roman"/>
                <w:color w:val="000000"/>
                <w:sz w:val="24"/>
                <w:szCs w:val="24"/>
                <w:lang w:val="ro-RO"/>
              </w:rPr>
              <w:t>pentru persoanele cu vârsta de 60+”,</w:t>
            </w:r>
            <w:r w:rsidRPr="008B22AC">
              <w:rPr>
                <w:rFonts w:ascii="Times New Roman" w:hAnsi="Times New Roman"/>
                <w:color w:val="000000"/>
                <w:sz w:val="24"/>
                <w:szCs w:val="24"/>
                <w:lang w:val="ro-RO"/>
              </w:rPr>
              <w:t xml:space="preserve"> iar indicatorul aferent acestei acțiuni se va prezenta în următoarea redacție: “Programe de studii </w:t>
            </w:r>
            <w:r w:rsidRPr="008B22AC">
              <w:rPr>
                <w:rFonts w:ascii="Times New Roman" w:hAnsi="Times New Roman"/>
                <w:i/>
                <w:iCs/>
                <w:color w:val="000000"/>
                <w:sz w:val="24"/>
                <w:szCs w:val="24"/>
                <w:lang w:val="ro-RO"/>
              </w:rPr>
              <w:t xml:space="preserve">prietenoase </w:t>
            </w:r>
            <w:r w:rsidRPr="008B22AC">
              <w:rPr>
                <w:rFonts w:ascii="Times New Roman" w:hAnsi="Times New Roman"/>
                <w:color w:val="000000"/>
                <w:sz w:val="24"/>
                <w:szCs w:val="24"/>
                <w:lang w:val="ro-RO"/>
              </w:rPr>
              <w:t>dezvoltate”;</w:t>
            </w:r>
          </w:p>
          <w:p w14:paraId="678FEC9E" w14:textId="77777777" w:rsidR="009F579B" w:rsidRPr="008B22AC" w:rsidRDefault="009F579B">
            <w:pPr>
              <w:rPr>
                <w:rFonts w:ascii="Times New Roman" w:hAnsi="Times New Roman"/>
                <w:sz w:val="24"/>
                <w:szCs w:val="24"/>
                <w:lang w:val="ro-RO"/>
              </w:rPr>
            </w:pPr>
          </w:p>
        </w:tc>
        <w:tc>
          <w:tcPr>
            <w:tcW w:w="4680" w:type="dxa"/>
          </w:tcPr>
          <w:p w14:paraId="1775555F" w14:textId="77777777" w:rsidR="00977CEA" w:rsidRPr="00A17858" w:rsidRDefault="009F579B" w:rsidP="00A17858">
            <w:pPr>
              <w:jc w:val="center"/>
              <w:rPr>
                <w:rFonts w:ascii="Times New Roman" w:hAnsi="Times New Roman"/>
                <w:b/>
                <w:sz w:val="24"/>
                <w:szCs w:val="24"/>
                <w:lang w:val="ro-RO"/>
              </w:rPr>
            </w:pPr>
            <w:r w:rsidRPr="00A17858">
              <w:rPr>
                <w:rFonts w:ascii="Times New Roman" w:hAnsi="Times New Roman"/>
                <w:b/>
                <w:sz w:val="24"/>
                <w:szCs w:val="24"/>
                <w:lang w:val="ro-RO"/>
              </w:rPr>
              <w:t>Nu se acceptă.</w:t>
            </w:r>
          </w:p>
          <w:p w14:paraId="0B58ED8A" w14:textId="77777777" w:rsidR="009F579B" w:rsidRDefault="00977CEA" w:rsidP="00154CFD">
            <w:pPr>
              <w:spacing w:after="200" w:line="276" w:lineRule="auto"/>
              <w:rPr>
                <w:rFonts w:ascii="Times New Roman" w:hAnsi="Times New Roman"/>
                <w:color w:val="000000"/>
                <w:sz w:val="24"/>
                <w:szCs w:val="24"/>
                <w:lang w:val="ro-RO"/>
              </w:rPr>
            </w:pPr>
            <w:r w:rsidRPr="00977CEA">
              <w:rPr>
                <w:rFonts w:ascii="Times New Roman" w:hAnsi="Times New Roman"/>
                <w:color w:val="000000"/>
                <w:sz w:val="24"/>
                <w:szCs w:val="24"/>
                <w:lang w:val="ro-RO"/>
              </w:rPr>
              <w:t>Prin acțiunea 2.1.2 propunem să fie create oportunități de educație țintite pentru vârstnici (persoanele cu vârsta de 60+)</w:t>
            </w:r>
          </w:p>
          <w:p w14:paraId="6D9D7A4E" w14:textId="77777777" w:rsidR="00AA6221" w:rsidRPr="00977CEA" w:rsidRDefault="00AA6221" w:rsidP="00154CFD">
            <w:pPr>
              <w:spacing w:after="200" w:line="276" w:lineRule="auto"/>
              <w:rPr>
                <w:rFonts w:ascii="Times New Roman" w:hAnsi="Times New Roman"/>
                <w:color w:val="000000"/>
                <w:sz w:val="24"/>
                <w:szCs w:val="24"/>
                <w:lang w:val="ro-RO"/>
              </w:rPr>
            </w:pPr>
            <w:r>
              <w:rPr>
                <w:rFonts w:ascii="Times New Roman" w:hAnsi="Times New Roman"/>
                <w:color w:val="000000"/>
                <w:sz w:val="24"/>
                <w:szCs w:val="24"/>
                <w:lang w:val="ro-RO"/>
              </w:rPr>
              <w:t xml:space="preserve">Indicatorul propus corespunde acțiunii formualte în plan. </w:t>
            </w:r>
          </w:p>
        </w:tc>
      </w:tr>
      <w:tr w:rsidR="009F579B" w:rsidRPr="00A17858" w14:paraId="4048EC2C" w14:textId="77777777" w:rsidTr="006C6EF7">
        <w:tc>
          <w:tcPr>
            <w:tcW w:w="720" w:type="dxa"/>
            <w:vMerge/>
          </w:tcPr>
          <w:p w14:paraId="774955F1" w14:textId="77777777" w:rsidR="009F579B" w:rsidRPr="008B22AC" w:rsidRDefault="009F579B">
            <w:pPr>
              <w:rPr>
                <w:rFonts w:ascii="Times New Roman" w:hAnsi="Times New Roman"/>
                <w:sz w:val="24"/>
                <w:szCs w:val="24"/>
                <w:lang w:val="it-IT"/>
              </w:rPr>
            </w:pPr>
          </w:p>
        </w:tc>
        <w:tc>
          <w:tcPr>
            <w:tcW w:w="3510" w:type="dxa"/>
            <w:vMerge/>
          </w:tcPr>
          <w:p w14:paraId="5372FF94" w14:textId="77777777" w:rsidR="009F579B" w:rsidRPr="008B22AC" w:rsidRDefault="009F579B">
            <w:pPr>
              <w:rPr>
                <w:rFonts w:ascii="Times New Roman" w:hAnsi="Times New Roman"/>
                <w:sz w:val="24"/>
                <w:szCs w:val="24"/>
                <w:lang w:val="it-IT"/>
              </w:rPr>
            </w:pPr>
          </w:p>
        </w:tc>
        <w:tc>
          <w:tcPr>
            <w:tcW w:w="5670" w:type="dxa"/>
          </w:tcPr>
          <w:p w14:paraId="7DC3A282" w14:textId="77777777" w:rsidR="009F579B" w:rsidRPr="008B22AC" w:rsidRDefault="009F579B" w:rsidP="006C6EF7">
            <w:pPr>
              <w:jc w:val="both"/>
              <w:rPr>
                <w:rFonts w:ascii="Times New Roman" w:hAnsi="Times New Roman"/>
                <w:color w:val="000000"/>
                <w:sz w:val="24"/>
                <w:szCs w:val="24"/>
                <w:lang w:val="ro-RO"/>
              </w:rPr>
            </w:pPr>
            <w:r w:rsidRPr="008B22AC">
              <w:rPr>
                <w:rFonts w:ascii="Times New Roman" w:hAnsi="Times New Roman"/>
                <w:color w:val="000000"/>
                <w:sz w:val="24"/>
                <w:szCs w:val="24"/>
                <w:lang w:val="ro-RO"/>
              </w:rPr>
              <w:t xml:space="preserve">− Se va completa acțiunea 2.1.5 cu </w:t>
            </w:r>
            <w:r w:rsidRPr="00092D7D">
              <w:rPr>
                <w:rFonts w:ascii="Times New Roman" w:hAnsi="Times New Roman"/>
                <w:color w:val="000000"/>
                <w:sz w:val="24"/>
                <w:szCs w:val="24"/>
                <w:lang w:val="ro-RO"/>
              </w:rPr>
              <w:t>sintagma “și dimensiunii egalității de gen”;</w:t>
            </w:r>
          </w:p>
          <w:p w14:paraId="553E5BF2" w14:textId="77777777" w:rsidR="009F579B" w:rsidRPr="008B22AC" w:rsidRDefault="009F579B">
            <w:pPr>
              <w:rPr>
                <w:rFonts w:ascii="Times New Roman" w:hAnsi="Times New Roman"/>
                <w:sz w:val="24"/>
                <w:szCs w:val="24"/>
                <w:lang w:val="ro-RO"/>
              </w:rPr>
            </w:pPr>
          </w:p>
        </w:tc>
        <w:tc>
          <w:tcPr>
            <w:tcW w:w="4680" w:type="dxa"/>
          </w:tcPr>
          <w:p w14:paraId="545A4388" w14:textId="77777777" w:rsidR="009F579B" w:rsidRPr="00A17858" w:rsidRDefault="00AA6221" w:rsidP="00A17858">
            <w:pPr>
              <w:jc w:val="center"/>
              <w:rPr>
                <w:rFonts w:ascii="Times New Roman" w:hAnsi="Times New Roman"/>
                <w:b/>
                <w:sz w:val="24"/>
                <w:szCs w:val="24"/>
                <w:lang w:val="ro-RO"/>
              </w:rPr>
            </w:pPr>
            <w:r w:rsidRPr="00A17858">
              <w:rPr>
                <w:rFonts w:ascii="Times New Roman" w:hAnsi="Times New Roman"/>
                <w:b/>
                <w:sz w:val="24"/>
                <w:szCs w:val="24"/>
                <w:lang w:val="ro-RO"/>
              </w:rPr>
              <w:t>Se acceptă parțial</w:t>
            </w:r>
            <w:r w:rsidR="009F579B" w:rsidRPr="00A17858">
              <w:rPr>
                <w:rFonts w:ascii="Times New Roman" w:hAnsi="Times New Roman"/>
                <w:b/>
                <w:sz w:val="24"/>
                <w:szCs w:val="24"/>
                <w:lang w:val="ro-RO"/>
              </w:rPr>
              <w:t>.</w:t>
            </w:r>
          </w:p>
          <w:p w14:paraId="25DD9279" w14:textId="77777777" w:rsidR="009F579B" w:rsidRPr="00B90EAD" w:rsidRDefault="00444047" w:rsidP="00154CFD">
            <w:pPr>
              <w:jc w:val="both"/>
              <w:rPr>
                <w:rFonts w:ascii="Times New Roman" w:hAnsi="Times New Roman"/>
                <w:sz w:val="24"/>
                <w:szCs w:val="24"/>
                <w:lang w:val="fr-FR"/>
              </w:rPr>
            </w:pPr>
            <w:r>
              <w:rPr>
                <w:rFonts w:ascii="Times New Roman" w:hAnsi="Times New Roman"/>
                <w:sz w:val="24"/>
                <w:szCs w:val="24"/>
                <w:lang w:val="fr-FR"/>
              </w:rPr>
              <w:t>,</w:t>
            </w:r>
            <w:r w:rsidR="00AA6221" w:rsidRPr="00B90EAD">
              <w:rPr>
                <w:rFonts w:ascii="Times New Roman" w:hAnsi="Times New Roman"/>
                <w:sz w:val="24"/>
                <w:szCs w:val="24"/>
                <w:lang w:val="fr-FR"/>
              </w:rPr>
              <w:t>, inclusiv din perspectiva dimensiunii de gen”</w:t>
            </w:r>
          </w:p>
        </w:tc>
      </w:tr>
      <w:tr w:rsidR="009F579B" w:rsidRPr="00A17858" w14:paraId="0A5DDE84" w14:textId="77777777" w:rsidTr="006C6EF7">
        <w:tc>
          <w:tcPr>
            <w:tcW w:w="720" w:type="dxa"/>
            <w:vMerge/>
          </w:tcPr>
          <w:p w14:paraId="48992103" w14:textId="77777777" w:rsidR="009F579B" w:rsidRPr="00B90EAD" w:rsidRDefault="009F579B">
            <w:pPr>
              <w:rPr>
                <w:rFonts w:ascii="Times New Roman" w:hAnsi="Times New Roman"/>
                <w:sz w:val="24"/>
                <w:szCs w:val="24"/>
                <w:lang w:val="fr-FR"/>
              </w:rPr>
            </w:pPr>
          </w:p>
        </w:tc>
        <w:tc>
          <w:tcPr>
            <w:tcW w:w="3510" w:type="dxa"/>
            <w:vMerge/>
          </w:tcPr>
          <w:p w14:paraId="35943F71" w14:textId="77777777" w:rsidR="009F579B" w:rsidRPr="00B90EAD" w:rsidRDefault="009F579B">
            <w:pPr>
              <w:rPr>
                <w:rFonts w:ascii="Times New Roman" w:hAnsi="Times New Roman"/>
                <w:sz w:val="24"/>
                <w:szCs w:val="24"/>
                <w:lang w:val="fr-FR"/>
              </w:rPr>
            </w:pPr>
          </w:p>
        </w:tc>
        <w:tc>
          <w:tcPr>
            <w:tcW w:w="5670" w:type="dxa"/>
          </w:tcPr>
          <w:p w14:paraId="1352933E" w14:textId="77777777" w:rsidR="009F579B" w:rsidRPr="008B22AC" w:rsidRDefault="009F579B" w:rsidP="006C6EF7">
            <w:pPr>
              <w:jc w:val="both"/>
              <w:rPr>
                <w:rFonts w:ascii="Times New Roman" w:hAnsi="Times New Roman"/>
                <w:color w:val="000000"/>
                <w:sz w:val="24"/>
                <w:szCs w:val="24"/>
                <w:lang w:val="ro-RO"/>
              </w:rPr>
            </w:pPr>
            <w:r w:rsidRPr="008B22AC">
              <w:rPr>
                <w:rFonts w:ascii="Times New Roman" w:hAnsi="Times New Roman"/>
                <w:color w:val="000000"/>
                <w:sz w:val="24"/>
                <w:szCs w:val="24"/>
                <w:lang w:val="ro-RO"/>
              </w:rPr>
              <w:t xml:space="preserve">− Acțiunea 2.1.6 se va prezenta în următoarea redacție: “Integrarea </w:t>
            </w:r>
            <w:r w:rsidRPr="008B22AC">
              <w:rPr>
                <w:rFonts w:ascii="Times New Roman" w:hAnsi="Times New Roman"/>
                <w:i/>
                <w:iCs/>
                <w:color w:val="000000"/>
                <w:sz w:val="24"/>
                <w:szCs w:val="24"/>
                <w:lang w:val="ro-RO"/>
              </w:rPr>
              <w:t>principiului</w:t>
            </w:r>
            <w:r w:rsidRPr="008B22AC">
              <w:rPr>
                <w:rFonts w:ascii="Times New Roman" w:hAnsi="Times New Roman"/>
                <w:color w:val="000000"/>
                <w:sz w:val="24"/>
                <w:szCs w:val="24"/>
                <w:lang w:val="ro-RO"/>
              </w:rPr>
              <w:t xml:space="preserve"> îmbătrânirii în activitatea poliției comunitare”;</w:t>
            </w:r>
          </w:p>
          <w:p w14:paraId="61E7660C" w14:textId="77777777" w:rsidR="009F579B" w:rsidRPr="008B22AC" w:rsidRDefault="009F579B" w:rsidP="006C6EF7">
            <w:pPr>
              <w:jc w:val="both"/>
              <w:rPr>
                <w:rFonts w:ascii="Times New Roman" w:hAnsi="Times New Roman"/>
                <w:color w:val="000000"/>
                <w:sz w:val="24"/>
                <w:szCs w:val="24"/>
                <w:lang w:val="ro-RO"/>
              </w:rPr>
            </w:pPr>
          </w:p>
          <w:p w14:paraId="0542C0DD" w14:textId="77777777" w:rsidR="009F579B" w:rsidRPr="008B22AC" w:rsidRDefault="009F579B">
            <w:pPr>
              <w:rPr>
                <w:rFonts w:ascii="Times New Roman" w:hAnsi="Times New Roman"/>
                <w:sz w:val="24"/>
                <w:szCs w:val="24"/>
                <w:lang w:val="ro-RO"/>
              </w:rPr>
            </w:pPr>
          </w:p>
        </w:tc>
        <w:tc>
          <w:tcPr>
            <w:tcW w:w="4680" w:type="dxa"/>
          </w:tcPr>
          <w:p w14:paraId="6CEDA457" w14:textId="77777777" w:rsidR="009F579B" w:rsidRPr="00A17858" w:rsidRDefault="009F579B" w:rsidP="00A17858">
            <w:pPr>
              <w:jc w:val="center"/>
              <w:rPr>
                <w:rFonts w:ascii="Times New Roman" w:hAnsi="Times New Roman"/>
                <w:b/>
                <w:sz w:val="24"/>
                <w:szCs w:val="24"/>
                <w:lang w:val="ro-RO"/>
              </w:rPr>
            </w:pPr>
            <w:r w:rsidRPr="00A17858">
              <w:rPr>
                <w:rFonts w:ascii="Times New Roman" w:hAnsi="Times New Roman"/>
                <w:b/>
                <w:sz w:val="24"/>
                <w:szCs w:val="24"/>
                <w:lang w:val="ro-RO"/>
              </w:rPr>
              <w:t xml:space="preserve">Nu se acceptă. </w:t>
            </w:r>
          </w:p>
          <w:p w14:paraId="73C69770" w14:textId="77777777" w:rsidR="009F579B" w:rsidRPr="008B22AC" w:rsidRDefault="009F579B" w:rsidP="00BE5202">
            <w:pPr>
              <w:jc w:val="both"/>
              <w:rPr>
                <w:rFonts w:ascii="Times New Roman" w:hAnsi="Times New Roman"/>
                <w:sz w:val="24"/>
                <w:szCs w:val="24"/>
                <w:lang w:val="ro-RO"/>
              </w:rPr>
            </w:pPr>
            <w:r w:rsidRPr="008B22AC">
              <w:rPr>
                <w:rFonts w:ascii="Times New Roman" w:hAnsi="Times New Roman"/>
                <w:sz w:val="24"/>
                <w:szCs w:val="24"/>
                <w:lang w:val="ro-RO"/>
              </w:rPr>
              <w:t>Terminologia ,,integrarea îmbătrânirii în politici</w:t>
            </w:r>
            <w:r w:rsidRPr="00B90EAD">
              <w:rPr>
                <w:rFonts w:ascii="Times New Roman" w:hAnsi="Times New Roman"/>
                <w:sz w:val="24"/>
                <w:szCs w:val="24"/>
                <w:lang w:val="ro-RO"/>
              </w:rPr>
              <w:t>” este utilizat</w:t>
            </w:r>
            <w:r w:rsidRPr="008B22AC">
              <w:rPr>
                <w:rFonts w:ascii="Times New Roman" w:hAnsi="Times New Roman"/>
                <w:sz w:val="24"/>
                <w:szCs w:val="24"/>
                <w:lang w:val="ro-RO"/>
              </w:rPr>
              <w:t>ă conform conceptului Comisiei Economice pentru Europa a ONU/UNECE ,,mainstreaming ageing</w:t>
            </w:r>
            <w:r w:rsidRPr="00B90EAD">
              <w:rPr>
                <w:rFonts w:ascii="Times New Roman" w:hAnsi="Times New Roman"/>
                <w:sz w:val="24"/>
                <w:szCs w:val="24"/>
                <w:lang w:val="ro-RO"/>
              </w:rPr>
              <w:t>”</w:t>
            </w:r>
            <w:r w:rsidRPr="008B22AC">
              <w:rPr>
                <w:rFonts w:ascii="Times New Roman" w:hAnsi="Times New Roman"/>
                <w:sz w:val="24"/>
                <w:szCs w:val="24"/>
                <w:lang w:val="ro-RO"/>
              </w:rPr>
              <w:t xml:space="preserve"> și metodologiei UNECE de integrare a îmbătrânirii.</w:t>
            </w:r>
          </w:p>
          <w:p w14:paraId="24AC8B04" w14:textId="77777777" w:rsidR="009F579B" w:rsidRPr="008B22AC" w:rsidRDefault="009F579B">
            <w:pPr>
              <w:rPr>
                <w:rFonts w:ascii="Times New Roman" w:hAnsi="Times New Roman"/>
                <w:sz w:val="24"/>
                <w:szCs w:val="24"/>
                <w:lang w:val="ro-RO"/>
              </w:rPr>
            </w:pPr>
          </w:p>
        </w:tc>
      </w:tr>
      <w:tr w:rsidR="009F579B" w:rsidRPr="008B22AC" w14:paraId="3B6D78CB" w14:textId="77777777" w:rsidTr="006C6EF7">
        <w:tc>
          <w:tcPr>
            <w:tcW w:w="720" w:type="dxa"/>
            <w:vMerge/>
          </w:tcPr>
          <w:p w14:paraId="4E2E1B0F" w14:textId="77777777" w:rsidR="009F579B" w:rsidRPr="00B90EAD" w:rsidRDefault="009F579B">
            <w:pPr>
              <w:rPr>
                <w:rFonts w:ascii="Times New Roman" w:hAnsi="Times New Roman"/>
                <w:sz w:val="24"/>
                <w:szCs w:val="24"/>
                <w:lang w:val="ro-RO"/>
              </w:rPr>
            </w:pPr>
          </w:p>
        </w:tc>
        <w:tc>
          <w:tcPr>
            <w:tcW w:w="3510" w:type="dxa"/>
            <w:vMerge/>
          </w:tcPr>
          <w:p w14:paraId="59D0F5A0" w14:textId="77777777" w:rsidR="009F579B" w:rsidRPr="00B90EAD" w:rsidRDefault="009F579B">
            <w:pPr>
              <w:rPr>
                <w:rFonts w:ascii="Times New Roman" w:hAnsi="Times New Roman"/>
                <w:sz w:val="24"/>
                <w:szCs w:val="24"/>
                <w:lang w:val="ro-RO"/>
              </w:rPr>
            </w:pPr>
          </w:p>
        </w:tc>
        <w:tc>
          <w:tcPr>
            <w:tcW w:w="5670" w:type="dxa"/>
          </w:tcPr>
          <w:p w14:paraId="406BD989" w14:textId="77777777" w:rsidR="009F579B" w:rsidRPr="00B90EAD" w:rsidRDefault="009F579B">
            <w:pPr>
              <w:rPr>
                <w:rFonts w:ascii="Times New Roman" w:hAnsi="Times New Roman"/>
                <w:sz w:val="24"/>
                <w:szCs w:val="24"/>
                <w:lang w:val="ro-RO"/>
              </w:rPr>
            </w:pPr>
            <w:r w:rsidRPr="008B22AC">
              <w:rPr>
                <w:rFonts w:ascii="Times New Roman" w:hAnsi="Times New Roman"/>
                <w:color w:val="000000"/>
                <w:sz w:val="24"/>
                <w:szCs w:val="24"/>
                <w:lang w:val="ro-RO"/>
              </w:rPr>
              <w:t xml:space="preserve">− La acțiunea 2.2.1. “Extinderea și îmbunătățirea cadrului național de statistică în domeniul îmbătrânirii (speranța de viață sănătoasă, accesarea serviciilor de cultură, etc.)”, se va revizui indicatorul „Date statistice </w:t>
            </w:r>
            <w:r w:rsidRPr="008B22AC">
              <w:rPr>
                <w:rFonts w:ascii="Times New Roman" w:hAnsi="Times New Roman"/>
                <w:color w:val="000000"/>
                <w:sz w:val="24"/>
                <w:szCs w:val="24"/>
                <w:lang w:val="ro-RO"/>
              </w:rPr>
              <w:lastRenderedPageBreak/>
              <w:t xml:space="preserve">colectate (2025)” și se va prezenta în următoarea redacție: „Date statistice </w:t>
            </w:r>
            <w:r w:rsidRPr="008B22AC">
              <w:rPr>
                <w:rFonts w:ascii="Times New Roman" w:hAnsi="Times New Roman"/>
                <w:i/>
                <w:iCs/>
                <w:color w:val="000000"/>
                <w:sz w:val="24"/>
                <w:szCs w:val="24"/>
                <w:lang w:val="ro-RO"/>
              </w:rPr>
              <w:t xml:space="preserve">dezagregate </w:t>
            </w:r>
            <w:r w:rsidRPr="008B22AC">
              <w:rPr>
                <w:rFonts w:ascii="Times New Roman" w:hAnsi="Times New Roman"/>
                <w:color w:val="000000"/>
                <w:sz w:val="24"/>
                <w:szCs w:val="24"/>
                <w:lang w:val="ro-RO"/>
              </w:rPr>
              <w:t>colectate (2025)”;</w:t>
            </w:r>
          </w:p>
        </w:tc>
        <w:tc>
          <w:tcPr>
            <w:tcW w:w="4680" w:type="dxa"/>
          </w:tcPr>
          <w:p w14:paraId="04853184" w14:textId="77777777" w:rsidR="009F579B" w:rsidRPr="00A17858" w:rsidRDefault="009F579B" w:rsidP="00A17858">
            <w:pPr>
              <w:jc w:val="center"/>
              <w:rPr>
                <w:rFonts w:ascii="Times New Roman" w:hAnsi="Times New Roman"/>
                <w:b/>
                <w:sz w:val="24"/>
                <w:szCs w:val="24"/>
                <w:lang w:val="ro-RO"/>
              </w:rPr>
            </w:pPr>
            <w:r w:rsidRPr="00A17858">
              <w:rPr>
                <w:rFonts w:ascii="Times New Roman" w:hAnsi="Times New Roman"/>
                <w:b/>
                <w:sz w:val="24"/>
                <w:szCs w:val="24"/>
                <w:lang w:val="ro-RO"/>
              </w:rPr>
              <w:lastRenderedPageBreak/>
              <w:t>Se acceptă.</w:t>
            </w:r>
          </w:p>
          <w:p w14:paraId="04C95924" w14:textId="77777777" w:rsidR="009F579B" w:rsidRPr="008B22AC" w:rsidRDefault="009F579B">
            <w:pPr>
              <w:rPr>
                <w:rFonts w:ascii="Times New Roman" w:hAnsi="Times New Roman"/>
                <w:sz w:val="24"/>
                <w:szCs w:val="24"/>
                <w:lang w:val="it-IT"/>
              </w:rPr>
            </w:pPr>
          </w:p>
        </w:tc>
      </w:tr>
      <w:tr w:rsidR="009F579B" w:rsidRPr="00A17858" w14:paraId="058925E5" w14:textId="77777777" w:rsidTr="006C6EF7">
        <w:tc>
          <w:tcPr>
            <w:tcW w:w="720" w:type="dxa"/>
            <w:vMerge w:val="restart"/>
          </w:tcPr>
          <w:p w14:paraId="71BFDEDB" w14:textId="77777777" w:rsidR="009F579B" w:rsidRPr="008B22AC" w:rsidRDefault="009F579B">
            <w:pPr>
              <w:rPr>
                <w:rFonts w:ascii="Times New Roman" w:hAnsi="Times New Roman"/>
                <w:sz w:val="24"/>
                <w:szCs w:val="24"/>
                <w:lang w:val="it-IT"/>
              </w:rPr>
            </w:pPr>
          </w:p>
        </w:tc>
        <w:tc>
          <w:tcPr>
            <w:tcW w:w="3510" w:type="dxa"/>
            <w:vMerge w:val="restart"/>
          </w:tcPr>
          <w:p w14:paraId="68D572F7" w14:textId="77777777" w:rsidR="009F579B" w:rsidRPr="008B22AC" w:rsidRDefault="009F579B">
            <w:pPr>
              <w:rPr>
                <w:rFonts w:ascii="Times New Roman" w:hAnsi="Times New Roman"/>
                <w:sz w:val="24"/>
                <w:szCs w:val="24"/>
                <w:lang w:val="it-IT"/>
              </w:rPr>
            </w:pPr>
          </w:p>
        </w:tc>
        <w:tc>
          <w:tcPr>
            <w:tcW w:w="5670" w:type="dxa"/>
          </w:tcPr>
          <w:p w14:paraId="5FA84DDD" w14:textId="77777777" w:rsidR="009F579B" w:rsidRPr="008B22AC" w:rsidRDefault="009F579B">
            <w:pPr>
              <w:rPr>
                <w:rFonts w:ascii="Times New Roman" w:hAnsi="Times New Roman"/>
                <w:sz w:val="24"/>
                <w:szCs w:val="24"/>
                <w:lang w:val="ro-RO"/>
              </w:rPr>
            </w:pPr>
            <w:r w:rsidRPr="008B22AC">
              <w:rPr>
                <w:rFonts w:ascii="Times New Roman" w:hAnsi="Times New Roman"/>
                <w:color w:val="000000"/>
                <w:sz w:val="24"/>
                <w:szCs w:val="24"/>
                <w:lang w:val="ro-RO"/>
              </w:rPr>
              <w:t xml:space="preserve">Se va revedea acțiunea 3.1.2 în următoarea formulare: “3.1.2. Integrarea principiului îmbătrânirii active și sănătoase </w:t>
            </w:r>
            <w:r w:rsidRPr="008B22AC">
              <w:rPr>
                <w:rFonts w:ascii="Times New Roman" w:hAnsi="Times New Roman"/>
                <w:i/>
                <w:iCs/>
                <w:color w:val="000000"/>
                <w:sz w:val="24"/>
                <w:szCs w:val="24"/>
                <w:lang w:val="ro-RO"/>
              </w:rPr>
              <w:t>sensibile la dimensiunea egalității de</w:t>
            </w:r>
            <w:r w:rsidRPr="008B22AC">
              <w:rPr>
                <w:rFonts w:ascii="Times New Roman" w:hAnsi="Times New Roman"/>
                <w:color w:val="000000"/>
                <w:sz w:val="24"/>
                <w:szCs w:val="24"/>
                <w:lang w:val="ro-RO"/>
              </w:rPr>
              <w:t xml:space="preserve"> </w:t>
            </w:r>
            <w:r w:rsidRPr="008B22AC">
              <w:rPr>
                <w:rFonts w:ascii="Times New Roman" w:hAnsi="Times New Roman"/>
                <w:i/>
                <w:iCs/>
                <w:color w:val="000000"/>
                <w:sz w:val="24"/>
                <w:szCs w:val="24"/>
                <w:lang w:val="ro-RO"/>
              </w:rPr>
              <w:t xml:space="preserve">gen </w:t>
            </w:r>
            <w:r w:rsidRPr="008B22AC">
              <w:rPr>
                <w:rFonts w:ascii="Times New Roman" w:hAnsi="Times New Roman"/>
                <w:color w:val="000000"/>
                <w:sz w:val="24"/>
                <w:szCs w:val="24"/>
                <w:lang w:val="ro-RO"/>
              </w:rPr>
              <w:t xml:space="preserve">în strategiile locale </w:t>
            </w:r>
            <w:r w:rsidRPr="008B22AC">
              <w:rPr>
                <w:rFonts w:ascii="Times New Roman" w:hAnsi="Times New Roman"/>
                <w:i/>
                <w:iCs/>
                <w:color w:val="000000"/>
                <w:sz w:val="24"/>
                <w:szCs w:val="24"/>
                <w:lang w:val="ro-RO"/>
              </w:rPr>
              <w:t>și Planurile de Acțiuni</w:t>
            </w:r>
            <w:r w:rsidRPr="008B22AC">
              <w:rPr>
                <w:rFonts w:ascii="Times New Roman" w:hAnsi="Times New Roman"/>
                <w:color w:val="000000"/>
                <w:sz w:val="24"/>
                <w:szCs w:val="24"/>
                <w:lang w:val="ro-RO"/>
              </w:rPr>
              <w:t>”, iar indicatorul se va completa cu sintagma “și Planuri de Acțiuni”;</w:t>
            </w:r>
            <w:r w:rsidRPr="008B22AC">
              <w:rPr>
                <w:rFonts w:ascii="Times New Roman" w:hAnsi="Times New Roman"/>
                <w:color w:val="000000"/>
                <w:sz w:val="24"/>
                <w:szCs w:val="24"/>
                <w:lang w:val="ro-RO"/>
              </w:rPr>
              <w:br/>
            </w:r>
          </w:p>
        </w:tc>
        <w:tc>
          <w:tcPr>
            <w:tcW w:w="4680" w:type="dxa"/>
          </w:tcPr>
          <w:p w14:paraId="56BFF2D9" w14:textId="77777777" w:rsidR="00AA6221" w:rsidRPr="00A17858" w:rsidRDefault="00AA6221" w:rsidP="00A17858">
            <w:pPr>
              <w:jc w:val="center"/>
              <w:rPr>
                <w:rFonts w:ascii="Times New Roman" w:hAnsi="Times New Roman"/>
                <w:b/>
                <w:sz w:val="24"/>
                <w:szCs w:val="24"/>
                <w:lang w:val="ro-RO"/>
              </w:rPr>
            </w:pPr>
            <w:r w:rsidRPr="00A17858">
              <w:rPr>
                <w:rFonts w:ascii="Times New Roman" w:hAnsi="Times New Roman"/>
                <w:b/>
                <w:sz w:val="24"/>
                <w:szCs w:val="24"/>
                <w:lang w:val="ro-RO"/>
              </w:rPr>
              <w:t>Se acceptă parțial.</w:t>
            </w:r>
          </w:p>
          <w:p w14:paraId="1CD44753" w14:textId="77777777" w:rsidR="009F579B" w:rsidRPr="008B22AC" w:rsidRDefault="00AA6221" w:rsidP="00154CFD">
            <w:pPr>
              <w:pStyle w:val="Listparagraf"/>
              <w:ind w:left="0"/>
              <w:rPr>
                <w:rFonts w:ascii="Times New Roman" w:hAnsi="Times New Roman"/>
                <w:b/>
                <w:bCs/>
                <w:sz w:val="24"/>
                <w:szCs w:val="24"/>
                <w:highlight w:val="yellow"/>
                <w:lang w:val="ro-RO"/>
              </w:rPr>
            </w:pPr>
            <w:r w:rsidRPr="00B90EAD">
              <w:rPr>
                <w:rFonts w:ascii="Times New Roman" w:hAnsi="Times New Roman"/>
                <w:sz w:val="24"/>
                <w:szCs w:val="24"/>
                <w:lang w:val="ro-RO"/>
              </w:rPr>
              <w:t>„Integrar</w:t>
            </w:r>
            <w:r w:rsidR="00AC79B7">
              <w:rPr>
                <w:rFonts w:ascii="Times New Roman" w:hAnsi="Times New Roman"/>
                <w:sz w:val="24"/>
                <w:szCs w:val="24"/>
                <w:lang w:val="ro-RO"/>
              </w:rPr>
              <w:t>ea principiului îmbătrânirii ac</w:t>
            </w:r>
            <w:r w:rsidRPr="00B90EAD">
              <w:rPr>
                <w:rFonts w:ascii="Times New Roman" w:hAnsi="Times New Roman"/>
                <w:sz w:val="24"/>
                <w:szCs w:val="24"/>
                <w:lang w:val="ro-RO"/>
              </w:rPr>
              <w:t>tive și sănătoase, inclusiv din perspectiva dimensiunii de gen, în strategiile locale”</w:t>
            </w:r>
            <w:r w:rsidR="009F579B" w:rsidRPr="00092D7D">
              <w:rPr>
                <w:rFonts w:ascii="Times New Roman" w:hAnsi="Times New Roman"/>
                <w:b/>
                <w:bCs/>
                <w:sz w:val="24"/>
                <w:szCs w:val="24"/>
                <w:lang w:val="ro-RO"/>
              </w:rPr>
              <w:t>.</w:t>
            </w:r>
          </w:p>
          <w:p w14:paraId="16C1027D" w14:textId="77777777" w:rsidR="009F579B" w:rsidRPr="00B90EAD" w:rsidRDefault="009F579B">
            <w:pPr>
              <w:rPr>
                <w:rFonts w:ascii="Times New Roman" w:hAnsi="Times New Roman"/>
                <w:sz w:val="24"/>
                <w:szCs w:val="24"/>
                <w:lang w:val="ro-RO"/>
              </w:rPr>
            </w:pPr>
          </w:p>
        </w:tc>
      </w:tr>
      <w:tr w:rsidR="009F579B" w:rsidRPr="00A17858" w14:paraId="3A7C6779" w14:textId="77777777" w:rsidTr="006C6EF7">
        <w:tc>
          <w:tcPr>
            <w:tcW w:w="720" w:type="dxa"/>
            <w:vMerge/>
          </w:tcPr>
          <w:p w14:paraId="797F634E" w14:textId="77777777" w:rsidR="009F579B" w:rsidRPr="00B90EAD" w:rsidRDefault="009F579B">
            <w:pPr>
              <w:rPr>
                <w:rFonts w:ascii="Times New Roman" w:hAnsi="Times New Roman"/>
                <w:sz w:val="24"/>
                <w:szCs w:val="24"/>
                <w:lang w:val="ro-RO"/>
              </w:rPr>
            </w:pPr>
          </w:p>
        </w:tc>
        <w:tc>
          <w:tcPr>
            <w:tcW w:w="3510" w:type="dxa"/>
            <w:vMerge/>
          </w:tcPr>
          <w:p w14:paraId="2711B27B" w14:textId="77777777" w:rsidR="009F579B" w:rsidRPr="00B90EAD" w:rsidRDefault="009F579B">
            <w:pPr>
              <w:rPr>
                <w:rFonts w:ascii="Times New Roman" w:hAnsi="Times New Roman"/>
                <w:sz w:val="24"/>
                <w:szCs w:val="24"/>
                <w:lang w:val="ro-RO"/>
              </w:rPr>
            </w:pPr>
          </w:p>
        </w:tc>
        <w:tc>
          <w:tcPr>
            <w:tcW w:w="5670" w:type="dxa"/>
          </w:tcPr>
          <w:p w14:paraId="6CF8D7FF" w14:textId="77777777" w:rsidR="009F579B" w:rsidRPr="008B22AC" w:rsidRDefault="009F579B">
            <w:pPr>
              <w:rPr>
                <w:rFonts w:ascii="Times New Roman" w:hAnsi="Times New Roman"/>
                <w:sz w:val="24"/>
                <w:szCs w:val="24"/>
                <w:lang w:val="it-IT"/>
              </w:rPr>
            </w:pPr>
            <w:r w:rsidRPr="008B22AC">
              <w:rPr>
                <w:rFonts w:ascii="Times New Roman" w:hAnsi="Times New Roman"/>
                <w:color w:val="000000"/>
                <w:sz w:val="24"/>
                <w:szCs w:val="24"/>
                <w:lang w:val="ro-RO"/>
              </w:rPr>
              <w:t>Acțiunea 3.1.5 se va completa cu sintagma “(femeilor și bărbaților)”;</w:t>
            </w:r>
          </w:p>
        </w:tc>
        <w:tc>
          <w:tcPr>
            <w:tcW w:w="4680" w:type="dxa"/>
          </w:tcPr>
          <w:p w14:paraId="21833E23" w14:textId="77777777" w:rsidR="009F579B" w:rsidRPr="00A17858" w:rsidRDefault="009F579B" w:rsidP="00A17858">
            <w:pPr>
              <w:jc w:val="center"/>
              <w:rPr>
                <w:rFonts w:ascii="Times New Roman" w:hAnsi="Times New Roman"/>
                <w:b/>
                <w:sz w:val="24"/>
                <w:szCs w:val="24"/>
                <w:lang w:val="ro-RO"/>
              </w:rPr>
            </w:pPr>
            <w:r w:rsidRPr="00A17858">
              <w:rPr>
                <w:rFonts w:ascii="Times New Roman" w:hAnsi="Times New Roman"/>
                <w:b/>
                <w:sz w:val="24"/>
                <w:szCs w:val="24"/>
                <w:lang w:val="ro-RO"/>
              </w:rPr>
              <w:t>Nu se acceptă.</w:t>
            </w:r>
          </w:p>
          <w:p w14:paraId="42F378CA" w14:textId="77777777" w:rsidR="009F579B" w:rsidRPr="008B22AC" w:rsidRDefault="009F579B" w:rsidP="00154CFD">
            <w:pPr>
              <w:rPr>
                <w:rFonts w:ascii="Times New Roman" w:hAnsi="Times New Roman"/>
                <w:b/>
                <w:bCs/>
                <w:sz w:val="24"/>
                <w:szCs w:val="24"/>
                <w:lang w:val="ro-RO"/>
              </w:rPr>
            </w:pPr>
            <w:r w:rsidRPr="008B22AC">
              <w:rPr>
                <w:rFonts w:ascii="Times New Roman" w:hAnsi="Times New Roman"/>
                <w:sz w:val="24"/>
                <w:szCs w:val="24"/>
                <w:lang w:val="ro-RO"/>
              </w:rPr>
              <w:t xml:space="preserve">Focusul Programului trebuie să fie persoanele </w:t>
            </w:r>
            <w:r w:rsidRPr="00AA6221">
              <w:rPr>
                <w:rFonts w:ascii="Times New Roman" w:hAnsi="Times New Roman"/>
                <w:sz w:val="24"/>
                <w:szCs w:val="24"/>
                <w:lang w:val="ro-RO"/>
              </w:rPr>
              <w:t>vârstnice</w:t>
            </w:r>
            <w:r w:rsidR="00AA6221" w:rsidRPr="00AA6221">
              <w:rPr>
                <w:rFonts w:ascii="Times New Roman" w:hAnsi="Times New Roman"/>
                <w:bCs/>
                <w:sz w:val="24"/>
                <w:szCs w:val="24"/>
                <w:lang w:val="ro-RO"/>
              </w:rPr>
              <w:t>, atât femeile cât și bărbații.</w:t>
            </w:r>
            <w:r w:rsidR="00AA6221">
              <w:rPr>
                <w:rFonts w:ascii="Times New Roman" w:hAnsi="Times New Roman"/>
                <w:b/>
                <w:bCs/>
                <w:sz w:val="24"/>
                <w:szCs w:val="24"/>
                <w:lang w:val="ro-RO"/>
              </w:rPr>
              <w:t xml:space="preserve"> </w:t>
            </w:r>
          </w:p>
          <w:p w14:paraId="116DC071" w14:textId="77777777" w:rsidR="009F579B" w:rsidRPr="008B22AC" w:rsidRDefault="009F579B">
            <w:pPr>
              <w:rPr>
                <w:rFonts w:ascii="Times New Roman" w:hAnsi="Times New Roman"/>
                <w:sz w:val="24"/>
                <w:szCs w:val="24"/>
                <w:lang w:val="ro-RO"/>
              </w:rPr>
            </w:pPr>
          </w:p>
        </w:tc>
      </w:tr>
      <w:tr w:rsidR="009F579B" w:rsidRPr="008B22AC" w14:paraId="7182E19F" w14:textId="77777777" w:rsidTr="006C6EF7">
        <w:tc>
          <w:tcPr>
            <w:tcW w:w="720" w:type="dxa"/>
            <w:vMerge/>
          </w:tcPr>
          <w:p w14:paraId="519A5E2E" w14:textId="77777777" w:rsidR="009F579B" w:rsidRPr="008B22AC" w:rsidRDefault="009F579B">
            <w:pPr>
              <w:rPr>
                <w:rFonts w:ascii="Times New Roman" w:hAnsi="Times New Roman"/>
                <w:sz w:val="24"/>
                <w:szCs w:val="24"/>
                <w:lang w:val="it-IT"/>
              </w:rPr>
            </w:pPr>
          </w:p>
        </w:tc>
        <w:tc>
          <w:tcPr>
            <w:tcW w:w="3510" w:type="dxa"/>
            <w:vMerge/>
          </w:tcPr>
          <w:p w14:paraId="2A1BE0A8" w14:textId="77777777" w:rsidR="009F579B" w:rsidRPr="008B22AC" w:rsidRDefault="009F579B">
            <w:pPr>
              <w:rPr>
                <w:rFonts w:ascii="Times New Roman" w:hAnsi="Times New Roman"/>
                <w:sz w:val="24"/>
                <w:szCs w:val="24"/>
                <w:lang w:val="it-IT"/>
              </w:rPr>
            </w:pPr>
          </w:p>
        </w:tc>
        <w:tc>
          <w:tcPr>
            <w:tcW w:w="5670" w:type="dxa"/>
          </w:tcPr>
          <w:p w14:paraId="0A864D9F" w14:textId="77777777" w:rsidR="009F579B" w:rsidRPr="008B22AC" w:rsidRDefault="009F579B">
            <w:pPr>
              <w:rPr>
                <w:rFonts w:ascii="Times New Roman" w:hAnsi="Times New Roman"/>
                <w:sz w:val="24"/>
                <w:szCs w:val="24"/>
                <w:lang w:val="it-IT"/>
              </w:rPr>
            </w:pPr>
            <w:r w:rsidRPr="008B22AC">
              <w:rPr>
                <w:rFonts w:ascii="Times New Roman" w:hAnsi="Times New Roman"/>
                <w:color w:val="000000"/>
                <w:sz w:val="24"/>
                <w:szCs w:val="24"/>
                <w:lang w:val="ro-RO"/>
              </w:rPr>
              <w:t>Pentru acțiunea 3.1.6. “Pilotarea pe regiuni a serviciilor/programelor în domeniul sportului și culturii adaptate pentru vârstnici și evaluarea acestora”, se propune un indicator nou de monitorizare „Număr de participanți”;</w:t>
            </w:r>
          </w:p>
        </w:tc>
        <w:tc>
          <w:tcPr>
            <w:tcW w:w="4680" w:type="dxa"/>
          </w:tcPr>
          <w:p w14:paraId="5D5C9644" w14:textId="77777777" w:rsidR="009F579B" w:rsidRPr="00A17858" w:rsidRDefault="009F579B" w:rsidP="00A17858">
            <w:pPr>
              <w:jc w:val="center"/>
              <w:rPr>
                <w:rFonts w:ascii="Times New Roman" w:hAnsi="Times New Roman"/>
                <w:b/>
                <w:sz w:val="24"/>
                <w:szCs w:val="24"/>
                <w:lang w:val="ro-RO"/>
              </w:rPr>
            </w:pPr>
            <w:r w:rsidRPr="00A17858">
              <w:rPr>
                <w:rFonts w:ascii="Times New Roman" w:hAnsi="Times New Roman"/>
                <w:b/>
                <w:sz w:val="24"/>
                <w:szCs w:val="24"/>
                <w:lang w:val="ro-RO"/>
              </w:rPr>
              <w:t>Se acceptă.</w:t>
            </w:r>
          </w:p>
          <w:p w14:paraId="43FD8FCF" w14:textId="77777777" w:rsidR="009F579B" w:rsidRPr="008B22AC" w:rsidRDefault="009F579B">
            <w:pPr>
              <w:rPr>
                <w:rFonts w:ascii="Times New Roman" w:hAnsi="Times New Roman"/>
                <w:sz w:val="24"/>
                <w:szCs w:val="24"/>
                <w:lang w:val="it-IT"/>
              </w:rPr>
            </w:pPr>
          </w:p>
        </w:tc>
      </w:tr>
      <w:tr w:rsidR="009F579B" w:rsidRPr="008B22AC" w14:paraId="31917A17" w14:textId="77777777" w:rsidTr="006C6EF7">
        <w:tc>
          <w:tcPr>
            <w:tcW w:w="720" w:type="dxa"/>
            <w:vMerge/>
          </w:tcPr>
          <w:p w14:paraId="45168068" w14:textId="77777777" w:rsidR="009F579B" w:rsidRPr="008B22AC" w:rsidRDefault="009F579B">
            <w:pPr>
              <w:rPr>
                <w:rFonts w:ascii="Times New Roman" w:hAnsi="Times New Roman"/>
                <w:sz w:val="24"/>
                <w:szCs w:val="24"/>
                <w:lang w:val="it-IT"/>
              </w:rPr>
            </w:pPr>
          </w:p>
        </w:tc>
        <w:tc>
          <w:tcPr>
            <w:tcW w:w="3510" w:type="dxa"/>
            <w:vMerge/>
          </w:tcPr>
          <w:p w14:paraId="0B48E223" w14:textId="77777777" w:rsidR="009F579B" w:rsidRPr="008B22AC" w:rsidRDefault="009F579B">
            <w:pPr>
              <w:rPr>
                <w:rFonts w:ascii="Times New Roman" w:hAnsi="Times New Roman"/>
                <w:sz w:val="24"/>
                <w:szCs w:val="24"/>
                <w:lang w:val="it-IT"/>
              </w:rPr>
            </w:pPr>
          </w:p>
        </w:tc>
        <w:tc>
          <w:tcPr>
            <w:tcW w:w="5670" w:type="dxa"/>
          </w:tcPr>
          <w:p w14:paraId="06180FB7" w14:textId="77777777" w:rsidR="009F579B" w:rsidRPr="008B22AC" w:rsidRDefault="00AC79B7">
            <w:pPr>
              <w:rPr>
                <w:rFonts w:ascii="Times New Roman" w:hAnsi="Times New Roman"/>
                <w:sz w:val="24"/>
                <w:szCs w:val="24"/>
                <w:lang w:val="it-IT"/>
              </w:rPr>
            </w:pPr>
            <w:r>
              <w:rPr>
                <w:rFonts w:ascii="Times New Roman" w:hAnsi="Times New Roman"/>
                <w:color w:val="000000"/>
                <w:sz w:val="24"/>
                <w:szCs w:val="24"/>
                <w:lang w:val="ro-RO"/>
              </w:rPr>
              <w:t>La a</w:t>
            </w:r>
            <w:r w:rsidR="009F579B" w:rsidRPr="008B22AC">
              <w:rPr>
                <w:rFonts w:ascii="Times New Roman" w:hAnsi="Times New Roman"/>
                <w:color w:val="000000"/>
                <w:sz w:val="24"/>
                <w:szCs w:val="24"/>
                <w:lang w:val="ro-RO"/>
              </w:rPr>
              <w:t>cțiunea 4.3.2. “Selectarea anuală a voluntarilor în calitate de mentori digitali și instruirea acestora”, indicatorul „Număr de voluntari” se va completa cu sintagma “voluntare” în scopul colectării datelor dezagregate pe criteriul de gen.</w:t>
            </w:r>
          </w:p>
        </w:tc>
        <w:tc>
          <w:tcPr>
            <w:tcW w:w="4680" w:type="dxa"/>
          </w:tcPr>
          <w:p w14:paraId="641F9F64" w14:textId="77777777" w:rsidR="009F579B" w:rsidRPr="00A17858" w:rsidRDefault="009F579B" w:rsidP="00A17858">
            <w:pPr>
              <w:jc w:val="center"/>
              <w:rPr>
                <w:rFonts w:ascii="Times New Roman" w:hAnsi="Times New Roman"/>
                <w:b/>
                <w:sz w:val="24"/>
                <w:szCs w:val="24"/>
                <w:lang w:val="ro-RO"/>
              </w:rPr>
            </w:pPr>
            <w:r w:rsidRPr="00A17858">
              <w:rPr>
                <w:rFonts w:ascii="Times New Roman" w:hAnsi="Times New Roman"/>
                <w:b/>
                <w:sz w:val="24"/>
                <w:szCs w:val="24"/>
                <w:lang w:val="ro-RO"/>
              </w:rPr>
              <w:t>Se acceptă.</w:t>
            </w:r>
          </w:p>
          <w:p w14:paraId="2C32BD36" w14:textId="77777777" w:rsidR="009F579B" w:rsidRPr="008B22AC" w:rsidRDefault="009F579B">
            <w:pPr>
              <w:rPr>
                <w:rFonts w:ascii="Times New Roman" w:hAnsi="Times New Roman"/>
                <w:sz w:val="24"/>
                <w:szCs w:val="24"/>
                <w:lang w:val="it-IT"/>
              </w:rPr>
            </w:pPr>
          </w:p>
        </w:tc>
      </w:tr>
      <w:tr w:rsidR="006C6EF7" w:rsidRPr="008B22AC" w14:paraId="184EEB19" w14:textId="77777777" w:rsidTr="006C6EF7">
        <w:tc>
          <w:tcPr>
            <w:tcW w:w="720" w:type="dxa"/>
          </w:tcPr>
          <w:p w14:paraId="3505840C" w14:textId="77777777" w:rsidR="006C6EF7" w:rsidRPr="008B22AC" w:rsidRDefault="008B22AC">
            <w:pPr>
              <w:rPr>
                <w:rFonts w:ascii="Times New Roman" w:hAnsi="Times New Roman"/>
                <w:sz w:val="24"/>
                <w:szCs w:val="24"/>
                <w:lang w:val="it-IT"/>
              </w:rPr>
            </w:pPr>
            <w:r w:rsidRPr="008B22AC">
              <w:rPr>
                <w:rFonts w:ascii="Times New Roman" w:hAnsi="Times New Roman"/>
                <w:sz w:val="24"/>
                <w:szCs w:val="24"/>
                <w:lang w:val="it-IT"/>
              </w:rPr>
              <w:t>2.</w:t>
            </w:r>
          </w:p>
        </w:tc>
        <w:tc>
          <w:tcPr>
            <w:tcW w:w="3510" w:type="dxa"/>
          </w:tcPr>
          <w:p w14:paraId="2FA782F9" w14:textId="77777777" w:rsidR="006C6EF7" w:rsidRPr="008B22AC" w:rsidRDefault="006C6EF7">
            <w:pPr>
              <w:rPr>
                <w:rFonts w:ascii="Times New Roman" w:hAnsi="Times New Roman"/>
                <w:sz w:val="24"/>
                <w:szCs w:val="24"/>
                <w:lang w:val="it-IT"/>
              </w:rPr>
            </w:pPr>
            <w:r w:rsidRPr="008B22AC">
              <w:rPr>
                <w:rFonts w:ascii="Times New Roman" w:hAnsi="Times New Roman"/>
                <w:b/>
                <w:sz w:val="24"/>
                <w:szCs w:val="24"/>
                <w:lang w:val="ro-RO"/>
              </w:rPr>
              <w:t>Ministerul Sănătății</w:t>
            </w:r>
            <w:r w:rsidRPr="008B22AC">
              <w:rPr>
                <w:rFonts w:ascii="Times New Roman" w:hAnsi="Times New Roman"/>
                <w:color w:val="000000"/>
                <w:sz w:val="24"/>
                <w:szCs w:val="24"/>
                <w:lang w:val="ro-RO"/>
              </w:rPr>
              <w:t xml:space="preserve">  </w:t>
            </w:r>
            <w:r w:rsidRPr="008B22AC">
              <w:rPr>
                <w:rFonts w:ascii="Times New Roman" w:hAnsi="Times New Roman"/>
                <w:b/>
                <w:sz w:val="24"/>
                <w:szCs w:val="24"/>
                <w:lang w:val="ro-RO"/>
              </w:rPr>
              <w:t>(avizul nr. 03/4355 din 27.12.2022)</w:t>
            </w:r>
          </w:p>
        </w:tc>
        <w:tc>
          <w:tcPr>
            <w:tcW w:w="5670" w:type="dxa"/>
          </w:tcPr>
          <w:p w14:paraId="4858504A" w14:textId="77777777" w:rsidR="006C6EF7" w:rsidRPr="008B22AC" w:rsidRDefault="009F579B">
            <w:pPr>
              <w:rPr>
                <w:rFonts w:ascii="Times New Roman" w:hAnsi="Times New Roman"/>
                <w:sz w:val="24"/>
                <w:szCs w:val="24"/>
                <w:lang w:val="ro-RO"/>
              </w:rPr>
            </w:pPr>
            <w:r w:rsidRPr="008B22AC">
              <w:rPr>
                <w:rFonts w:ascii="Times New Roman" w:hAnsi="Times New Roman"/>
                <w:color w:val="000000"/>
                <w:sz w:val="24"/>
                <w:szCs w:val="24"/>
                <w:lang w:val="ro-RO"/>
              </w:rPr>
              <w:t>Acțiunea 2.1.1. să fie formulată în următoarea redacție ,,Extinderea serviciilor de îngrijiri de lungă durată”. Totodată, conform datelor din Nomenclatorul IMSP spitalicești, indicatorii de monitorizare urmează să fie reflectați cu următoarele valori: Număr de paturi geriatrice (VR=630, VP=730); Număr de paturi pentru îngrijire paliativă (VR=202, VP=224).</w:t>
            </w:r>
          </w:p>
        </w:tc>
        <w:tc>
          <w:tcPr>
            <w:tcW w:w="4680" w:type="dxa"/>
          </w:tcPr>
          <w:p w14:paraId="7F0D0BCF" w14:textId="77777777" w:rsidR="009F579B" w:rsidRPr="00A17858" w:rsidRDefault="009F579B" w:rsidP="00A17858">
            <w:pPr>
              <w:jc w:val="center"/>
              <w:rPr>
                <w:rFonts w:ascii="Times New Roman" w:hAnsi="Times New Roman"/>
                <w:b/>
                <w:sz w:val="24"/>
                <w:szCs w:val="24"/>
                <w:lang w:val="ro-RO"/>
              </w:rPr>
            </w:pPr>
            <w:r w:rsidRPr="00A17858">
              <w:rPr>
                <w:rFonts w:ascii="Times New Roman" w:hAnsi="Times New Roman"/>
                <w:b/>
                <w:sz w:val="24"/>
                <w:szCs w:val="24"/>
                <w:lang w:val="ro-RO"/>
              </w:rPr>
              <w:t>Se acceptă.</w:t>
            </w:r>
          </w:p>
          <w:p w14:paraId="328AF7BD" w14:textId="77777777" w:rsidR="006C6EF7" w:rsidRPr="008B22AC" w:rsidRDefault="006C6EF7">
            <w:pPr>
              <w:rPr>
                <w:rFonts w:ascii="Times New Roman" w:hAnsi="Times New Roman"/>
                <w:sz w:val="24"/>
                <w:szCs w:val="24"/>
                <w:lang w:val="ro-RO"/>
              </w:rPr>
            </w:pPr>
          </w:p>
        </w:tc>
      </w:tr>
      <w:tr w:rsidR="006C6EF7" w:rsidRPr="00A17858" w14:paraId="31CFC07E" w14:textId="77777777" w:rsidTr="006C6EF7">
        <w:tc>
          <w:tcPr>
            <w:tcW w:w="720" w:type="dxa"/>
          </w:tcPr>
          <w:p w14:paraId="269DE4F7" w14:textId="77777777" w:rsidR="006C6EF7" w:rsidRPr="008B22AC" w:rsidRDefault="008B22AC">
            <w:pPr>
              <w:rPr>
                <w:rFonts w:ascii="Times New Roman" w:hAnsi="Times New Roman"/>
                <w:sz w:val="24"/>
                <w:szCs w:val="24"/>
                <w:lang w:val="ro-RO"/>
              </w:rPr>
            </w:pPr>
            <w:r w:rsidRPr="008B22AC">
              <w:rPr>
                <w:rFonts w:ascii="Times New Roman" w:hAnsi="Times New Roman"/>
                <w:sz w:val="24"/>
                <w:szCs w:val="24"/>
                <w:lang w:val="ro-RO"/>
              </w:rPr>
              <w:t>3.</w:t>
            </w:r>
          </w:p>
        </w:tc>
        <w:tc>
          <w:tcPr>
            <w:tcW w:w="3510" w:type="dxa"/>
          </w:tcPr>
          <w:p w14:paraId="1265AB21" w14:textId="77777777" w:rsidR="009F579B" w:rsidRPr="008B22AC" w:rsidRDefault="009F579B" w:rsidP="009F579B">
            <w:pPr>
              <w:rPr>
                <w:rFonts w:ascii="Times New Roman" w:hAnsi="Times New Roman"/>
                <w:b/>
                <w:sz w:val="24"/>
                <w:szCs w:val="24"/>
                <w:lang w:val="ro-RO"/>
              </w:rPr>
            </w:pPr>
            <w:r w:rsidRPr="008B22AC">
              <w:rPr>
                <w:rFonts w:ascii="Times New Roman" w:hAnsi="Times New Roman"/>
                <w:b/>
                <w:sz w:val="24"/>
                <w:szCs w:val="24"/>
                <w:lang w:val="ro-RO"/>
              </w:rPr>
              <w:t xml:space="preserve">Ministerul Educației și Cercetării (avizul nr. </w:t>
            </w:r>
          </w:p>
          <w:p w14:paraId="6162CAD5" w14:textId="77777777" w:rsidR="006C6EF7" w:rsidRPr="008B22AC" w:rsidRDefault="009F579B" w:rsidP="009F579B">
            <w:pPr>
              <w:rPr>
                <w:rFonts w:ascii="Times New Roman" w:hAnsi="Times New Roman"/>
                <w:sz w:val="24"/>
                <w:szCs w:val="24"/>
                <w:lang w:val="ro-RO"/>
              </w:rPr>
            </w:pPr>
            <w:r w:rsidRPr="008B22AC">
              <w:rPr>
                <w:rFonts w:ascii="Times New Roman" w:hAnsi="Times New Roman"/>
                <w:b/>
                <w:sz w:val="24"/>
                <w:szCs w:val="24"/>
                <w:lang w:val="ro-RO"/>
              </w:rPr>
              <w:t>07-09/6006 din 29.12.2022)</w:t>
            </w:r>
          </w:p>
        </w:tc>
        <w:tc>
          <w:tcPr>
            <w:tcW w:w="5670" w:type="dxa"/>
          </w:tcPr>
          <w:p w14:paraId="260C2FE9" w14:textId="77777777" w:rsidR="009F579B" w:rsidRPr="008B22AC" w:rsidRDefault="009F579B" w:rsidP="009F579B">
            <w:pPr>
              <w:widowControl w:val="0"/>
              <w:tabs>
                <w:tab w:val="left" w:pos="1113"/>
              </w:tabs>
              <w:jc w:val="both"/>
              <w:rPr>
                <w:rFonts w:ascii="Times New Roman" w:hAnsi="Times New Roman"/>
                <w:color w:val="000000"/>
                <w:sz w:val="24"/>
                <w:szCs w:val="24"/>
                <w:lang w:val="ro-RO"/>
              </w:rPr>
            </w:pPr>
            <w:r w:rsidRPr="008B22AC">
              <w:rPr>
                <w:rFonts w:ascii="Times New Roman" w:hAnsi="Times New Roman"/>
                <w:i/>
                <w:color w:val="000000"/>
                <w:sz w:val="24"/>
                <w:szCs w:val="24"/>
                <w:lang w:val="ro-RO"/>
              </w:rPr>
              <w:t>Obiectivul specific 2.1, acţiunea 2.1.2</w:t>
            </w:r>
            <w:r w:rsidRPr="008B22AC">
              <w:rPr>
                <w:rFonts w:ascii="Times New Roman" w:hAnsi="Times New Roman"/>
                <w:color w:val="000000"/>
                <w:sz w:val="24"/>
                <w:szCs w:val="24"/>
                <w:lang w:val="ro-RO"/>
              </w:rPr>
              <w:t xml:space="preserve"> se va redacta astfel „Extinderea oportunităţilor de educaţie de-a lungul vieţii pentru adulţi”, iar indicatorii de monitorizare vor fi următorii Programe deformare iniţială şi continuă dezvoltate; Număr de adulţi participanţi; Activităţi de educaţie nonformală a adulţilor realizate</w:t>
            </w:r>
            <w:r w:rsidRPr="008B22AC">
              <w:rPr>
                <w:rFonts w:ascii="Times New Roman" w:hAnsi="Times New Roman"/>
                <w:i/>
                <w:iCs/>
                <w:color w:val="000000"/>
                <w:sz w:val="24"/>
                <w:szCs w:val="24"/>
                <w:lang w:val="ro-RO"/>
              </w:rPr>
              <w:t xml:space="preserve">”. Rubrica </w:t>
            </w:r>
            <w:r w:rsidRPr="008B22AC">
              <w:rPr>
                <w:rFonts w:ascii="Times New Roman" w:hAnsi="Times New Roman"/>
                <w:color w:val="000000"/>
                <w:sz w:val="24"/>
                <w:szCs w:val="24"/>
                <w:lang w:val="ro-RO"/>
              </w:rPr>
              <w:t>Parteneri</w:t>
            </w:r>
            <w:r w:rsidRPr="008B22AC">
              <w:rPr>
                <w:rFonts w:ascii="Times New Roman" w:hAnsi="Times New Roman"/>
                <w:i/>
                <w:iCs/>
                <w:color w:val="000000"/>
                <w:sz w:val="24"/>
                <w:szCs w:val="24"/>
                <w:lang w:val="ro-RO"/>
              </w:rPr>
              <w:t xml:space="preserve"> va fi completată cu sintagma „</w:t>
            </w:r>
            <w:r w:rsidRPr="008B22AC">
              <w:rPr>
                <w:rFonts w:ascii="Times New Roman" w:hAnsi="Times New Roman"/>
                <w:color w:val="000000"/>
                <w:sz w:val="24"/>
                <w:szCs w:val="24"/>
                <w:lang w:val="ro-RO"/>
              </w:rPr>
              <w:t>Instituţii de învăţământ profesional tehnic.</w:t>
            </w:r>
          </w:p>
          <w:p w14:paraId="3C96D204" w14:textId="77777777" w:rsidR="006C6EF7" w:rsidRPr="008B22AC" w:rsidRDefault="006C6EF7">
            <w:pPr>
              <w:rPr>
                <w:rFonts w:ascii="Times New Roman" w:hAnsi="Times New Roman"/>
                <w:sz w:val="24"/>
                <w:szCs w:val="24"/>
                <w:lang w:val="ro-RO"/>
              </w:rPr>
            </w:pPr>
          </w:p>
          <w:p w14:paraId="0103AB2A" w14:textId="77777777" w:rsidR="009F579B" w:rsidRPr="008B22AC" w:rsidRDefault="009F579B">
            <w:pPr>
              <w:rPr>
                <w:rFonts w:ascii="Times New Roman" w:hAnsi="Times New Roman"/>
                <w:sz w:val="24"/>
                <w:szCs w:val="24"/>
                <w:lang w:val="ro-RO"/>
              </w:rPr>
            </w:pPr>
          </w:p>
        </w:tc>
        <w:tc>
          <w:tcPr>
            <w:tcW w:w="4680" w:type="dxa"/>
          </w:tcPr>
          <w:p w14:paraId="04CA1738" w14:textId="77777777" w:rsidR="001506B8" w:rsidRPr="00A17858" w:rsidRDefault="00087397" w:rsidP="00A17858">
            <w:pPr>
              <w:jc w:val="center"/>
              <w:rPr>
                <w:rFonts w:ascii="Times New Roman" w:hAnsi="Times New Roman"/>
                <w:b/>
                <w:sz w:val="24"/>
                <w:szCs w:val="24"/>
                <w:lang w:val="ro-RO"/>
              </w:rPr>
            </w:pPr>
            <w:r w:rsidRPr="00A17858">
              <w:rPr>
                <w:rFonts w:ascii="Times New Roman" w:hAnsi="Times New Roman"/>
                <w:b/>
                <w:sz w:val="24"/>
                <w:szCs w:val="24"/>
                <w:lang w:val="ro-RO"/>
              </w:rPr>
              <w:lastRenderedPageBreak/>
              <w:t>Nu se acceptă.</w:t>
            </w:r>
          </w:p>
          <w:p w14:paraId="57E97238" w14:textId="77777777" w:rsidR="006C6EF7" w:rsidRPr="008B22AC" w:rsidRDefault="00087397" w:rsidP="00BE5202">
            <w:pPr>
              <w:spacing w:after="200" w:line="276" w:lineRule="auto"/>
              <w:rPr>
                <w:rFonts w:ascii="Times New Roman" w:hAnsi="Times New Roman"/>
                <w:sz w:val="24"/>
                <w:szCs w:val="24"/>
                <w:lang w:val="ro-RO"/>
              </w:rPr>
            </w:pPr>
            <w:r>
              <w:rPr>
                <w:rFonts w:ascii="Times New Roman" w:hAnsi="Times New Roman"/>
                <w:sz w:val="24"/>
                <w:szCs w:val="24"/>
                <w:lang w:val="ro-RO"/>
              </w:rPr>
              <w:t>Acțiunea este propusă pentru asigurarea realizării acțiunii 39 din capitolul 5.26. Politici de educație, cercetare, tin</w:t>
            </w:r>
            <w:r w:rsidR="00BE5202">
              <w:rPr>
                <w:rFonts w:ascii="Times New Roman" w:hAnsi="Times New Roman"/>
                <w:sz w:val="24"/>
                <w:szCs w:val="24"/>
                <w:lang w:val="ro-RO"/>
              </w:rPr>
              <w:t>e</w:t>
            </w:r>
            <w:r>
              <w:rPr>
                <w:rFonts w:ascii="Times New Roman" w:hAnsi="Times New Roman"/>
                <w:sz w:val="24"/>
                <w:szCs w:val="24"/>
                <w:lang w:val="ro-RO"/>
              </w:rPr>
              <w:t xml:space="preserve">ret și sport, din Strategia națională de dezvoltare „Moldova Europeană 2030”, aprobată prin </w:t>
            </w:r>
            <w:r>
              <w:rPr>
                <w:rFonts w:ascii="Times New Roman" w:hAnsi="Times New Roman"/>
                <w:sz w:val="24"/>
                <w:szCs w:val="24"/>
                <w:lang w:val="ro-RO"/>
              </w:rPr>
              <w:lastRenderedPageBreak/>
              <w:t xml:space="preserve">Legea nr.315/2022. </w:t>
            </w:r>
          </w:p>
        </w:tc>
      </w:tr>
      <w:tr w:rsidR="009F579B" w:rsidRPr="00A17858" w14:paraId="1283AD0D" w14:textId="77777777" w:rsidTr="006C6EF7">
        <w:tc>
          <w:tcPr>
            <w:tcW w:w="720" w:type="dxa"/>
            <w:vMerge w:val="restart"/>
          </w:tcPr>
          <w:p w14:paraId="0A187CD1" w14:textId="77777777" w:rsidR="009F579B" w:rsidRPr="008B22AC" w:rsidRDefault="009F579B">
            <w:pPr>
              <w:rPr>
                <w:rFonts w:ascii="Times New Roman" w:hAnsi="Times New Roman"/>
                <w:sz w:val="24"/>
                <w:szCs w:val="24"/>
                <w:lang w:val="ro-RO"/>
              </w:rPr>
            </w:pPr>
          </w:p>
        </w:tc>
        <w:tc>
          <w:tcPr>
            <w:tcW w:w="3510" w:type="dxa"/>
            <w:vMerge w:val="restart"/>
          </w:tcPr>
          <w:p w14:paraId="687905A3" w14:textId="77777777" w:rsidR="009F579B" w:rsidRPr="008B22AC" w:rsidRDefault="009F579B">
            <w:pPr>
              <w:rPr>
                <w:rFonts w:ascii="Times New Roman" w:hAnsi="Times New Roman"/>
                <w:sz w:val="24"/>
                <w:szCs w:val="24"/>
                <w:lang w:val="ro-RO"/>
              </w:rPr>
            </w:pPr>
          </w:p>
        </w:tc>
        <w:tc>
          <w:tcPr>
            <w:tcW w:w="5670" w:type="dxa"/>
          </w:tcPr>
          <w:p w14:paraId="05DA2266" w14:textId="77777777" w:rsidR="009F579B" w:rsidRPr="008B22AC" w:rsidRDefault="009F579B" w:rsidP="009F579B">
            <w:pPr>
              <w:widowControl w:val="0"/>
              <w:tabs>
                <w:tab w:val="left" w:pos="1113"/>
              </w:tabs>
              <w:jc w:val="both"/>
              <w:rPr>
                <w:rFonts w:ascii="Times New Roman" w:hAnsi="Times New Roman"/>
                <w:color w:val="000000"/>
                <w:sz w:val="24"/>
                <w:szCs w:val="24"/>
                <w:lang w:val="ro-RO"/>
              </w:rPr>
            </w:pPr>
            <w:r w:rsidRPr="008B22AC">
              <w:rPr>
                <w:rFonts w:ascii="Times New Roman" w:hAnsi="Times New Roman"/>
                <w:i/>
                <w:iCs/>
                <w:color w:val="000000"/>
                <w:sz w:val="24"/>
                <w:szCs w:val="24"/>
                <w:lang w:val="ro-RO"/>
              </w:rPr>
              <w:t xml:space="preserve">Obiectivul specific 2.2, acţiunea 2.2.3, în rubrica </w:t>
            </w:r>
            <w:r w:rsidRPr="008B22AC">
              <w:rPr>
                <w:rFonts w:ascii="Times New Roman" w:hAnsi="Times New Roman"/>
                <w:color w:val="000000"/>
                <w:sz w:val="24"/>
                <w:szCs w:val="24"/>
                <w:lang w:val="ro-RO"/>
              </w:rPr>
              <w:t>Indicatori de monitorizare</w:t>
            </w:r>
            <w:r w:rsidRPr="008B22AC">
              <w:rPr>
                <w:rFonts w:ascii="Times New Roman" w:hAnsi="Times New Roman"/>
                <w:i/>
                <w:iCs/>
                <w:color w:val="000000"/>
                <w:sz w:val="24"/>
                <w:szCs w:val="24"/>
                <w:lang w:val="ro-RO"/>
              </w:rPr>
              <w:t xml:space="preserve"> indicatorul „</w:t>
            </w:r>
            <w:r w:rsidRPr="008B22AC">
              <w:rPr>
                <w:rFonts w:ascii="Times New Roman" w:hAnsi="Times New Roman"/>
                <w:color w:val="000000"/>
                <w:sz w:val="24"/>
                <w:szCs w:val="24"/>
                <w:lang w:val="ro-RO"/>
              </w:rPr>
              <w:t>Planul de studii revizuit şi aprobat (2023)"</w:t>
            </w:r>
            <w:r w:rsidRPr="008B22AC">
              <w:rPr>
                <w:rFonts w:ascii="Times New Roman" w:hAnsi="Times New Roman"/>
                <w:i/>
                <w:iCs/>
                <w:color w:val="000000"/>
                <w:sz w:val="24"/>
                <w:szCs w:val="24"/>
                <w:lang w:val="ro-RO"/>
              </w:rPr>
              <w:t xml:space="preserve"> se va înlocui cu indicatorul </w:t>
            </w:r>
            <w:r w:rsidRPr="008B22AC">
              <w:rPr>
                <w:rFonts w:ascii="Times New Roman" w:hAnsi="Times New Roman"/>
                <w:color w:val="000000"/>
                <w:sz w:val="24"/>
                <w:szCs w:val="24"/>
                <w:lang w:val="ro-RO"/>
              </w:rPr>
              <w:t>„Modul dezvoltat în cadrul programelor de formare profesională continuă a funcţionarilor public</w:t>
            </w:r>
            <w:r w:rsidR="00BE5202">
              <w:rPr>
                <w:rFonts w:ascii="Times New Roman" w:hAnsi="Times New Roman"/>
                <w:color w:val="000000"/>
                <w:sz w:val="24"/>
                <w:szCs w:val="24"/>
                <w:lang w:val="ro-RO"/>
              </w:rPr>
              <w:t>i</w:t>
            </w:r>
            <w:r w:rsidRPr="008B22AC">
              <w:rPr>
                <w:rFonts w:ascii="Times New Roman" w:hAnsi="Times New Roman"/>
                <w:i/>
                <w:iCs/>
                <w:color w:val="000000"/>
                <w:sz w:val="24"/>
                <w:szCs w:val="24"/>
                <w:lang w:val="ro-RO"/>
              </w:rPr>
              <w:t>”;</w:t>
            </w:r>
          </w:p>
          <w:p w14:paraId="1C6650EA" w14:textId="77777777" w:rsidR="009F579B" w:rsidRPr="008B22AC" w:rsidRDefault="009F579B">
            <w:pPr>
              <w:rPr>
                <w:rFonts w:ascii="Times New Roman" w:hAnsi="Times New Roman"/>
                <w:sz w:val="24"/>
                <w:szCs w:val="24"/>
                <w:lang w:val="ro-RO"/>
              </w:rPr>
            </w:pPr>
          </w:p>
        </w:tc>
        <w:tc>
          <w:tcPr>
            <w:tcW w:w="4680" w:type="dxa"/>
          </w:tcPr>
          <w:p w14:paraId="1C3ADAC8" w14:textId="77777777" w:rsidR="00666E6B" w:rsidRPr="00A17858" w:rsidRDefault="001506B8" w:rsidP="00A17858">
            <w:pPr>
              <w:jc w:val="center"/>
              <w:rPr>
                <w:rFonts w:ascii="Times New Roman" w:hAnsi="Times New Roman"/>
                <w:b/>
                <w:sz w:val="24"/>
                <w:szCs w:val="24"/>
                <w:lang w:val="ro-RO"/>
              </w:rPr>
            </w:pPr>
            <w:r w:rsidRPr="00A17858">
              <w:rPr>
                <w:rFonts w:ascii="Times New Roman" w:hAnsi="Times New Roman"/>
                <w:b/>
                <w:sz w:val="24"/>
                <w:szCs w:val="24"/>
                <w:lang w:val="ro-RO"/>
              </w:rPr>
              <w:t xml:space="preserve">Se acceptă. </w:t>
            </w:r>
          </w:p>
          <w:p w14:paraId="18E7DFDC" w14:textId="77777777" w:rsidR="009F579B" w:rsidRPr="00D7398A" w:rsidRDefault="001506B8" w:rsidP="00154CFD">
            <w:pPr>
              <w:rPr>
                <w:rFonts w:ascii="Times New Roman" w:hAnsi="Times New Roman"/>
                <w:sz w:val="24"/>
                <w:szCs w:val="24"/>
                <w:lang w:val="ro-RO"/>
              </w:rPr>
            </w:pPr>
            <w:r w:rsidRPr="00D7398A">
              <w:rPr>
                <w:rFonts w:ascii="Times New Roman" w:hAnsi="Times New Roman"/>
                <w:color w:val="000000"/>
                <w:sz w:val="24"/>
                <w:szCs w:val="24"/>
                <w:lang w:val="ro-RO"/>
              </w:rPr>
              <w:t xml:space="preserve">Urmează ca planul de învățământ la </w:t>
            </w:r>
            <w:r w:rsidR="00BE5202" w:rsidRPr="00D7398A">
              <w:rPr>
                <w:rFonts w:ascii="Times New Roman" w:hAnsi="Times New Roman"/>
                <w:color w:val="000000"/>
                <w:sz w:val="24"/>
                <w:szCs w:val="24"/>
                <w:lang w:val="ro-RO"/>
              </w:rPr>
              <w:t xml:space="preserve">Ciclul I Licență la </w:t>
            </w:r>
            <w:r w:rsidRPr="00D7398A">
              <w:rPr>
                <w:rFonts w:ascii="Times New Roman" w:hAnsi="Times New Roman"/>
                <w:color w:val="000000"/>
                <w:sz w:val="24"/>
                <w:szCs w:val="24"/>
                <w:lang w:val="ro-RO"/>
              </w:rPr>
              <w:t xml:space="preserve">specialitatea 0400.1 „Administrare publică” să fie revizuit; plus </w:t>
            </w:r>
            <w:r w:rsidR="00087397" w:rsidRPr="00D7398A">
              <w:rPr>
                <w:rFonts w:ascii="Times New Roman" w:hAnsi="Times New Roman"/>
                <w:color w:val="000000"/>
                <w:sz w:val="24"/>
                <w:szCs w:val="24"/>
                <w:lang w:val="ro-RO"/>
              </w:rPr>
              <w:t xml:space="preserve">va </w:t>
            </w:r>
            <w:r w:rsidRPr="00D7398A">
              <w:rPr>
                <w:rFonts w:ascii="Times New Roman" w:hAnsi="Times New Roman"/>
                <w:color w:val="000000"/>
                <w:sz w:val="24"/>
                <w:szCs w:val="24"/>
                <w:lang w:val="ro-RO"/>
              </w:rPr>
              <w:t>fi dezvoltat un modul pentru cursurile de formare profesională pentru funcționarii publ</w:t>
            </w:r>
            <w:r w:rsidR="00087397" w:rsidRPr="00D7398A">
              <w:rPr>
                <w:rFonts w:ascii="Times New Roman" w:hAnsi="Times New Roman"/>
                <w:color w:val="000000"/>
                <w:sz w:val="24"/>
                <w:szCs w:val="24"/>
                <w:lang w:val="ro-RO"/>
              </w:rPr>
              <w:t>i</w:t>
            </w:r>
            <w:r w:rsidRPr="00D7398A">
              <w:rPr>
                <w:rFonts w:ascii="Times New Roman" w:hAnsi="Times New Roman"/>
                <w:color w:val="000000"/>
                <w:sz w:val="24"/>
                <w:szCs w:val="24"/>
                <w:lang w:val="ro-RO"/>
              </w:rPr>
              <w:t>ci</w:t>
            </w:r>
            <w:r w:rsidR="00087397" w:rsidRPr="00D7398A">
              <w:rPr>
                <w:rFonts w:ascii="Times New Roman" w:hAnsi="Times New Roman"/>
                <w:color w:val="000000"/>
                <w:sz w:val="24"/>
                <w:szCs w:val="24"/>
                <w:lang w:val="ro-RO"/>
              </w:rPr>
              <w:t>.</w:t>
            </w:r>
            <w:r w:rsidRPr="00D7398A">
              <w:rPr>
                <w:rFonts w:ascii="Times New Roman" w:hAnsi="Times New Roman"/>
                <w:color w:val="000000"/>
                <w:sz w:val="24"/>
                <w:szCs w:val="24"/>
                <w:lang w:val="ro-RO"/>
              </w:rPr>
              <w:t xml:space="preserve"> </w:t>
            </w:r>
          </w:p>
        </w:tc>
      </w:tr>
      <w:tr w:rsidR="009F579B" w:rsidRPr="00574246" w14:paraId="743131BC" w14:textId="77777777" w:rsidTr="006C6EF7">
        <w:tc>
          <w:tcPr>
            <w:tcW w:w="720" w:type="dxa"/>
            <w:vMerge/>
          </w:tcPr>
          <w:p w14:paraId="6092930D" w14:textId="77777777" w:rsidR="009F579B" w:rsidRPr="008B22AC" w:rsidRDefault="009F579B">
            <w:pPr>
              <w:rPr>
                <w:rFonts w:ascii="Times New Roman" w:hAnsi="Times New Roman"/>
                <w:sz w:val="24"/>
                <w:szCs w:val="24"/>
                <w:lang w:val="ro-RO"/>
              </w:rPr>
            </w:pPr>
          </w:p>
        </w:tc>
        <w:tc>
          <w:tcPr>
            <w:tcW w:w="3510" w:type="dxa"/>
            <w:vMerge/>
          </w:tcPr>
          <w:p w14:paraId="722056ED" w14:textId="77777777" w:rsidR="009F579B" w:rsidRPr="008B22AC" w:rsidRDefault="009F579B">
            <w:pPr>
              <w:rPr>
                <w:rFonts w:ascii="Times New Roman" w:hAnsi="Times New Roman"/>
                <w:sz w:val="24"/>
                <w:szCs w:val="24"/>
                <w:lang w:val="ro-RO"/>
              </w:rPr>
            </w:pPr>
          </w:p>
        </w:tc>
        <w:tc>
          <w:tcPr>
            <w:tcW w:w="5670" w:type="dxa"/>
          </w:tcPr>
          <w:p w14:paraId="5DB3AFF1" w14:textId="77777777" w:rsidR="009F579B" w:rsidRPr="008B22AC" w:rsidRDefault="009F579B" w:rsidP="009F579B">
            <w:pPr>
              <w:widowControl w:val="0"/>
              <w:tabs>
                <w:tab w:val="left" w:pos="1113"/>
              </w:tabs>
              <w:jc w:val="both"/>
              <w:rPr>
                <w:rFonts w:ascii="Times New Roman" w:hAnsi="Times New Roman"/>
                <w:color w:val="000000"/>
                <w:sz w:val="24"/>
                <w:szCs w:val="24"/>
                <w:lang w:val="ro-RO"/>
              </w:rPr>
            </w:pPr>
            <w:r w:rsidRPr="008B22AC">
              <w:rPr>
                <w:rFonts w:ascii="Times New Roman" w:hAnsi="Times New Roman"/>
                <w:color w:val="000000"/>
                <w:sz w:val="24"/>
                <w:szCs w:val="24"/>
                <w:lang w:val="ro-RO"/>
              </w:rPr>
              <w:t>Obiectivul specific 3.1, acţiunile 3.1.3, 3.1.4, 3.1.5, 3.1.6, 3.1.7 sunt improprii Ministerului Educaţiei şi Cercetării. Ele ţin de competenţa administraţiei publice locale de nivelul doi;</w:t>
            </w:r>
          </w:p>
          <w:p w14:paraId="5171957A" w14:textId="77777777" w:rsidR="009F579B" w:rsidRPr="008B22AC" w:rsidRDefault="009F579B">
            <w:pPr>
              <w:rPr>
                <w:rFonts w:ascii="Times New Roman" w:hAnsi="Times New Roman"/>
                <w:sz w:val="24"/>
                <w:szCs w:val="24"/>
                <w:lang w:val="ro-RO"/>
              </w:rPr>
            </w:pPr>
          </w:p>
        </w:tc>
        <w:tc>
          <w:tcPr>
            <w:tcW w:w="4680" w:type="dxa"/>
          </w:tcPr>
          <w:p w14:paraId="0D805CDD" w14:textId="77777777" w:rsidR="00087397" w:rsidRPr="00A17858" w:rsidRDefault="00087397" w:rsidP="00A17858">
            <w:pPr>
              <w:jc w:val="center"/>
              <w:rPr>
                <w:rFonts w:ascii="Times New Roman" w:hAnsi="Times New Roman"/>
                <w:b/>
                <w:sz w:val="24"/>
                <w:szCs w:val="24"/>
                <w:lang w:val="ro-RO"/>
              </w:rPr>
            </w:pPr>
            <w:r w:rsidRPr="00A17858">
              <w:rPr>
                <w:rFonts w:ascii="Times New Roman" w:hAnsi="Times New Roman"/>
                <w:b/>
                <w:sz w:val="24"/>
                <w:szCs w:val="24"/>
                <w:lang w:val="ro-RO"/>
              </w:rPr>
              <w:t xml:space="preserve">Se acceptă parțial. </w:t>
            </w:r>
          </w:p>
          <w:p w14:paraId="10774136" w14:textId="77777777" w:rsidR="00087397" w:rsidRDefault="00B27F12" w:rsidP="00154CFD">
            <w:pPr>
              <w:contextualSpacing/>
              <w:rPr>
                <w:rFonts w:ascii="Times New Roman" w:hAnsi="Times New Roman"/>
                <w:sz w:val="24"/>
                <w:szCs w:val="24"/>
                <w:lang w:val="ro-RO"/>
              </w:rPr>
            </w:pPr>
            <w:r>
              <w:rPr>
                <w:rFonts w:ascii="Times New Roman" w:hAnsi="Times New Roman"/>
                <w:sz w:val="24"/>
                <w:szCs w:val="24"/>
                <w:lang w:val="ro-RO"/>
              </w:rPr>
              <w:t xml:space="preserve">Vor fi indicate în calitate de instituții responsabile și APL-urile de nivel II și I. </w:t>
            </w:r>
          </w:p>
          <w:p w14:paraId="4A0D6D90" w14:textId="77777777" w:rsidR="00977CEA" w:rsidRPr="008B22AC" w:rsidRDefault="00977CEA" w:rsidP="00977CEA">
            <w:pPr>
              <w:pStyle w:val="Listparagraf"/>
              <w:ind w:left="810"/>
              <w:rPr>
                <w:rFonts w:ascii="Times New Roman" w:hAnsi="Times New Roman"/>
                <w:sz w:val="24"/>
                <w:szCs w:val="24"/>
                <w:lang w:val="ro-RO"/>
              </w:rPr>
            </w:pPr>
          </w:p>
          <w:p w14:paraId="003108F4" w14:textId="77777777" w:rsidR="009F579B" w:rsidRPr="008B22AC" w:rsidRDefault="009F579B">
            <w:pPr>
              <w:rPr>
                <w:rFonts w:ascii="Times New Roman" w:hAnsi="Times New Roman"/>
                <w:sz w:val="24"/>
                <w:szCs w:val="24"/>
                <w:lang w:val="ro-RO"/>
              </w:rPr>
            </w:pPr>
          </w:p>
        </w:tc>
      </w:tr>
      <w:tr w:rsidR="009F579B" w:rsidRPr="008B22AC" w14:paraId="5829E5E5" w14:textId="77777777" w:rsidTr="006C6EF7">
        <w:tc>
          <w:tcPr>
            <w:tcW w:w="720" w:type="dxa"/>
            <w:vMerge/>
          </w:tcPr>
          <w:p w14:paraId="1E4DE2E0" w14:textId="77777777" w:rsidR="009F579B" w:rsidRPr="008B22AC" w:rsidRDefault="009F579B">
            <w:pPr>
              <w:rPr>
                <w:rFonts w:ascii="Times New Roman" w:hAnsi="Times New Roman"/>
                <w:sz w:val="24"/>
                <w:szCs w:val="24"/>
                <w:lang w:val="ro-RO"/>
              </w:rPr>
            </w:pPr>
          </w:p>
        </w:tc>
        <w:tc>
          <w:tcPr>
            <w:tcW w:w="3510" w:type="dxa"/>
            <w:vMerge/>
          </w:tcPr>
          <w:p w14:paraId="2D056AB1" w14:textId="77777777" w:rsidR="009F579B" w:rsidRPr="008B22AC" w:rsidRDefault="009F579B">
            <w:pPr>
              <w:rPr>
                <w:rFonts w:ascii="Times New Roman" w:hAnsi="Times New Roman"/>
                <w:sz w:val="24"/>
                <w:szCs w:val="24"/>
                <w:lang w:val="ro-RO"/>
              </w:rPr>
            </w:pPr>
          </w:p>
        </w:tc>
        <w:tc>
          <w:tcPr>
            <w:tcW w:w="5670" w:type="dxa"/>
          </w:tcPr>
          <w:p w14:paraId="43DACE6F" w14:textId="77777777" w:rsidR="009F579B" w:rsidRPr="008B22AC" w:rsidRDefault="009F579B">
            <w:pPr>
              <w:rPr>
                <w:rFonts w:ascii="Times New Roman" w:hAnsi="Times New Roman"/>
                <w:sz w:val="24"/>
                <w:szCs w:val="24"/>
                <w:lang w:val="ro-RO"/>
              </w:rPr>
            </w:pPr>
            <w:r w:rsidRPr="008B22AC">
              <w:rPr>
                <w:rFonts w:ascii="Times New Roman" w:hAnsi="Times New Roman"/>
                <w:i/>
                <w:iCs/>
                <w:color w:val="000000"/>
                <w:sz w:val="24"/>
                <w:szCs w:val="24"/>
                <w:lang w:val="ro-RO"/>
              </w:rPr>
              <w:t xml:space="preserve">Obiectivul specific 3.2, acţiunea 3.2.5, în rubrica </w:t>
            </w:r>
            <w:r w:rsidR="00C371BC">
              <w:rPr>
                <w:rFonts w:ascii="Times New Roman" w:hAnsi="Times New Roman"/>
                <w:color w:val="000000"/>
                <w:sz w:val="24"/>
                <w:szCs w:val="24"/>
                <w:lang w:val="ro-RO"/>
              </w:rPr>
              <w:t>I</w:t>
            </w:r>
            <w:r w:rsidRPr="008B22AC">
              <w:rPr>
                <w:rFonts w:ascii="Times New Roman" w:hAnsi="Times New Roman"/>
                <w:color w:val="000000"/>
                <w:sz w:val="24"/>
                <w:szCs w:val="24"/>
                <w:lang w:val="ro-RO"/>
              </w:rPr>
              <w:t>nstituţie responsabilă</w:t>
            </w:r>
            <w:r w:rsidRPr="008B22AC">
              <w:rPr>
                <w:rFonts w:ascii="Times New Roman" w:hAnsi="Times New Roman"/>
                <w:i/>
                <w:iCs/>
                <w:color w:val="000000"/>
                <w:sz w:val="24"/>
                <w:szCs w:val="24"/>
                <w:lang w:val="ro-RO"/>
              </w:rPr>
              <w:t xml:space="preserve">” sintagma </w:t>
            </w:r>
            <w:r w:rsidRPr="008B22AC">
              <w:rPr>
                <w:rFonts w:ascii="Times New Roman" w:hAnsi="Times New Roman"/>
                <w:color w:val="000000"/>
                <w:sz w:val="24"/>
                <w:szCs w:val="24"/>
                <w:lang w:val="ro-RO"/>
              </w:rPr>
              <w:t>„Agenţia Programe de Tineret</w:t>
            </w:r>
            <w:r w:rsidRPr="008B22AC">
              <w:rPr>
                <w:rFonts w:ascii="Times New Roman" w:hAnsi="Times New Roman"/>
                <w:i/>
                <w:iCs/>
                <w:color w:val="000000"/>
                <w:sz w:val="24"/>
                <w:szCs w:val="24"/>
                <w:lang w:val="ro-RO"/>
              </w:rPr>
              <w:t xml:space="preserve">” se va înlocui cu sintagma </w:t>
            </w:r>
            <w:r w:rsidRPr="008B22AC">
              <w:rPr>
                <w:rFonts w:ascii="Times New Roman" w:hAnsi="Times New Roman"/>
                <w:color w:val="000000"/>
                <w:sz w:val="24"/>
                <w:szCs w:val="24"/>
                <w:lang w:val="ro-RO"/>
              </w:rPr>
              <w:t>„Agenţia naţională pentru dezvoltarea programelor şi activităţii de tineret</w:t>
            </w:r>
            <w:r w:rsidRPr="008B22AC">
              <w:rPr>
                <w:rFonts w:ascii="Times New Roman" w:hAnsi="Times New Roman"/>
                <w:i/>
                <w:iCs/>
                <w:color w:val="000000"/>
                <w:sz w:val="24"/>
                <w:szCs w:val="24"/>
                <w:lang w:val="ro-RO"/>
              </w:rPr>
              <w:t>”.</w:t>
            </w:r>
          </w:p>
        </w:tc>
        <w:tc>
          <w:tcPr>
            <w:tcW w:w="4680" w:type="dxa"/>
          </w:tcPr>
          <w:p w14:paraId="3C2E52C3" w14:textId="77777777" w:rsidR="009F579B" w:rsidRPr="008B22AC" w:rsidRDefault="009F579B" w:rsidP="00A17858">
            <w:pPr>
              <w:jc w:val="center"/>
              <w:rPr>
                <w:rFonts w:ascii="Times New Roman" w:hAnsi="Times New Roman"/>
                <w:sz w:val="24"/>
                <w:szCs w:val="24"/>
                <w:lang w:val="ro-RO"/>
              </w:rPr>
            </w:pPr>
            <w:r w:rsidRPr="00A17858">
              <w:rPr>
                <w:rFonts w:ascii="Times New Roman" w:hAnsi="Times New Roman"/>
                <w:b/>
                <w:sz w:val="24"/>
                <w:szCs w:val="24"/>
                <w:lang w:val="ro-RO"/>
              </w:rPr>
              <w:t>Se acceptă.</w:t>
            </w:r>
          </w:p>
        </w:tc>
      </w:tr>
      <w:tr w:rsidR="008B22AC" w:rsidRPr="002E2513" w14:paraId="2ADBB221" w14:textId="77777777" w:rsidTr="006C6EF7">
        <w:tc>
          <w:tcPr>
            <w:tcW w:w="720" w:type="dxa"/>
            <w:vMerge w:val="restart"/>
          </w:tcPr>
          <w:p w14:paraId="5A6560F9" w14:textId="77777777" w:rsidR="008B22AC" w:rsidRPr="008B22AC" w:rsidRDefault="008B22AC">
            <w:pPr>
              <w:rPr>
                <w:rFonts w:ascii="Times New Roman" w:hAnsi="Times New Roman"/>
                <w:sz w:val="24"/>
                <w:szCs w:val="24"/>
                <w:lang w:val="ro-RO"/>
              </w:rPr>
            </w:pPr>
            <w:r w:rsidRPr="008B22AC">
              <w:rPr>
                <w:rFonts w:ascii="Times New Roman" w:hAnsi="Times New Roman"/>
                <w:sz w:val="24"/>
                <w:szCs w:val="24"/>
                <w:lang w:val="ro-RO"/>
              </w:rPr>
              <w:t>4.</w:t>
            </w:r>
          </w:p>
        </w:tc>
        <w:tc>
          <w:tcPr>
            <w:tcW w:w="3510" w:type="dxa"/>
            <w:vMerge w:val="restart"/>
          </w:tcPr>
          <w:p w14:paraId="7E46280A" w14:textId="77777777" w:rsidR="008B22AC" w:rsidRPr="008B22AC" w:rsidRDefault="008B22AC">
            <w:pPr>
              <w:rPr>
                <w:rFonts w:ascii="Times New Roman" w:hAnsi="Times New Roman"/>
                <w:sz w:val="24"/>
                <w:szCs w:val="24"/>
                <w:lang w:val="ro-RO"/>
              </w:rPr>
            </w:pPr>
            <w:r w:rsidRPr="008B22AC">
              <w:rPr>
                <w:rFonts w:ascii="Times New Roman" w:hAnsi="Times New Roman"/>
                <w:b/>
                <w:sz w:val="24"/>
                <w:szCs w:val="24"/>
                <w:lang w:val="ro-RO"/>
              </w:rPr>
              <w:t xml:space="preserve">Ministerul Finanțelor (avizul </w:t>
            </w:r>
            <w:r w:rsidRPr="008B22AC">
              <w:rPr>
                <w:rFonts w:ascii="Times New Roman" w:hAnsi="Times New Roman"/>
                <w:b/>
                <w:iCs/>
                <w:sz w:val="24"/>
                <w:szCs w:val="24"/>
                <w:lang w:val="ro-RO"/>
              </w:rPr>
              <w:t xml:space="preserve">nr. </w:t>
            </w:r>
            <w:r w:rsidRPr="008B22AC">
              <w:rPr>
                <w:rFonts w:ascii="Times New Roman" w:hAnsi="Times New Roman"/>
                <w:b/>
                <w:sz w:val="24"/>
                <w:szCs w:val="24"/>
                <w:lang w:val="ro-RO"/>
              </w:rPr>
              <w:t>07/2-03/310/1807 din 28.12.2022)</w:t>
            </w:r>
          </w:p>
        </w:tc>
        <w:tc>
          <w:tcPr>
            <w:tcW w:w="5670" w:type="dxa"/>
          </w:tcPr>
          <w:p w14:paraId="647B03F0" w14:textId="77777777" w:rsidR="008B22AC" w:rsidRPr="008B22AC" w:rsidRDefault="008B22AC" w:rsidP="009F579B">
            <w:pPr>
              <w:pStyle w:val="20"/>
              <w:shd w:val="clear" w:color="auto" w:fill="auto"/>
              <w:spacing w:before="0"/>
              <w:ind w:firstLine="0"/>
              <w:rPr>
                <w:rFonts w:eastAsia="Calibri"/>
                <w:color w:val="000000"/>
                <w:sz w:val="24"/>
                <w:szCs w:val="24"/>
                <w:lang w:val="ro-RO"/>
              </w:rPr>
            </w:pPr>
            <w:r w:rsidRPr="008B22AC">
              <w:rPr>
                <w:rFonts w:eastAsia="Calibri"/>
                <w:color w:val="000000"/>
                <w:sz w:val="24"/>
                <w:szCs w:val="24"/>
                <w:lang w:val="ro-RO"/>
              </w:rPr>
              <w:t>Se propune ca denumirea Programului să fie expusă conform sintagmei utilizate în pct.1 al proiectului hotărârii de Guvern, şi anume: ,,Cu privire la aprobarea Programului privind îmbătrânirea activă şi sănătoasă pentru anii 2023-2027".</w:t>
            </w:r>
          </w:p>
          <w:p w14:paraId="5E52F536" w14:textId="77777777" w:rsidR="008B22AC" w:rsidRPr="008B22AC" w:rsidRDefault="008B22AC">
            <w:pPr>
              <w:rPr>
                <w:rFonts w:ascii="Times New Roman" w:hAnsi="Times New Roman"/>
                <w:sz w:val="24"/>
                <w:szCs w:val="24"/>
                <w:lang w:val="ro-RO"/>
              </w:rPr>
            </w:pPr>
          </w:p>
        </w:tc>
        <w:tc>
          <w:tcPr>
            <w:tcW w:w="4680" w:type="dxa"/>
          </w:tcPr>
          <w:p w14:paraId="2F960F74" w14:textId="77777777" w:rsidR="008B22AC" w:rsidRPr="008B22AC" w:rsidRDefault="008C25DC" w:rsidP="00A17858">
            <w:pPr>
              <w:jc w:val="center"/>
              <w:rPr>
                <w:rFonts w:ascii="Times New Roman" w:hAnsi="Times New Roman"/>
                <w:sz w:val="24"/>
                <w:szCs w:val="24"/>
                <w:lang w:val="ro-RO"/>
              </w:rPr>
            </w:pPr>
            <w:r w:rsidRPr="00A17858">
              <w:rPr>
                <w:rFonts w:ascii="Times New Roman" w:hAnsi="Times New Roman"/>
                <w:b/>
                <w:sz w:val="24"/>
                <w:szCs w:val="24"/>
                <w:lang w:val="ro-RO"/>
              </w:rPr>
              <w:t>Se acceptă.</w:t>
            </w:r>
            <w:r w:rsidR="002E2513">
              <w:rPr>
                <w:rFonts w:ascii="Times New Roman" w:hAnsi="Times New Roman"/>
                <w:b/>
                <w:color w:val="000000"/>
                <w:sz w:val="24"/>
                <w:szCs w:val="24"/>
                <w:lang w:val="ro-RO"/>
              </w:rPr>
              <w:t xml:space="preserve"> </w:t>
            </w:r>
          </w:p>
        </w:tc>
      </w:tr>
      <w:tr w:rsidR="008B22AC" w:rsidRPr="00A17858" w14:paraId="33C6461A" w14:textId="77777777" w:rsidTr="006C6EF7">
        <w:tc>
          <w:tcPr>
            <w:tcW w:w="720" w:type="dxa"/>
            <w:vMerge/>
          </w:tcPr>
          <w:p w14:paraId="494D5F6C" w14:textId="77777777" w:rsidR="008B22AC" w:rsidRPr="008B22AC" w:rsidRDefault="008B22AC">
            <w:pPr>
              <w:rPr>
                <w:rFonts w:ascii="Times New Roman" w:hAnsi="Times New Roman"/>
                <w:sz w:val="24"/>
                <w:szCs w:val="24"/>
                <w:lang w:val="ro-RO"/>
              </w:rPr>
            </w:pPr>
          </w:p>
        </w:tc>
        <w:tc>
          <w:tcPr>
            <w:tcW w:w="3510" w:type="dxa"/>
            <w:vMerge/>
          </w:tcPr>
          <w:p w14:paraId="38529E5B" w14:textId="77777777" w:rsidR="008B22AC" w:rsidRPr="008B22AC" w:rsidRDefault="008B22AC">
            <w:pPr>
              <w:rPr>
                <w:rFonts w:ascii="Times New Roman" w:hAnsi="Times New Roman"/>
                <w:sz w:val="24"/>
                <w:szCs w:val="24"/>
                <w:lang w:val="ro-RO"/>
              </w:rPr>
            </w:pPr>
          </w:p>
        </w:tc>
        <w:tc>
          <w:tcPr>
            <w:tcW w:w="5670" w:type="dxa"/>
          </w:tcPr>
          <w:p w14:paraId="5491E705" w14:textId="77777777" w:rsidR="008B22AC" w:rsidRPr="008B22AC" w:rsidRDefault="008B22AC" w:rsidP="009F579B">
            <w:pPr>
              <w:pStyle w:val="20"/>
              <w:shd w:val="clear" w:color="auto" w:fill="auto"/>
              <w:spacing w:before="0"/>
              <w:ind w:firstLine="0"/>
              <w:rPr>
                <w:rFonts w:eastAsia="Calibri"/>
                <w:color w:val="000000"/>
                <w:sz w:val="24"/>
                <w:szCs w:val="24"/>
                <w:lang w:val="ro-RO"/>
              </w:rPr>
            </w:pPr>
            <w:r w:rsidRPr="008B22AC">
              <w:rPr>
                <w:rFonts w:eastAsia="Calibri"/>
                <w:color w:val="000000"/>
                <w:sz w:val="24"/>
                <w:szCs w:val="24"/>
                <w:lang w:val="ro-RO"/>
              </w:rPr>
              <w:t xml:space="preserve">În Nota informativă a proiectului de hotărâre sunt indicate valorile estimative necesare pentru asigurarea implementării documentului de politici publice în domeniul îmbătrânirii active şi sănătoase în perioada 2023-2027 (5 ani), în sumă totală de </w:t>
            </w:r>
            <w:r w:rsidRPr="008B22AC">
              <w:rPr>
                <w:rFonts w:eastAsia="Calibri"/>
                <w:bCs/>
                <w:sz w:val="24"/>
                <w:szCs w:val="24"/>
                <w:lang w:val="ro-RO"/>
              </w:rPr>
              <w:t>2151,2</w:t>
            </w:r>
            <w:r w:rsidRPr="008B22AC">
              <w:rPr>
                <w:rFonts w:eastAsia="Calibri"/>
                <w:color w:val="000000"/>
                <w:sz w:val="24"/>
                <w:szCs w:val="24"/>
                <w:lang w:val="ro-RO"/>
              </w:rPr>
              <w:t xml:space="preserve"> mil.lei, dintre care </w:t>
            </w:r>
            <w:r w:rsidRPr="008B22AC">
              <w:rPr>
                <w:rFonts w:eastAsia="Calibri"/>
                <w:bCs/>
                <w:sz w:val="24"/>
                <w:szCs w:val="24"/>
                <w:lang w:val="ro-RO"/>
              </w:rPr>
              <w:t>710,2</w:t>
            </w:r>
            <w:r w:rsidRPr="008B22AC">
              <w:rPr>
                <w:rFonts w:eastAsia="Calibri"/>
                <w:color w:val="000000"/>
                <w:sz w:val="24"/>
                <w:szCs w:val="24"/>
                <w:lang w:val="ro-RO"/>
              </w:rPr>
              <w:t xml:space="preserve"> mil. lei din bugetul de stat şi </w:t>
            </w:r>
            <w:r w:rsidRPr="008B22AC">
              <w:rPr>
                <w:rFonts w:eastAsia="Calibri"/>
                <w:bCs/>
                <w:sz w:val="24"/>
                <w:szCs w:val="24"/>
                <w:lang w:val="ro-RO"/>
              </w:rPr>
              <w:t>1441,0</w:t>
            </w:r>
            <w:r w:rsidRPr="008B22AC">
              <w:rPr>
                <w:rFonts w:eastAsia="Calibri"/>
                <w:color w:val="000000"/>
                <w:sz w:val="24"/>
                <w:szCs w:val="24"/>
                <w:lang w:val="ro-RO"/>
              </w:rPr>
              <w:t xml:space="preserve"> mil. lei din surse ale partenerilor de dezvoltare, identificate la momentul elaborării Programului.</w:t>
            </w:r>
          </w:p>
          <w:p w14:paraId="7C587C1C" w14:textId="77777777" w:rsidR="002E2513" w:rsidRPr="008B22AC" w:rsidRDefault="002E2513" w:rsidP="002E2513">
            <w:pPr>
              <w:pStyle w:val="20"/>
              <w:shd w:val="clear" w:color="auto" w:fill="auto"/>
              <w:spacing w:before="0"/>
              <w:ind w:firstLine="0"/>
              <w:rPr>
                <w:rFonts w:eastAsia="Calibri"/>
                <w:color w:val="000000"/>
                <w:sz w:val="24"/>
                <w:szCs w:val="24"/>
                <w:lang w:val="ro-RO"/>
              </w:rPr>
            </w:pPr>
            <w:r w:rsidRPr="008B22AC">
              <w:rPr>
                <w:rFonts w:eastAsia="Calibri"/>
                <w:color w:val="000000"/>
                <w:sz w:val="24"/>
                <w:szCs w:val="24"/>
                <w:lang w:val="ro-RO"/>
              </w:rPr>
              <w:t>Se atenţionează că, costurile necesare pentru asigurarea implementării Programului nu au fost înaintate la etapa de elaborare a Cadrului bugetar pe termen mediu (2023-2025).</w:t>
            </w:r>
          </w:p>
          <w:p w14:paraId="699E4172" w14:textId="77777777" w:rsidR="002E2513" w:rsidRPr="008B22AC" w:rsidRDefault="002E2513" w:rsidP="002E2513">
            <w:pPr>
              <w:pStyle w:val="20"/>
              <w:shd w:val="clear" w:color="auto" w:fill="auto"/>
              <w:spacing w:before="0"/>
              <w:ind w:firstLine="0"/>
              <w:rPr>
                <w:rFonts w:eastAsia="Calibri"/>
                <w:color w:val="000000"/>
                <w:sz w:val="24"/>
                <w:szCs w:val="24"/>
                <w:lang w:val="ro-RO"/>
              </w:rPr>
            </w:pPr>
            <w:r w:rsidRPr="008B22AC">
              <w:rPr>
                <w:rFonts w:eastAsia="Calibri"/>
                <w:color w:val="000000"/>
                <w:sz w:val="24"/>
                <w:szCs w:val="24"/>
                <w:lang w:val="ro-RO"/>
              </w:rPr>
              <w:t xml:space="preserve">Astfel, autorul urma să ţină cont de prevederile statuate </w:t>
            </w:r>
            <w:r w:rsidRPr="008B22AC">
              <w:rPr>
                <w:rFonts w:eastAsia="Calibri"/>
                <w:color w:val="000000"/>
                <w:sz w:val="24"/>
                <w:szCs w:val="24"/>
                <w:lang w:val="ro-RO"/>
              </w:rPr>
              <w:lastRenderedPageBreak/>
              <w:t>în pct.11 subpct.6 din Hotărârea Guvernului nr.386/2020, conform cărora, în compartimentul „Costuri" în partea descriptivă a Programului, este necesară indicarea:</w:t>
            </w:r>
          </w:p>
          <w:p w14:paraId="7741953E" w14:textId="77777777" w:rsidR="002E2513" w:rsidRPr="00092D7D" w:rsidRDefault="002E2513" w:rsidP="002E2513">
            <w:pPr>
              <w:pStyle w:val="20"/>
              <w:shd w:val="clear" w:color="auto" w:fill="auto"/>
              <w:spacing w:before="0"/>
              <w:ind w:left="860"/>
              <w:jc w:val="left"/>
              <w:rPr>
                <w:rFonts w:eastAsia="Calibri"/>
                <w:color w:val="000000"/>
                <w:sz w:val="24"/>
                <w:szCs w:val="24"/>
                <w:lang w:val="ro-RO"/>
              </w:rPr>
            </w:pPr>
            <w:r w:rsidRPr="00092D7D">
              <w:rPr>
                <w:rFonts w:eastAsia="Calibri"/>
                <w:b/>
                <w:bCs/>
                <w:sz w:val="24"/>
                <w:szCs w:val="24"/>
                <w:lang w:val="ro-RO"/>
              </w:rPr>
              <w:t>•/</w:t>
            </w:r>
            <w:r w:rsidRPr="00092D7D">
              <w:rPr>
                <w:rFonts w:eastAsia="Calibri"/>
                <w:color w:val="000000"/>
                <w:sz w:val="24"/>
                <w:szCs w:val="24"/>
                <w:lang w:val="ro-RO"/>
              </w:rPr>
              <w:t xml:space="preserve"> cheltuielilor planificate pentru perioada următoare în conformitate cu prevederile CBTM;</w:t>
            </w:r>
          </w:p>
          <w:p w14:paraId="2A075BC5" w14:textId="77777777" w:rsidR="002E2513" w:rsidRPr="00092D7D" w:rsidRDefault="002E2513" w:rsidP="002E2513">
            <w:pPr>
              <w:pStyle w:val="20"/>
              <w:shd w:val="clear" w:color="auto" w:fill="auto"/>
              <w:spacing w:before="0"/>
              <w:ind w:left="860"/>
              <w:jc w:val="left"/>
              <w:rPr>
                <w:rFonts w:eastAsia="Calibri"/>
                <w:color w:val="000000"/>
                <w:sz w:val="24"/>
                <w:szCs w:val="24"/>
                <w:lang w:val="ro-RO"/>
              </w:rPr>
            </w:pPr>
            <w:r w:rsidRPr="00092D7D">
              <w:rPr>
                <w:rFonts w:eastAsia="Calibri"/>
                <w:b/>
                <w:bCs/>
                <w:sz w:val="24"/>
                <w:szCs w:val="24"/>
                <w:lang w:val="ro-RO"/>
              </w:rPr>
              <w:t>•/</w:t>
            </w:r>
            <w:r w:rsidRPr="00092D7D">
              <w:rPr>
                <w:rFonts w:eastAsia="Calibri"/>
                <w:color w:val="000000"/>
                <w:sz w:val="24"/>
                <w:szCs w:val="24"/>
                <w:lang w:val="ro-RO"/>
              </w:rPr>
              <w:t xml:space="preserve"> cheltuielilor care excedează CBTM la momentul aprobării programului;</w:t>
            </w:r>
          </w:p>
          <w:p w14:paraId="77584BEF" w14:textId="77777777" w:rsidR="008B22AC" w:rsidRPr="002E2513" w:rsidRDefault="002E2513" w:rsidP="002E2513">
            <w:pPr>
              <w:pStyle w:val="20"/>
              <w:shd w:val="clear" w:color="auto" w:fill="auto"/>
              <w:spacing w:before="0"/>
              <w:ind w:left="860"/>
              <w:jc w:val="left"/>
              <w:rPr>
                <w:sz w:val="24"/>
                <w:szCs w:val="24"/>
                <w:lang w:val="ro-RO"/>
              </w:rPr>
            </w:pPr>
            <w:r w:rsidRPr="002E2513">
              <w:rPr>
                <w:rFonts w:eastAsia="Calibri"/>
                <w:bCs/>
                <w:sz w:val="24"/>
                <w:szCs w:val="24"/>
                <w:lang w:val="ro-RO"/>
              </w:rPr>
              <w:t>•/ resursele disponibile din partea partenerilor de dezvoltare.</w:t>
            </w:r>
          </w:p>
        </w:tc>
        <w:tc>
          <w:tcPr>
            <w:tcW w:w="4680" w:type="dxa"/>
          </w:tcPr>
          <w:p w14:paraId="116618F2" w14:textId="77777777" w:rsidR="00F57023" w:rsidRPr="00A17858" w:rsidRDefault="00F57023" w:rsidP="00A17858">
            <w:pPr>
              <w:jc w:val="center"/>
              <w:rPr>
                <w:rFonts w:ascii="Times New Roman" w:hAnsi="Times New Roman"/>
                <w:b/>
                <w:sz w:val="24"/>
                <w:szCs w:val="24"/>
                <w:lang w:val="ro-RO"/>
              </w:rPr>
            </w:pPr>
            <w:r w:rsidRPr="00A17858">
              <w:rPr>
                <w:rFonts w:ascii="Times New Roman" w:hAnsi="Times New Roman"/>
                <w:b/>
                <w:sz w:val="24"/>
                <w:szCs w:val="24"/>
                <w:lang w:val="ro-RO"/>
              </w:rPr>
              <w:lastRenderedPageBreak/>
              <w:t>Se acceptă parțial.</w:t>
            </w:r>
          </w:p>
          <w:p w14:paraId="14D7BEFA" w14:textId="77777777" w:rsidR="008B22AC" w:rsidRPr="00F57023" w:rsidRDefault="00F57023" w:rsidP="00E95DE9">
            <w:pPr>
              <w:rPr>
                <w:rFonts w:ascii="Times New Roman" w:hAnsi="Times New Roman"/>
                <w:b/>
                <w:sz w:val="24"/>
                <w:szCs w:val="24"/>
                <w:lang w:val="ro-RO"/>
              </w:rPr>
            </w:pPr>
            <w:r w:rsidRPr="00F57023">
              <w:rPr>
                <w:rFonts w:ascii="Times New Roman" w:hAnsi="Times New Roman"/>
                <w:sz w:val="24"/>
                <w:szCs w:val="24"/>
                <w:lang w:val="ro-RO"/>
              </w:rPr>
              <w:t>Program</w:t>
            </w:r>
            <w:r w:rsidR="00E95DE9">
              <w:rPr>
                <w:rFonts w:ascii="Times New Roman" w:hAnsi="Times New Roman"/>
                <w:sz w:val="24"/>
                <w:szCs w:val="24"/>
                <w:lang w:val="ro-RO"/>
              </w:rPr>
              <w:t>ul</w:t>
            </w:r>
            <w:r w:rsidRPr="00F57023">
              <w:rPr>
                <w:rFonts w:ascii="Times New Roman" w:hAnsi="Times New Roman"/>
                <w:sz w:val="24"/>
                <w:szCs w:val="24"/>
                <w:lang w:val="ro-RO"/>
              </w:rPr>
              <w:t xml:space="preserve"> va fi revizuit la </w:t>
            </w:r>
            <w:r w:rsidR="00D52028" w:rsidRPr="00F57023">
              <w:rPr>
                <w:rFonts w:ascii="Times New Roman" w:hAnsi="Times New Roman"/>
                <w:sz w:val="24"/>
                <w:szCs w:val="24"/>
                <w:lang w:val="ro-RO"/>
              </w:rPr>
              <w:t>comp</w:t>
            </w:r>
            <w:r w:rsidR="00D52028">
              <w:rPr>
                <w:rFonts w:ascii="Times New Roman" w:hAnsi="Times New Roman"/>
                <w:sz w:val="24"/>
                <w:szCs w:val="24"/>
                <w:lang w:val="ro-RO"/>
              </w:rPr>
              <w:t>a</w:t>
            </w:r>
            <w:r w:rsidR="00D52028" w:rsidRPr="00F57023">
              <w:rPr>
                <w:rFonts w:ascii="Times New Roman" w:hAnsi="Times New Roman"/>
                <w:sz w:val="24"/>
                <w:szCs w:val="24"/>
                <w:lang w:val="ro-RO"/>
              </w:rPr>
              <w:t>rtimentul</w:t>
            </w:r>
            <w:r w:rsidRPr="00F57023">
              <w:rPr>
                <w:rFonts w:ascii="Times New Roman" w:hAnsi="Times New Roman"/>
                <w:sz w:val="24"/>
                <w:szCs w:val="24"/>
                <w:lang w:val="ro-RO"/>
              </w:rPr>
              <w:t xml:space="preserve"> „Costuri” în corespundere cu prevederile pct.11, supct.6 din Hotărârea Guvernului nr.386/2020</w:t>
            </w:r>
          </w:p>
        </w:tc>
      </w:tr>
      <w:tr w:rsidR="006C6EF7" w:rsidRPr="00A17858" w14:paraId="7DD62BC0" w14:textId="77777777" w:rsidTr="006C6EF7">
        <w:tc>
          <w:tcPr>
            <w:tcW w:w="720" w:type="dxa"/>
          </w:tcPr>
          <w:p w14:paraId="587C1FA5" w14:textId="77777777" w:rsidR="006C6EF7" w:rsidRPr="008B22AC" w:rsidRDefault="008B22AC">
            <w:pPr>
              <w:rPr>
                <w:rFonts w:ascii="Times New Roman" w:hAnsi="Times New Roman"/>
                <w:sz w:val="24"/>
                <w:szCs w:val="24"/>
                <w:lang w:val="ro-RO"/>
              </w:rPr>
            </w:pPr>
            <w:r w:rsidRPr="008B22AC">
              <w:rPr>
                <w:rFonts w:ascii="Times New Roman" w:hAnsi="Times New Roman"/>
                <w:sz w:val="24"/>
                <w:szCs w:val="24"/>
                <w:lang w:val="ro-RO"/>
              </w:rPr>
              <w:t>5.</w:t>
            </w:r>
          </w:p>
        </w:tc>
        <w:tc>
          <w:tcPr>
            <w:tcW w:w="3510" w:type="dxa"/>
          </w:tcPr>
          <w:p w14:paraId="2CD6F2BB" w14:textId="77777777" w:rsidR="006C6EF7" w:rsidRPr="008B22AC" w:rsidRDefault="009F579B">
            <w:pPr>
              <w:rPr>
                <w:rFonts w:ascii="Times New Roman" w:hAnsi="Times New Roman"/>
                <w:sz w:val="24"/>
                <w:szCs w:val="24"/>
                <w:lang w:val="ro-RO"/>
              </w:rPr>
            </w:pPr>
            <w:r w:rsidRPr="008B22AC">
              <w:rPr>
                <w:rFonts w:ascii="Times New Roman" w:hAnsi="Times New Roman"/>
                <w:b/>
                <w:sz w:val="24"/>
                <w:szCs w:val="24"/>
                <w:lang w:val="ro-RO"/>
              </w:rPr>
              <w:t>Ministerul Infrastructurii și Dezvoltării Regionale (avizul nr. 04-6773 din 28.12.2022)</w:t>
            </w:r>
          </w:p>
        </w:tc>
        <w:tc>
          <w:tcPr>
            <w:tcW w:w="5670" w:type="dxa"/>
          </w:tcPr>
          <w:p w14:paraId="4D2AB817" w14:textId="77777777" w:rsidR="009F579B" w:rsidRPr="008B22AC" w:rsidRDefault="009F579B" w:rsidP="00D35591">
            <w:pPr>
              <w:jc w:val="both"/>
              <w:rPr>
                <w:rFonts w:ascii="Times New Roman" w:hAnsi="Times New Roman"/>
                <w:color w:val="000000"/>
                <w:sz w:val="24"/>
                <w:szCs w:val="24"/>
                <w:lang w:val="ro-RO"/>
              </w:rPr>
            </w:pPr>
            <w:r w:rsidRPr="008B22AC">
              <w:rPr>
                <w:rFonts w:ascii="Times New Roman" w:hAnsi="Times New Roman"/>
                <w:color w:val="000000"/>
                <w:sz w:val="24"/>
                <w:szCs w:val="24"/>
                <w:lang w:val="ro-RO"/>
              </w:rPr>
              <w:t>În conformitate cu art.5 din Legea nr. 438/2006 privind dezvoltarea regională în Republica Moldova și a Hotărârii Guvernului nr.172/2022 pentru aprobarea Regulamentului cu privire la organizarea și funcționarea Consiliului Național de Coordonare a Dezvoltării Regionale și Locale, „aprobarea direcțiilor strategice și domeniile prioritare în domeniul dezvoltării regionale și locale” este o funcție a Consiliului Național de Coordonare a Dezvoltării Regionale și Locale.</w:t>
            </w:r>
          </w:p>
          <w:p w14:paraId="7AE5211F" w14:textId="77777777" w:rsidR="00D35591" w:rsidRDefault="00D35591" w:rsidP="009F579B">
            <w:pPr>
              <w:rPr>
                <w:rFonts w:ascii="Times New Roman" w:hAnsi="Times New Roman"/>
                <w:color w:val="000000"/>
                <w:sz w:val="24"/>
                <w:szCs w:val="24"/>
                <w:lang w:val="ro-RO"/>
              </w:rPr>
            </w:pPr>
          </w:p>
          <w:p w14:paraId="43348923" w14:textId="77777777" w:rsidR="006C6EF7" w:rsidRPr="008B22AC" w:rsidRDefault="009F579B" w:rsidP="009F579B">
            <w:pPr>
              <w:rPr>
                <w:rFonts w:ascii="Times New Roman" w:hAnsi="Times New Roman"/>
                <w:sz w:val="24"/>
                <w:szCs w:val="24"/>
                <w:lang w:val="ro-RO"/>
              </w:rPr>
            </w:pPr>
            <w:r w:rsidRPr="008B22AC">
              <w:rPr>
                <w:rFonts w:ascii="Times New Roman" w:hAnsi="Times New Roman"/>
                <w:color w:val="000000"/>
                <w:sz w:val="24"/>
                <w:szCs w:val="24"/>
                <w:lang w:val="ro-RO"/>
              </w:rPr>
              <w:t>Reieșind din cele menționate, fără o consultare prealabilă cu autoritatea națională de elaborare a politicii de dezvoltare regională și locală și în lipsa unei decizii a Consiliului Național de Coordonare a Dezvoltării Regionale și Locale, implementarea unor inițiative noi, cum ar fi cea expusă la acțiunea 2.1.4. Implementarea inițiativei „Localitate cu infrastructură prietenoasă vârstei” și integrarea cerințelor minime în Programul de Dezvoltare Regională și Locală, cu elaborare de studii, concepte și acte normative, din proiectul Planului de acțiuni pentru implementarea Programului privind îmbătrânirea activă și sănătoasă (2023-2027) nu se acceptă de către Ministerul Infrastructurii și Dezvoltării Regionale.</w:t>
            </w:r>
          </w:p>
        </w:tc>
        <w:tc>
          <w:tcPr>
            <w:tcW w:w="4680" w:type="dxa"/>
          </w:tcPr>
          <w:p w14:paraId="517DECB0" w14:textId="77777777" w:rsidR="00977CEA" w:rsidRPr="0042232A" w:rsidRDefault="00E95DE9" w:rsidP="00170211">
            <w:pPr>
              <w:jc w:val="center"/>
              <w:rPr>
                <w:rFonts w:ascii="Times New Roman" w:hAnsi="Times New Roman"/>
                <w:b/>
                <w:sz w:val="24"/>
                <w:szCs w:val="24"/>
                <w:lang w:val="ro-RO"/>
              </w:rPr>
            </w:pPr>
            <w:r w:rsidRPr="00D7398A">
              <w:rPr>
                <w:rFonts w:ascii="Times New Roman" w:hAnsi="Times New Roman"/>
                <w:b/>
                <w:sz w:val="24"/>
                <w:szCs w:val="24"/>
                <w:lang w:val="ro-RO"/>
              </w:rPr>
              <w:t>Nu se acceptă.</w:t>
            </w:r>
          </w:p>
          <w:p w14:paraId="66EE0822" w14:textId="77777777" w:rsidR="009F579B" w:rsidRPr="008B22AC" w:rsidRDefault="00C75095" w:rsidP="00170211">
            <w:pPr>
              <w:jc w:val="both"/>
              <w:rPr>
                <w:rFonts w:ascii="Times New Roman" w:hAnsi="Times New Roman"/>
                <w:sz w:val="24"/>
                <w:szCs w:val="24"/>
                <w:lang w:val="ro-RO"/>
              </w:rPr>
            </w:pPr>
            <w:r>
              <w:rPr>
                <w:rFonts w:ascii="Times New Roman" w:hAnsi="Times New Roman"/>
                <w:sz w:val="24"/>
                <w:szCs w:val="24"/>
                <w:lang w:val="ro-RO"/>
              </w:rPr>
              <w:t>Programul nu propune o direcție prioritară în domeniul dezvoltării regionale, doar o acțiune implementarea căreia va contribui la asigurarea unui mediu prietenos tuturor vârstelor. Acest concept este promovat de Organizația Națiunilor Unite (Rezoluția A/RES/46/91) începând cu anul 1991. În anul 2002 Organizația Mondială a Sănătății a dezvoltat cadrul de politici, indicându-se asupra faptului că, conceptul „localitate prietenoasă vârstelor” reprezin</w:t>
            </w:r>
            <w:r w:rsidR="006A38A7">
              <w:rPr>
                <w:rFonts w:ascii="Times New Roman" w:hAnsi="Times New Roman"/>
                <w:sz w:val="24"/>
                <w:szCs w:val="24"/>
                <w:lang w:val="ro-RO"/>
              </w:rPr>
              <w:t>tă un răspuns local la încuraja</w:t>
            </w:r>
            <w:r>
              <w:rPr>
                <w:rFonts w:ascii="Times New Roman" w:hAnsi="Times New Roman"/>
                <w:sz w:val="24"/>
                <w:szCs w:val="24"/>
                <w:lang w:val="ro-RO"/>
              </w:rPr>
              <w:t>rea îmbătrânirii active prin optimizarea oportunităților de sănătate, participare și securitate în vederea îmbunătățirii calității vieții pe măsură ce oamenii înaintează în vârstă</w:t>
            </w:r>
            <w:r w:rsidR="00170211">
              <w:rPr>
                <w:rFonts w:ascii="Times New Roman" w:hAnsi="Times New Roman"/>
                <w:sz w:val="24"/>
                <w:szCs w:val="24"/>
                <w:lang w:val="ro-RO"/>
              </w:rPr>
              <w:t xml:space="preserve"> (</w:t>
            </w:r>
            <w:r w:rsidR="00170211" w:rsidRPr="00170211">
              <w:rPr>
                <w:rFonts w:ascii="Times New Roman" w:hAnsi="Times New Roman"/>
                <w:i/>
                <w:sz w:val="24"/>
                <w:szCs w:val="24"/>
                <w:lang w:val="ro-RO"/>
              </w:rPr>
              <w:t>World Health Organization (WHO). 2007. Global Age-Friendly Cities: A Guide. Geneva: WHO</w:t>
            </w:r>
            <w:r w:rsidR="00170211" w:rsidRPr="00170211">
              <w:rPr>
                <w:rFonts w:ascii="Times New Roman" w:hAnsi="Times New Roman"/>
                <w:sz w:val="24"/>
                <w:szCs w:val="24"/>
                <w:lang w:val="ro-RO"/>
              </w:rPr>
              <w:t>.)</w:t>
            </w:r>
            <w:r>
              <w:rPr>
                <w:rFonts w:ascii="Times New Roman" w:hAnsi="Times New Roman"/>
                <w:sz w:val="24"/>
                <w:szCs w:val="24"/>
                <w:lang w:val="ro-RO"/>
              </w:rPr>
              <w:t xml:space="preserve">. </w:t>
            </w:r>
            <w:r w:rsidR="00170211">
              <w:rPr>
                <w:rFonts w:ascii="Times New Roman" w:hAnsi="Times New Roman"/>
                <w:sz w:val="24"/>
                <w:szCs w:val="24"/>
                <w:lang w:val="ro-RO"/>
              </w:rPr>
              <w:t>Conceptul cuprinde opt domenii ale vieții urbane, printre care spații și clădiri, transport, locuințe etc. Totodată, implementa</w:t>
            </w:r>
            <w:r w:rsidR="0015552B">
              <w:rPr>
                <w:rFonts w:ascii="Times New Roman" w:hAnsi="Times New Roman"/>
                <w:sz w:val="24"/>
                <w:szCs w:val="24"/>
                <w:lang w:val="ro-RO"/>
              </w:rPr>
              <w:t>rea la nivel național va contri</w:t>
            </w:r>
            <w:r w:rsidR="00170211">
              <w:rPr>
                <w:rFonts w:ascii="Times New Roman" w:hAnsi="Times New Roman"/>
                <w:sz w:val="24"/>
                <w:szCs w:val="24"/>
                <w:lang w:val="ro-RO"/>
              </w:rPr>
              <w:t xml:space="preserve">bui la asigurarea atingerii ODD-ului nr.11, axat pe dezvoltarea orașelor </w:t>
            </w:r>
            <w:r w:rsidR="00170211">
              <w:rPr>
                <w:rFonts w:ascii="Times New Roman" w:hAnsi="Times New Roman"/>
                <w:sz w:val="24"/>
                <w:szCs w:val="24"/>
                <w:lang w:val="ro-RO"/>
              </w:rPr>
              <w:lastRenderedPageBreak/>
              <w:t>și a așezămintelor umane pentru a fi deschise tuturor, sigure, reziliente și durabile.</w:t>
            </w:r>
            <w:r>
              <w:rPr>
                <w:rFonts w:ascii="Times New Roman" w:hAnsi="Times New Roman"/>
                <w:sz w:val="24"/>
                <w:szCs w:val="24"/>
                <w:lang w:val="ro-RO"/>
              </w:rPr>
              <w:t xml:space="preserve">  </w:t>
            </w:r>
          </w:p>
          <w:p w14:paraId="54BAE547" w14:textId="77777777" w:rsidR="009F579B" w:rsidRPr="008B22AC" w:rsidRDefault="009F579B" w:rsidP="00170211">
            <w:pPr>
              <w:jc w:val="both"/>
              <w:rPr>
                <w:rFonts w:ascii="Times New Roman" w:hAnsi="Times New Roman"/>
                <w:sz w:val="24"/>
                <w:szCs w:val="24"/>
                <w:lang w:val="ro-RO"/>
              </w:rPr>
            </w:pPr>
            <w:r w:rsidRPr="008B22AC">
              <w:rPr>
                <w:rFonts w:ascii="Times New Roman" w:hAnsi="Times New Roman"/>
                <w:sz w:val="24"/>
                <w:szCs w:val="24"/>
                <w:lang w:val="ro-RO"/>
              </w:rPr>
              <w:t xml:space="preserve">Mediile în care persoanele de orice vârstă trăiesc și muncesc, influențează puternic oportunitățile pe măsură ce îmbătrânesc. </w:t>
            </w:r>
          </w:p>
          <w:p w14:paraId="20FAC856" w14:textId="77777777" w:rsidR="009F579B" w:rsidRPr="008B22AC" w:rsidRDefault="009F579B" w:rsidP="00170211">
            <w:pPr>
              <w:jc w:val="both"/>
              <w:rPr>
                <w:rFonts w:ascii="Times New Roman" w:hAnsi="Times New Roman"/>
                <w:sz w:val="24"/>
                <w:szCs w:val="24"/>
                <w:lang w:val="ro-RO"/>
              </w:rPr>
            </w:pPr>
            <w:r w:rsidRPr="008B22AC">
              <w:rPr>
                <w:rFonts w:ascii="Times New Roman" w:hAnsi="Times New Roman"/>
                <w:sz w:val="24"/>
                <w:szCs w:val="24"/>
                <w:lang w:val="ro-RO"/>
              </w:rPr>
              <w:t>Conform Declar</w:t>
            </w:r>
            <w:r w:rsidR="00977CEA">
              <w:rPr>
                <w:rFonts w:ascii="Times New Roman" w:hAnsi="Times New Roman"/>
                <w:sz w:val="24"/>
                <w:szCs w:val="24"/>
                <w:lang w:val="ro-RO"/>
              </w:rPr>
              <w:t>ației</w:t>
            </w:r>
            <w:r w:rsidRPr="008B22AC">
              <w:rPr>
                <w:rFonts w:ascii="Times New Roman" w:hAnsi="Times New Roman"/>
                <w:sz w:val="24"/>
                <w:szCs w:val="24"/>
                <w:lang w:val="ro-RO"/>
              </w:rPr>
              <w:t xml:space="preserve"> ministeriale de la Roma cu genericul „O lume durabilă pentru toate vârstele: Unirea forțelor pentru solidaritate și egalitate de șanse de-a lungul vieții”, din 2022, Republica Moldova s-a angajat să promoveze îmbătrânirea activă și sănătoasă de-a lungul vieții prin:</w:t>
            </w:r>
          </w:p>
          <w:p w14:paraId="4FE4422A" w14:textId="77777777" w:rsidR="009F579B" w:rsidRPr="008B22AC" w:rsidRDefault="009F579B" w:rsidP="00170211">
            <w:pPr>
              <w:pStyle w:val="Listparagraf"/>
              <w:numPr>
                <w:ilvl w:val="0"/>
                <w:numId w:val="2"/>
              </w:numPr>
              <w:ind w:left="-39" w:firstLine="459"/>
              <w:jc w:val="both"/>
              <w:rPr>
                <w:rFonts w:ascii="Times New Roman" w:hAnsi="Times New Roman"/>
                <w:sz w:val="24"/>
                <w:szCs w:val="24"/>
                <w:lang w:val="ro-RO"/>
              </w:rPr>
            </w:pPr>
            <w:r w:rsidRPr="008B22AC">
              <w:rPr>
                <w:rFonts w:ascii="Times New Roman" w:hAnsi="Times New Roman"/>
                <w:sz w:val="24"/>
                <w:szCs w:val="24"/>
                <w:lang w:val="ro-RO"/>
              </w:rPr>
              <w:t xml:space="preserve">investiții în crearea unor medii mai favorabile vârstnicilor; </w:t>
            </w:r>
          </w:p>
          <w:p w14:paraId="02CB2492" w14:textId="77777777" w:rsidR="009F579B" w:rsidRPr="008B22AC" w:rsidRDefault="009F579B" w:rsidP="00170211">
            <w:pPr>
              <w:pStyle w:val="Listparagraf"/>
              <w:numPr>
                <w:ilvl w:val="0"/>
                <w:numId w:val="2"/>
              </w:numPr>
              <w:ind w:left="-39" w:firstLine="459"/>
              <w:jc w:val="both"/>
              <w:rPr>
                <w:rFonts w:ascii="Times New Roman" w:hAnsi="Times New Roman"/>
                <w:sz w:val="24"/>
                <w:szCs w:val="24"/>
                <w:lang w:val="ro-RO"/>
              </w:rPr>
            </w:pPr>
            <w:r w:rsidRPr="008B22AC">
              <w:rPr>
                <w:rFonts w:ascii="Times New Roman" w:hAnsi="Times New Roman"/>
                <w:sz w:val="24"/>
                <w:szCs w:val="24"/>
                <w:lang w:val="ro-RO"/>
              </w:rPr>
              <w:t xml:space="preserve">implementarea soluțiilor inovatoare de locuințe, </w:t>
            </w:r>
          </w:p>
          <w:p w14:paraId="4646AA50" w14:textId="77777777" w:rsidR="009F579B" w:rsidRPr="008B22AC" w:rsidRDefault="009F579B" w:rsidP="00170211">
            <w:pPr>
              <w:pStyle w:val="Listparagraf"/>
              <w:numPr>
                <w:ilvl w:val="0"/>
                <w:numId w:val="2"/>
              </w:numPr>
              <w:ind w:left="-39" w:firstLine="459"/>
              <w:jc w:val="both"/>
              <w:rPr>
                <w:rFonts w:ascii="Times New Roman" w:hAnsi="Times New Roman"/>
                <w:sz w:val="24"/>
                <w:szCs w:val="24"/>
                <w:lang w:val="ro-RO"/>
              </w:rPr>
            </w:pPr>
            <w:r w:rsidRPr="008B22AC">
              <w:rPr>
                <w:rFonts w:ascii="Times New Roman" w:hAnsi="Times New Roman"/>
                <w:sz w:val="24"/>
                <w:szCs w:val="24"/>
                <w:lang w:val="ro-RO"/>
              </w:rPr>
              <w:t>planificare urbană și rurală inteligentă, infrastructură de agrement adecvată;</w:t>
            </w:r>
          </w:p>
          <w:p w14:paraId="20009E87" w14:textId="77777777" w:rsidR="009F579B" w:rsidRPr="00092D7D" w:rsidRDefault="009F579B" w:rsidP="00170211">
            <w:pPr>
              <w:pStyle w:val="Listparagraf"/>
              <w:numPr>
                <w:ilvl w:val="0"/>
                <w:numId w:val="2"/>
              </w:numPr>
              <w:ind w:left="-39" w:firstLine="459"/>
              <w:jc w:val="both"/>
              <w:rPr>
                <w:rFonts w:ascii="Times New Roman" w:hAnsi="Times New Roman"/>
                <w:sz w:val="24"/>
                <w:szCs w:val="24"/>
                <w:lang w:val="ro-RO"/>
              </w:rPr>
            </w:pPr>
            <w:r w:rsidRPr="008B22AC">
              <w:rPr>
                <w:rFonts w:ascii="Times New Roman" w:hAnsi="Times New Roman"/>
                <w:sz w:val="24"/>
                <w:szCs w:val="24"/>
                <w:lang w:val="ro-RO"/>
              </w:rPr>
              <w:t>servicii de transport public și mobilitate accesibile.</w:t>
            </w:r>
          </w:p>
          <w:p w14:paraId="52CE54E4" w14:textId="77777777" w:rsidR="009F579B" w:rsidRPr="008B22AC" w:rsidRDefault="009F579B" w:rsidP="00170211">
            <w:pPr>
              <w:jc w:val="both"/>
              <w:rPr>
                <w:rFonts w:ascii="Times New Roman" w:hAnsi="Times New Roman"/>
                <w:sz w:val="24"/>
                <w:szCs w:val="24"/>
                <w:lang w:val="ro-RO"/>
              </w:rPr>
            </w:pPr>
            <w:r w:rsidRPr="008B22AC">
              <w:rPr>
                <w:rFonts w:ascii="Times New Roman" w:hAnsi="Times New Roman"/>
                <w:sz w:val="24"/>
                <w:szCs w:val="24"/>
                <w:lang w:val="ro-RO"/>
              </w:rPr>
              <w:t xml:space="preserve">Astfel vor putea fi create medii  fizice, sociale, tehnologice și digitale, mai prietenoase cu vârsta și mai accesibile pentru toți. </w:t>
            </w:r>
          </w:p>
          <w:p w14:paraId="509BA357" w14:textId="77777777" w:rsidR="006C6EF7" w:rsidRPr="008B22AC" w:rsidRDefault="009F579B" w:rsidP="00170211">
            <w:pPr>
              <w:jc w:val="both"/>
              <w:rPr>
                <w:rFonts w:ascii="Times New Roman" w:hAnsi="Times New Roman"/>
                <w:sz w:val="24"/>
                <w:szCs w:val="24"/>
                <w:lang w:val="ro-RO"/>
              </w:rPr>
            </w:pPr>
            <w:r w:rsidRPr="008B22AC">
              <w:rPr>
                <w:rFonts w:ascii="Times New Roman" w:hAnsi="Times New Roman"/>
                <w:sz w:val="24"/>
                <w:szCs w:val="24"/>
                <w:lang w:val="ro-RO"/>
              </w:rPr>
              <w:t>Pentru asigurarea faptului că nevoile persoanelor în vârstă sunt luate în considerare este important să fie implicate de r</w:t>
            </w:r>
            <w:r w:rsidR="00977CEA">
              <w:rPr>
                <w:rFonts w:ascii="Times New Roman" w:hAnsi="Times New Roman"/>
                <w:sz w:val="24"/>
                <w:szCs w:val="24"/>
                <w:lang w:val="ro-RO"/>
              </w:rPr>
              <w:t xml:space="preserve">ând cu alte grupe de vârstă la </w:t>
            </w:r>
            <w:r w:rsidRPr="008B22AC">
              <w:rPr>
                <w:rFonts w:ascii="Times New Roman" w:hAnsi="Times New Roman"/>
                <w:sz w:val="24"/>
                <w:szCs w:val="24"/>
                <w:lang w:val="ro-RO"/>
              </w:rPr>
              <w:t>planificarea, proiectarea și implementarea strategiilor locale.</w:t>
            </w:r>
          </w:p>
        </w:tc>
      </w:tr>
      <w:tr w:rsidR="006C6EF7" w:rsidRPr="008B22AC" w14:paraId="5DF08FCF" w14:textId="77777777" w:rsidTr="006C6EF7">
        <w:tc>
          <w:tcPr>
            <w:tcW w:w="720" w:type="dxa"/>
          </w:tcPr>
          <w:p w14:paraId="1C595B37" w14:textId="77777777" w:rsidR="006C6EF7" w:rsidRPr="008B22AC" w:rsidRDefault="006C6EF7">
            <w:pPr>
              <w:rPr>
                <w:rFonts w:ascii="Times New Roman" w:hAnsi="Times New Roman"/>
                <w:sz w:val="24"/>
                <w:szCs w:val="24"/>
                <w:lang w:val="ro-RO"/>
              </w:rPr>
            </w:pPr>
          </w:p>
          <w:p w14:paraId="2B0D0734" w14:textId="77777777" w:rsidR="006C6EF7" w:rsidRPr="008B22AC" w:rsidRDefault="008B22AC">
            <w:pPr>
              <w:rPr>
                <w:rFonts w:ascii="Times New Roman" w:hAnsi="Times New Roman"/>
                <w:sz w:val="24"/>
                <w:szCs w:val="24"/>
                <w:lang w:val="ro-RO"/>
              </w:rPr>
            </w:pPr>
            <w:r w:rsidRPr="008B22AC">
              <w:rPr>
                <w:rFonts w:ascii="Times New Roman" w:hAnsi="Times New Roman"/>
                <w:sz w:val="24"/>
                <w:szCs w:val="24"/>
                <w:lang w:val="ro-RO"/>
              </w:rPr>
              <w:t>6.</w:t>
            </w:r>
          </w:p>
        </w:tc>
        <w:tc>
          <w:tcPr>
            <w:tcW w:w="3510" w:type="dxa"/>
          </w:tcPr>
          <w:p w14:paraId="2DDA0E8A" w14:textId="77777777" w:rsidR="006C6EF7" w:rsidRPr="008B22AC" w:rsidRDefault="009F579B">
            <w:pPr>
              <w:rPr>
                <w:rFonts w:ascii="Times New Roman" w:hAnsi="Times New Roman"/>
                <w:sz w:val="24"/>
                <w:szCs w:val="24"/>
                <w:lang w:val="ro-RO"/>
              </w:rPr>
            </w:pPr>
            <w:r w:rsidRPr="008B22AC">
              <w:rPr>
                <w:rFonts w:ascii="Times New Roman" w:hAnsi="Times New Roman"/>
                <w:b/>
                <w:sz w:val="24"/>
                <w:szCs w:val="24"/>
                <w:lang w:val="ro-RO"/>
              </w:rPr>
              <w:t>Ministerul Economiei (avizul nr. 03-3561 din 30.12.2022)</w:t>
            </w:r>
          </w:p>
        </w:tc>
        <w:tc>
          <w:tcPr>
            <w:tcW w:w="5670" w:type="dxa"/>
          </w:tcPr>
          <w:p w14:paraId="216C83E6" w14:textId="77777777" w:rsidR="009F579B" w:rsidRPr="008B22AC" w:rsidRDefault="009F579B" w:rsidP="009F579B">
            <w:pPr>
              <w:pStyle w:val="20"/>
              <w:shd w:val="clear" w:color="auto" w:fill="auto"/>
              <w:spacing w:before="0"/>
              <w:ind w:firstLine="0"/>
              <w:rPr>
                <w:color w:val="000000"/>
                <w:sz w:val="24"/>
                <w:szCs w:val="24"/>
                <w:lang w:val="ro-RO" w:eastAsia="ro-RO" w:bidi="ro-RO"/>
              </w:rPr>
            </w:pPr>
            <w:r w:rsidRPr="008B22AC">
              <w:rPr>
                <w:rFonts w:eastAsia="Calibri"/>
                <w:b/>
                <w:bCs/>
                <w:sz w:val="24"/>
                <w:szCs w:val="24"/>
                <w:lang w:val="ro-RO"/>
              </w:rPr>
              <w:t xml:space="preserve">La cap.I. Introducere, </w:t>
            </w:r>
            <w:r w:rsidRPr="008B22AC">
              <w:rPr>
                <w:rFonts w:eastAsia="Calibri"/>
                <w:b/>
                <w:i/>
                <w:color w:val="000000"/>
                <w:sz w:val="24"/>
                <w:szCs w:val="24"/>
                <w:lang w:val="ro-RO"/>
              </w:rPr>
              <w:t>„Intervenţiile propuse în Program corelează cu prevederile altor documente de politici</w:t>
            </w:r>
            <w:r w:rsidRPr="008B22AC">
              <w:rPr>
                <w:rStyle w:val="69"/>
                <w:sz w:val="24"/>
                <w:szCs w:val="24"/>
                <w:lang w:val="ro-RO"/>
              </w:rPr>
              <w:t>"</w:t>
            </w:r>
            <w:r w:rsidRPr="008B22AC">
              <w:rPr>
                <w:rStyle w:val="21"/>
                <w:sz w:val="24"/>
                <w:szCs w:val="24"/>
              </w:rPr>
              <w:t xml:space="preserve"> </w:t>
            </w:r>
            <w:r w:rsidRPr="008B22AC">
              <w:rPr>
                <w:color w:val="000000"/>
                <w:sz w:val="24"/>
                <w:szCs w:val="24"/>
                <w:lang w:val="ro-RO" w:eastAsia="ro-RO" w:bidi="ro-RO"/>
              </w:rPr>
              <w:t>se face referinţă la proiectul Strategiei pentru o economie incluzivă, durabilă şi digitală până în anul 2030.</w:t>
            </w:r>
          </w:p>
          <w:p w14:paraId="5B0CD822" w14:textId="77777777" w:rsidR="009F579B" w:rsidRPr="008B22AC" w:rsidRDefault="009F579B" w:rsidP="009F579B">
            <w:pPr>
              <w:pStyle w:val="20"/>
              <w:shd w:val="clear" w:color="auto" w:fill="auto"/>
              <w:spacing w:before="0"/>
              <w:ind w:hanging="18"/>
              <w:rPr>
                <w:color w:val="000000"/>
                <w:sz w:val="24"/>
                <w:szCs w:val="24"/>
                <w:lang w:val="ro-RO" w:eastAsia="ro-RO" w:bidi="ro-RO"/>
              </w:rPr>
            </w:pPr>
            <w:r w:rsidRPr="008B22AC">
              <w:rPr>
                <w:color w:val="000000"/>
                <w:sz w:val="24"/>
                <w:szCs w:val="24"/>
                <w:lang w:val="ro-RO" w:eastAsia="ro-RO" w:bidi="ro-RO"/>
              </w:rPr>
              <w:t xml:space="preserve">Menţionăm că în perioada iunie 2020 - februarie 2021, a fost elaborat proiectul Strategiei pentru o economie incluzivă, durabilă şi digitală până în anul 2030 „SEIDD </w:t>
            </w:r>
            <w:r w:rsidRPr="008B22AC">
              <w:rPr>
                <w:color w:val="000000"/>
                <w:sz w:val="24"/>
                <w:szCs w:val="24"/>
                <w:lang w:val="ro-RO" w:eastAsia="ro-RO" w:bidi="ro-RO"/>
              </w:rPr>
              <w:lastRenderedPageBreak/>
              <w:t>2030”, viziunea şi priorităţile de dezvoltare ale căruia au fost coroborate la Obiectivele de Dezvoltare Durabilă 2030 şi urmau să contribuie la implementarea direcţiilor de politici şi intervenţii prioritare ale Strategiei Naţională de Dezvoltare „Moldova 2030”.</w:t>
            </w:r>
          </w:p>
          <w:p w14:paraId="16CC786E" w14:textId="77777777" w:rsidR="009F579B" w:rsidRPr="008B22AC" w:rsidRDefault="009F579B" w:rsidP="009F579B">
            <w:pPr>
              <w:pStyle w:val="20"/>
              <w:shd w:val="clear" w:color="auto" w:fill="auto"/>
              <w:spacing w:before="0"/>
              <w:ind w:firstLine="0"/>
              <w:rPr>
                <w:sz w:val="24"/>
                <w:szCs w:val="24"/>
                <w:lang w:val="ro-RO"/>
              </w:rPr>
            </w:pPr>
            <w:r w:rsidRPr="00D75CE4">
              <w:rPr>
                <w:color w:val="000000"/>
                <w:sz w:val="24"/>
                <w:szCs w:val="24"/>
                <w:lang w:val="ro-RO" w:eastAsia="ro-RO" w:bidi="ro-RO"/>
              </w:rPr>
              <w:t>Dat fiind că a fost aprobată Legea nr.315/2022 privind Strategia Naţională de Dezvoltare „Moldova Europeană 2030”, care la rândul său a suferit modificări substanţiale, reieşind din contextul actual caracterizat de multitudinea de crize, precum şi în contextul obţinerii statutului de ţară candidată pentru aderare la Uniunea Europeană, a intervenit necesitatea alinierii proiectului SEIDD 2030 la noile viziuni şi priorităţi.</w:t>
            </w:r>
          </w:p>
          <w:p w14:paraId="3D34D2E7" w14:textId="77777777" w:rsidR="006C6EF7" w:rsidRPr="008B22AC" w:rsidRDefault="009F579B" w:rsidP="009F579B">
            <w:pPr>
              <w:rPr>
                <w:rFonts w:ascii="Times New Roman" w:hAnsi="Times New Roman"/>
                <w:sz w:val="24"/>
                <w:szCs w:val="24"/>
                <w:lang w:val="ro-RO"/>
              </w:rPr>
            </w:pPr>
            <w:r w:rsidRPr="008B22AC">
              <w:rPr>
                <w:rFonts w:ascii="Times New Roman" w:hAnsi="Times New Roman"/>
                <w:color w:val="000000"/>
                <w:sz w:val="24"/>
                <w:szCs w:val="24"/>
                <w:lang w:val="ro-RO" w:eastAsia="ro-RO" w:bidi="ro-RO"/>
              </w:rPr>
              <w:t>Astfel, la momentul actual proiectul SEIDD 2030 este la etapa preliminară de actualizare, conceptul şi conţinutul căruia urmează a fi modificat substanţial în procesul de definitivare al acestuia, motiv pentru care solicităm excluderea textului ce face referinţă la „Strategia pentru o economie incluzivă, durabilă şi digitală până în anul 2030” din proiectul Programului privind îmbătrânirea activă şi sănătoasă pentru anii 2023-2027.</w:t>
            </w:r>
          </w:p>
        </w:tc>
        <w:tc>
          <w:tcPr>
            <w:tcW w:w="4680" w:type="dxa"/>
          </w:tcPr>
          <w:p w14:paraId="2E8BB193" w14:textId="77777777" w:rsidR="00826ECC" w:rsidRPr="00A17858" w:rsidRDefault="00826ECC" w:rsidP="00A17858">
            <w:pPr>
              <w:jc w:val="center"/>
              <w:rPr>
                <w:rFonts w:ascii="Times New Roman" w:hAnsi="Times New Roman"/>
                <w:b/>
                <w:sz w:val="24"/>
                <w:szCs w:val="24"/>
                <w:lang w:val="ro-RO"/>
              </w:rPr>
            </w:pPr>
            <w:r w:rsidRPr="00A17858">
              <w:rPr>
                <w:rFonts w:ascii="Times New Roman" w:hAnsi="Times New Roman"/>
                <w:b/>
                <w:sz w:val="24"/>
                <w:szCs w:val="24"/>
                <w:lang w:val="ro-RO"/>
              </w:rPr>
              <w:lastRenderedPageBreak/>
              <w:t>Se acceptă.</w:t>
            </w:r>
          </w:p>
          <w:p w14:paraId="40281D15" w14:textId="77777777" w:rsidR="009F579B" w:rsidRPr="008B22AC" w:rsidRDefault="009F579B" w:rsidP="00826ECC">
            <w:pPr>
              <w:rPr>
                <w:rFonts w:ascii="Times New Roman" w:hAnsi="Times New Roman"/>
                <w:sz w:val="24"/>
                <w:szCs w:val="24"/>
                <w:lang w:val="ro-RO"/>
              </w:rPr>
            </w:pPr>
          </w:p>
        </w:tc>
      </w:tr>
      <w:tr w:rsidR="006C6EF7" w:rsidRPr="00A17858" w14:paraId="7B2692D9" w14:textId="77777777" w:rsidTr="006C6EF7">
        <w:tc>
          <w:tcPr>
            <w:tcW w:w="720" w:type="dxa"/>
          </w:tcPr>
          <w:p w14:paraId="70C9E897" w14:textId="77777777" w:rsidR="006C6EF7" w:rsidRPr="008B22AC" w:rsidRDefault="008B22AC">
            <w:pPr>
              <w:rPr>
                <w:rFonts w:ascii="Times New Roman" w:hAnsi="Times New Roman"/>
                <w:sz w:val="24"/>
                <w:szCs w:val="24"/>
                <w:lang w:val="ro-RO"/>
              </w:rPr>
            </w:pPr>
            <w:r w:rsidRPr="008B22AC">
              <w:rPr>
                <w:rFonts w:ascii="Times New Roman" w:hAnsi="Times New Roman"/>
                <w:sz w:val="24"/>
                <w:szCs w:val="24"/>
                <w:lang w:val="ro-RO"/>
              </w:rPr>
              <w:t>7.</w:t>
            </w:r>
          </w:p>
        </w:tc>
        <w:tc>
          <w:tcPr>
            <w:tcW w:w="3510" w:type="dxa"/>
          </w:tcPr>
          <w:p w14:paraId="0CECD462" w14:textId="77777777" w:rsidR="006C6EF7" w:rsidRPr="008B22AC" w:rsidRDefault="009F579B">
            <w:pPr>
              <w:rPr>
                <w:rFonts w:ascii="Times New Roman" w:hAnsi="Times New Roman"/>
                <w:sz w:val="24"/>
                <w:szCs w:val="24"/>
                <w:lang w:val="ro-RO"/>
              </w:rPr>
            </w:pPr>
            <w:r w:rsidRPr="008B22AC">
              <w:rPr>
                <w:rFonts w:ascii="Times New Roman" w:hAnsi="Times New Roman"/>
                <w:b/>
                <w:sz w:val="24"/>
                <w:szCs w:val="24"/>
                <w:lang w:val="ro-RO"/>
              </w:rPr>
              <w:t>Ministerul Mediului (avizul nr. 02-05/2906 din 29.12.2022)</w:t>
            </w:r>
          </w:p>
        </w:tc>
        <w:tc>
          <w:tcPr>
            <w:tcW w:w="5670" w:type="dxa"/>
          </w:tcPr>
          <w:p w14:paraId="749C59E3" w14:textId="77777777" w:rsidR="009F579B" w:rsidRPr="008B22AC" w:rsidRDefault="009F579B" w:rsidP="009F579B">
            <w:pPr>
              <w:jc w:val="both"/>
              <w:rPr>
                <w:rFonts w:ascii="Times New Roman" w:hAnsi="Times New Roman"/>
                <w:color w:val="000000"/>
                <w:sz w:val="24"/>
                <w:szCs w:val="24"/>
                <w:lang w:val="ro-RO"/>
              </w:rPr>
            </w:pPr>
            <w:r w:rsidRPr="008B22AC">
              <w:rPr>
                <w:rFonts w:ascii="Times New Roman" w:hAnsi="Times New Roman"/>
                <w:color w:val="000000"/>
                <w:sz w:val="24"/>
                <w:szCs w:val="24"/>
                <w:lang w:val="ro-RO"/>
              </w:rPr>
              <w:t>Se propune un obiectiv nou: Fortificarea capacităţilor de prevenire, pregătire şi răspuns la evenimentele condiţionate de schimbările climatice pentru reducerea vulnerabilităţii şi riscurilor pentru sănătate prin implementarea unor măsuri de adaptare a sectorului de sănătate la schimbările climatice.</w:t>
            </w:r>
          </w:p>
          <w:p w14:paraId="2D3152B3" w14:textId="77777777" w:rsidR="009F579B" w:rsidRPr="008B22AC" w:rsidRDefault="009F579B" w:rsidP="009F579B">
            <w:pPr>
              <w:rPr>
                <w:rFonts w:ascii="Times New Roman" w:hAnsi="Times New Roman"/>
                <w:color w:val="000000"/>
                <w:sz w:val="24"/>
                <w:szCs w:val="24"/>
                <w:lang w:val="ro-RO"/>
              </w:rPr>
            </w:pPr>
            <w:r w:rsidRPr="008B22AC">
              <w:rPr>
                <w:rFonts w:ascii="Times New Roman" w:hAnsi="Times New Roman"/>
                <w:color w:val="000000"/>
                <w:sz w:val="24"/>
                <w:szCs w:val="24"/>
                <w:lang w:val="ro-RO"/>
              </w:rPr>
              <w:t>Ca masuri prioritare pot fi incluse:</w:t>
            </w:r>
          </w:p>
          <w:p w14:paraId="583E72F8" w14:textId="77777777" w:rsidR="009F579B" w:rsidRPr="008B22AC" w:rsidRDefault="009F579B" w:rsidP="009F579B">
            <w:pPr>
              <w:numPr>
                <w:ilvl w:val="0"/>
                <w:numId w:val="3"/>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Dezvoltarea unor proceduri operaţionale privind alerta precoce, acţiunile de prevenire şi răspuns pentru atenuarea sau eliminarea efectelor fenomenelor meteo extreme (valuri de căldură, de frig, inundaţii, poluarea apei potabile, a aerului atmosferic, etc.) cauzate de schimbările climatice;</w:t>
            </w:r>
          </w:p>
          <w:p w14:paraId="6ECD7B0B" w14:textId="77777777" w:rsidR="009F579B" w:rsidRPr="008B22AC" w:rsidRDefault="009F579B" w:rsidP="009F579B">
            <w:pPr>
              <w:numPr>
                <w:ilvl w:val="0"/>
                <w:numId w:val="3"/>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 xml:space="preserve">Instituirea unui sistem informaţional modern privind sănătatea în relaţie cu mediul, cu includerea </w:t>
            </w:r>
            <w:r w:rsidRPr="008B22AC">
              <w:rPr>
                <w:rFonts w:ascii="Times New Roman" w:eastAsiaTheme="minorHAnsi" w:hAnsi="Times New Roman"/>
                <w:sz w:val="24"/>
                <w:szCs w:val="24"/>
                <w:lang w:val="ro-RO"/>
              </w:rPr>
              <w:lastRenderedPageBreak/>
              <w:t>aspectelor legate de schimbările climatice, a calităţii aerului şi datele privind sănătatea populaţiei;</w:t>
            </w:r>
          </w:p>
          <w:p w14:paraId="5BF644DD" w14:textId="77777777" w:rsidR="009F579B" w:rsidRPr="008B22AC" w:rsidRDefault="009F579B" w:rsidP="009F579B">
            <w:pPr>
              <w:numPr>
                <w:ilvl w:val="0"/>
                <w:numId w:val="3"/>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Efectuarea unor instruiri în serie pentru lucrătorii medicali privind managementul caniculei, inundaţiilor, valurilor de frig de către instituţiile medico-sanitare;</w:t>
            </w:r>
          </w:p>
          <w:p w14:paraId="11BCB378" w14:textId="77777777" w:rsidR="009F579B" w:rsidRPr="008B22AC" w:rsidRDefault="009F579B" w:rsidP="009F579B">
            <w:pPr>
              <w:numPr>
                <w:ilvl w:val="0"/>
                <w:numId w:val="3"/>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Efectuarea unei campanii naţionale de comunicare privind efectele schimbărilor climatice, în special a caniculei, asupra sănătăţii;</w:t>
            </w:r>
          </w:p>
          <w:p w14:paraId="0F3DCCA0" w14:textId="77777777" w:rsidR="009F579B" w:rsidRPr="008B22AC" w:rsidRDefault="009F579B" w:rsidP="009F579B">
            <w:pPr>
              <w:numPr>
                <w:ilvl w:val="0"/>
                <w:numId w:val="3"/>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Dezvoltarea şi aplicarea tehnologiilor m-health cu implicarea operatorilor de telefonie mobilă pentru informarea rapidă a populaţiei, grupurilor vulnerabile privind riscurile pentru sănătate în condiţiile extreme de vreme.</w:t>
            </w:r>
          </w:p>
          <w:p w14:paraId="50DFDB48" w14:textId="77777777" w:rsidR="006C6EF7" w:rsidRPr="008B22AC" w:rsidRDefault="006C6EF7">
            <w:pPr>
              <w:rPr>
                <w:rFonts w:ascii="Times New Roman" w:hAnsi="Times New Roman"/>
                <w:sz w:val="24"/>
                <w:szCs w:val="24"/>
                <w:lang w:val="ro-RO"/>
              </w:rPr>
            </w:pPr>
          </w:p>
        </w:tc>
        <w:tc>
          <w:tcPr>
            <w:tcW w:w="4680" w:type="dxa"/>
          </w:tcPr>
          <w:p w14:paraId="36EC4C19" w14:textId="77777777" w:rsidR="009F579B" w:rsidRPr="00A17858" w:rsidRDefault="009F579B" w:rsidP="00A17858">
            <w:pPr>
              <w:jc w:val="center"/>
              <w:rPr>
                <w:rFonts w:ascii="Times New Roman" w:hAnsi="Times New Roman"/>
                <w:b/>
                <w:sz w:val="24"/>
                <w:szCs w:val="24"/>
                <w:lang w:val="ro-RO"/>
              </w:rPr>
            </w:pPr>
            <w:r w:rsidRPr="00A17858">
              <w:rPr>
                <w:rFonts w:ascii="Times New Roman" w:hAnsi="Times New Roman"/>
                <w:b/>
                <w:sz w:val="24"/>
                <w:szCs w:val="24"/>
                <w:lang w:val="ro-RO"/>
              </w:rPr>
              <w:lastRenderedPageBreak/>
              <w:t>Nu se acceptă.</w:t>
            </w:r>
          </w:p>
          <w:p w14:paraId="223026FD" w14:textId="77777777" w:rsidR="009F579B" w:rsidRPr="008B22AC" w:rsidRDefault="009F579B" w:rsidP="009F579B">
            <w:pPr>
              <w:jc w:val="both"/>
              <w:rPr>
                <w:rFonts w:ascii="Times New Roman" w:hAnsi="Times New Roman"/>
                <w:sz w:val="24"/>
                <w:szCs w:val="24"/>
                <w:lang w:val="ro-RO"/>
              </w:rPr>
            </w:pPr>
            <w:r w:rsidRPr="008B22AC">
              <w:rPr>
                <w:rFonts w:ascii="Times New Roman" w:hAnsi="Times New Roman"/>
                <w:sz w:val="24"/>
                <w:szCs w:val="24"/>
                <w:lang w:val="ro-RO"/>
              </w:rPr>
              <w:t xml:space="preserve">Principiile îmbătrânirii sănătoase sunt fixate de către Organizația Mondială a Sănătății în cadrul </w:t>
            </w:r>
            <w:r w:rsidRPr="008B22AC">
              <w:rPr>
                <w:rFonts w:ascii="Times New Roman" w:hAnsi="Times New Roman"/>
                <w:i/>
                <w:iCs/>
                <w:sz w:val="24"/>
                <w:szCs w:val="24"/>
                <w:lang w:val="ro-RO"/>
              </w:rPr>
              <w:t>Decadei îmbătrânirii sănătoase:</w:t>
            </w:r>
            <w:r w:rsidRPr="008B22AC">
              <w:rPr>
                <w:rFonts w:ascii="Times New Roman" w:hAnsi="Times New Roman"/>
                <w:sz w:val="24"/>
                <w:szCs w:val="24"/>
                <w:lang w:val="ro-RO"/>
              </w:rPr>
              <w:t xml:space="preserve"> </w:t>
            </w:r>
          </w:p>
          <w:p w14:paraId="2C546B76" w14:textId="77777777" w:rsidR="009F579B" w:rsidRPr="008B22AC" w:rsidRDefault="009F579B" w:rsidP="009F579B">
            <w:pPr>
              <w:pStyle w:val="Listparagraf"/>
              <w:numPr>
                <w:ilvl w:val="0"/>
                <w:numId w:val="4"/>
              </w:numPr>
              <w:ind w:left="386" w:hanging="284"/>
              <w:jc w:val="both"/>
              <w:rPr>
                <w:rFonts w:ascii="Times New Roman" w:hAnsi="Times New Roman"/>
                <w:sz w:val="24"/>
                <w:szCs w:val="24"/>
                <w:lang w:val="ro-RO"/>
              </w:rPr>
            </w:pPr>
            <w:r w:rsidRPr="008B22AC">
              <w:rPr>
                <w:rFonts w:ascii="Times New Roman" w:hAnsi="Times New Roman"/>
                <w:sz w:val="24"/>
                <w:szCs w:val="24"/>
                <w:lang w:val="ro-RO"/>
              </w:rPr>
              <w:t>schimbarea modului în care gândim, simțim și acționăm față de vârstă și îmbătrânire;</w:t>
            </w:r>
          </w:p>
          <w:p w14:paraId="3DAB6682" w14:textId="77777777" w:rsidR="009F579B" w:rsidRPr="008B22AC" w:rsidRDefault="009F579B" w:rsidP="009F579B">
            <w:pPr>
              <w:pStyle w:val="Listparagraf"/>
              <w:numPr>
                <w:ilvl w:val="0"/>
                <w:numId w:val="4"/>
              </w:numPr>
              <w:ind w:left="386" w:hanging="284"/>
              <w:jc w:val="both"/>
              <w:rPr>
                <w:rFonts w:ascii="Times New Roman" w:hAnsi="Times New Roman"/>
                <w:sz w:val="24"/>
                <w:szCs w:val="24"/>
                <w:lang w:val="ro-RO"/>
              </w:rPr>
            </w:pPr>
            <w:r w:rsidRPr="008B22AC">
              <w:rPr>
                <w:rFonts w:ascii="Times New Roman" w:hAnsi="Times New Roman"/>
                <w:sz w:val="24"/>
                <w:szCs w:val="24"/>
                <w:lang w:val="ro-RO"/>
              </w:rPr>
              <w:t>dezvoltarea comunităților ca să promoveze abilitățile persoanelor în vârstă;</w:t>
            </w:r>
          </w:p>
          <w:p w14:paraId="73885E7E" w14:textId="77777777" w:rsidR="009F579B" w:rsidRPr="008B22AC" w:rsidRDefault="009F579B" w:rsidP="009F579B">
            <w:pPr>
              <w:pStyle w:val="Listparagraf"/>
              <w:numPr>
                <w:ilvl w:val="0"/>
                <w:numId w:val="4"/>
              </w:numPr>
              <w:ind w:left="386" w:hanging="284"/>
              <w:jc w:val="both"/>
              <w:rPr>
                <w:rFonts w:ascii="Times New Roman" w:hAnsi="Times New Roman"/>
                <w:sz w:val="24"/>
                <w:szCs w:val="24"/>
                <w:lang w:val="ro-RO"/>
              </w:rPr>
            </w:pPr>
            <w:r w:rsidRPr="008B22AC">
              <w:rPr>
                <w:rFonts w:ascii="Times New Roman" w:hAnsi="Times New Roman"/>
                <w:sz w:val="24"/>
                <w:szCs w:val="24"/>
                <w:lang w:val="ro-RO"/>
              </w:rPr>
              <w:t xml:space="preserve">furnizarea de servicii de îngrijire integrată și de sănătate primară centrate pe persoană, care răspund nevoilor persoanelor în vârstă; </w:t>
            </w:r>
          </w:p>
          <w:p w14:paraId="519DFCBC" w14:textId="77777777" w:rsidR="009F579B" w:rsidRPr="008B22AC" w:rsidRDefault="009F579B" w:rsidP="009F579B">
            <w:pPr>
              <w:pStyle w:val="Listparagraf"/>
              <w:numPr>
                <w:ilvl w:val="0"/>
                <w:numId w:val="4"/>
              </w:numPr>
              <w:ind w:left="386" w:hanging="284"/>
              <w:jc w:val="both"/>
              <w:rPr>
                <w:rFonts w:ascii="Times New Roman" w:hAnsi="Times New Roman"/>
                <w:sz w:val="24"/>
                <w:szCs w:val="24"/>
                <w:lang w:val="ro-RO"/>
              </w:rPr>
            </w:pPr>
            <w:r w:rsidRPr="008B22AC">
              <w:rPr>
                <w:rFonts w:ascii="Times New Roman" w:hAnsi="Times New Roman"/>
                <w:sz w:val="24"/>
                <w:szCs w:val="24"/>
                <w:lang w:val="ro-RO"/>
              </w:rPr>
              <w:t xml:space="preserve">oferirea persoanelor în vârstă, care </w:t>
            </w:r>
            <w:r w:rsidRPr="008B22AC">
              <w:rPr>
                <w:rFonts w:ascii="Times New Roman" w:hAnsi="Times New Roman"/>
                <w:sz w:val="24"/>
                <w:szCs w:val="24"/>
                <w:lang w:val="ro-RO"/>
              </w:rPr>
              <w:lastRenderedPageBreak/>
              <w:t>necesită, acces la îngrijire pe termen lung.</w:t>
            </w:r>
          </w:p>
          <w:p w14:paraId="34F5A6F8" w14:textId="77777777" w:rsidR="009F579B" w:rsidRPr="008B22AC" w:rsidRDefault="009F579B" w:rsidP="009F579B">
            <w:pPr>
              <w:jc w:val="both"/>
              <w:rPr>
                <w:rFonts w:ascii="Times New Roman" w:hAnsi="Times New Roman"/>
                <w:sz w:val="24"/>
                <w:szCs w:val="24"/>
                <w:lang w:val="ro-RO"/>
              </w:rPr>
            </w:pPr>
          </w:p>
          <w:p w14:paraId="4F13366F" w14:textId="77777777" w:rsidR="006C6EF7" w:rsidRDefault="009F579B" w:rsidP="00626458">
            <w:pPr>
              <w:jc w:val="both"/>
              <w:rPr>
                <w:rFonts w:ascii="Times New Roman" w:hAnsi="Times New Roman"/>
                <w:sz w:val="24"/>
                <w:szCs w:val="24"/>
                <w:lang w:val="ro-RO"/>
              </w:rPr>
            </w:pPr>
            <w:r w:rsidRPr="008B22AC">
              <w:rPr>
                <w:rFonts w:ascii="Times New Roman" w:hAnsi="Times New Roman"/>
                <w:sz w:val="24"/>
                <w:szCs w:val="24"/>
                <w:lang w:val="ro-RO"/>
              </w:rPr>
              <w:t>Re</w:t>
            </w:r>
            <w:r w:rsidR="00826ECC">
              <w:rPr>
                <w:rFonts w:ascii="Times New Roman" w:hAnsi="Times New Roman"/>
                <w:sz w:val="24"/>
                <w:szCs w:val="24"/>
                <w:lang w:val="ro-RO"/>
              </w:rPr>
              <w:t>feritor la propunerile de includere a acțiunilor</w:t>
            </w:r>
            <w:r w:rsidR="00C94C82">
              <w:rPr>
                <w:rFonts w:ascii="Times New Roman" w:hAnsi="Times New Roman"/>
                <w:sz w:val="24"/>
                <w:szCs w:val="24"/>
                <w:lang w:val="ro-RO"/>
              </w:rPr>
              <w:t xml:space="preserve"> care ar răspund</w:t>
            </w:r>
            <w:r w:rsidRPr="008B22AC">
              <w:rPr>
                <w:rFonts w:ascii="Times New Roman" w:hAnsi="Times New Roman"/>
                <w:sz w:val="24"/>
                <w:szCs w:val="24"/>
                <w:lang w:val="ro-RO"/>
              </w:rPr>
              <w:t xml:space="preserve"> la provocările legate de schimbările climatice, considerăm necesar de elaborat un document care să fie axat exclusiv pe aceste subiecte.</w:t>
            </w:r>
            <w:r w:rsidR="00826ECC">
              <w:rPr>
                <w:rFonts w:ascii="Times New Roman" w:hAnsi="Times New Roman"/>
                <w:sz w:val="24"/>
                <w:szCs w:val="24"/>
                <w:lang w:val="ro-RO"/>
              </w:rPr>
              <w:t xml:space="preserve"> Totodată, aceste acțiuni ar putea fi integrate în pr</w:t>
            </w:r>
            <w:r w:rsidR="006A38A7">
              <w:rPr>
                <w:rFonts w:ascii="Times New Roman" w:hAnsi="Times New Roman"/>
                <w:sz w:val="24"/>
                <w:szCs w:val="24"/>
                <w:lang w:val="ro-RO"/>
              </w:rPr>
              <w:t>oiectul strategiei de dezvoltare</w:t>
            </w:r>
            <w:r w:rsidR="00826ECC">
              <w:rPr>
                <w:rFonts w:ascii="Times New Roman" w:hAnsi="Times New Roman"/>
                <w:sz w:val="24"/>
                <w:szCs w:val="24"/>
                <w:lang w:val="ro-RO"/>
              </w:rPr>
              <w:t xml:space="preserve"> a sectorului de sănătate. </w:t>
            </w:r>
          </w:p>
          <w:p w14:paraId="2F1C1EF6" w14:textId="77777777" w:rsidR="00A36087" w:rsidRDefault="00A36087" w:rsidP="009F579B">
            <w:pPr>
              <w:rPr>
                <w:rFonts w:ascii="Times New Roman" w:hAnsi="Times New Roman"/>
                <w:sz w:val="24"/>
                <w:szCs w:val="24"/>
                <w:lang w:val="ro-RO"/>
              </w:rPr>
            </w:pPr>
          </w:p>
          <w:p w14:paraId="64DC86A7" w14:textId="77777777" w:rsidR="00A36087" w:rsidRPr="008B22AC" w:rsidRDefault="00A36087" w:rsidP="009F579B">
            <w:pPr>
              <w:rPr>
                <w:rFonts w:ascii="Times New Roman" w:hAnsi="Times New Roman"/>
                <w:sz w:val="24"/>
                <w:szCs w:val="24"/>
                <w:lang w:val="ro-RO"/>
              </w:rPr>
            </w:pPr>
          </w:p>
        </w:tc>
      </w:tr>
      <w:tr w:rsidR="008B22AC" w:rsidRPr="00574246" w14:paraId="35B7D7C5" w14:textId="77777777" w:rsidTr="006C6EF7">
        <w:tc>
          <w:tcPr>
            <w:tcW w:w="720" w:type="dxa"/>
            <w:vMerge w:val="restart"/>
          </w:tcPr>
          <w:p w14:paraId="11DC9B67" w14:textId="77777777" w:rsidR="008B22AC" w:rsidRPr="008B22AC" w:rsidRDefault="008B22AC">
            <w:pPr>
              <w:rPr>
                <w:rFonts w:ascii="Times New Roman" w:hAnsi="Times New Roman"/>
                <w:sz w:val="24"/>
                <w:szCs w:val="24"/>
                <w:lang w:val="ro-RO"/>
              </w:rPr>
            </w:pPr>
            <w:r w:rsidRPr="008B22AC">
              <w:rPr>
                <w:rFonts w:ascii="Times New Roman" w:hAnsi="Times New Roman"/>
                <w:sz w:val="24"/>
                <w:szCs w:val="24"/>
                <w:lang w:val="ro-RO"/>
              </w:rPr>
              <w:lastRenderedPageBreak/>
              <w:t>8.</w:t>
            </w:r>
          </w:p>
        </w:tc>
        <w:tc>
          <w:tcPr>
            <w:tcW w:w="3510" w:type="dxa"/>
            <w:vMerge w:val="restart"/>
          </w:tcPr>
          <w:p w14:paraId="5742689A" w14:textId="77777777" w:rsidR="008B22AC" w:rsidRPr="008B22AC" w:rsidRDefault="008B22AC">
            <w:pPr>
              <w:rPr>
                <w:rFonts w:ascii="Times New Roman" w:hAnsi="Times New Roman"/>
                <w:sz w:val="24"/>
                <w:szCs w:val="24"/>
                <w:lang w:val="ro-RO"/>
              </w:rPr>
            </w:pPr>
            <w:r w:rsidRPr="00826ECC">
              <w:rPr>
                <w:rFonts w:ascii="Times New Roman" w:hAnsi="Times New Roman"/>
                <w:b/>
                <w:sz w:val="24"/>
                <w:szCs w:val="24"/>
                <w:lang w:val="ro-RO"/>
              </w:rPr>
              <w:t>Ministerul Agriculturii și Industriei Alimentare</w:t>
            </w:r>
            <w:r w:rsidRPr="008B22AC">
              <w:rPr>
                <w:rFonts w:ascii="Times New Roman" w:hAnsi="Times New Roman"/>
                <w:b/>
                <w:sz w:val="24"/>
                <w:szCs w:val="24"/>
                <w:lang w:val="ro-RO"/>
              </w:rPr>
              <w:t xml:space="preserve"> (avizul nr. 02-05/3685 din 30.12.2022)</w:t>
            </w:r>
          </w:p>
        </w:tc>
        <w:tc>
          <w:tcPr>
            <w:tcW w:w="5670" w:type="dxa"/>
          </w:tcPr>
          <w:p w14:paraId="29B3BFE7" w14:textId="77777777" w:rsidR="008B22AC" w:rsidRPr="008B22AC" w:rsidRDefault="008B22AC" w:rsidP="009F579B">
            <w:pPr>
              <w:ind w:firstLine="709"/>
              <w:jc w:val="both"/>
              <w:rPr>
                <w:rFonts w:ascii="Times New Roman" w:eastAsiaTheme="minorHAnsi" w:hAnsi="Times New Roman"/>
                <w:i/>
                <w:sz w:val="24"/>
                <w:szCs w:val="24"/>
                <w:u w:val="single"/>
                <w:lang w:val="ro-RO"/>
              </w:rPr>
            </w:pPr>
            <w:r w:rsidRPr="008B22AC">
              <w:rPr>
                <w:rFonts w:ascii="Times New Roman" w:eastAsiaTheme="minorHAnsi" w:hAnsi="Times New Roman"/>
                <w:i/>
                <w:sz w:val="24"/>
                <w:szCs w:val="24"/>
                <w:u w:val="single"/>
                <w:lang w:val="ro-RO"/>
              </w:rPr>
              <w:t>Pentru proiectul Programului se propune:</w:t>
            </w:r>
          </w:p>
          <w:p w14:paraId="6FD5C03B" w14:textId="77777777" w:rsidR="008B22AC" w:rsidRPr="008B22AC" w:rsidRDefault="008B22AC" w:rsidP="009F579B">
            <w:pPr>
              <w:pStyle w:val="Listparagraf"/>
              <w:numPr>
                <w:ilvl w:val="0"/>
                <w:numId w:val="5"/>
              </w:numPr>
              <w:ind w:left="0" w:firstLine="432"/>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Descrierea desfășurată a datelor prezentate în Figura 6, pag.7 unde nu este clară abordarea și metoda de calcul;</w:t>
            </w:r>
          </w:p>
          <w:p w14:paraId="763C83ED" w14:textId="77777777" w:rsidR="008B22AC" w:rsidRPr="008B22AC" w:rsidRDefault="008B22AC">
            <w:pPr>
              <w:rPr>
                <w:rFonts w:ascii="Times New Roman" w:hAnsi="Times New Roman"/>
                <w:sz w:val="24"/>
                <w:szCs w:val="24"/>
                <w:lang w:val="ro-RO"/>
              </w:rPr>
            </w:pPr>
          </w:p>
        </w:tc>
        <w:tc>
          <w:tcPr>
            <w:tcW w:w="4680" w:type="dxa"/>
          </w:tcPr>
          <w:p w14:paraId="0A9E1BE7" w14:textId="77777777" w:rsidR="008B22AC" w:rsidRPr="00A17858" w:rsidRDefault="008B22AC" w:rsidP="00A17858">
            <w:pPr>
              <w:jc w:val="center"/>
              <w:rPr>
                <w:rFonts w:ascii="Times New Roman" w:hAnsi="Times New Roman"/>
                <w:b/>
                <w:sz w:val="24"/>
                <w:szCs w:val="24"/>
                <w:lang w:val="ro-RO"/>
              </w:rPr>
            </w:pPr>
            <w:r w:rsidRPr="00A17858">
              <w:rPr>
                <w:rFonts w:ascii="Times New Roman" w:hAnsi="Times New Roman"/>
                <w:b/>
                <w:sz w:val="24"/>
                <w:szCs w:val="24"/>
                <w:lang w:val="ro-RO"/>
              </w:rPr>
              <w:t>Nu se acceptă.</w:t>
            </w:r>
          </w:p>
          <w:p w14:paraId="6EA129AF" w14:textId="77777777" w:rsidR="008B22AC" w:rsidRPr="008B22AC" w:rsidRDefault="008B22AC" w:rsidP="00626458">
            <w:pPr>
              <w:jc w:val="both"/>
              <w:rPr>
                <w:rFonts w:ascii="Times New Roman" w:hAnsi="Times New Roman"/>
                <w:sz w:val="24"/>
                <w:szCs w:val="24"/>
                <w:lang w:val="ro-RO"/>
              </w:rPr>
            </w:pPr>
            <w:r w:rsidRPr="008B22AC">
              <w:rPr>
                <w:rFonts w:ascii="Times New Roman" w:hAnsi="Times New Roman"/>
                <w:sz w:val="24"/>
                <w:szCs w:val="24"/>
                <w:lang w:val="ro-RO"/>
              </w:rPr>
              <w:t>Datele sunt calculate și prezentate de Biroul Național de Statistică</w:t>
            </w:r>
            <w:r w:rsidR="00154CFD">
              <w:rPr>
                <w:rFonts w:ascii="Times New Roman" w:hAnsi="Times New Roman"/>
                <w:sz w:val="24"/>
                <w:szCs w:val="24"/>
                <w:lang w:val="ro-RO"/>
              </w:rPr>
              <w:t>.</w:t>
            </w:r>
          </w:p>
          <w:p w14:paraId="37C90454" w14:textId="77777777" w:rsidR="008B22AC" w:rsidRPr="008B22AC" w:rsidRDefault="008B22AC">
            <w:pPr>
              <w:rPr>
                <w:rFonts w:ascii="Times New Roman" w:hAnsi="Times New Roman"/>
                <w:sz w:val="24"/>
                <w:szCs w:val="24"/>
                <w:lang w:val="ro-RO"/>
              </w:rPr>
            </w:pPr>
          </w:p>
        </w:tc>
      </w:tr>
      <w:tr w:rsidR="008B22AC" w:rsidRPr="00574246" w14:paraId="4B0D3B7D" w14:textId="77777777" w:rsidTr="006C6EF7">
        <w:tc>
          <w:tcPr>
            <w:tcW w:w="720" w:type="dxa"/>
            <w:vMerge/>
          </w:tcPr>
          <w:p w14:paraId="68DD5E74" w14:textId="77777777" w:rsidR="008B22AC" w:rsidRPr="008B22AC" w:rsidRDefault="008B22AC">
            <w:pPr>
              <w:rPr>
                <w:rFonts w:ascii="Times New Roman" w:hAnsi="Times New Roman"/>
                <w:sz w:val="24"/>
                <w:szCs w:val="24"/>
                <w:lang w:val="ro-RO"/>
              </w:rPr>
            </w:pPr>
          </w:p>
        </w:tc>
        <w:tc>
          <w:tcPr>
            <w:tcW w:w="3510" w:type="dxa"/>
            <w:vMerge/>
          </w:tcPr>
          <w:p w14:paraId="0F7D89B2" w14:textId="77777777" w:rsidR="008B22AC" w:rsidRPr="008B22AC" w:rsidRDefault="008B22AC">
            <w:pPr>
              <w:rPr>
                <w:rFonts w:ascii="Times New Roman" w:hAnsi="Times New Roman"/>
                <w:sz w:val="24"/>
                <w:szCs w:val="24"/>
                <w:lang w:val="ro-RO"/>
              </w:rPr>
            </w:pPr>
          </w:p>
        </w:tc>
        <w:tc>
          <w:tcPr>
            <w:tcW w:w="5670" w:type="dxa"/>
          </w:tcPr>
          <w:p w14:paraId="5E182750" w14:textId="77777777" w:rsidR="008B22AC" w:rsidRPr="008B22AC" w:rsidRDefault="008B22AC" w:rsidP="009F579B">
            <w:pPr>
              <w:pStyle w:val="Listparagraf"/>
              <w:numPr>
                <w:ilvl w:val="0"/>
                <w:numId w:val="8"/>
              </w:numPr>
              <w:tabs>
                <w:tab w:val="left" w:pos="342"/>
              </w:tabs>
              <w:ind w:left="72" w:firstLine="0"/>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Explicația frazei de la pag.13 „</w:t>
            </w:r>
            <w:r w:rsidRPr="008B22AC">
              <w:rPr>
                <w:rFonts w:ascii="Times New Roman" w:eastAsiaTheme="minorHAnsi" w:hAnsi="Times New Roman"/>
                <w:i/>
                <w:sz w:val="24"/>
                <w:szCs w:val="24"/>
                <w:lang w:val="ro-RO"/>
              </w:rPr>
              <w:t>În domeniile în care activează într-o pondere mai mare persoanele în vârstă, rata globală de participare este relativ mai mică</w:t>
            </w:r>
            <w:r w:rsidRPr="008B22AC">
              <w:rPr>
                <w:rFonts w:ascii="Times New Roman" w:eastAsiaTheme="minorHAnsi" w:hAnsi="Times New Roman"/>
                <w:sz w:val="24"/>
                <w:szCs w:val="24"/>
                <w:lang w:val="ro-RO"/>
              </w:rPr>
              <w:t xml:space="preserve">” și înlocuirea sintagmei </w:t>
            </w:r>
            <w:r w:rsidRPr="008B22AC">
              <w:rPr>
                <w:rFonts w:ascii="Times New Roman" w:eastAsiaTheme="minorHAnsi" w:hAnsi="Times New Roman"/>
                <w:i/>
                <w:sz w:val="24"/>
                <w:szCs w:val="24"/>
                <w:lang w:val="ro-RO"/>
              </w:rPr>
              <w:t xml:space="preserve">„rată globală” </w:t>
            </w:r>
            <w:r w:rsidRPr="008B22AC">
              <w:rPr>
                <w:rFonts w:ascii="Times New Roman" w:eastAsiaTheme="minorHAnsi" w:hAnsi="Times New Roman"/>
                <w:sz w:val="24"/>
                <w:szCs w:val="24"/>
                <w:lang w:val="ro-RO"/>
              </w:rPr>
              <w:t xml:space="preserve">cu sintagma </w:t>
            </w:r>
            <w:r w:rsidRPr="008B22AC">
              <w:rPr>
                <w:rFonts w:ascii="Times New Roman" w:eastAsiaTheme="minorHAnsi" w:hAnsi="Times New Roman"/>
                <w:i/>
                <w:sz w:val="24"/>
                <w:szCs w:val="24"/>
                <w:lang w:val="ro-RO"/>
              </w:rPr>
              <w:t>„rată de participare</w:t>
            </w:r>
            <w:r w:rsidRPr="008B22AC">
              <w:rPr>
                <w:rFonts w:ascii="Times New Roman" w:eastAsiaTheme="minorHAnsi" w:hAnsi="Times New Roman"/>
                <w:sz w:val="24"/>
                <w:szCs w:val="24"/>
                <w:lang w:val="ro-RO"/>
              </w:rPr>
              <w:t>”, ceea ce ar oferi o claritate mai bună a indicatorilor prezentați în Figura 14;</w:t>
            </w:r>
          </w:p>
          <w:p w14:paraId="5FA903FF" w14:textId="77777777" w:rsidR="008B22AC" w:rsidRPr="008B22AC" w:rsidRDefault="008B22AC">
            <w:pPr>
              <w:rPr>
                <w:rFonts w:ascii="Times New Roman" w:hAnsi="Times New Roman"/>
                <w:sz w:val="24"/>
                <w:szCs w:val="24"/>
                <w:lang w:val="ro-RO"/>
              </w:rPr>
            </w:pPr>
          </w:p>
        </w:tc>
        <w:tc>
          <w:tcPr>
            <w:tcW w:w="4680" w:type="dxa"/>
          </w:tcPr>
          <w:p w14:paraId="720B48F7" w14:textId="77777777" w:rsidR="008B22AC" w:rsidRPr="00A17858" w:rsidRDefault="00826ECC" w:rsidP="00A17858">
            <w:pPr>
              <w:jc w:val="center"/>
              <w:rPr>
                <w:rFonts w:ascii="Times New Roman" w:hAnsi="Times New Roman"/>
                <w:b/>
                <w:sz w:val="24"/>
                <w:szCs w:val="24"/>
                <w:lang w:val="ro-RO"/>
              </w:rPr>
            </w:pPr>
            <w:r w:rsidRPr="00A17858">
              <w:rPr>
                <w:rFonts w:ascii="Times New Roman" w:hAnsi="Times New Roman"/>
                <w:b/>
                <w:sz w:val="24"/>
                <w:szCs w:val="24"/>
                <w:lang w:val="ro-RO"/>
              </w:rPr>
              <w:t>Se acceptă parțial.</w:t>
            </w:r>
          </w:p>
          <w:p w14:paraId="35FB2B2F" w14:textId="77777777" w:rsidR="00826ECC" w:rsidRPr="00D75CE4" w:rsidRDefault="00826ECC" w:rsidP="00626458">
            <w:pPr>
              <w:jc w:val="both"/>
              <w:rPr>
                <w:rFonts w:ascii="Times New Roman" w:hAnsi="Times New Roman"/>
                <w:sz w:val="24"/>
                <w:szCs w:val="24"/>
                <w:lang w:val="ro-RO"/>
              </w:rPr>
            </w:pPr>
            <w:r w:rsidRPr="00D75CE4">
              <w:rPr>
                <w:rFonts w:ascii="Times New Roman" w:hAnsi="Times New Roman"/>
                <w:sz w:val="24"/>
                <w:szCs w:val="24"/>
                <w:lang w:val="ro-RO"/>
              </w:rPr>
              <w:t>Propoziția va fi completată cu sintagma „la programe de formare continuă”</w:t>
            </w:r>
          </w:p>
          <w:p w14:paraId="7FB482DC" w14:textId="77777777" w:rsidR="008B22AC" w:rsidRPr="008B22AC" w:rsidRDefault="008B22AC">
            <w:pPr>
              <w:rPr>
                <w:rFonts w:ascii="Times New Roman" w:hAnsi="Times New Roman"/>
                <w:sz w:val="24"/>
                <w:szCs w:val="24"/>
                <w:lang w:val="ro-RO"/>
              </w:rPr>
            </w:pPr>
          </w:p>
        </w:tc>
      </w:tr>
      <w:tr w:rsidR="008B22AC" w:rsidRPr="00A17858" w14:paraId="6B24996B" w14:textId="77777777" w:rsidTr="006C6EF7">
        <w:tc>
          <w:tcPr>
            <w:tcW w:w="720" w:type="dxa"/>
            <w:vMerge/>
          </w:tcPr>
          <w:p w14:paraId="55B01721" w14:textId="77777777" w:rsidR="008B22AC" w:rsidRPr="008B22AC" w:rsidRDefault="008B22AC">
            <w:pPr>
              <w:rPr>
                <w:rFonts w:ascii="Times New Roman" w:hAnsi="Times New Roman"/>
                <w:sz w:val="24"/>
                <w:szCs w:val="24"/>
                <w:lang w:val="ro-RO"/>
              </w:rPr>
            </w:pPr>
          </w:p>
        </w:tc>
        <w:tc>
          <w:tcPr>
            <w:tcW w:w="3510" w:type="dxa"/>
            <w:vMerge/>
          </w:tcPr>
          <w:p w14:paraId="5F743C55" w14:textId="77777777" w:rsidR="008B22AC" w:rsidRPr="008B22AC" w:rsidRDefault="008B22AC">
            <w:pPr>
              <w:rPr>
                <w:rFonts w:ascii="Times New Roman" w:hAnsi="Times New Roman"/>
                <w:sz w:val="24"/>
                <w:szCs w:val="24"/>
                <w:lang w:val="ro-RO"/>
              </w:rPr>
            </w:pPr>
          </w:p>
        </w:tc>
        <w:tc>
          <w:tcPr>
            <w:tcW w:w="5670" w:type="dxa"/>
          </w:tcPr>
          <w:p w14:paraId="093B5F93" w14:textId="77777777" w:rsidR="008B22AC" w:rsidRPr="008B22AC" w:rsidRDefault="008B22AC" w:rsidP="009F579B">
            <w:pPr>
              <w:numPr>
                <w:ilvl w:val="0"/>
                <w:numId w:val="5"/>
              </w:numPr>
              <w:tabs>
                <w:tab w:val="left" w:pos="342"/>
              </w:tabs>
              <w:ind w:left="0" w:firstLine="72"/>
              <w:contextualSpacing/>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Concluzia prezentată în aliniatul 1 de la pag.22 „</w:t>
            </w:r>
            <w:r w:rsidRPr="008B22AC">
              <w:rPr>
                <w:rFonts w:ascii="Times New Roman" w:eastAsiaTheme="minorHAnsi" w:hAnsi="Times New Roman"/>
                <w:i/>
                <w:sz w:val="24"/>
                <w:szCs w:val="24"/>
                <w:lang w:val="ro-RO"/>
              </w:rPr>
              <w:t>În acest context, mai puțin de a treia parte din populația de 55 ani și peste din Republica Moldova are oportunități de a îmbătrâni activ și sănătos</w:t>
            </w:r>
            <w:r w:rsidRPr="008B22AC">
              <w:rPr>
                <w:rFonts w:ascii="Times New Roman" w:eastAsiaTheme="minorHAnsi" w:hAnsi="Times New Roman"/>
                <w:sz w:val="24"/>
                <w:szCs w:val="24"/>
                <w:lang w:val="ro-RO"/>
              </w:rPr>
              <w:t>” nu reiese din argumentările menționate mai sus;</w:t>
            </w:r>
          </w:p>
          <w:p w14:paraId="45CE43F2" w14:textId="77777777" w:rsidR="008B22AC" w:rsidRPr="008B22AC" w:rsidRDefault="008B22AC">
            <w:pPr>
              <w:rPr>
                <w:rFonts w:ascii="Times New Roman" w:hAnsi="Times New Roman"/>
                <w:sz w:val="24"/>
                <w:szCs w:val="24"/>
                <w:lang w:val="ro-RO"/>
              </w:rPr>
            </w:pPr>
          </w:p>
        </w:tc>
        <w:tc>
          <w:tcPr>
            <w:tcW w:w="4680" w:type="dxa"/>
          </w:tcPr>
          <w:p w14:paraId="151187F0" w14:textId="77777777" w:rsidR="008B22AC" w:rsidRPr="00A17858" w:rsidRDefault="00574246" w:rsidP="00A17858">
            <w:pPr>
              <w:jc w:val="center"/>
              <w:rPr>
                <w:rFonts w:ascii="Times New Roman" w:hAnsi="Times New Roman"/>
                <w:b/>
                <w:sz w:val="24"/>
                <w:szCs w:val="24"/>
                <w:lang w:val="ro-RO"/>
              </w:rPr>
            </w:pPr>
            <w:r w:rsidRPr="00A17858">
              <w:rPr>
                <w:rFonts w:ascii="Times New Roman" w:hAnsi="Times New Roman"/>
                <w:b/>
                <w:sz w:val="24"/>
                <w:szCs w:val="24"/>
                <w:lang w:val="ro-RO"/>
              </w:rPr>
              <w:t>Se</w:t>
            </w:r>
            <w:r w:rsidR="00090B8D" w:rsidRPr="00A17858">
              <w:rPr>
                <w:rFonts w:ascii="Times New Roman" w:hAnsi="Times New Roman"/>
                <w:b/>
                <w:sz w:val="24"/>
                <w:szCs w:val="24"/>
                <w:lang w:val="ro-RO"/>
              </w:rPr>
              <w:t xml:space="preserve"> acceptă.</w:t>
            </w:r>
          </w:p>
          <w:p w14:paraId="5C98C0AD" w14:textId="77777777" w:rsidR="00090B8D" w:rsidRPr="008B22AC" w:rsidRDefault="008855DF" w:rsidP="00626458">
            <w:pPr>
              <w:jc w:val="both"/>
              <w:rPr>
                <w:rFonts w:ascii="Times New Roman" w:hAnsi="Times New Roman"/>
                <w:sz w:val="24"/>
                <w:szCs w:val="24"/>
                <w:lang w:val="ro-RO"/>
              </w:rPr>
            </w:pPr>
            <w:r>
              <w:rPr>
                <w:rFonts w:ascii="Times New Roman" w:hAnsi="Times New Roman"/>
                <w:sz w:val="24"/>
                <w:szCs w:val="24"/>
                <w:lang w:val="ro-RO"/>
              </w:rPr>
              <w:t>A fost inclusă precizarea că se calculează din 100 puncte.</w:t>
            </w:r>
          </w:p>
        </w:tc>
      </w:tr>
      <w:tr w:rsidR="008B22AC" w:rsidRPr="00A17858" w14:paraId="3702ED1F" w14:textId="77777777" w:rsidTr="006C6EF7">
        <w:tc>
          <w:tcPr>
            <w:tcW w:w="720" w:type="dxa"/>
            <w:vMerge/>
          </w:tcPr>
          <w:p w14:paraId="761E7F46" w14:textId="77777777" w:rsidR="008B22AC" w:rsidRPr="008B22AC" w:rsidRDefault="008B22AC">
            <w:pPr>
              <w:rPr>
                <w:rFonts w:ascii="Times New Roman" w:hAnsi="Times New Roman"/>
                <w:sz w:val="24"/>
                <w:szCs w:val="24"/>
                <w:lang w:val="ro-RO"/>
              </w:rPr>
            </w:pPr>
          </w:p>
        </w:tc>
        <w:tc>
          <w:tcPr>
            <w:tcW w:w="3510" w:type="dxa"/>
            <w:vMerge/>
          </w:tcPr>
          <w:p w14:paraId="0B05A5BB" w14:textId="77777777" w:rsidR="008B22AC" w:rsidRPr="008B22AC" w:rsidRDefault="008B22AC">
            <w:pPr>
              <w:rPr>
                <w:rFonts w:ascii="Times New Roman" w:hAnsi="Times New Roman"/>
                <w:sz w:val="24"/>
                <w:szCs w:val="24"/>
                <w:lang w:val="ro-RO"/>
              </w:rPr>
            </w:pPr>
          </w:p>
        </w:tc>
        <w:tc>
          <w:tcPr>
            <w:tcW w:w="5670" w:type="dxa"/>
          </w:tcPr>
          <w:p w14:paraId="72B3AFCD" w14:textId="77777777" w:rsidR="008B22AC" w:rsidRPr="008B22AC" w:rsidRDefault="008B22AC" w:rsidP="00CC4081">
            <w:pPr>
              <w:numPr>
                <w:ilvl w:val="0"/>
                <w:numId w:val="6"/>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 xml:space="preserve">Obiectivele generale să fie ordonate în funcție de prezentarea nevoilor în Cap. II </w:t>
            </w:r>
            <w:r w:rsidRPr="008B22AC">
              <w:rPr>
                <w:rFonts w:ascii="Times New Roman" w:eastAsiaTheme="minorHAnsi" w:hAnsi="Times New Roman"/>
                <w:i/>
                <w:sz w:val="24"/>
                <w:szCs w:val="24"/>
                <w:lang w:val="ro-RO"/>
              </w:rPr>
              <w:t>Analiza situației</w:t>
            </w:r>
            <w:r w:rsidRPr="008B22AC">
              <w:rPr>
                <w:rFonts w:ascii="Times New Roman" w:eastAsiaTheme="minorHAnsi" w:hAnsi="Times New Roman"/>
                <w:sz w:val="24"/>
                <w:szCs w:val="24"/>
                <w:lang w:val="ro-RO"/>
              </w:rPr>
              <w:t xml:space="preserve"> și în corelare cu Organigrama prezentată în Figura 28, se propune următoarea ordonare:</w:t>
            </w:r>
            <w:r w:rsidRPr="008B22AC">
              <w:rPr>
                <w:rFonts w:ascii="Times New Roman" w:eastAsiaTheme="minorHAnsi" w:hAnsi="Times New Roman"/>
                <w:i/>
                <w:sz w:val="24"/>
                <w:szCs w:val="24"/>
                <w:lang w:val="ro-RO"/>
              </w:rPr>
              <w:t xml:space="preserve"> </w:t>
            </w:r>
          </w:p>
          <w:p w14:paraId="726C4681" w14:textId="77777777" w:rsidR="008B22AC" w:rsidRPr="008B22AC" w:rsidRDefault="008B22AC" w:rsidP="00CC4081">
            <w:pPr>
              <w:numPr>
                <w:ilvl w:val="0"/>
                <w:numId w:val="6"/>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i/>
                <w:sz w:val="24"/>
                <w:szCs w:val="24"/>
                <w:lang w:val="ro-RO"/>
              </w:rPr>
              <w:lastRenderedPageBreak/>
              <w:t>Obiectivul general 1</w:t>
            </w:r>
            <w:r w:rsidRPr="008B22AC">
              <w:rPr>
                <w:rFonts w:ascii="Times New Roman" w:eastAsiaTheme="minorHAnsi" w:hAnsi="Times New Roman"/>
                <w:sz w:val="24"/>
                <w:szCs w:val="24"/>
                <w:lang w:val="ro-RO"/>
              </w:rPr>
              <w:t xml:space="preserve"> – Consolidarea cadrului de politici și instituțional în vederea sporirii oportunităților de îmbătrânire sănătoasă și activă prin crearea mediilor prietenoase cu vârsta și integrarea îmbătrânirii în domeniile vieții sociale;</w:t>
            </w:r>
          </w:p>
          <w:p w14:paraId="3ED9A698" w14:textId="77777777" w:rsidR="008B22AC" w:rsidRPr="008B22AC" w:rsidRDefault="008B22AC" w:rsidP="00C206D6">
            <w:pPr>
              <w:numPr>
                <w:ilvl w:val="0"/>
                <w:numId w:val="6"/>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i/>
                <w:sz w:val="24"/>
                <w:szCs w:val="24"/>
                <w:lang w:val="ro-RO"/>
              </w:rPr>
              <w:t>Obiectivul general 2</w:t>
            </w:r>
            <w:r w:rsidRPr="008B22AC">
              <w:rPr>
                <w:rFonts w:ascii="Times New Roman" w:eastAsiaTheme="minorHAnsi" w:hAnsi="Times New Roman"/>
                <w:sz w:val="24"/>
                <w:szCs w:val="24"/>
                <w:lang w:val="ro-RO"/>
              </w:rPr>
              <w:t xml:space="preserve"> – Creșterea numărului persoanelor vârstnice care participă în programe, servicii și activități comunitare pentru împuternicirea lor;</w:t>
            </w:r>
          </w:p>
          <w:p w14:paraId="3ED8E611" w14:textId="77777777" w:rsidR="008B22AC" w:rsidRPr="008B22AC" w:rsidRDefault="008B22AC" w:rsidP="00CC4081">
            <w:pPr>
              <w:numPr>
                <w:ilvl w:val="0"/>
                <w:numId w:val="6"/>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i/>
                <w:sz w:val="24"/>
                <w:szCs w:val="24"/>
                <w:lang w:val="ro-RO"/>
              </w:rPr>
              <w:t>Obiectivul general 3</w:t>
            </w:r>
            <w:r w:rsidRPr="008B22AC">
              <w:rPr>
                <w:rFonts w:ascii="Times New Roman" w:eastAsiaTheme="minorHAnsi" w:hAnsi="Times New Roman"/>
                <w:sz w:val="24"/>
                <w:szCs w:val="24"/>
                <w:lang w:val="ro-RO"/>
              </w:rPr>
              <w:t xml:space="preserve"> – Extinderea accesului persoanelor în vârstă la servicii sociale de bază calitative;</w:t>
            </w:r>
          </w:p>
          <w:p w14:paraId="21FEF3A4" w14:textId="77777777" w:rsidR="008B22AC" w:rsidRPr="008B22AC" w:rsidRDefault="008B22AC">
            <w:pPr>
              <w:rPr>
                <w:rFonts w:ascii="Times New Roman" w:hAnsi="Times New Roman"/>
                <w:sz w:val="24"/>
                <w:szCs w:val="24"/>
                <w:lang w:val="ro-RO"/>
              </w:rPr>
            </w:pPr>
          </w:p>
        </w:tc>
        <w:tc>
          <w:tcPr>
            <w:tcW w:w="4680" w:type="dxa"/>
          </w:tcPr>
          <w:p w14:paraId="4CD5AFC5" w14:textId="77777777" w:rsidR="00C206D6" w:rsidRPr="00A17858" w:rsidRDefault="00C206D6" w:rsidP="00A17858">
            <w:pPr>
              <w:jc w:val="center"/>
              <w:rPr>
                <w:rFonts w:ascii="Times New Roman" w:hAnsi="Times New Roman"/>
                <w:b/>
                <w:sz w:val="24"/>
                <w:szCs w:val="24"/>
                <w:lang w:val="ro-RO"/>
              </w:rPr>
            </w:pPr>
            <w:r w:rsidRPr="00A17858">
              <w:rPr>
                <w:rFonts w:ascii="Times New Roman" w:hAnsi="Times New Roman"/>
                <w:b/>
                <w:sz w:val="24"/>
                <w:szCs w:val="24"/>
                <w:lang w:val="ro-RO"/>
              </w:rPr>
              <w:lastRenderedPageBreak/>
              <w:t>Nu se acceptă.</w:t>
            </w:r>
          </w:p>
          <w:p w14:paraId="3CC50690" w14:textId="77777777" w:rsidR="00C206D6" w:rsidRPr="00D75CE4" w:rsidRDefault="00C206D6" w:rsidP="00626458">
            <w:pPr>
              <w:pStyle w:val="Listparagraf"/>
              <w:ind w:left="0"/>
              <w:jc w:val="both"/>
              <w:rPr>
                <w:rFonts w:ascii="Times New Roman" w:hAnsi="Times New Roman"/>
                <w:sz w:val="24"/>
                <w:szCs w:val="24"/>
                <w:lang w:val="ro-RO"/>
              </w:rPr>
            </w:pPr>
            <w:r w:rsidRPr="00D75CE4">
              <w:rPr>
                <w:rFonts w:ascii="Times New Roman" w:hAnsi="Times New Roman"/>
                <w:sz w:val="24"/>
                <w:szCs w:val="24"/>
                <w:lang w:val="ro-RO"/>
              </w:rPr>
              <w:t>În Program este analiz</w:t>
            </w:r>
            <w:r w:rsidR="002E2513">
              <w:rPr>
                <w:rFonts w:ascii="Times New Roman" w:hAnsi="Times New Roman"/>
                <w:sz w:val="24"/>
                <w:szCs w:val="24"/>
                <w:lang w:val="ro-RO"/>
              </w:rPr>
              <w:t>at</w:t>
            </w:r>
            <w:r w:rsidRPr="00D75CE4">
              <w:rPr>
                <w:rFonts w:ascii="Times New Roman" w:hAnsi="Times New Roman"/>
                <w:sz w:val="24"/>
                <w:szCs w:val="24"/>
                <w:lang w:val="ro-RO"/>
              </w:rPr>
              <w:t xml:space="preserve">ă complex și într-o manieră comprehensivă situația persoanelor în vârstă și a oportunităților de a îmbătrâni </w:t>
            </w:r>
            <w:r w:rsidRPr="00D75CE4">
              <w:rPr>
                <w:rFonts w:ascii="Times New Roman" w:hAnsi="Times New Roman"/>
                <w:sz w:val="24"/>
                <w:szCs w:val="24"/>
                <w:lang w:val="ro-RO"/>
              </w:rPr>
              <w:lastRenderedPageBreak/>
              <w:t>activ în țară, însă Programul se focusează pe aspecte cu un impact considerabil asupra vieții persoanelor în vârstă. La evaluarea intermediară a Progra</w:t>
            </w:r>
            <w:r w:rsidR="0042232A">
              <w:rPr>
                <w:rFonts w:ascii="Times New Roman" w:hAnsi="Times New Roman"/>
                <w:sz w:val="24"/>
                <w:szCs w:val="24"/>
                <w:lang w:val="ro-RO"/>
              </w:rPr>
              <w:t>mului, în corespundere cu rezul</w:t>
            </w:r>
            <w:r w:rsidRPr="00D75CE4">
              <w:rPr>
                <w:rFonts w:ascii="Times New Roman" w:hAnsi="Times New Roman"/>
                <w:sz w:val="24"/>
                <w:szCs w:val="24"/>
                <w:lang w:val="ro-RO"/>
              </w:rPr>
              <w:t>t</w:t>
            </w:r>
            <w:r w:rsidR="0042232A">
              <w:rPr>
                <w:rFonts w:ascii="Times New Roman" w:hAnsi="Times New Roman"/>
                <w:sz w:val="24"/>
                <w:szCs w:val="24"/>
                <w:lang w:val="ro-RO"/>
              </w:rPr>
              <w:t>a</w:t>
            </w:r>
            <w:r w:rsidRPr="00D75CE4">
              <w:rPr>
                <w:rFonts w:ascii="Times New Roman" w:hAnsi="Times New Roman"/>
                <w:sz w:val="24"/>
                <w:szCs w:val="24"/>
                <w:lang w:val="ro-RO"/>
              </w:rPr>
              <w:t xml:space="preserve">tele acesteia, vor fi ajustate obiectivele Programului. </w:t>
            </w:r>
          </w:p>
          <w:p w14:paraId="6D998EA9" w14:textId="77777777" w:rsidR="008B22AC" w:rsidRPr="008B22AC" w:rsidRDefault="008B22AC">
            <w:pPr>
              <w:rPr>
                <w:rFonts w:ascii="Times New Roman" w:hAnsi="Times New Roman"/>
                <w:sz w:val="24"/>
                <w:szCs w:val="24"/>
                <w:lang w:val="ro-RO"/>
              </w:rPr>
            </w:pPr>
          </w:p>
        </w:tc>
      </w:tr>
      <w:tr w:rsidR="008B22AC" w:rsidRPr="00A17858" w14:paraId="4ECDCDA7" w14:textId="77777777" w:rsidTr="006C6EF7">
        <w:tc>
          <w:tcPr>
            <w:tcW w:w="720" w:type="dxa"/>
            <w:vMerge/>
          </w:tcPr>
          <w:p w14:paraId="064F7E54" w14:textId="77777777" w:rsidR="008B22AC" w:rsidRPr="008B22AC" w:rsidRDefault="008B22AC">
            <w:pPr>
              <w:rPr>
                <w:rFonts w:ascii="Times New Roman" w:hAnsi="Times New Roman"/>
                <w:sz w:val="24"/>
                <w:szCs w:val="24"/>
                <w:lang w:val="ro-RO"/>
              </w:rPr>
            </w:pPr>
          </w:p>
        </w:tc>
        <w:tc>
          <w:tcPr>
            <w:tcW w:w="3510" w:type="dxa"/>
            <w:vMerge/>
          </w:tcPr>
          <w:p w14:paraId="32AE1B9B" w14:textId="77777777" w:rsidR="008B22AC" w:rsidRPr="008B22AC" w:rsidRDefault="008B22AC">
            <w:pPr>
              <w:rPr>
                <w:rFonts w:ascii="Times New Roman" w:hAnsi="Times New Roman"/>
                <w:sz w:val="24"/>
                <w:szCs w:val="24"/>
                <w:lang w:val="ro-RO"/>
              </w:rPr>
            </w:pPr>
          </w:p>
        </w:tc>
        <w:tc>
          <w:tcPr>
            <w:tcW w:w="5670" w:type="dxa"/>
          </w:tcPr>
          <w:p w14:paraId="5C65E0E6" w14:textId="77777777" w:rsidR="008B22AC" w:rsidRPr="008B22AC" w:rsidRDefault="008B22AC" w:rsidP="00CC4081">
            <w:pPr>
              <w:numPr>
                <w:ilvl w:val="0"/>
                <w:numId w:val="5"/>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 xml:space="preserve">Obiectivul general 4 – </w:t>
            </w:r>
            <w:r w:rsidRPr="008B22AC">
              <w:rPr>
                <w:rFonts w:ascii="Times New Roman" w:eastAsiaTheme="minorHAnsi" w:hAnsi="Times New Roman"/>
                <w:i/>
                <w:sz w:val="24"/>
                <w:szCs w:val="24"/>
                <w:lang w:val="ro-RO"/>
              </w:rPr>
              <w:t>Sporirea numărului persoanelor vârstnice care utilizează tehnologiile informaționale pentru accesarea serviciilor publice, comunicare și informare</w:t>
            </w:r>
            <w:r w:rsidRPr="008B22AC">
              <w:rPr>
                <w:rFonts w:ascii="Times New Roman" w:eastAsiaTheme="minorHAnsi" w:hAnsi="Times New Roman"/>
                <w:sz w:val="24"/>
                <w:szCs w:val="24"/>
                <w:lang w:val="ro-RO"/>
              </w:rPr>
              <w:t xml:space="preserve">, cu titlul de recomandare, de a fi integrat în obiectivul general – </w:t>
            </w:r>
            <w:r w:rsidRPr="008B22AC">
              <w:rPr>
                <w:rFonts w:ascii="Times New Roman" w:eastAsiaTheme="minorHAnsi" w:hAnsi="Times New Roman"/>
                <w:i/>
                <w:sz w:val="24"/>
                <w:szCs w:val="24"/>
                <w:lang w:val="ro-RO"/>
              </w:rPr>
              <w:t>Creșterea numărului persoanelor vârstnice care participă în programe, servicii și activități comunitare pentru împuternicirea lor</w:t>
            </w:r>
            <w:r w:rsidRPr="008B22AC">
              <w:rPr>
                <w:rFonts w:ascii="Times New Roman" w:eastAsiaTheme="minorHAnsi" w:hAnsi="Times New Roman"/>
                <w:sz w:val="24"/>
                <w:szCs w:val="24"/>
                <w:lang w:val="ro-RO"/>
              </w:rPr>
              <w:t>, considerăm că accesul la tehnologii este o acțiune mai puțin obligatorie, dar mai necesară în aspect comunicativ și relațional;</w:t>
            </w:r>
          </w:p>
          <w:p w14:paraId="4B71BE5B" w14:textId="77777777" w:rsidR="008B22AC" w:rsidRPr="008B22AC" w:rsidRDefault="008B22AC">
            <w:pPr>
              <w:rPr>
                <w:rFonts w:ascii="Times New Roman" w:hAnsi="Times New Roman"/>
                <w:sz w:val="24"/>
                <w:szCs w:val="24"/>
                <w:lang w:val="ro-RO"/>
              </w:rPr>
            </w:pPr>
          </w:p>
        </w:tc>
        <w:tc>
          <w:tcPr>
            <w:tcW w:w="4680" w:type="dxa"/>
          </w:tcPr>
          <w:p w14:paraId="65A08AFD" w14:textId="77777777" w:rsidR="008B22AC" w:rsidRPr="0042232A" w:rsidRDefault="0042232A" w:rsidP="00A17858">
            <w:pPr>
              <w:jc w:val="center"/>
              <w:rPr>
                <w:rFonts w:ascii="Times New Roman" w:hAnsi="Times New Roman"/>
                <w:b/>
                <w:sz w:val="24"/>
                <w:szCs w:val="24"/>
                <w:lang w:val="ro-RO"/>
              </w:rPr>
            </w:pPr>
            <w:r w:rsidRPr="0042232A">
              <w:rPr>
                <w:rFonts w:ascii="Times New Roman" w:hAnsi="Times New Roman"/>
                <w:b/>
                <w:sz w:val="24"/>
                <w:szCs w:val="24"/>
                <w:lang w:val="ro-RO"/>
              </w:rPr>
              <w:t>Nu se acceptă.</w:t>
            </w:r>
          </w:p>
          <w:p w14:paraId="5B00F542" w14:textId="77777777" w:rsidR="0042232A" w:rsidRPr="008B22AC" w:rsidRDefault="0042232A" w:rsidP="0042232A">
            <w:pPr>
              <w:pStyle w:val="Listparagraf"/>
              <w:ind w:left="30"/>
              <w:jc w:val="both"/>
              <w:rPr>
                <w:rFonts w:ascii="Times New Roman" w:hAnsi="Times New Roman"/>
                <w:sz w:val="24"/>
                <w:szCs w:val="24"/>
                <w:lang w:val="ro-RO"/>
              </w:rPr>
            </w:pPr>
            <w:r w:rsidRPr="00D7398A">
              <w:rPr>
                <w:rFonts w:ascii="Times New Roman" w:hAnsi="Times New Roman"/>
                <w:sz w:val="24"/>
                <w:szCs w:val="24"/>
                <w:lang w:val="ro-RO"/>
              </w:rPr>
              <w:t xml:space="preserve">Obiectivul este axat pe creșterea numărului persoanelor în vârstă care vor cunoaște și utiliza </w:t>
            </w:r>
            <w:r w:rsidR="00D52028" w:rsidRPr="00D7398A">
              <w:rPr>
                <w:rFonts w:ascii="Times New Roman" w:hAnsi="Times New Roman"/>
                <w:sz w:val="24"/>
                <w:szCs w:val="24"/>
                <w:lang w:val="ro-RO"/>
              </w:rPr>
              <w:t>tehnologiile</w:t>
            </w:r>
            <w:r w:rsidRPr="00D7398A">
              <w:rPr>
                <w:rFonts w:ascii="Times New Roman" w:hAnsi="Times New Roman"/>
                <w:sz w:val="24"/>
                <w:szCs w:val="24"/>
                <w:lang w:val="ro-RO"/>
              </w:rPr>
              <w:t xml:space="preserve"> informaționale, fapt ce va contribui la îmbunătățirea calității vieții acestora, prin participare socială, acces la servicii publice, de informare etc.</w:t>
            </w:r>
            <w:r>
              <w:rPr>
                <w:rFonts w:ascii="Times New Roman" w:hAnsi="Times New Roman"/>
                <w:sz w:val="24"/>
                <w:szCs w:val="24"/>
                <w:lang w:val="ro-RO"/>
              </w:rPr>
              <w:t xml:space="preserve"> </w:t>
            </w:r>
          </w:p>
        </w:tc>
      </w:tr>
      <w:tr w:rsidR="008B22AC" w:rsidRPr="00A17858" w14:paraId="13F2D9D7" w14:textId="77777777" w:rsidTr="006C6EF7">
        <w:tc>
          <w:tcPr>
            <w:tcW w:w="720" w:type="dxa"/>
            <w:vMerge/>
          </w:tcPr>
          <w:p w14:paraId="48574FFE" w14:textId="77777777" w:rsidR="008B22AC" w:rsidRPr="008B22AC" w:rsidRDefault="008B22AC">
            <w:pPr>
              <w:rPr>
                <w:rFonts w:ascii="Times New Roman" w:hAnsi="Times New Roman"/>
                <w:sz w:val="24"/>
                <w:szCs w:val="24"/>
                <w:lang w:val="ro-RO"/>
              </w:rPr>
            </w:pPr>
          </w:p>
        </w:tc>
        <w:tc>
          <w:tcPr>
            <w:tcW w:w="3510" w:type="dxa"/>
            <w:vMerge/>
          </w:tcPr>
          <w:p w14:paraId="58A49252" w14:textId="77777777" w:rsidR="008B22AC" w:rsidRPr="008B22AC" w:rsidRDefault="008B22AC">
            <w:pPr>
              <w:rPr>
                <w:rFonts w:ascii="Times New Roman" w:hAnsi="Times New Roman"/>
                <w:sz w:val="24"/>
                <w:szCs w:val="24"/>
                <w:lang w:val="ro-RO"/>
              </w:rPr>
            </w:pPr>
          </w:p>
        </w:tc>
        <w:tc>
          <w:tcPr>
            <w:tcW w:w="5670" w:type="dxa"/>
          </w:tcPr>
          <w:p w14:paraId="3C8E45D5" w14:textId="77777777" w:rsidR="008B22AC" w:rsidRPr="008B22AC" w:rsidRDefault="008B22AC" w:rsidP="00CC4081">
            <w:pPr>
              <w:numPr>
                <w:ilvl w:val="0"/>
                <w:numId w:val="5"/>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 xml:space="preserve">Examinarea posibilității de a introduce un nou Obiectiv general – </w:t>
            </w:r>
            <w:r w:rsidRPr="008B22AC">
              <w:rPr>
                <w:rFonts w:ascii="Times New Roman" w:eastAsiaTheme="minorHAnsi" w:hAnsi="Times New Roman"/>
                <w:i/>
                <w:sz w:val="24"/>
                <w:szCs w:val="24"/>
                <w:lang w:val="ro-RO"/>
              </w:rPr>
              <w:t>Implicarea persoanelor în vârstă la programe educaționale</w:t>
            </w:r>
            <w:r w:rsidRPr="008B22AC">
              <w:rPr>
                <w:rFonts w:ascii="Times New Roman" w:eastAsiaTheme="minorHAnsi" w:hAnsi="Times New Roman"/>
                <w:sz w:val="24"/>
                <w:szCs w:val="24"/>
                <w:lang w:val="ro-RO"/>
              </w:rPr>
              <w:t xml:space="preserve">, prin acțiuni de impulsionare a categoriei respective în obținerea cunoștințelor noi, care ar avea drept scop integrarea vârstnicilor în comunitate, în special a celor din mediul rural. Populația vârstnică din sate au oportunități limitate de angajare, în special se angajează în calitate de zilieri la recoltarea producției horticole (fructe, legume, pomușoare ș.a.), mai puțini dintre ei sunt angajați la ferme zootehnice sau de procesare a producției agricole. Implicarea persoanelor vârstnice în programe educaționale, în special din domeniul agroturismului, promovarea îndeletnicirilor </w:t>
            </w:r>
            <w:r w:rsidRPr="008B22AC">
              <w:rPr>
                <w:rFonts w:ascii="Times New Roman" w:eastAsiaTheme="minorHAnsi" w:hAnsi="Times New Roman"/>
                <w:sz w:val="24"/>
                <w:szCs w:val="24"/>
                <w:lang w:val="ro-RO"/>
              </w:rPr>
              <w:lastRenderedPageBreak/>
              <w:t>locale ș.a. ar contribui la diversificarea activităților economice din localitățile rurale;</w:t>
            </w:r>
          </w:p>
          <w:p w14:paraId="3919C163" w14:textId="77777777" w:rsidR="008B22AC" w:rsidRPr="008B22AC" w:rsidRDefault="008B22AC">
            <w:pPr>
              <w:rPr>
                <w:rFonts w:ascii="Times New Roman" w:hAnsi="Times New Roman"/>
                <w:sz w:val="24"/>
                <w:szCs w:val="24"/>
                <w:lang w:val="ro-RO"/>
              </w:rPr>
            </w:pPr>
          </w:p>
        </w:tc>
        <w:tc>
          <w:tcPr>
            <w:tcW w:w="4680" w:type="dxa"/>
          </w:tcPr>
          <w:p w14:paraId="2C1CD7F8" w14:textId="77777777" w:rsidR="00C206D6" w:rsidRPr="00A17858" w:rsidRDefault="00C206D6" w:rsidP="00A17858">
            <w:pPr>
              <w:jc w:val="center"/>
              <w:rPr>
                <w:rFonts w:ascii="Times New Roman" w:hAnsi="Times New Roman"/>
                <w:b/>
                <w:sz w:val="24"/>
                <w:szCs w:val="24"/>
                <w:lang w:val="ro-RO"/>
              </w:rPr>
            </w:pPr>
            <w:r w:rsidRPr="00A17858">
              <w:rPr>
                <w:rFonts w:ascii="Times New Roman" w:hAnsi="Times New Roman"/>
                <w:b/>
                <w:sz w:val="24"/>
                <w:szCs w:val="24"/>
                <w:lang w:val="ro-RO"/>
              </w:rPr>
              <w:lastRenderedPageBreak/>
              <w:t>Nu se acceptă.</w:t>
            </w:r>
          </w:p>
          <w:p w14:paraId="6996193C" w14:textId="77777777" w:rsidR="00520635" w:rsidRDefault="00C206D6" w:rsidP="0042232A">
            <w:pPr>
              <w:jc w:val="both"/>
              <w:rPr>
                <w:rFonts w:ascii="Times New Roman" w:hAnsi="Times New Roman"/>
                <w:sz w:val="24"/>
                <w:szCs w:val="24"/>
                <w:lang w:val="ro-RO"/>
              </w:rPr>
            </w:pPr>
            <w:r>
              <w:rPr>
                <w:rFonts w:ascii="Times New Roman" w:hAnsi="Times New Roman"/>
                <w:sz w:val="24"/>
                <w:szCs w:val="24"/>
                <w:lang w:val="ro-RO"/>
              </w:rPr>
              <w:t>În program sunt prevăzute acțiuni cu privire la exti</w:t>
            </w:r>
            <w:r w:rsidR="00520635">
              <w:rPr>
                <w:rFonts w:ascii="Times New Roman" w:hAnsi="Times New Roman"/>
                <w:sz w:val="24"/>
                <w:szCs w:val="24"/>
                <w:lang w:val="ro-RO"/>
              </w:rPr>
              <w:t>nderea oportunităților educațio</w:t>
            </w:r>
            <w:r>
              <w:rPr>
                <w:rFonts w:ascii="Times New Roman" w:hAnsi="Times New Roman"/>
                <w:sz w:val="24"/>
                <w:szCs w:val="24"/>
                <w:lang w:val="ro-RO"/>
              </w:rPr>
              <w:t>n</w:t>
            </w:r>
            <w:r w:rsidR="00520635">
              <w:rPr>
                <w:rFonts w:ascii="Times New Roman" w:hAnsi="Times New Roman"/>
                <w:sz w:val="24"/>
                <w:szCs w:val="24"/>
                <w:lang w:val="ro-RO"/>
              </w:rPr>
              <w:t>a</w:t>
            </w:r>
            <w:r>
              <w:rPr>
                <w:rFonts w:ascii="Times New Roman" w:hAnsi="Times New Roman"/>
                <w:sz w:val="24"/>
                <w:szCs w:val="24"/>
                <w:lang w:val="ro-RO"/>
              </w:rPr>
              <w:t>le pentru per</w:t>
            </w:r>
            <w:r w:rsidR="00CF164F">
              <w:rPr>
                <w:rFonts w:ascii="Times New Roman" w:hAnsi="Times New Roman"/>
                <w:sz w:val="24"/>
                <w:szCs w:val="24"/>
                <w:lang w:val="ro-RO"/>
              </w:rPr>
              <w:t>s</w:t>
            </w:r>
            <w:r>
              <w:rPr>
                <w:rFonts w:ascii="Times New Roman" w:hAnsi="Times New Roman"/>
                <w:sz w:val="24"/>
                <w:szCs w:val="24"/>
                <w:lang w:val="ro-RO"/>
              </w:rPr>
              <w:t>o</w:t>
            </w:r>
            <w:r w:rsidR="00CF164F">
              <w:rPr>
                <w:rFonts w:ascii="Times New Roman" w:hAnsi="Times New Roman"/>
                <w:sz w:val="24"/>
                <w:szCs w:val="24"/>
                <w:lang w:val="ro-RO"/>
              </w:rPr>
              <w:t>a</w:t>
            </w:r>
            <w:r>
              <w:rPr>
                <w:rFonts w:ascii="Times New Roman" w:hAnsi="Times New Roman"/>
                <w:sz w:val="24"/>
                <w:szCs w:val="24"/>
                <w:lang w:val="ro-RO"/>
              </w:rPr>
              <w:t xml:space="preserve">nele în vârstă (a se vedea acțiunea 2.1.2). Totodată </w:t>
            </w:r>
            <w:r w:rsidR="00520635">
              <w:rPr>
                <w:rFonts w:ascii="Times New Roman" w:hAnsi="Times New Roman"/>
                <w:sz w:val="24"/>
                <w:szCs w:val="24"/>
                <w:lang w:val="ro-RO"/>
              </w:rPr>
              <w:t>urmează să fie dezvoltate programe educați</w:t>
            </w:r>
            <w:r w:rsidR="00CF164F">
              <w:rPr>
                <w:rFonts w:ascii="Times New Roman" w:hAnsi="Times New Roman"/>
                <w:sz w:val="24"/>
                <w:szCs w:val="24"/>
                <w:lang w:val="ro-RO"/>
              </w:rPr>
              <w:t>onale de învățare pe tot parcur</w:t>
            </w:r>
            <w:r w:rsidR="00520635">
              <w:rPr>
                <w:rFonts w:ascii="Times New Roman" w:hAnsi="Times New Roman"/>
                <w:sz w:val="24"/>
                <w:szCs w:val="24"/>
                <w:lang w:val="ro-RO"/>
              </w:rPr>
              <w:t>s</w:t>
            </w:r>
            <w:r w:rsidR="00CF164F">
              <w:rPr>
                <w:rFonts w:ascii="Times New Roman" w:hAnsi="Times New Roman"/>
                <w:sz w:val="24"/>
                <w:szCs w:val="24"/>
                <w:lang w:val="ro-RO"/>
              </w:rPr>
              <w:t>u</w:t>
            </w:r>
            <w:r w:rsidR="00520635">
              <w:rPr>
                <w:rFonts w:ascii="Times New Roman" w:hAnsi="Times New Roman"/>
                <w:sz w:val="24"/>
                <w:szCs w:val="24"/>
                <w:lang w:val="ro-RO"/>
              </w:rPr>
              <w:t xml:space="preserve">l vieții, în corespundere cu Strategia națională de dezvoltare „Moldova Europeană 2030”, aprobată prin Legea nr.315/2022. </w:t>
            </w:r>
          </w:p>
          <w:p w14:paraId="3E531253" w14:textId="77777777" w:rsidR="00520635" w:rsidRPr="008B22AC" w:rsidRDefault="00520635" w:rsidP="00520635">
            <w:pPr>
              <w:rPr>
                <w:rFonts w:ascii="Times New Roman" w:hAnsi="Times New Roman"/>
                <w:sz w:val="24"/>
                <w:szCs w:val="24"/>
                <w:lang w:val="ro-RO"/>
              </w:rPr>
            </w:pPr>
          </w:p>
        </w:tc>
      </w:tr>
      <w:tr w:rsidR="008B22AC" w:rsidRPr="00574246" w14:paraId="529D7C07" w14:textId="77777777" w:rsidTr="006C6EF7">
        <w:tc>
          <w:tcPr>
            <w:tcW w:w="720" w:type="dxa"/>
            <w:vMerge/>
          </w:tcPr>
          <w:p w14:paraId="669BBEDB" w14:textId="77777777" w:rsidR="008B22AC" w:rsidRPr="008B22AC" w:rsidRDefault="008B22AC">
            <w:pPr>
              <w:rPr>
                <w:rFonts w:ascii="Times New Roman" w:hAnsi="Times New Roman"/>
                <w:sz w:val="24"/>
                <w:szCs w:val="24"/>
                <w:lang w:val="ro-RO"/>
              </w:rPr>
            </w:pPr>
          </w:p>
        </w:tc>
        <w:tc>
          <w:tcPr>
            <w:tcW w:w="3510" w:type="dxa"/>
            <w:vMerge/>
          </w:tcPr>
          <w:p w14:paraId="7FF5C8C6" w14:textId="77777777" w:rsidR="008B22AC" w:rsidRPr="008B22AC" w:rsidRDefault="008B22AC">
            <w:pPr>
              <w:rPr>
                <w:rFonts w:ascii="Times New Roman" w:hAnsi="Times New Roman"/>
                <w:sz w:val="24"/>
                <w:szCs w:val="24"/>
                <w:lang w:val="ro-RO"/>
              </w:rPr>
            </w:pPr>
          </w:p>
        </w:tc>
        <w:tc>
          <w:tcPr>
            <w:tcW w:w="5670" w:type="dxa"/>
          </w:tcPr>
          <w:p w14:paraId="13243F61" w14:textId="77777777" w:rsidR="008B22AC" w:rsidRPr="00154CFD" w:rsidRDefault="008B22AC" w:rsidP="00154CFD">
            <w:pPr>
              <w:numPr>
                <w:ilvl w:val="0"/>
                <w:numId w:val="5"/>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 xml:space="preserve">Redactarea </w:t>
            </w:r>
            <w:r w:rsidRPr="008B22AC">
              <w:rPr>
                <w:rFonts w:ascii="Times New Roman" w:eastAsiaTheme="minorHAnsi" w:hAnsi="Times New Roman"/>
                <w:i/>
                <w:sz w:val="24"/>
                <w:szCs w:val="24"/>
                <w:lang w:val="ro-RO"/>
              </w:rPr>
              <w:t>Impactului</w:t>
            </w:r>
            <w:r w:rsidRPr="008B22AC">
              <w:rPr>
                <w:rFonts w:ascii="Times New Roman" w:eastAsiaTheme="minorHAnsi" w:hAnsi="Times New Roman"/>
                <w:sz w:val="24"/>
                <w:szCs w:val="24"/>
                <w:lang w:val="ro-RO"/>
              </w:rPr>
              <w:t>, și anume cuvântul „</w:t>
            </w:r>
            <w:r w:rsidRPr="008B22AC">
              <w:rPr>
                <w:rFonts w:ascii="Times New Roman" w:eastAsiaTheme="minorHAnsi" w:hAnsi="Times New Roman"/>
                <w:i/>
                <w:sz w:val="24"/>
                <w:szCs w:val="24"/>
                <w:lang w:val="ro-RO"/>
              </w:rPr>
              <w:t>împuterniciți</w:t>
            </w:r>
            <w:r w:rsidRPr="008B22AC">
              <w:rPr>
                <w:rFonts w:ascii="Times New Roman" w:eastAsiaTheme="minorHAnsi" w:hAnsi="Times New Roman"/>
                <w:sz w:val="24"/>
                <w:szCs w:val="24"/>
                <w:lang w:val="ro-RO"/>
              </w:rPr>
              <w:t>”, care ar putea crea confuzii, se substituie cu cuvântul „</w:t>
            </w:r>
            <w:r w:rsidRPr="008B22AC">
              <w:rPr>
                <w:rFonts w:ascii="Times New Roman" w:eastAsiaTheme="minorHAnsi" w:hAnsi="Times New Roman"/>
                <w:i/>
                <w:sz w:val="24"/>
                <w:szCs w:val="24"/>
                <w:lang w:val="ro-RO"/>
              </w:rPr>
              <w:t>interesați</w:t>
            </w:r>
            <w:r w:rsidRPr="008B22AC">
              <w:rPr>
                <w:rFonts w:ascii="Times New Roman" w:eastAsiaTheme="minorHAnsi" w:hAnsi="Times New Roman"/>
                <w:sz w:val="24"/>
                <w:szCs w:val="24"/>
                <w:lang w:val="ro-RO"/>
              </w:rPr>
              <w:t>”, ceea ce este mai înțeles beneficiarilor și mai uzual;</w:t>
            </w:r>
          </w:p>
        </w:tc>
        <w:tc>
          <w:tcPr>
            <w:tcW w:w="4680" w:type="dxa"/>
          </w:tcPr>
          <w:p w14:paraId="70A031FE" w14:textId="77777777" w:rsidR="00520635" w:rsidRPr="00A17858" w:rsidRDefault="00520635" w:rsidP="00A17858">
            <w:pPr>
              <w:jc w:val="center"/>
              <w:rPr>
                <w:rFonts w:ascii="Times New Roman" w:hAnsi="Times New Roman"/>
                <w:b/>
                <w:sz w:val="24"/>
                <w:szCs w:val="24"/>
                <w:lang w:val="ro-RO"/>
              </w:rPr>
            </w:pPr>
            <w:r w:rsidRPr="00A17858">
              <w:rPr>
                <w:rFonts w:ascii="Times New Roman" w:hAnsi="Times New Roman"/>
                <w:b/>
                <w:sz w:val="24"/>
                <w:szCs w:val="24"/>
                <w:lang w:val="ro-RO"/>
              </w:rPr>
              <w:t>Nu se acceptă.</w:t>
            </w:r>
          </w:p>
          <w:p w14:paraId="4CAAE199" w14:textId="77777777" w:rsidR="008B22AC" w:rsidRPr="008B22AC" w:rsidRDefault="0042232A" w:rsidP="0042232A">
            <w:pPr>
              <w:jc w:val="both"/>
              <w:rPr>
                <w:rFonts w:ascii="Times New Roman" w:hAnsi="Times New Roman"/>
                <w:sz w:val="24"/>
                <w:szCs w:val="24"/>
                <w:lang w:val="ro-RO"/>
              </w:rPr>
            </w:pPr>
            <w:r>
              <w:rPr>
                <w:rFonts w:ascii="Times New Roman" w:hAnsi="Times New Roman"/>
                <w:sz w:val="24"/>
                <w:szCs w:val="24"/>
                <w:lang w:val="ro-RO"/>
              </w:rPr>
              <w:t>Te</w:t>
            </w:r>
            <w:r w:rsidR="00520635">
              <w:rPr>
                <w:rFonts w:ascii="Times New Roman" w:hAnsi="Times New Roman"/>
                <w:sz w:val="24"/>
                <w:szCs w:val="24"/>
                <w:lang w:val="ro-RO"/>
              </w:rPr>
              <w:t>r</w:t>
            </w:r>
            <w:r>
              <w:rPr>
                <w:rFonts w:ascii="Times New Roman" w:hAnsi="Times New Roman"/>
                <w:sz w:val="24"/>
                <w:szCs w:val="24"/>
                <w:lang w:val="ro-RO"/>
              </w:rPr>
              <w:t>menul</w:t>
            </w:r>
            <w:r w:rsidR="00520635">
              <w:rPr>
                <w:rFonts w:ascii="Times New Roman" w:hAnsi="Times New Roman"/>
                <w:sz w:val="24"/>
                <w:szCs w:val="24"/>
                <w:lang w:val="ro-RO"/>
              </w:rPr>
              <w:t xml:space="preserve"> de împuternicire este utilizat la nivel internațional, care reflectă capacitatea și abilitatea persoanelor de acționa.</w:t>
            </w:r>
          </w:p>
        </w:tc>
      </w:tr>
      <w:tr w:rsidR="008B22AC" w:rsidRPr="00A17858" w14:paraId="3F20F5C5" w14:textId="77777777" w:rsidTr="006C6EF7">
        <w:tc>
          <w:tcPr>
            <w:tcW w:w="720" w:type="dxa"/>
            <w:vMerge/>
          </w:tcPr>
          <w:p w14:paraId="7EAC0363" w14:textId="77777777" w:rsidR="008B22AC" w:rsidRPr="008B22AC" w:rsidRDefault="008B22AC">
            <w:pPr>
              <w:rPr>
                <w:rFonts w:ascii="Times New Roman" w:hAnsi="Times New Roman"/>
                <w:sz w:val="24"/>
                <w:szCs w:val="24"/>
                <w:lang w:val="ro-RO"/>
              </w:rPr>
            </w:pPr>
          </w:p>
        </w:tc>
        <w:tc>
          <w:tcPr>
            <w:tcW w:w="3510" w:type="dxa"/>
            <w:vMerge/>
          </w:tcPr>
          <w:p w14:paraId="280AEDEB" w14:textId="77777777" w:rsidR="008B22AC" w:rsidRPr="008B22AC" w:rsidRDefault="008B22AC">
            <w:pPr>
              <w:rPr>
                <w:rFonts w:ascii="Times New Roman" w:hAnsi="Times New Roman"/>
                <w:sz w:val="24"/>
                <w:szCs w:val="24"/>
                <w:lang w:val="ro-RO"/>
              </w:rPr>
            </w:pPr>
          </w:p>
        </w:tc>
        <w:tc>
          <w:tcPr>
            <w:tcW w:w="5670" w:type="dxa"/>
          </w:tcPr>
          <w:p w14:paraId="46561B13" w14:textId="77777777" w:rsidR="008B22AC" w:rsidRPr="008B22AC" w:rsidRDefault="008B22AC" w:rsidP="00CC4081">
            <w:pPr>
              <w:numPr>
                <w:ilvl w:val="0"/>
                <w:numId w:val="5"/>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La Capitolul V „</w:t>
            </w:r>
            <w:r w:rsidRPr="008B22AC">
              <w:rPr>
                <w:rFonts w:ascii="Times New Roman" w:eastAsiaTheme="minorHAnsi" w:hAnsi="Times New Roman"/>
                <w:i/>
                <w:sz w:val="24"/>
                <w:szCs w:val="24"/>
                <w:lang w:val="ro-RO"/>
              </w:rPr>
              <w:t>Costuri</w:t>
            </w:r>
            <w:r w:rsidRPr="008B22AC">
              <w:rPr>
                <w:rFonts w:ascii="Times New Roman" w:eastAsiaTheme="minorHAnsi" w:hAnsi="Times New Roman"/>
                <w:sz w:val="24"/>
                <w:szCs w:val="24"/>
                <w:lang w:val="ro-RO"/>
              </w:rPr>
              <w:t xml:space="preserve">”, </w:t>
            </w:r>
            <w:r w:rsidRPr="00D75CE4">
              <w:rPr>
                <w:rFonts w:ascii="Times New Roman" w:eastAsiaTheme="minorHAnsi" w:hAnsi="Times New Roman"/>
                <w:sz w:val="24"/>
                <w:szCs w:val="24"/>
                <w:lang w:val="ro-RO"/>
              </w:rPr>
              <w:t>cu titlu de recomandare</w:t>
            </w:r>
            <w:r w:rsidR="00523559">
              <w:rPr>
                <w:rFonts w:ascii="Times New Roman" w:eastAsiaTheme="minorHAnsi" w:hAnsi="Times New Roman"/>
                <w:sz w:val="24"/>
                <w:szCs w:val="24"/>
                <w:lang w:val="ro-RO"/>
              </w:rPr>
              <w:t xml:space="preserve"> se propune ca</w:t>
            </w:r>
            <w:r w:rsidRPr="008B22AC">
              <w:rPr>
                <w:rFonts w:ascii="Times New Roman" w:eastAsiaTheme="minorHAnsi" w:hAnsi="Times New Roman"/>
                <w:sz w:val="24"/>
                <w:szCs w:val="24"/>
                <w:lang w:val="ro-RO"/>
              </w:rPr>
              <w:t xml:space="preserve"> informația să fie relatată sub formă de tabel, ceea ce ar fi mai clar și explicit de a percepe sumele prezentate și fluxul financiar. De asemenea, se propune de a menționa corelarea dintre resursele financiare planificate cu </w:t>
            </w:r>
            <w:r w:rsidRPr="008B22AC">
              <w:rPr>
                <w:rFonts w:ascii="Times New Roman" w:eastAsiaTheme="minorHAnsi" w:hAnsi="Times New Roman"/>
                <w:i/>
                <w:sz w:val="24"/>
                <w:szCs w:val="24"/>
                <w:lang w:val="ro-RO"/>
              </w:rPr>
              <w:t>programele/subprogramele</w:t>
            </w:r>
            <w:r w:rsidRPr="008B22AC">
              <w:rPr>
                <w:rFonts w:ascii="Times New Roman" w:eastAsiaTheme="minorHAnsi" w:hAnsi="Times New Roman"/>
                <w:sz w:val="24"/>
                <w:szCs w:val="24"/>
                <w:lang w:val="ro-RO"/>
              </w:rPr>
              <w:t xml:space="preserve"> Cadrului bugetar pe termen mediu;</w:t>
            </w:r>
          </w:p>
        </w:tc>
        <w:tc>
          <w:tcPr>
            <w:tcW w:w="4680" w:type="dxa"/>
          </w:tcPr>
          <w:p w14:paraId="70598569" w14:textId="77777777" w:rsidR="00154CFD" w:rsidRPr="00A17858" w:rsidRDefault="00520635" w:rsidP="00A17858">
            <w:pPr>
              <w:jc w:val="center"/>
              <w:rPr>
                <w:rFonts w:ascii="Times New Roman" w:hAnsi="Times New Roman"/>
                <w:b/>
                <w:sz w:val="24"/>
                <w:szCs w:val="24"/>
                <w:lang w:val="ro-RO"/>
              </w:rPr>
            </w:pPr>
            <w:r w:rsidRPr="00A17858">
              <w:rPr>
                <w:rFonts w:ascii="Times New Roman" w:hAnsi="Times New Roman"/>
                <w:b/>
                <w:sz w:val="24"/>
                <w:szCs w:val="24"/>
                <w:lang w:val="ro-RO"/>
              </w:rPr>
              <w:t>Nu se acceptă.</w:t>
            </w:r>
          </w:p>
          <w:p w14:paraId="3560015C" w14:textId="77777777" w:rsidR="008B22AC" w:rsidRPr="00154CFD" w:rsidRDefault="00520635" w:rsidP="0042232A">
            <w:pPr>
              <w:ind w:left="-108"/>
              <w:jc w:val="both"/>
              <w:rPr>
                <w:rFonts w:ascii="Times New Roman" w:hAnsi="Times New Roman"/>
                <w:b/>
                <w:color w:val="000000"/>
                <w:sz w:val="24"/>
                <w:szCs w:val="24"/>
                <w:lang w:val="ro-RO"/>
              </w:rPr>
            </w:pPr>
            <w:r w:rsidRPr="00154CFD">
              <w:rPr>
                <w:rFonts w:ascii="Times New Roman" w:hAnsi="Times New Roman"/>
                <w:sz w:val="24"/>
                <w:szCs w:val="24"/>
                <w:lang w:val="ro-RO"/>
              </w:rPr>
              <w:t xml:space="preserve">Capitolul „Costuri” este elaborat în corespundere cu prevederile normative în vigoare. </w:t>
            </w:r>
          </w:p>
        </w:tc>
      </w:tr>
      <w:tr w:rsidR="008B22AC" w:rsidRPr="00A17858" w14:paraId="4F4B2342" w14:textId="77777777" w:rsidTr="006C6EF7">
        <w:tc>
          <w:tcPr>
            <w:tcW w:w="720" w:type="dxa"/>
            <w:vMerge/>
          </w:tcPr>
          <w:p w14:paraId="6E816E1D" w14:textId="77777777" w:rsidR="008B22AC" w:rsidRPr="008B22AC" w:rsidRDefault="008B22AC">
            <w:pPr>
              <w:rPr>
                <w:rFonts w:ascii="Times New Roman" w:hAnsi="Times New Roman"/>
                <w:sz w:val="24"/>
                <w:szCs w:val="24"/>
                <w:lang w:val="ro-RO"/>
              </w:rPr>
            </w:pPr>
          </w:p>
        </w:tc>
        <w:tc>
          <w:tcPr>
            <w:tcW w:w="3510" w:type="dxa"/>
            <w:vMerge/>
          </w:tcPr>
          <w:p w14:paraId="766A4FC9" w14:textId="77777777" w:rsidR="008B22AC" w:rsidRPr="008B22AC" w:rsidRDefault="008B22AC">
            <w:pPr>
              <w:rPr>
                <w:rFonts w:ascii="Times New Roman" w:hAnsi="Times New Roman"/>
                <w:sz w:val="24"/>
                <w:szCs w:val="24"/>
                <w:lang w:val="ro-RO"/>
              </w:rPr>
            </w:pPr>
          </w:p>
        </w:tc>
        <w:tc>
          <w:tcPr>
            <w:tcW w:w="5670" w:type="dxa"/>
          </w:tcPr>
          <w:p w14:paraId="6783B898" w14:textId="77777777" w:rsidR="008B22AC" w:rsidRPr="00D75CE4" w:rsidRDefault="008B22AC" w:rsidP="00D75CE4">
            <w:pPr>
              <w:numPr>
                <w:ilvl w:val="0"/>
                <w:numId w:val="5"/>
              </w:numPr>
              <w:ind w:left="0" w:firstLine="426"/>
              <w:contextualSpacing/>
              <w:jc w:val="both"/>
              <w:rPr>
                <w:rFonts w:ascii="Times New Roman" w:eastAsiaTheme="minorHAnsi" w:hAnsi="Times New Roman"/>
                <w:sz w:val="24"/>
                <w:szCs w:val="24"/>
                <w:lang w:val="ro-RO"/>
              </w:rPr>
            </w:pPr>
            <w:r w:rsidRPr="008B22AC">
              <w:rPr>
                <w:rFonts w:ascii="Times New Roman" w:eastAsiaTheme="minorHAnsi" w:hAnsi="Times New Roman"/>
                <w:sz w:val="24"/>
                <w:szCs w:val="24"/>
                <w:lang w:val="ro-RO"/>
              </w:rPr>
              <w:t xml:space="preserve">În Planul de acțiuni nu se regăsește nici o acțiune pentru </w:t>
            </w:r>
            <w:r w:rsidRPr="008B22AC">
              <w:rPr>
                <w:rFonts w:ascii="Times New Roman" w:eastAsiaTheme="minorHAnsi" w:hAnsi="Times New Roman"/>
                <w:i/>
                <w:sz w:val="24"/>
                <w:szCs w:val="24"/>
                <w:lang w:val="ro-RO"/>
              </w:rPr>
              <w:t xml:space="preserve">dotarea cu tehnică a unor spații comunitare în scopul instruirii persoanelor în etate, în special instruirea în domeniul tehnologiilor informaționale </w:t>
            </w:r>
            <w:r w:rsidRPr="008B22AC">
              <w:rPr>
                <w:rFonts w:ascii="Times New Roman" w:eastAsiaTheme="minorHAnsi" w:hAnsi="Times New Roman"/>
                <w:sz w:val="24"/>
                <w:szCs w:val="24"/>
                <w:lang w:val="ro-RO"/>
              </w:rPr>
              <w:t xml:space="preserve">sau </w:t>
            </w:r>
            <w:r w:rsidRPr="008B22AC">
              <w:rPr>
                <w:rFonts w:ascii="Times New Roman" w:eastAsiaTheme="minorHAnsi" w:hAnsi="Times New Roman"/>
                <w:i/>
                <w:sz w:val="24"/>
                <w:szCs w:val="24"/>
                <w:lang w:val="ro-RO"/>
              </w:rPr>
              <w:t>pilotarea proiectului de susținere a vârstnicilor în procurarea tehnicii de calcul pentru utilizarea instrumentelor IT în</w:t>
            </w:r>
            <w:r w:rsidRPr="008B22AC">
              <w:rPr>
                <w:rFonts w:ascii="Times New Roman" w:eastAsiaTheme="minorHAnsi" w:hAnsi="Times New Roman"/>
                <w:sz w:val="24"/>
                <w:szCs w:val="24"/>
                <w:lang w:val="ro-RO"/>
              </w:rPr>
              <w:t xml:space="preserve"> </w:t>
            </w:r>
            <w:r w:rsidRPr="008B22AC">
              <w:rPr>
                <w:rFonts w:ascii="Times New Roman" w:eastAsiaTheme="minorHAnsi" w:hAnsi="Times New Roman"/>
                <w:i/>
                <w:sz w:val="24"/>
                <w:szCs w:val="24"/>
                <w:lang w:val="ro-RO"/>
              </w:rPr>
              <w:t>domeniul serviciilor sociale</w:t>
            </w:r>
            <w:r w:rsidRPr="008B22AC">
              <w:rPr>
                <w:rFonts w:ascii="Times New Roman" w:eastAsiaTheme="minorHAnsi" w:hAnsi="Times New Roman"/>
                <w:sz w:val="24"/>
                <w:szCs w:val="24"/>
                <w:lang w:val="ro-RO"/>
              </w:rPr>
              <w:t xml:space="preserve"> (cu titlul de recomandare).</w:t>
            </w:r>
          </w:p>
        </w:tc>
        <w:tc>
          <w:tcPr>
            <w:tcW w:w="4680" w:type="dxa"/>
          </w:tcPr>
          <w:p w14:paraId="434D92AF" w14:textId="77777777" w:rsidR="008B22AC" w:rsidRPr="00A17858" w:rsidRDefault="00520635" w:rsidP="00A17858">
            <w:pPr>
              <w:jc w:val="center"/>
              <w:rPr>
                <w:rFonts w:ascii="Times New Roman" w:hAnsi="Times New Roman"/>
                <w:b/>
                <w:sz w:val="24"/>
                <w:szCs w:val="24"/>
                <w:lang w:val="ro-RO"/>
              </w:rPr>
            </w:pPr>
            <w:r w:rsidRPr="00A17858">
              <w:rPr>
                <w:rFonts w:ascii="Times New Roman" w:hAnsi="Times New Roman"/>
                <w:b/>
                <w:sz w:val="24"/>
                <w:szCs w:val="24"/>
                <w:lang w:val="ro-RO"/>
              </w:rPr>
              <w:t>Nu se acceptă.</w:t>
            </w:r>
          </w:p>
          <w:p w14:paraId="120119E5" w14:textId="77777777" w:rsidR="00520635" w:rsidRPr="008B22AC" w:rsidRDefault="00D75CE4" w:rsidP="0042232A">
            <w:pPr>
              <w:jc w:val="both"/>
              <w:rPr>
                <w:rFonts w:ascii="Times New Roman" w:hAnsi="Times New Roman"/>
                <w:sz w:val="24"/>
                <w:szCs w:val="24"/>
                <w:lang w:val="ro-RO"/>
              </w:rPr>
            </w:pPr>
            <w:r w:rsidRPr="00D75CE4">
              <w:rPr>
                <w:rFonts w:ascii="Times New Roman" w:eastAsiaTheme="minorHAnsi" w:hAnsi="Times New Roman"/>
                <w:sz w:val="24"/>
                <w:szCs w:val="24"/>
                <w:lang w:val="ro-RO"/>
              </w:rPr>
              <w:t xml:space="preserve">Acțiunile prevăzute în Plan </w:t>
            </w:r>
            <w:r w:rsidR="00520635" w:rsidRPr="00D75CE4">
              <w:rPr>
                <w:rFonts w:ascii="Times New Roman" w:eastAsiaTheme="minorHAnsi" w:hAnsi="Times New Roman"/>
                <w:sz w:val="24"/>
                <w:szCs w:val="24"/>
                <w:lang w:val="ro-RO"/>
              </w:rPr>
              <w:t>vor asigura sporirea numărului persoanelor vârstnice care utilizează tehnologiile informaționale pentru accesarea serviciilor publice, comunicare și informare</w:t>
            </w:r>
            <w:r w:rsidR="00154CFD">
              <w:rPr>
                <w:rFonts w:ascii="Times New Roman" w:eastAsiaTheme="minorHAnsi" w:hAnsi="Times New Roman"/>
                <w:sz w:val="24"/>
                <w:szCs w:val="24"/>
                <w:lang w:val="ro-RO"/>
              </w:rPr>
              <w:t>.</w:t>
            </w:r>
          </w:p>
        </w:tc>
      </w:tr>
      <w:tr w:rsidR="009F579B" w:rsidRPr="00A17858" w14:paraId="48614368" w14:textId="77777777" w:rsidTr="006C6EF7">
        <w:tc>
          <w:tcPr>
            <w:tcW w:w="720" w:type="dxa"/>
          </w:tcPr>
          <w:p w14:paraId="1094763E" w14:textId="77777777" w:rsidR="009F579B" w:rsidRPr="008B22AC" w:rsidRDefault="009F579B">
            <w:pPr>
              <w:rPr>
                <w:rFonts w:ascii="Times New Roman" w:hAnsi="Times New Roman"/>
                <w:sz w:val="24"/>
                <w:szCs w:val="24"/>
                <w:lang w:val="ro-RO"/>
              </w:rPr>
            </w:pPr>
          </w:p>
        </w:tc>
        <w:tc>
          <w:tcPr>
            <w:tcW w:w="3510" w:type="dxa"/>
          </w:tcPr>
          <w:p w14:paraId="2A88E524" w14:textId="77777777" w:rsidR="009F579B" w:rsidRPr="00973185" w:rsidRDefault="00973185">
            <w:pPr>
              <w:rPr>
                <w:rFonts w:ascii="Times New Roman" w:hAnsi="Times New Roman"/>
                <w:sz w:val="24"/>
                <w:szCs w:val="24"/>
                <w:lang w:val="it-IT"/>
              </w:rPr>
            </w:pPr>
            <w:r w:rsidRPr="00973185">
              <w:rPr>
                <w:rFonts w:ascii="Times New Roman" w:hAnsi="Times New Roman"/>
                <w:b/>
                <w:sz w:val="24"/>
                <w:szCs w:val="24"/>
                <w:lang w:val="ro-RO"/>
              </w:rPr>
              <w:t>Ministerul Afacerilor Interne</w:t>
            </w:r>
            <w:r>
              <w:rPr>
                <w:rFonts w:ascii="Times New Roman" w:hAnsi="Times New Roman"/>
                <w:b/>
                <w:sz w:val="24"/>
                <w:szCs w:val="24"/>
                <w:lang w:val="ro-RO"/>
              </w:rPr>
              <w:t xml:space="preserve"> </w:t>
            </w:r>
            <w:r w:rsidRPr="008B22AC">
              <w:rPr>
                <w:rFonts w:ascii="Times New Roman" w:hAnsi="Times New Roman"/>
                <w:b/>
                <w:sz w:val="24"/>
                <w:szCs w:val="24"/>
                <w:lang w:val="ro-RO"/>
              </w:rPr>
              <w:t>(avizul nr.</w:t>
            </w:r>
            <w:r>
              <w:rPr>
                <w:rFonts w:ascii="Times New Roman" w:hAnsi="Times New Roman"/>
                <w:b/>
                <w:sz w:val="24"/>
                <w:szCs w:val="24"/>
                <w:lang w:val="ro-RO"/>
              </w:rPr>
              <w:t>42/144 din 12.01.2023)</w:t>
            </w:r>
          </w:p>
        </w:tc>
        <w:tc>
          <w:tcPr>
            <w:tcW w:w="5670" w:type="dxa"/>
          </w:tcPr>
          <w:p w14:paraId="60CB6DE4" w14:textId="77777777" w:rsidR="00973185" w:rsidRDefault="00973185" w:rsidP="007F4DAD">
            <w:pPr>
              <w:jc w:val="both"/>
              <w:rPr>
                <w:rFonts w:ascii="Times New Roman" w:eastAsiaTheme="minorHAnsi" w:hAnsi="Times New Roman"/>
                <w:sz w:val="24"/>
                <w:szCs w:val="24"/>
                <w:lang w:val="ro-RO"/>
              </w:rPr>
            </w:pPr>
            <w:r>
              <w:rPr>
                <w:rFonts w:ascii="Times New Roman" w:eastAsiaTheme="minorHAnsi" w:hAnsi="Times New Roman"/>
                <w:sz w:val="24"/>
                <w:szCs w:val="24"/>
                <w:lang w:val="ro-RO"/>
              </w:rPr>
              <w:t>La data de</w:t>
            </w:r>
            <w:r w:rsidRPr="00973185">
              <w:rPr>
                <w:rFonts w:ascii="Times New Roman" w:eastAsiaTheme="minorHAnsi" w:hAnsi="Times New Roman"/>
                <w:sz w:val="24"/>
                <w:szCs w:val="24"/>
                <w:lang w:val="ro-RO"/>
              </w:rPr>
              <w:t xml:space="preserve"> 21.12.2022 a fost aprobat de Guvern Programul</w:t>
            </w:r>
            <w:r>
              <w:rPr>
                <w:rFonts w:ascii="Times New Roman" w:eastAsiaTheme="minorHAnsi" w:hAnsi="Times New Roman"/>
                <w:sz w:val="24"/>
                <w:szCs w:val="24"/>
                <w:lang w:val="ro-RO"/>
              </w:rPr>
              <w:t xml:space="preserve"> </w:t>
            </w:r>
            <w:r w:rsidRPr="00973185">
              <w:rPr>
                <w:rFonts w:ascii="Times New Roman" w:eastAsiaTheme="minorHAnsi" w:hAnsi="Times New Roman"/>
                <w:sz w:val="24"/>
                <w:szCs w:val="24"/>
                <w:lang w:val="ro-RO"/>
              </w:rPr>
              <w:t>MAI de ordine și securitate publică pentru anii 2022 – 2025, unde unul dintre</w:t>
            </w:r>
            <w:r>
              <w:rPr>
                <w:rFonts w:ascii="Times New Roman" w:eastAsiaTheme="minorHAnsi" w:hAnsi="Times New Roman"/>
                <w:sz w:val="24"/>
                <w:szCs w:val="24"/>
                <w:lang w:val="ro-RO"/>
              </w:rPr>
              <w:t xml:space="preserve"> </w:t>
            </w:r>
            <w:r w:rsidRPr="00973185">
              <w:rPr>
                <w:rFonts w:ascii="Times New Roman" w:eastAsiaTheme="minorHAnsi" w:hAnsi="Times New Roman"/>
                <w:sz w:val="24"/>
                <w:szCs w:val="24"/>
                <w:lang w:val="ro-RO"/>
              </w:rPr>
              <w:t>obiectivele specifice este extinderea în 80% a sectoarelor de poliție, până în anul 2025</w:t>
            </w:r>
            <w:r>
              <w:rPr>
                <w:rFonts w:ascii="Times New Roman" w:eastAsiaTheme="minorHAnsi" w:hAnsi="Times New Roman"/>
                <w:sz w:val="24"/>
                <w:szCs w:val="24"/>
                <w:lang w:val="ro-RO"/>
              </w:rPr>
              <w:t xml:space="preserve"> </w:t>
            </w:r>
            <w:r w:rsidRPr="00973185">
              <w:rPr>
                <w:rFonts w:ascii="Times New Roman" w:eastAsiaTheme="minorHAnsi" w:hAnsi="Times New Roman"/>
                <w:sz w:val="24"/>
                <w:szCs w:val="24"/>
                <w:lang w:val="ro-RO"/>
              </w:rPr>
              <w:t>a Conceptului de activitate polițienească comunitară.</w:t>
            </w:r>
          </w:p>
          <w:p w14:paraId="7743BF88" w14:textId="77777777" w:rsidR="009F579B" w:rsidRPr="00973185" w:rsidRDefault="00973185" w:rsidP="007F4DAD">
            <w:pPr>
              <w:jc w:val="both"/>
              <w:rPr>
                <w:rFonts w:ascii="Times New Roman" w:eastAsiaTheme="minorHAnsi" w:hAnsi="Times New Roman"/>
                <w:sz w:val="24"/>
                <w:szCs w:val="24"/>
                <w:lang w:val="ro-RO"/>
              </w:rPr>
            </w:pPr>
            <w:r w:rsidRPr="00973185">
              <w:rPr>
                <w:rFonts w:ascii="Times New Roman" w:eastAsiaTheme="minorHAnsi" w:hAnsi="Times New Roman"/>
                <w:sz w:val="24"/>
                <w:szCs w:val="24"/>
                <w:lang w:val="ro-RO"/>
              </w:rPr>
              <w:t>În contextul celor expuse, se relevă inoportunitatea instituirii acțiunii 2.1.6. din</w:t>
            </w:r>
            <w:r>
              <w:rPr>
                <w:rFonts w:ascii="Times New Roman" w:eastAsiaTheme="minorHAnsi" w:hAnsi="Times New Roman"/>
                <w:sz w:val="24"/>
                <w:szCs w:val="24"/>
                <w:lang w:val="ro-RO"/>
              </w:rPr>
              <w:t xml:space="preserve"> </w:t>
            </w:r>
            <w:r w:rsidRPr="00973185">
              <w:rPr>
                <w:rFonts w:ascii="Times New Roman" w:eastAsiaTheme="minorHAnsi" w:hAnsi="Times New Roman"/>
                <w:sz w:val="24"/>
                <w:szCs w:val="24"/>
                <w:lang w:val="ro-RO"/>
              </w:rPr>
              <w:t>Planul de acțiuni pentru implementarea Programului prenotat şi se propune excluderea</w:t>
            </w:r>
            <w:r>
              <w:rPr>
                <w:rFonts w:ascii="Times New Roman" w:eastAsiaTheme="minorHAnsi" w:hAnsi="Times New Roman"/>
                <w:sz w:val="24"/>
                <w:szCs w:val="24"/>
                <w:lang w:val="ro-RO"/>
              </w:rPr>
              <w:t xml:space="preserve"> </w:t>
            </w:r>
            <w:r w:rsidRPr="00973185">
              <w:rPr>
                <w:rFonts w:ascii="Times New Roman" w:eastAsiaTheme="minorHAnsi" w:hAnsi="Times New Roman"/>
                <w:sz w:val="24"/>
                <w:szCs w:val="24"/>
                <w:lang w:val="ro-RO"/>
              </w:rPr>
              <w:t>acesteia din Planul de acțiuni.</w:t>
            </w:r>
          </w:p>
        </w:tc>
        <w:tc>
          <w:tcPr>
            <w:tcW w:w="4680" w:type="dxa"/>
          </w:tcPr>
          <w:p w14:paraId="7D17C056" w14:textId="77777777" w:rsidR="006E1ECF" w:rsidRDefault="006E1ECF" w:rsidP="00A17858">
            <w:pPr>
              <w:jc w:val="center"/>
              <w:rPr>
                <w:rFonts w:ascii="Times New Roman" w:hAnsi="Times New Roman"/>
                <w:b/>
                <w:sz w:val="24"/>
                <w:szCs w:val="24"/>
                <w:lang w:val="ro-RO"/>
              </w:rPr>
            </w:pPr>
            <w:r w:rsidRPr="006E1ECF">
              <w:rPr>
                <w:rFonts w:ascii="Times New Roman" w:hAnsi="Times New Roman"/>
                <w:b/>
                <w:sz w:val="24"/>
                <w:szCs w:val="24"/>
                <w:lang w:val="ro-RO"/>
              </w:rPr>
              <w:t>Nu se acceptă</w:t>
            </w:r>
            <w:r w:rsidR="00A17858">
              <w:rPr>
                <w:rFonts w:ascii="Times New Roman" w:hAnsi="Times New Roman"/>
                <w:b/>
                <w:sz w:val="24"/>
                <w:szCs w:val="24"/>
                <w:lang w:val="ro-RO"/>
              </w:rPr>
              <w:t>.</w:t>
            </w:r>
          </w:p>
          <w:p w14:paraId="133A8DDE" w14:textId="77777777" w:rsidR="006E1ECF" w:rsidRPr="006E1ECF" w:rsidRDefault="006E1ECF" w:rsidP="006E1ECF">
            <w:pPr>
              <w:jc w:val="both"/>
              <w:rPr>
                <w:rFonts w:ascii="Times New Roman" w:hAnsi="Times New Roman"/>
                <w:sz w:val="24"/>
                <w:szCs w:val="24"/>
                <w:lang w:val="ro-RO"/>
              </w:rPr>
            </w:pPr>
            <w:r w:rsidRPr="006E1ECF">
              <w:rPr>
                <w:rFonts w:ascii="Times New Roman" w:hAnsi="Times New Roman"/>
                <w:sz w:val="24"/>
                <w:szCs w:val="24"/>
                <w:lang w:val="ro-RO"/>
              </w:rPr>
              <w:t>S-a discut cu executorul avizului și s-a convenit să fie modificat indicatorul</w:t>
            </w:r>
            <w:r>
              <w:rPr>
                <w:rFonts w:ascii="Times New Roman" w:hAnsi="Times New Roman"/>
                <w:sz w:val="24"/>
                <w:szCs w:val="24"/>
                <w:lang w:val="ro-RO"/>
              </w:rPr>
              <w:t xml:space="preserve"> – </w:t>
            </w:r>
            <w:r w:rsidRPr="006E1ECF">
              <w:rPr>
                <w:rFonts w:ascii="Times New Roman" w:hAnsi="Times New Roman"/>
                <w:i/>
                <w:sz w:val="24"/>
                <w:szCs w:val="24"/>
                <w:lang w:val="ro-RO"/>
              </w:rPr>
              <w:t>Conceptul Programului revizut și pilotat</w:t>
            </w:r>
            <w:r>
              <w:rPr>
                <w:rFonts w:ascii="Times New Roman" w:hAnsi="Times New Roman"/>
                <w:sz w:val="24"/>
                <w:szCs w:val="24"/>
                <w:lang w:val="ro-RO"/>
              </w:rPr>
              <w:t xml:space="preserve"> </w:t>
            </w:r>
          </w:p>
        </w:tc>
      </w:tr>
      <w:tr w:rsidR="009F579B" w:rsidRPr="00A17858" w14:paraId="2148B039" w14:textId="77777777" w:rsidTr="006C6EF7">
        <w:tc>
          <w:tcPr>
            <w:tcW w:w="720" w:type="dxa"/>
          </w:tcPr>
          <w:p w14:paraId="5663CABE" w14:textId="77777777" w:rsidR="009F579B" w:rsidRPr="008B22AC" w:rsidRDefault="008B22AC">
            <w:pPr>
              <w:rPr>
                <w:rFonts w:ascii="Times New Roman" w:hAnsi="Times New Roman"/>
                <w:sz w:val="24"/>
                <w:szCs w:val="24"/>
                <w:lang w:val="ro-RO"/>
              </w:rPr>
            </w:pPr>
            <w:r w:rsidRPr="008B22AC">
              <w:rPr>
                <w:rFonts w:ascii="Times New Roman" w:hAnsi="Times New Roman"/>
                <w:sz w:val="24"/>
                <w:szCs w:val="24"/>
                <w:lang w:val="ro-RO"/>
              </w:rPr>
              <w:t>9.</w:t>
            </w:r>
          </w:p>
        </w:tc>
        <w:tc>
          <w:tcPr>
            <w:tcW w:w="3510" w:type="dxa"/>
          </w:tcPr>
          <w:p w14:paraId="4D65AC52" w14:textId="77777777" w:rsidR="009F579B" w:rsidRPr="008B22AC" w:rsidRDefault="00CC4081">
            <w:pPr>
              <w:rPr>
                <w:rFonts w:ascii="Times New Roman" w:hAnsi="Times New Roman"/>
                <w:sz w:val="24"/>
                <w:szCs w:val="24"/>
                <w:lang w:val="ro-RO"/>
              </w:rPr>
            </w:pPr>
            <w:r w:rsidRPr="008B22AC">
              <w:rPr>
                <w:rFonts w:ascii="Times New Roman" w:hAnsi="Times New Roman"/>
                <w:b/>
                <w:sz w:val="24"/>
                <w:szCs w:val="24"/>
                <w:lang w:val="ro-RO"/>
              </w:rPr>
              <w:t>Ministerul Culturii</w:t>
            </w:r>
            <w:r w:rsidR="0092100A">
              <w:rPr>
                <w:rFonts w:ascii="Times New Roman" w:hAnsi="Times New Roman"/>
                <w:b/>
                <w:sz w:val="24"/>
                <w:szCs w:val="24"/>
                <w:lang w:val="ro-RO"/>
              </w:rPr>
              <w:t xml:space="preserve"> </w:t>
            </w:r>
            <w:r w:rsidR="0092100A" w:rsidRPr="008B22AC">
              <w:rPr>
                <w:rFonts w:ascii="Times New Roman" w:hAnsi="Times New Roman"/>
                <w:b/>
                <w:sz w:val="24"/>
                <w:szCs w:val="24"/>
                <w:lang w:val="ro-RO"/>
              </w:rPr>
              <w:t>(avizul nr.</w:t>
            </w:r>
            <w:r w:rsidR="0092100A">
              <w:rPr>
                <w:rFonts w:ascii="Times New Roman" w:hAnsi="Times New Roman"/>
                <w:b/>
                <w:sz w:val="24"/>
                <w:szCs w:val="24"/>
                <w:lang w:val="ro-RO"/>
              </w:rPr>
              <w:t>05-09/80 din 10.01.2023)</w:t>
            </w:r>
          </w:p>
        </w:tc>
        <w:tc>
          <w:tcPr>
            <w:tcW w:w="5670" w:type="dxa"/>
          </w:tcPr>
          <w:p w14:paraId="5090A2B3" w14:textId="77777777" w:rsidR="0092100A" w:rsidRPr="0092100A" w:rsidRDefault="0092100A" w:rsidP="0092100A">
            <w:pPr>
              <w:pStyle w:val="20"/>
              <w:numPr>
                <w:ilvl w:val="0"/>
                <w:numId w:val="5"/>
              </w:numPr>
              <w:shd w:val="clear" w:color="auto" w:fill="auto"/>
              <w:tabs>
                <w:tab w:val="left" w:pos="432"/>
              </w:tabs>
              <w:spacing w:before="0" w:after="0" w:line="322" w:lineRule="exact"/>
              <w:ind w:left="162" w:firstLine="0"/>
              <w:jc w:val="left"/>
              <w:rPr>
                <w:rFonts w:eastAsia="Calibri"/>
                <w:color w:val="000000"/>
                <w:sz w:val="24"/>
                <w:szCs w:val="24"/>
                <w:lang w:val="ro-RO"/>
              </w:rPr>
            </w:pPr>
            <w:r w:rsidRPr="0092100A">
              <w:rPr>
                <w:rFonts w:eastAsia="Calibri"/>
                <w:color w:val="000000"/>
                <w:sz w:val="24"/>
                <w:szCs w:val="24"/>
                <w:lang w:val="ro-RO"/>
              </w:rPr>
              <w:t xml:space="preserve">la acţiunea 3.1.1, componenta „Responsabili” se va completa cu textul </w:t>
            </w:r>
            <w:r w:rsidRPr="00D52028">
              <w:rPr>
                <w:rFonts w:eastAsia="Calibri"/>
                <w:i/>
                <w:iCs/>
                <w:color w:val="000000"/>
                <w:sz w:val="24"/>
                <w:szCs w:val="24"/>
                <w:lang w:val="it-IT"/>
              </w:rPr>
              <w:t>Ministerul Muncii şi Protecţiei Sociale</w:t>
            </w:r>
            <w:r w:rsidRPr="0092100A">
              <w:rPr>
                <w:rFonts w:eastAsia="Calibri"/>
                <w:color w:val="000000"/>
                <w:sz w:val="24"/>
                <w:szCs w:val="24"/>
                <w:lang w:val="ro-RO"/>
              </w:rPr>
              <w:t xml:space="preserve">”, întrucât Ministerul Culturii nu dispune de </w:t>
            </w:r>
            <w:r w:rsidRPr="0092100A">
              <w:rPr>
                <w:rFonts w:eastAsia="Calibri"/>
                <w:color w:val="000000"/>
                <w:sz w:val="24"/>
                <w:szCs w:val="24"/>
                <w:lang w:val="ro-RO"/>
              </w:rPr>
              <w:lastRenderedPageBreak/>
              <w:t>surse financiare suficiente pentru implementarea măsurii respective, acestea vor fi identificate de către ambele entităţi responsabile de realizarea acţiunii;</w:t>
            </w:r>
          </w:p>
          <w:p w14:paraId="57BE8FDB" w14:textId="77777777" w:rsidR="009F579B" w:rsidRPr="00D52028" w:rsidRDefault="009F579B" w:rsidP="00D52028">
            <w:pPr>
              <w:pStyle w:val="20"/>
              <w:shd w:val="clear" w:color="auto" w:fill="auto"/>
              <w:tabs>
                <w:tab w:val="left" w:pos="432"/>
              </w:tabs>
              <w:spacing w:before="0" w:after="0" w:line="322" w:lineRule="exact"/>
              <w:ind w:left="162" w:firstLine="0"/>
              <w:jc w:val="left"/>
              <w:rPr>
                <w:sz w:val="24"/>
                <w:szCs w:val="24"/>
                <w:lang w:val="ro-RO"/>
              </w:rPr>
            </w:pPr>
          </w:p>
        </w:tc>
        <w:tc>
          <w:tcPr>
            <w:tcW w:w="4680" w:type="dxa"/>
          </w:tcPr>
          <w:p w14:paraId="44A1B4CD" w14:textId="77777777" w:rsidR="009F579B" w:rsidRPr="0042232A" w:rsidRDefault="0042232A" w:rsidP="0042232A">
            <w:pPr>
              <w:jc w:val="center"/>
              <w:rPr>
                <w:rFonts w:ascii="Times New Roman" w:hAnsi="Times New Roman"/>
                <w:b/>
                <w:sz w:val="24"/>
                <w:szCs w:val="24"/>
                <w:lang w:val="ro-RO"/>
              </w:rPr>
            </w:pPr>
            <w:r w:rsidRPr="0042232A">
              <w:rPr>
                <w:rFonts w:ascii="Times New Roman" w:hAnsi="Times New Roman"/>
                <w:b/>
                <w:sz w:val="24"/>
                <w:szCs w:val="24"/>
                <w:lang w:val="ro-RO"/>
              </w:rPr>
              <w:lastRenderedPageBreak/>
              <w:t xml:space="preserve">Se acceptă. </w:t>
            </w:r>
          </w:p>
          <w:p w14:paraId="0AA1FA10" w14:textId="77777777" w:rsidR="0042232A" w:rsidRDefault="0042232A" w:rsidP="0042232A">
            <w:pPr>
              <w:jc w:val="both"/>
              <w:rPr>
                <w:rFonts w:ascii="Times New Roman" w:hAnsi="Times New Roman"/>
                <w:sz w:val="24"/>
                <w:szCs w:val="24"/>
                <w:lang w:val="ro-RO"/>
              </w:rPr>
            </w:pPr>
            <w:r w:rsidRPr="00D7398A">
              <w:rPr>
                <w:rFonts w:ascii="Times New Roman" w:hAnsi="Times New Roman"/>
                <w:sz w:val="24"/>
                <w:szCs w:val="24"/>
                <w:lang w:val="ro-RO"/>
              </w:rPr>
              <w:t xml:space="preserve">Ministerul Muncii și Protecției Sociale va oferi suport Ministerului Culturii, autoritate responsabilă de promovarea politicilor în </w:t>
            </w:r>
            <w:r w:rsidRPr="00D7398A">
              <w:rPr>
                <w:rFonts w:ascii="Times New Roman" w:hAnsi="Times New Roman"/>
                <w:sz w:val="24"/>
                <w:szCs w:val="24"/>
                <w:lang w:val="ro-RO"/>
              </w:rPr>
              <w:lastRenderedPageBreak/>
              <w:t>domeniul culturii, în identificarea și planificarea resurselor financiare și facilitarea implementării acțiunii.</w:t>
            </w:r>
          </w:p>
          <w:p w14:paraId="0302E646" w14:textId="77777777" w:rsidR="0042232A" w:rsidRPr="0042232A" w:rsidRDefault="0042232A" w:rsidP="0042232A">
            <w:pPr>
              <w:jc w:val="center"/>
              <w:rPr>
                <w:rFonts w:ascii="Times New Roman" w:hAnsi="Times New Roman"/>
                <w:b/>
                <w:sz w:val="24"/>
                <w:szCs w:val="24"/>
                <w:lang w:val="ro-RO"/>
              </w:rPr>
            </w:pPr>
          </w:p>
        </w:tc>
      </w:tr>
      <w:tr w:rsidR="009F579B" w:rsidRPr="00D52028" w14:paraId="4C9154E9" w14:textId="77777777" w:rsidTr="006C6EF7">
        <w:tc>
          <w:tcPr>
            <w:tcW w:w="720" w:type="dxa"/>
          </w:tcPr>
          <w:p w14:paraId="7C9D354D" w14:textId="77777777" w:rsidR="009F579B" w:rsidRPr="008B22AC" w:rsidRDefault="009F579B">
            <w:pPr>
              <w:rPr>
                <w:rFonts w:ascii="Times New Roman" w:hAnsi="Times New Roman"/>
                <w:sz w:val="24"/>
                <w:szCs w:val="24"/>
                <w:lang w:val="ro-RO"/>
              </w:rPr>
            </w:pPr>
          </w:p>
        </w:tc>
        <w:tc>
          <w:tcPr>
            <w:tcW w:w="3510" w:type="dxa"/>
          </w:tcPr>
          <w:p w14:paraId="3612BD77" w14:textId="77777777" w:rsidR="009F579B" w:rsidRPr="008B22AC" w:rsidRDefault="009F579B">
            <w:pPr>
              <w:rPr>
                <w:rFonts w:ascii="Times New Roman" w:hAnsi="Times New Roman"/>
                <w:sz w:val="24"/>
                <w:szCs w:val="24"/>
                <w:lang w:val="ro-RO"/>
              </w:rPr>
            </w:pPr>
          </w:p>
        </w:tc>
        <w:tc>
          <w:tcPr>
            <w:tcW w:w="5670" w:type="dxa"/>
          </w:tcPr>
          <w:p w14:paraId="07FB46B1" w14:textId="77777777" w:rsidR="00D52028" w:rsidRPr="0092100A" w:rsidRDefault="00D52028" w:rsidP="00D52028">
            <w:pPr>
              <w:pStyle w:val="20"/>
              <w:numPr>
                <w:ilvl w:val="0"/>
                <w:numId w:val="5"/>
              </w:numPr>
              <w:shd w:val="clear" w:color="auto" w:fill="auto"/>
              <w:tabs>
                <w:tab w:val="left" w:pos="432"/>
              </w:tabs>
              <w:spacing w:before="0" w:after="0" w:line="322" w:lineRule="exact"/>
              <w:ind w:left="162" w:firstLine="0"/>
              <w:jc w:val="left"/>
              <w:rPr>
                <w:rFonts w:eastAsia="Calibri"/>
                <w:i/>
                <w:color w:val="000000"/>
                <w:sz w:val="24"/>
                <w:szCs w:val="24"/>
                <w:lang w:val="ro-RO"/>
              </w:rPr>
            </w:pPr>
            <w:r w:rsidRPr="0092100A">
              <w:rPr>
                <w:rFonts w:eastAsia="Calibri"/>
                <w:color w:val="000000"/>
                <w:sz w:val="24"/>
                <w:szCs w:val="24"/>
                <w:lang w:val="ro-RO"/>
              </w:rPr>
              <w:t>acţiunile 3.1.3 şi 3.1.4 se vor comasa, iar textul noii acţiunii se va expune în următoarea redacţie „</w:t>
            </w:r>
            <w:r w:rsidRPr="0092100A">
              <w:rPr>
                <w:rFonts w:eastAsia="Calibri"/>
                <w:i/>
                <w:color w:val="000000"/>
                <w:sz w:val="24"/>
                <w:szCs w:val="24"/>
                <w:lang w:val="ro-RO"/>
              </w:rPr>
              <w:t>Analiza şi dezvoltarea cadrului metodologic şi regulatoriu pentru ajustarea programelor de sport şi de cultură pentru a</w:t>
            </w:r>
            <w:r>
              <w:rPr>
                <w:rFonts w:eastAsia="Calibri"/>
                <w:i/>
                <w:color w:val="000000"/>
                <w:sz w:val="24"/>
                <w:szCs w:val="24"/>
                <w:lang w:val="ro-RO"/>
              </w:rPr>
              <w:t xml:space="preserve"> </w:t>
            </w:r>
            <w:r w:rsidRPr="0092100A">
              <w:rPr>
                <w:rFonts w:eastAsia="Calibri"/>
                <w:i/>
                <w:color w:val="000000"/>
                <w:sz w:val="24"/>
                <w:szCs w:val="24"/>
                <w:lang w:val="ro-RO"/>
              </w:rPr>
              <w:t>le face mai prietenoase vârstnicilor”.</w:t>
            </w:r>
          </w:p>
          <w:p w14:paraId="4DD39A37" w14:textId="77777777" w:rsidR="009F579B" w:rsidRPr="008B22AC" w:rsidRDefault="009F579B">
            <w:pPr>
              <w:rPr>
                <w:rFonts w:ascii="Times New Roman" w:hAnsi="Times New Roman"/>
                <w:sz w:val="24"/>
                <w:szCs w:val="24"/>
                <w:lang w:val="ro-RO"/>
              </w:rPr>
            </w:pPr>
          </w:p>
        </w:tc>
        <w:tc>
          <w:tcPr>
            <w:tcW w:w="4680" w:type="dxa"/>
          </w:tcPr>
          <w:p w14:paraId="49D0065F" w14:textId="77777777" w:rsidR="009F579B" w:rsidRPr="008B22AC" w:rsidRDefault="00D52028" w:rsidP="008855DF">
            <w:pPr>
              <w:tabs>
                <w:tab w:val="left" w:pos="1332"/>
              </w:tabs>
              <w:jc w:val="center"/>
              <w:rPr>
                <w:rFonts w:ascii="Times New Roman" w:hAnsi="Times New Roman"/>
                <w:sz w:val="24"/>
                <w:szCs w:val="24"/>
                <w:lang w:val="ro-RO"/>
              </w:rPr>
            </w:pPr>
            <w:r w:rsidRPr="00D7398A">
              <w:rPr>
                <w:rFonts w:ascii="Times New Roman" w:hAnsi="Times New Roman"/>
                <w:b/>
                <w:sz w:val="24"/>
                <w:szCs w:val="24"/>
                <w:lang w:val="ro-RO"/>
              </w:rPr>
              <w:t>Se acceptă.</w:t>
            </w:r>
          </w:p>
        </w:tc>
      </w:tr>
      <w:tr w:rsidR="009F579B" w:rsidRPr="008B22AC" w14:paraId="2FD057A7" w14:textId="77777777" w:rsidTr="006C6EF7">
        <w:tc>
          <w:tcPr>
            <w:tcW w:w="720" w:type="dxa"/>
          </w:tcPr>
          <w:p w14:paraId="7E7345C8" w14:textId="77777777" w:rsidR="009F579B" w:rsidRPr="008B22AC" w:rsidRDefault="008B22AC">
            <w:pPr>
              <w:rPr>
                <w:rFonts w:ascii="Times New Roman" w:hAnsi="Times New Roman"/>
                <w:sz w:val="24"/>
                <w:szCs w:val="24"/>
                <w:lang w:val="ro-RO"/>
              </w:rPr>
            </w:pPr>
            <w:r w:rsidRPr="008B22AC">
              <w:rPr>
                <w:rFonts w:ascii="Times New Roman" w:hAnsi="Times New Roman"/>
                <w:sz w:val="24"/>
                <w:szCs w:val="24"/>
                <w:lang w:val="ro-RO"/>
              </w:rPr>
              <w:t>10.</w:t>
            </w:r>
          </w:p>
        </w:tc>
        <w:tc>
          <w:tcPr>
            <w:tcW w:w="3510" w:type="dxa"/>
          </w:tcPr>
          <w:p w14:paraId="27491360" w14:textId="77777777" w:rsidR="009F579B" w:rsidRPr="008B22AC" w:rsidRDefault="00CC4081">
            <w:pPr>
              <w:rPr>
                <w:rFonts w:ascii="Times New Roman" w:hAnsi="Times New Roman"/>
                <w:sz w:val="24"/>
                <w:szCs w:val="24"/>
                <w:lang w:val="ro-RO"/>
              </w:rPr>
            </w:pPr>
            <w:r w:rsidRPr="008B22AC">
              <w:rPr>
                <w:rFonts w:ascii="Times New Roman" w:hAnsi="Times New Roman"/>
                <w:b/>
                <w:sz w:val="24"/>
                <w:szCs w:val="24"/>
                <w:lang w:val="ro-RO"/>
              </w:rPr>
              <w:t>Casa Națională de Asigurări Sociale</w:t>
            </w:r>
            <w:r w:rsidRPr="008B22AC">
              <w:rPr>
                <w:rFonts w:ascii="Times New Roman" w:hAnsi="Times New Roman"/>
                <w:color w:val="000000"/>
                <w:sz w:val="24"/>
                <w:szCs w:val="24"/>
                <w:lang w:val="ro-RO"/>
              </w:rPr>
              <w:t xml:space="preserve"> </w:t>
            </w:r>
            <w:r w:rsidRPr="008B22AC">
              <w:rPr>
                <w:rFonts w:ascii="Times New Roman" w:hAnsi="Times New Roman"/>
                <w:b/>
                <w:sz w:val="24"/>
                <w:szCs w:val="24"/>
                <w:lang w:val="ro-RO"/>
              </w:rPr>
              <w:t xml:space="preserve"> (avizul nr.11995 din 30.12.2022)</w:t>
            </w:r>
          </w:p>
        </w:tc>
        <w:tc>
          <w:tcPr>
            <w:tcW w:w="5670" w:type="dxa"/>
          </w:tcPr>
          <w:p w14:paraId="39791E52" w14:textId="77777777" w:rsidR="00CC4081" w:rsidRPr="008B22AC" w:rsidRDefault="00CC4081" w:rsidP="00CC4081">
            <w:pPr>
              <w:jc w:val="both"/>
              <w:rPr>
                <w:rFonts w:ascii="Times New Roman" w:hAnsi="Times New Roman"/>
                <w:color w:val="000000"/>
                <w:sz w:val="24"/>
                <w:szCs w:val="24"/>
                <w:lang w:val="ro-RO"/>
              </w:rPr>
            </w:pPr>
            <w:r w:rsidRPr="008B22AC">
              <w:rPr>
                <w:rFonts w:ascii="Times New Roman" w:hAnsi="Times New Roman"/>
                <w:color w:val="000000"/>
                <w:sz w:val="24"/>
                <w:szCs w:val="24"/>
                <w:lang w:val="ro-RO"/>
              </w:rPr>
              <w:t>La capitolul VII „Autorităţi/instituţii responsabile” şi în Planul de acţiuni pentru implementarea Programului privind îmbătrânirea activă şi sănătoasă (2023-2027), acţiunea 1.2.1. „Aprobarea cadrului regulatoriu cu privire la crearea Fondului de Argint”, la coloana „Instituţii responsabile” de exclus Casa Naţională de Asigurări Sociale.</w:t>
            </w:r>
          </w:p>
          <w:p w14:paraId="768CFE76" w14:textId="77777777" w:rsidR="009F579B" w:rsidRPr="008B22AC" w:rsidRDefault="00CC4081" w:rsidP="0026728D">
            <w:pPr>
              <w:jc w:val="both"/>
              <w:rPr>
                <w:rFonts w:ascii="Times New Roman" w:hAnsi="Times New Roman"/>
                <w:sz w:val="24"/>
                <w:szCs w:val="24"/>
                <w:lang w:val="ro-RO"/>
              </w:rPr>
            </w:pPr>
            <w:r w:rsidRPr="008B22AC">
              <w:rPr>
                <w:rFonts w:ascii="Times New Roman" w:hAnsi="Times New Roman"/>
                <w:color w:val="000000"/>
                <w:sz w:val="24"/>
                <w:szCs w:val="24"/>
                <w:lang w:val="ro-RO"/>
              </w:rPr>
              <w:t xml:space="preserve">Potrivit Capitolului III din proiectul Programului privind îmbătrânirea activă şi sănătoasă (2023-2027) crearea Fondului de Argint constituie un obiectiv specific al Obiectivului general 1. </w:t>
            </w:r>
            <w:r w:rsidRPr="008B22AC">
              <w:rPr>
                <w:rFonts w:ascii="Times New Roman" w:hAnsi="Times New Roman"/>
                <w:i/>
                <w:iCs/>
                <w:sz w:val="24"/>
                <w:szCs w:val="24"/>
                <w:lang w:val="ro-RO"/>
              </w:rPr>
              <w:t>„Extinderea accesului persoanelor în vârstă la servicii sociale de bază calitative</w:t>
            </w:r>
            <w:r w:rsidRPr="008B22AC">
              <w:rPr>
                <w:rFonts w:ascii="Times New Roman" w:hAnsi="Times New Roman"/>
                <w:color w:val="000000"/>
                <w:sz w:val="24"/>
                <w:szCs w:val="24"/>
                <w:lang w:val="ro-RO"/>
              </w:rPr>
              <w:t>” care se axează în special pe servicii de îngrijire la domiciliu, servicii de zi, servicii de alimentare socială şi mijloace ajutătoare tehnice, însă în conformitate cu Hotărârea Guvernului nr.230/2020, Casa Naţională de Asigurări Sociale are misiunea de a realiza politicile sociale ale statului orientate spre garantarea drepturilor sociale ale cetăţenilor prin administrarea sistemului public de asigurări sociale şi gestionarea bugetului asigurărilor sociale de stat. Astfel, nu este relevantă implicarea Casei Naţionale de Asigurări Sociale în crearea şi reglementarea Fondului de argint.</w:t>
            </w:r>
          </w:p>
        </w:tc>
        <w:tc>
          <w:tcPr>
            <w:tcW w:w="4680" w:type="dxa"/>
          </w:tcPr>
          <w:p w14:paraId="1A0AEA6F" w14:textId="77777777" w:rsidR="009F579B" w:rsidRPr="004919B4" w:rsidRDefault="004919B4" w:rsidP="008855DF">
            <w:pPr>
              <w:pStyle w:val="Listparagraf"/>
              <w:tabs>
                <w:tab w:val="left" w:pos="1447"/>
              </w:tabs>
              <w:ind w:left="1589"/>
              <w:rPr>
                <w:rFonts w:ascii="Times New Roman" w:hAnsi="Times New Roman"/>
                <w:b/>
                <w:sz w:val="24"/>
                <w:szCs w:val="24"/>
                <w:lang w:val="ro-RO"/>
              </w:rPr>
            </w:pPr>
            <w:r w:rsidRPr="001535C5">
              <w:rPr>
                <w:rFonts w:ascii="Times New Roman" w:hAnsi="Times New Roman"/>
                <w:b/>
                <w:color w:val="000000"/>
                <w:sz w:val="24"/>
                <w:szCs w:val="24"/>
                <w:lang w:val="ro-RO"/>
              </w:rPr>
              <w:t>Se acceptă</w:t>
            </w:r>
            <w:r w:rsidR="00154CFD">
              <w:rPr>
                <w:rFonts w:ascii="Times New Roman" w:hAnsi="Times New Roman"/>
                <w:b/>
                <w:color w:val="000000"/>
                <w:sz w:val="24"/>
                <w:szCs w:val="24"/>
                <w:lang w:val="ro-RO"/>
              </w:rPr>
              <w:t>.</w:t>
            </w:r>
          </w:p>
        </w:tc>
      </w:tr>
      <w:tr w:rsidR="009F579B" w:rsidRPr="00574246" w14:paraId="4B41440D" w14:textId="77777777" w:rsidTr="006C6EF7">
        <w:tc>
          <w:tcPr>
            <w:tcW w:w="720" w:type="dxa"/>
          </w:tcPr>
          <w:p w14:paraId="66BF6567" w14:textId="77777777" w:rsidR="009F579B" w:rsidRPr="008B22AC" w:rsidRDefault="008B22AC">
            <w:pPr>
              <w:rPr>
                <w:rFonts w:ascii="Times New Roman" w:hAnsi="Times New Roman"/>
                <w:sz w:val="24"/>
                <w:szCs w:val="24"/>
                <w:lang w:val="ro-RO"/>
              </w:rPr>
            </w:pPr>
            <w:r w:rsidRPr="008B22AC">
              <w:rPr>
                <w:rFonts w:ascii="Times New Roman" w:hAnsi="Times New Roman"/>
                <w:sz w:val="24"/>
                <w:szCs w:val="24"/>
                <w:lang w:val="ro-RO"/>
              </w:rPr>
              <w:t>11.</w:t>
            </w:r>
          </w:p>
        </w:tc>
        <w:tc>
          <w:tcPr>
            <w:tcW w:w="3510" w:type="dxa"/>
          </w:tcPr>
          <w:p w14:paraId="57A2020C" w14:textId="77777777" w:rsidR="009F579B" w:rsidRPr="008B22AC" w:rsidRDefault="001C4553" w:rsidP="004919B4">
            <w:pPr>
              <w:rPr>
                <w:rFonts w:ascii="Times New Roman" w:hAnsi="Times New Roman"/>
                <w:sz w:val="24"/>
                <w:szCs w:val="24"/>
                <w:lang w:val="ro-RO"/>
              </w:rPr>
            </w:pPr>
            <w:r w:rsidRPr="008B22AC">
              <w:rPr>
                <w:rFonts w:ascii="Times New Roman" w:hAnsi="Times New Roman"/>
                <w:b/>
                <w:sz w:val="24"/>
                <w:szCs w:val="24"/>
                <w:lang w:val="ro-RO"/>
              </w:rPr>
              <w:t xml:space="preserve">Compania Națională pentru Asigurări în Medicină (avizul </w:t>
            </w:r>
            <w:r w:rsidRPr="008B22AC">
              <w:rPr>
                <w:rFonts w:ascii="Times New Roman" w:hAnsi="Times New Roman"/>
                <w:b/>
                <w:sz w:val="24"/>
                <w:szCs w:val="24"/>
                <w:lang w:val="ro-RO"/>
              </w:rPr>
              <w:lastRenderedPageBreak/>
              <w:t>nr. 01-03/3353 din 30.12.2022</w:t>
            </w:r>
            <w:r w:rsidRPr="008B22AC">
              <w:rPr>
                <w:rFonts w:ascii="Times New Roman" w:hAnsi="Times New Roman"/>
                <w:b/>
                <w:color w:val="000000"/>
                <w:sz w:val="24"/>
                <w:szCs w:val="24"/>
                <w:lang w:val="ro-RO"/>
              </w:rPr>
              <w:t>)</w:t>
            </w:r>
          </w:p>
        </w:tc>
        <w:tc>
          <w:tcPr>
            <w:tcW w:w="5670" w:type="dxa"/>
          </w:tcPr>
          <w:p w14:paraId="7D357A32" w14:textId="77777777" w:rsidR="009F579B" w:rsidRPr="008B22AC" w:rsidRDefault="001C4553">
            <w:pPr>
              <w:rPr>
                <w:rFonts w:ascii="Times New Roman" w:hAnsi="Times New Roman"/>
                <w:sz w:val="24"/>
                <w:szCs w:val="24"/>
                <w:lang w:val="ro-RO"/>
              </w:rPr>
            </w:pPr>
            <w:r w:rsidRPr="008B22AC">
              <w:rPr>
                <w:rFonts w:ascii="Times New Roman" w:hAnsi="Times New Roman"/>
                <w:sz w:val="24"/>
                <w:szCs w:val="24"/>
                <w:lang w:val="ro-RO"/>
              </w:rPr>
              <w:lastRenderedPageBreak/>
              <w:t>Lipsă de obiecţii şi propuneri.</w:t>
            </w:r>
          </w:p>
        </w:tc>
        <w:tc>
          <w:tcPr>
            <w:tcW w:w="4680" w:type="dxa"/>
          </w:tcPr>
          <w:p w14:paraId="079DC954" w14:textId="77777777" w:rsidR="009F579B" w:rsidRPr="008B22AC" w:rsidRDefault="009F579B">
            <w:pPr>
              <w:rPr>
                <w:rFonts w:ascii="Times New Roman" w:hAnsi="Times New Roman"/>
                <w:sz w:val="24"/>
                <w:szCs w:val="24"/>
                <w:lang w:val="ro-RO"/>
              </w:rPr>
            </w:pPr>
          </w:p>
        </w:tc>
      </w:tr>
      <w:tr w:rsidR="009F579B" w:rsidRPr="001506B8" w14:paraId="25B8EBD4" w14:textId="77777777" w:rsidTr="006C6EF7">
        <w:tc>
          <w:tcPr>
            <w:tcW w:w="720" w:type="dxa"/>
          </w:tcPr>
          <w:p w14:paraId="21DC8AD4" w14:textId="77777777" w:rsidR="009F579B" w:rsidRPr="008B22AC" w:rsidRDefault="008B22AC">
            <w:pPr>
              <w:rPr>
                <w:rFonts w:ascii="Times New Roman" w:hAnsi="Times New Roman"/>
                <w:sz w:val="24"/>
                <w:szCs w:val="24"/>
                <w:lang w:val="ro-RO"/>
              </w:rPr>
            </w:pPr>
            <w:r w:rsidRPr="008B22AC">
              <w:rPr>
                <w:rFonts w:ascii="Times New Roman" w:hAnsi="Times New Roman"/>
                <w:sz w:val="24"/>
                <w:szCs w:val="24"/>
                <w:lang w:val="ro-RO"/>
              </w:rPr>
              <w:t>12.</w:t>
            </w:r>
          </w:p>
        </w:tc>
        <w:tc>
          <w:tcPr>
            <w:tcW w:w="3510" w:type="dxa"/>
          </w:tcPr>
          <w:p w14:paraId="24C6B445" w14:textId="77777777" w:rsidR="001C4553" w:rsidRPr="008B22AC" w:rsidRDefault="001C4553" w:rsidP="001C4553">
            <w:pPr>
              <w:rPr>
                <w:rFonts w:ascii="Times New Roman" w:hAnsi="Times New Roman"/>
                <w:color w:val="000000"/>
                <w:sz w:val="24"/>
                <w:szCs w:val="24"/>
                <w:lang w:val="ro-RO"/>
              </w:rPr>
            </w:pPr>
            <w:r w:rsidRPr="008B22AC">
              <w:rPr>
                <w:rFonts w:ascii="Times New Roman" w:hAnsi="Times New Roman"/>
                <w:b/>
                <w:sz w:val="24"/>
                <w:szCs w:val="24"/>
                <w:lang w:val="ro-RO"/>
              </w:rPr>
              <w:t>Biroul Național de Statistică</w:t>
            </w:r>
          </w:p>
          <w:p w14:paraId="75FE78F4" w14:textId="77777777" w:rsidR="009F579B" w:rsidRPr="008B22AC" w:rsidRDefault="001C4553" w:rsidP="001C4553">
            <w:pPr>
              <w:rPr>
                <w:rFonts w:ascii="Times New Roman" w:hAnsi="Times New Roman"/>
                <w:sz w:val="24"/>
                <w:szCs w:val="24"/>
                <w:lang w:val="ro-RO"/>
              </w:rPr>
            </w:pPr>
            <w:r w:rsidRPr="008B22AC">
              <w:rPr>
                <w:rFonts w:ascii="Times New Roman" w:hAnsi="Times New Roman"/>
                <w:b/>
                <w:sz w:val="24"/>
                <w:szCs w:val="24"/>
                <w:lang w:val="ro-RO"/>
              </w:rPr>
              <w:t>(avizul nr.08-4/82 din 31.12.2022)</w:t>
            </w:r>
          </w:p>
        </w:tc>
        <w:tc>
          <w:tcPr>
            <w:tcW w:w="5670" w:type="dxa"/>
          </w:tcPr>
          <w:p w14:paraId="3E732A31" w14:textId="77777777" w:rsidR="00077698" w:rsidRPr="008B22AC" w:rsidRDefault="00077698" w:rsidP="004919B4">
            <w:pPr>
              <w:pStyle w:val="50"/>
              <w:shd w:val="clear" w:color="auto" w:fill="auto"/>
              <w:spacing w:after="101" w:line="240" w:lineRule="auto"/>
              <w:ind w:firstLine="780"/>
              <w:jc w:val="both"/>
              <w:rPr>
                <w:rFonts w:eastAsia="Calibri"/>
                <w:b w:val="0"/>
                <w:bCs w:val="0"/>
                <w:color w:val="000000"/>
                <w:sz w:val="24"/>
                <w:szCs w:val="24"/>
                <w:lang w:val="ro-RO"/>
              </w:rPr>
            </w:pPr>
            <w:r w:rsidRPr="008B22AC">
              <w:rPr>
                <w:rFonts w:eastAsia="Calibri"/>
                <w:b w:val="0"/>
                <w:bCs w:val="0"/>
                <w:color w:val="000000"/>
                <w:sz w:val="24"/>
                <w:szCs w:val="24"/>
                <w:lang w:val="ro-RO"/>
              </w:rPr>
              <w:t>Capitolul II. ANALIZA SITUAŢIEI</w:t>
            </w:r>
          </w:p>
          <w:p w14:paraId="632675E3" w14:textId="77777777" w:rsidR="00077698" w:rsidRPr="008B22AC" w:rsidRDefault="00077698" w:rsidP="003C1629">
            <w:pPr>
              <w:widowControl w:val="0"/>
              <w:tabs>
                <w:tab w:val="left" w:pos="252"/>
              </w:tabs>
              <w:spacing w:after="124"/>
              <w:ind w:left="72"/>
              <w:jc w:val="both"/>
              <w:rPr>
                <w:rFonts w:ascii="Times New Roman" w:hAnsi="Times New Roman"/>
                <w:color w:val="000000"/>
                <w:sz w:val="24"/>
                <w:szCs w:val="24"/>
                <w:lang w:val="ro-RO"/>
              </w:rPr>
            </w:pPr>
            <w:r w:rsidRPr="008B22AC">
              <w:rPr>
                <w:rFonts w:ascii="Times New Roman" w:hAnsi="Times New Roman"/>
                <w:color w:val="000000"/>
                <w:sz w:val="24"/>
                <w:szCs w:val="24"/>
                <w:lang w:val="ro-RO"/>
              </w:rPr>
              <w:t>11.1 Contextul demografic, la pag.3, datele privind numărul populaţiei anului 1991 (populaţie stabilă) şi numărul populaţiei cu reşedinţă obişnuită pentru anul 2021 nu sunt comparabile.</w:t>
            </w:r>
          </w:p>
          <w:p w14:paraId="5585685F" w14:textId="77777777" w:rsidR="00077698" w:rsidRPr="008B22AC" w:rsidRDefault="00077698" w:rsidP="004919B4">
            <w:pPr>
              <w:ind w:firstLine="252"/>
              <w:jc w:val="both"/>
              <w:rPr>
                <w:rFonts w:ascii="Times New Roman" w:hAnsi="Times New Roman"/>
                <w:color w:val="000000"/>
                <w:sz w:val="24"/>
                <w:szCs w:val="24"/>
                <w:lang w:val="ro-RO"/>
              </w:rPr>
            </w:pPr>
            <w:r w:rsidRPr="008B22AC">
              <w:rPr>
                <w:rFonts w:ascii="Times New Roman" w:hAnsi="Times New Roman"/>
                <w:color w:val="000000"/>
                <w:sz w:val="24"/>
                <w:szCs w:val="24"/>
                <w:lang w:val="ro-RO"/>
              </w:rPr>
              <w:t>Drept bază pentru calculul populaţiei stabile au fost rezultatele Recensământului populaţiei din anul 1989, la care anual se adăugau naşterile şi se scădeau decesele, precum şi soldul migraţiei interne (în baza vizei de domiciliu înregistrate/retrase în/din localitate) şi soldul migraţiei internaţionale autorizate (persoane sosite din afara ţării, care s-au înregistrat cu domiciliul în localitate, minus persoane care şi-au retras viza de domiciliu din localitate şi au plecat peste hotare, în scopul stabilirii reşedinţei în afara ţării) (date furnizate de Agenţia Servicii Publice).</w:t>
            </w:r>
          </w:p>
          <w:p w14:paraId="7A01D55B" w14:textId="77777777" w:rsidR="00077698" w:rsidRPr="008B22AC" w:rsidRDefault="00077698" w:rsidP="004919B4">
            <w:pPr>
              <w:spacing w:after="116"/>
              <w:ind w:firstLine="252"/>
              <w:jc w:val="both"/>
              <w:rPr>
                <w:rFonts w:ascii="Times New Roman" w:hAnsi="Times New Roman"/>
                <w:color w:val="000000"/>
                <w:sz w:val="24"/>
                <w:szCs w:val="24"/>
                <w:lang w:val="ro-RO"/>
              </w:rPr>
            </w:pPr>
            <w:r w:rsidRPr="008B22AC">
              <w:rPr>
                <w:rFonts w:ascii="Times New Roman" w:hAnsi="Times New Roman"/>
                <w:color w:val="000000"/>
                <w:sz w:val="24"/>
                <w:szCs w:val="24"/>
                <w:lang w:val="ro-RO"/>
              </w:rPr>
              <w:t>În contextul alinierii la recomandările internaţionale şi pentru asigurarea comparabilităţii datelor la nivel mondial, începând cu anul 2014, BNS produce şi diseminează date privind numărul populaţiei utilizând definiţia internaţională de r</w:t>
            </w:r>
            <w:r w:rsidR="00B90EAD">
              <w:rPr>
                <w:rFonts w:ascii="Times New Roman" w:hAnsi="Times New Roman"/>
                <w:color w:val="000000"/>
                <w:sz w:val="24"/>
                <w:szCs w:val="24"/>
                <w:lang w:val="ro-RO"/>
              </w:rPr>
              <w:t>eședință obișnuită, care reprezi</w:t>
            </w:r>
            <w:r w:rsidRPr="008B22AC">
              <w:rPr>
                <w:rFonts w:ascii="Times New Roman" w:hAnsi="Times New Roman"/>
                <w:color w:val="000000"/>
                <w:sz w:val="24"/>
                <w:szCs w:val="24"/>
                <w:lang w:val="ro-RO"/>
              </w:rPr>
              <w:t>ntă populaţia rezidentă (de facto) aflată pe teritoriul ţării pe parcursul ultimelor 12 luni. Numai pentru ultimii 8 ani, populaţia cu reşedinţă obişnuită a ţării a scăzut cu 265.5 mii persoane sau cu 9,3%, de la 2,9 milioane (anul 2014) la 2,6 milioane (anul 2022)).</w:t>
            </w:r>
          </w:p>
          <w:p w14:paraId="336303E3" w14:textId="77777777" w:rsidR="009F579B" w:rsidRPr="008B22AC" w:rsidRDefault="009F579B">
            <w:pPr>
              <w:rPr>
                <w:rFonts w:ascii="Times New Roman" w:hAnsi="Times New Roman"/>
                <w:sz w:val="24"/>
                <w:szCs w:val="24"/>
                <w:lang w:val="ro-RO"/>
              </w:rPr>
            </w:pPr>
          </w:p>
        </w:tc>
        <w:tc>
          <w:tcPr>
            <w:tcW w:w="4680" w:type="dxa"/>
          </w:tcPr>
          <w:p w14:paraId="7898F0CE" w14:textId="77777777" w:rsidR="00077698" w:rsidRPr="001535C5" w:rsidRDefault="00077698" w:rsidP="008855DF">
            <w:pPr>
              <w:pStyle w:val="Listparagraf"/>
              <w:ind w:left="810"/>
              <w:jc w:val="center"/>
              <w:rPr>
                <w:rFonts w:ascii="Times New Roman" w:hAnsi="Times New Roman"/>
                <w:b/>
                <w:color w:val="000000"/>
                <w:sz w:val="24"/>
                <w:szCs w:val="24"/>
                <w:lang w:val="ro-RO"/>
              </w:rPr>
            </w:pPr>
            <w:r w:rsidRPr="001535C5">
              <w:rPr>
                <w:rFonts w:ascii="Times New Roman" w:hAnsi="Times New Roman"/>
                <w:b/>
                <w:color w:val="000000"/>
                <w:sz w:val="24"/>
                <w:szCs w:val="24"/>
                <w:lang w:val="ro-RO"/>
              </w:rPr>
              <w:t>Se acceptă</w:t>
            </w:r>
            <w:r w:rsidR="00154CFD">
              <w:rPr>
                <w:rFonts w:ascii="Times New Roman" w:hAnsi="Times New Roman"/>
                <w:b/>
                <w:color w:val="000000"/>
                <w:sz w:val="24"/>
                <w:szCs w:val="24"/>
                <w:lang w:val="ro-RO"/>
              </w:rPr>
              <w:t>.</w:t>
            </w:r>
          </w:p>
          <w:p w14:paraId="1E5B0AC5" w14:textId="77777777" w:rsidR="009F579B" w:rsidRPr="008B22AC" w:rsidRDefault="009F579B" w:rsidP="001B2C82">
            <w:pPr>
              <w:rPr>
                <w:rFonts w:ascii="Times New Roman" w:hAnsi="Times New Roman"/>
                <w:sz w:val="24"/>
                <w:szCs w:val="24"/>
                <w:lang w:val="ro-RO"/>
              </w:rPr>
            </w:pPr>
          </w:p>
        </w:tc>
      </w:tr>
      <w:tr w:rsidR="009F579B" w:rsidRPr="008B22AC" w14:paraId="623042F9" w14:textId="77777777" w:rsidTr="006C6EF7">
        <w:tc>
          <w:tcPr>
            <w:tcW w:w="720" w:type="dxa"/>
          </w:tcPr>
          <w:p w14:paraId="423BE9B3" w14:textId="77777777" w:rsidR="009F579B" w:rsidRPr="008B22AC" w:rsidRDefault="009F579B">
            <w:pPr>
              <w:rPr>
                <w:rFonts w:ascii="Times New Roman" w:hAnsi="Times New Roman"/>
                <w:sz w:val="24"/>
                <w:szCs w:val="24"/>
                <w:lang w:val="ro-RO"/>
              </w:rPr>
            </w:pPr>
          </w:p>
        </w:tc>
        <w:tc>
          <w:tcPr>
            <w:tcW w:w="3510" w:type="dxa"/>
          </w:tcPr>
          <w:p w14:paraId="0F814F06" w14:textId="77777777" w:rsidR="009F579B" w:rsidRPr="008B22AC" w:rsidRDefault="009F579B">
            <w:pPr>
              <w:rPr>
                <w:rFonts w:ascii="Times New Roman" w:hAnsi="Times New Roman"/>
                <w:sz w:val="24"/>
                <w:szCs w:val="24"/>
                <w:lang w:val="ro-RO"/>
              </w:rPr>
            </w:pPr>
          </w:p>
        </w:tc>
        <w:tc>
          <w:tcPr>
            <w:tcW w:w="5670" w:type="dxa"/>
          </w:tcPr>
          <w:p w14:paraId="6EC1483B" w14:textId="77777777" w:rsidR="00077698" w:rsidRPr="008B22AC" w:rsidRDefault="00077698" w:rsidP="00CA1A4E">
            <w:pPr>
              <w:spacing w:after="116"/>
              <w:ind w:firstLine="162"/>
              <w:jc w:val="both"/>
              <w:rPr>
                <w:rFonts w:ascii="Times New Roman" w:hAnsi="Times New Roman"/>
                <w:color w:val="000000"/>
                <w:sz w:val="24"/>
                <w:szCs w:val="24"/>
                <w:lang w:val="ro-RO"/>
              </w:rPr>
            </w:pPr>
            <w:r w:rsidRPr="008B22AC">
              <w:rPr>
                <w:rFonts w:ascii="Times New Roman" w:hAnsi="Times New Roman"/>
                <w:color w:val="000000"/>
                <w:sz w:val="24"/>
                <w:szCs w:val="24"/>
                <w:lang w:val="ro-RO"/>
              </w:rPr>
              <w:t>La pag. 5, în alineatele întâi şi al doilea, precum şi în Fig.3, sunt menţionate două valori diferite ale coeficientului îmbătrânirii pentru raionul Basarabeasca, valoarea corectă fiind 28.8%.</w:t>
            </w:r>
          </w:p>
          <w:p w14:paraId="07FD0256" w14:textId="77777777" w:rsidR="009F579B" w:rsidRPr="008B22AC" w:rsidRDefault="009F579B">
            <w:pPr>
              <w:rPr>
                <w:rFonts w:ascii="Times New Roman" w:hAnsi="Times New Roman"/>
                <w:sz w:val="24"/>
                <w:szCs w:val="24"/>
                <w:lang w:val="ro-RO"/>
              </w:rPr>
            </w:pPr>
          </w:p>
        </w:tc>
        <w:tc>
          <w:tcPr>
            <w:tcW w:w="4680" w:type="dxa"/>
          </w:tcPr>
          <w:p w14:paraId="104F5D4F" w14:textId="77777777" w:rsidR="00077698" w:rsidRPr="001535C5" w:rsidRDefault="00077698" w:rsidP="008855DF">
            <w:pPr>
              <w:pStyle w:val="Listparagraf"/>
              <w:ind w:left="810"/>
              <w:jc w:val="center"/>
              <w:rPr>
                <w:rFonts w:ascii="Times New Roman" w:hAnsi="Times New Roman"/>
                <w:b/>
                <w:color w:val="000000"/>
                <w:sz w:val="24"/>
                <w:szCs w:val="24"/>
                <w:lang w:val="ro-RO"/>
              </w:rPr>
            </w:pPr>
            <w:r w:rsidRPr="001535C5">
              <w:rPr>
                <w:rFonts w:ascii="Times New Roman" w:hAnsi="Times New Roman"/>
                <w:b/>
                <w:color w:val="000000"/>
                <w:sz w:val="24"/>
                <w:szCs w:val="24"/>
                <w:lang w:val="ro-RO"/>
              </w:rPr>
              <w:t>Se acceptă</w:t>
            </w:r>
            <w:r w:rsidR="00154CFD">
              <w:rPr>
                <w:rFonts w:ascii="Times New Roman" w:hAnsi="Times New Roman"/>
                <w:b/>
                <w:color w:val="000000"/>
                <w:sz w:val="24"/>
                <w:szCs w:val="24"/>
                <w:lang w:val="ro-RO"/>
              </w:rPr>
              <w:t>.</w:t>
            </w:r>
          </w:p>
          <w:p w14:paraId="4FBB5ECA" w14:textId="77777777" w:rsidR="009F579B" w:rsidRPr="008B22AC" w:rsidRDefault="009F579B">
            <w:pPr>
              <w:rPr>
                <w:rFonts w:ascii="Times New Roman" w:hAnsi="Times New Roman"/>
                <w:sz w:val="24"/>
                <w:szCs w:val="24"/>
                <w:lang w:val="ro-RO"/>
              </w:rPr>
            </w:pPr>
          </w:p>
        </w:tc>
      </w:tr>
      <w:tr w:rsidR="00077698" w:rsidRPr="008B22AC" w14:paraId="458D05C2" w14:textId="77777777" w:rsidTr="006C6EF7">
        <w:tc>
          <w:tcPr>
            <w:tcW w:w="720" w:type="dxa"/>
          </w:tcPr>
          <w:p w14:paraId="70863142" w14:textId="77777777" w:rsidR="00077698" w:rsidRPr="008B22AC" w:rsidRDefault="00077698">
            <w:pPr>
              <w:rPr>
                <w:rFonts w:ascii="Times New Roman" w:hAnsi="Times New Roman"/>
                <w:sz w:val="24"/>
                <w:szCs w:val="24"/>
                <w:lang w:val="ro-RO"/>
              </w:rPr>
            </w:pPr>
          </w:p>
        </w:tc>
        <w:tc>
          <w:tcPr>
            <w:tcW w:w="3510" w:type="dxa"/>
          </w:tcPr>
          <w:p w14:paraId="671C92E8" w14:textId="77777777" w:rsidR="00077698" w:rsidRPr="008B22AC" w:rsidRDefault="00077698">
            <w:pPr>
              <w:rPr>
                <w:rFonts w:ascii="Times New Roman" w:hAnsi="Times New Roman"/>
                <w:sz w:val="24"/>
                <w:szCs w:val="24"/>
                <w:lang w:val="ro-RO"/>
              </w:rPr>
            </w:pPr>
          </w:p>
        </w:tc>
        <w:tc>
          <w:tcPr>
            <w:tcW w:w="5670" w:type="dxa"/>
          </w:tcPr>
          <w:p w14:paraId="4E3CB7B4" w14:textId="77777777" w:rsidR="008E0784" w:rsidRPr="008B22AC" w:rsidRDefault="008E0784" w:rsidP="003C1629">
            <w:pPr>
              <w:pStyle w:val="80"/>
              <w:shd w:val="clear" w:color="auto" w:fill="auto"/>
              <w:tabs>
                <w:tab w:val="left" w:pos="432"/>
              </w:tabs>
              <w:spacing w:before="0" w:after="104"/>
              <w:ind w:left="162" w:firstLine="0"/>
              <w:rPr>
                <w:rFonts w:eastAsia="Calibri"/>
                <w:b w:val="0"/>
                <w:bCs w:val="0"/>
                <w:i w:val="0"/>
                <w:iCs w:val="0"/>
                <w:color w:val="000000"/>
                <w:sz w:val="24"/>
                <w:szCs w:val="24"/>
                <w:lang w:val="ro-RO"/>
              </w:rPr>
            </w:pPr>
            <w:r w:rsidRPr="008B22AC">
              <w:rPr>
                <w:rFonts w:eastAsia="Calibri"/>
                <w:b w:val="0"/>
                <w:bCs w:val="0"/>
                <w:i w:val="0"/>
                <w:iCs w:val="0"/>
                <w:color w:val="000000"/>
                <w:sz w:val="24"/>
                <w:szCs w:val="24"/>
                <w:lang w:val="ro-RO"/>
              </w:rPr>
              <w:t>II.5 Vulnerabilitatea economică</w:t>
            </w:r>
          </w:p>
          <w:p w14:paraId="0A60640A" w14:textId="77777777" w:rsidR="00077698" w:rsidRPr="003C1629" w:rsidRDefault="008E0784" w:rsidP="003C1629">
            <w:pPr>
              <w:spacing w:after="116"/>
              <w:ind w:firstLine="252"/>
              <w:jc w:val="both"/>
              <w:rPr>
                <w:rFonts w:ascii="Times New Roman" w:hAnsi="Times New Roman"/>
                <w:b/>
                <w:i/>
                <w:color w:val="000000"/>
                <w:sz w:val="24"/>
                <w:szCs w:val="24"/>
                <w:lang w:val="ro-RO"/>
              </w:rPr>
            </w:pPr>
            <w:r w:rsidRPr="008B22AC">
              <w:rPr>
                <w:rFonts w:ascii="Times New Roman" w:hAnsi="Times New Roman"/>
                <w:color w:val="000000"/>
                <w:sz w:val="24"/>
                <w:szCs w:val="24"/>
                <w:lang w:val="ro-RO"/>
              </w:rPr>
              <w:t xml:space="preserve">La pag. 17, datele menţionate privind ponderea </w:t>
            </w:r>
            <w:r w:rsidRPr="008B22AC">
              <w:rPr>
                <w:rFonts w:ascii="Times New Roman" w:hAnsi="Times New Roman"/>
                <w:color w:val="000000"/>
                <w:sz w:val="24"/>
                <w:szCs w:val="24"/>
                <w:lang w:val="ro-RO"/>
              </w:rPr>
              <w:lastRenderedPageBreak/>
              <w:t>femeilor în vârstă expuse într-o măsură mai mare vulnerabilităţii se referă la anul 2020, iar valorile corecte pentru 2021 sunt 73,8% femei din beneficiarii serviciului Cantină de ajutor social şi 72,1% femei beneficiare de Suport monetar</w:t>
            </w:r>
            <w:r w:rsidRPr="008B22AC">
              <w:rPr>
                <w:rFonts w:ascii="Times New Roman" w:hAnsi="Times New Roman"/>
                <w:b/>
                <w:i/>
                <w:color w:val="000000"/>
                <w:sz w:val="24"/>
                <w:szCs w:val="24"/>
                <w:lang w:val="ro-RO"/>
              </w:rPr>
              <w:t>.</w:t>
            </w:r>
          </w:p>
        </w:tc>
        <w:tc>
          <w:tcPr>
            <w:tcW w:w="4680" w:type="dxa"/>
          </w:tcPr>
          <w:p w14:paraId="2EEA7979" w14:textId="77777777" w:rsidR="008E0784" w:rsidRPr="001535C5" w:rsidRDefault="008E0784" w:rsidP="008855DF">
            <w:pPr>
              <w:pStyle w:val="Listparagraf"/>
              <w:ind w:left="810"/>
              <w:jc w:val="center"/>
              <w:rPr>
                <w:rFonts w:ascii="Times New Roman" w:hAnsi="Times New Roman"/>
                <w:b/>
                <w:color w:val="000000"/>
                <w:sz w:val="24"/>
                <w:szCs w:val="24"/>
                <w:lang w:val="ro-RO"/>
              </w:rPr>
            </w:pPr>
            <w:r w:rsidRPr="001535C5">
              <w:rPr>
                <w:rFonts w:ascii="Times New Roman" w:hAnsi="Times New Roman"/>
                <w:b/>
                <w:color w:val="000000"/>
                <w:sz w:val="24"/>
                <w:szCs w:val="24"/>
                <w:lang w:val="ro-RO"/>
              </w:rPr>
              <w:lastRenderedPageBreak/>
              <w:t>Se acceptă</w:t>
            </w:r>
            <w:r w:rsidR="00154CFD">
              <w:rPr>
                <w:rFonts w:ascii="Times New Roman" w:hAnsi="Times New Roman"/>
                <w:b/>
                <w:color w:val="000000"/>
                <w:sz w:val="24"/>
                <w:szCs w:val="24"/>
                <w:lang w:val="ro-RO"/>
              </w:rPr>
              <w:t>.</w:t>
            </w:r>
          </w:p>
          <w:p w14:paraId="7442E661" w14:textId="77777777" w:rsidR="00077698" w:rsidRPr="008B22AC" w:rsidRDefault="00077698" w:rsidP="008E0784">
            <w:pPr>
              <w:rPr>
                <w:rFonts w:ascii="Times New Roman" w:hAnsi="Times New Roman"/>
                <w:b/>
                <w:bCs/>
                <w:sz w:val="24"/>
                <w:szCs w:val="24"/>
                <w:lang w:val="ro-RO"/>
              </w:rPr>
            </w:pPr>
          </w:p>
        </w:tc>
      </w:tr>
      <w:tr w:rsidR="00077698" w:rsidRPr="008B22AC" w14:paraId="32E04EFB" w14:textId="77777777" w:rsidTr="006C6EF7">
        <w:tc>
          <w:tcPr>
            <w:tcW w:w="720" w:type="dxa"/>
          </w:tcPr>
          <w:p w14:paraId="4E22BA51" w14:textId="77777777" w:rsidR="00077698" w:rsidRPr="008B22AC" w:rsidRDefault="00077698">
            <w:pPr>
              <w:rPr>
                <w:rFonts w:ascii="Times New Roman" w:hAnsi="Times New Roman"/>
                <w:sz w:val="24"/>
                <w:szCs w:val="24"/>
                <w:lang w:val="ro-RO"/>
              </w:rPr>
            </w:pPr>
          </w:p>
        </w:tc>
        <w:tc>
          <w:tcPr>
            <w:tcW w:w="3510" w:type="dxa"/>
          </w:tcPr>
          <w:p w14:paraId="2552A346" w14:textId="77777777" w:rsidR="00077698" w:rsidRPr="008B22AC" w:rsidRDefault="00077698">
            <w:pPr>
              <w:rPr>
                <w:rFonts w:ascii="Times New Roman" w:hAnsi="Times New Roman"/>
                <w:sz w:val="24"/>
                <w:szCs w:val="24"/>
                <w:lang w:val="ro-RO"/>
              </w:rPr>
            </w:pPr>
          </w:p>
        </w:tc>
        <w:tc>
          <w:tcPr>
            <w:tcW w:w="5670" w:type="dxa"/>
          </w:tcPr>
          <w:p w14:paraId="6E4E72D8" w14:textId="77777777" w:rsidR="009E12D9" w:rsidRPr="008B22AC" w:rsidRDefault="009E12D9" w:rsidP="009E12D9">
            <w:pPr>
              <w:pStyle w:val="20"/>
              <w:shd w:val="clear" w:color="auto" w:fill="auto"/>
              <w:spacing w:before="0" w:after="136" w:line="240" w:lineRule="auto"/>
              <w:ind w:firstLine="162"/>
              <w:rPr>
                <w:rFonts w:eastAsia="Calibri"/>
                <w:color w:val="000000"/>
                <w:sz w:val="24"/>
                <w:szCs w:val="24"/>
                <w:lang w:val="ro-RO"/>
              </w:rPr>
            </w:pPr>
            <w:r w:rsidRPr="008B22AC">
              <w:rPr>
                <w:rFonts w:eastAsia="Calibri"/>
                <w:color w:val="000000"/>
                <w:sz w:val="24"/>
                <w:szCs w:val="24"/>
                <w:lang w:val="ro-RO"/>
              </w:rPr>
              <w:t>La pag.17, pentru Fig.21 Veniturile medii lunare per persoană în gospodăriile cu vârstnici, în anul 2020 (lei) şi Fig.26 Dotarea cu principalele comodităţi a locuinţelor gospodăriilor formate numai de vârstnici, în anul 2020 (%), pe pagina web oficială a BNS, sunt disponibile date statistice pentru anul 2021, în Nota informativă “ Vârstnicii în Republica Moldova în anul 2021".</w:t>
            </w:r>
          </w:p>
          <w:p w14:paraId="5298AE12" w14:textId="77777777" w:rsidR="00077698" w:rsidRPr="008B22AC" w:rsidRDefault="00077698" w:rsidP="009E12D9">
            <w:pPr>
              <w:spacing w:after="116"/>
              <w:rPr>
                <w:rFonts w:ascii="Times New Roman" w:hAnsi="Times New Roman"/>
                <w:color w:val="000000"/>
                <w:sz w:val="24"/>
                <w:szCs w:val="24"/>
                <w:lang w:val="ro-RO"/>
              </w:rPr>
            </w:pPr>
          </w:p>
        </w:tc>
        <w:tc>
          <w:tcPr>
            <w:tcW w:w="4680" w:type="dxa"/>
          </w:tcPr>
          <w:p w14:paraId="465ACE11" w14:textId="77777777" w:rsidR="009E12D9" w:rsidRPr="001535C5" w:rsidRDefault="009E12D9" w:rsidP="00A17858">
            <w:pPr>
              <w:pStyle w:val="Listparagraf"/>
              <w:ind w:left="810"/>
              <w:jc w:val="center"/>
              <w:rPr>
                <w:rFonts w:ascii="Times New Roman" w:hAnsi="Times New Roman"/>
                <w:b/>
                <w:color w:val="000000"/>
                <w:sz w:val="24"/>
                <w:szCs w:val="24"/>
                <w:lang w:val="ro-RO"/>
              </w:rPr>
            </w:pPr>
            <w:r w:rsidRPr="001535C5">
              <w:rPr>
                <w:rFonts w:ascii="Times New Roman" w:hAnsi="Times New Roman"/>
                <w:b/>
                <w:color w:val="000000"/>
                <w:sz w:val="24"/>
                <w:szCs w:val="24"/>
                <w:lang w:val="ro-RO"/>
              </w:rPr>
              <w:t>Se acceptă</w:t>
            </w:r>
            <w:r w:rsidR="00154CFD">
              <w:rPr>
                <w:rFonts w:ascii="Times New Roman" w:hAnsi="Times New Roman"/>
                <w:b/>
                <w:color w:val="000000"/>
                <w:sz w:val="24"/>
                <w:szCs w:val="24"/>
                <w:lang w:val="ro-RO"/>
              </w:rPr>
              <w:t>.</w:t>
            </w:r>
          </w:p>
          <w:p w14:paraId="24A040BD" w14:textId="77777777" w:rsidR="00077698" w:rsidRPr="008B22AC" w:rsidRDefault="00077698" w:rsidP="009E12D9">
            <w:pPr>
              <w:pStyle w:val="Listparagraf"/>
              <w:rPr>
                <w:rFonts w:ascii="Times New Roman" w:hAnsi="Times New Roman"/>
                <w:b/>
                <w:bCs/>
                <w:sz w:val="24"/>
                <w:szCs w:val="24"/>
                <w:lang w:val="ro-RO"/>
              </w:rPr>
            </w:pPr>
          </w:p>
        </w:tc>
      </w:tr>
      <w:tr w:rsidR="00077698" w:rsidRPr="00A17858" w14:paraId="024154BC" w14:textId="77777777" w:rsidTr="006C6EF7">
        <w:tc>
          <w:tcPr>
            <w:tcW w:w="720" w:type="dxa"/>
          </w:tcPr>
          <w:p w14:paraId="6242AF20" w14:textId="77777777" w:rsidR="00077698" w:rsidRPr="008B22AC" w:rsidRDefault="00077698">
            <w:pPr>
              <w:rPr>
                <w:rFonts w:ascii="Times New Roman" w:hAnsi="Times New Roman"/>
                <w:sz w:val="24"/>
                <w:szCs w:val="24"/>
                <w:lang w:val="ro-RO"/>
              </w:rPr>
            </w:pPr>
          </w:p>
        </w:tc>
        <w:tc>
          <w:tcPr>
            <w:tcW w:w="3510" w:type="dxa"/>
          </w:tcPr>
          <w:p w14:paraId="33454474" w14:textId="77777777" w:rsidR="00077698" w:rsidRPr="008B22AC" w:rsidRDefault="00077698">
            <w:pPr>
              <w:rPr>
                <w:rFonts w:ascii="Times New Roman" w:hAnsi="Times New Roman"/>
                <w:sz w:val="24"/>
                <w:szCs w:val="24"/>
                <w:lang w:val="ro-RO"/>
              </w:rPr>
            </w:pPr>
          </w:p>
        </w:tc>
        <w:tc>
          <w:tcPr>
            <w:tcW w:w="5670" w:type="dxa"/>
          </w:tcPr>
          <w:p w14:paraId="035FEA37" w14:textId="77777777" w:rsidR="009E12D9" w:rsidRPr="008B22AC" w:rsidRDefault="009E12D9" w:rsidP="009E12D9">
            <w:pPr>
              <w:pStyle w:val="50"/>
              <w:shd w:val="clear" w:color="auto" w:fill="auto"/>
              <w:spacing w:after="104" w:line="240" w:lineRule="auto"/>
              <w:ind w:left="1020"/>
              <w:jc w:val="both"/>
              <w:rPr>
                <w:rFonts w:eastAsia="Calibri"/>
                <w:b w:val="0"/>
                <w:bCs w:val="0"/>
                <w:color w:val="000000"/>
                <w:sz w:val="24"/>
                <w:szCs w:val="24"/>
                <w:lang w:val="ro-RO"/>
              </w:rPr>
            </w:pPr>
            <w:r w:rsidRPr="008B22AC">
              <w:rPr>
                <w:rFonts w:eastAsia="Calibri"/>
                <w:b w:val="0"/>
                <w:bCs w:val="0"/>
                <w:color w:val="000000"/>
                <w:sz w:val="24"/>
                <w:szCs w:val="24"/>
                <w:lang w:val="ro-RO"/>
              </w:rPr>
              <w:t>Capitolul VI. RISCURI DE IMPLEMENTARE</w:t>
            </w:r>
          </w:p>
          <w:p w14:paraId="11A8EBD1" w14:textId="77777777" w:rsidR="009E12D9" w:rsidRPr="008B22AC" w:rsidRDefault="009E12D9" w:rsidP="006E1ECF">
            <w:pPr>
              <w:pStyle w:val="20"/>
              <w:shd w:val="clear" w:color="auto" w:fill="auto"/>
              <w:tabs>
                <w:tab w:val="left" w:pos="342"/>
              </w:tabs>
              <w:spacing w:before="0" w:after="136" w:line="240" w:lineRule="auto"/>
              <w:ind w:left="162" w:firstLine="0"/>
              <w:rPr>
                <w:rFonts w:eastAsia="Calibri"/>
                <w:color w:val="000000"/>
                <w:sz w:val="24"/>
                <w:szCs w:val="24"/>
                <w:lang w:val="ro-RO"/>
              </w:rPr>
            </w:pPr>
            <w:r w:rsidRPr="008B22AC">
              <w:rPr>
                <w:rFonts w:eastAsia="Calibri"/>
                <w:color w:val="000000"/>
                <w:sz w:val="24"/>
                <w:szCs w:val="24"/>
                <w:lang w:val="ro-RO"/>
              </w:rPr>
              <w:t xml:space="preserve">În Tabelul </w:t>
            </w:r>
            <w:r w:rsidRPr="008B22AC">
              <w:rPr>
                <w:rFonts w:eastAsia="Calibri"/>
                <w:i/>
                <w:color w:val="000000"/>
                <w:sz w:val="24"/>
                <w:szCs w:val="24"/>
                <w:lang w:val="ro-RO"/>
              </w:rPr>
              <w:t>5 Riscurile în implementarea Programului</w:t>
            </w:r>
            <w:r w:rsidRPr="008B22AC">
              <w:rPr>
                <w:rFonts w:eastAsia="Calibri"/>
                <w:b/>
                <w:i/>
                <w:color w:val="000000"/>
                <w:sz w:val="24"/>
                <w:szCs w:val="24"/>
                <w:lang w:val="ro-RO"/>
              </w:rPr>
              <w:t xml:space="preserve">, </w:t>
            </w:r>
            <w:r w:rsidR="001B2C82">
              <w:rPr>
                <w:rFonts w:eastAsia="Calibri"/>
                <w:color w:val="000000"/>
                <w:sz w:val="24"/>
                <w:szCs w:val="24"/>
                <w:lang w:val="ro-RO"/>
              </w:rPr>
              <w:t>formularea riscului “</w:t>
            </w:r>
            <w:r w:rsidRPr="008B22AC">
              <w:rPr>
                <w:rFonts w:eastAsia="Calibri"/>
                <w:i/>
                <w:color w:val="000000"/>
                <w:sz w:val="24"/>
                <w:szCs w:val="24"/>
                <w:lang w:val="ro-RO"/>
              </w:rPr>
              <w:t>Riscul statistic: lipsa de date statistice actualizate pentru monitorizarea implementării obiectivelor</w:t>
            </w:r>
            <w:r w:rsidRPr="008B22AC">
              <w:rPr>
                <w:rFonts w:eastAsia="Calibri"/>
                <w:color w:val="000000"/>
                <w:sz w:val="24"/>
                <w:szCs w:val="24"/>
                <w:lang w:val="ro-RO"/>
              </w:rPr>
              <w:t>’ se cere a fi revizuită luând în considerare faptul că, pentru marea majoritate a indicatorilor de monitorizare din Anexa cu Planul de acţiuni pentru implementarea Programului, sunt indicate valori de referinţă, fapt ce confirmă existenţa/disponibilitatea de date statistice.</w:t>
            </w:r>
          </w:p>
          <w:p w14:paraId="186B6E5F" w14:textId="77777777" w:rsidR="00077698" w:rsidRPr="008B22AC" w:rsidRDefault="00077698" w:rsidP="00077698">
            <w:pPr>
              <w:spacing w:after="116"/>
              <w:ind w:firstLine="162"/>
              <w:rPr>
                <w:rFonts w:ascii="Times New Roman" w:hAnsi="Times New Roman"/>
                <w:color w:val="000000"/>
                <w:sz w:val="24"/>
                <w:szCs w:val="24"/>
                <w:lang w:val="ro-RO"/>
              </w:rPr>
            </w:pPr>
          </w:p>
        </w:tc>
        <w:tc>
          <w:tcPr>
            <w:tcW w:w="4680" w:type="dxa"/>
          </w:tcPr>
          <w:p w14:paraId="6C75E3E3" w14:textId="77777777" w:rsidR="009E12D9" w:rsidRPr="001535C5" w:rsidRDefault="001B2C82" w:rsidP="00A17858">
            <w:pPr>
              <w:pStyle w:val="Listparagraf"/>
              <w:ind w:left="810"/>
              <w:jc w:val="center"/>
              <w:rPr>
                <w:rFonts w:ascii="Times New Roman" w:hAnsi="Times New Roman"/>
                <w:b/>
                <w:color w:val="000000"/>
                <w:sz w:val="24"/>
                <w:szCs w:val="24"/>
                <w:lang w:val="ro-RO"/>
              </w:rPr>
            </w:pPr>
            <w:r w:rsidRPr="001535C5">
              <w:rPr>
                <w:rFonts w:ascii="Times New Roman" w:hAnsi="Times New Roman"/>
                <w:b/>
                <w:color w:val="000000"/>
                <w:sz w:val="24"/>
                <w:szCs w:val="24"/>
                <w:lang w:val="ro-RO"/>
              </w:rPr>
              <w:t>Nu se acceptă</w:t>
            </w:r>
            <w:r w:rsidR="00154CFD">
              <w:rPr>
                <w:rFonts w:ascii="Times New Roman" w:hAnsi="Times New Roman"/>
                <w:b/>
                <w:color w:val="000000"/>
                <w:sz w:val="24"/>
                <w:szCs w:val="24"/>
                <w:lang w:val="ro-RO"/>
              </w:rPr>
              <w:t>.</w:t>
            </w:r>
          </w:p>
          <w:p w14:paraId="01B47035" w14:textId="77777777" w:rsidR="00077698" w:rsidRPr="001B2C82" w:rsidRDefault="001B2C82" w:rsidP="006E1ECF">
            <w:pPr>
              <w:pStyle w:val="Listparagraf"/>
              <w:ind w:left="63"/>
              <w:jc w:val="both"/>
              <w:rPr>
                <w:rFonts w:ascii="Times New Roman" w:hAnsi="Times New Roman"/>
                <w:bCs/>
                <w:sz w:val="24"/>
                <w:szCs w:val="24"/>
                <w:lang w:val="ro-RO"/>
              </w:rPr>
            </w:pPr>
            <w:r w:rsidRPr="001B2C82">
              <w:rPr>
                <w:rFonts w:ascii="Times New Roman" w:hAnsi="Times New Roman"/>
                <w:bCs/>
                <w:sz w:val="24"/>
                <w:szCs w:val="24"/>
                <w:lang w:val="ro-RO"/>
              </w:rPr>
              <w:t xml:space="preserve">Anumiți indicatori utilizați pentru monitorizarea implementării programului (de exemplu, la Obiectivul general 4) există riscuri de neactualizate a acestora, dat fiind faptul că acești indicatori sunt generați în baza unor studii sociologice. </w:t>
            </w:r>
          </w:p>
        </w:tc>
      </w:tr>
      <w:tr w:rsidR="006C6EF7" w:rsidRPr="00A17858" w14:paraId="404E1F64" w14:textId="77777777" w:rsidTr="006C6EF7">
        <w:tc>
          <w:tcPr>
            <w:tcW w:w="720" w:type="dxa"/>
          </w:tcPr>
          <w:p w14:paraId="1F5C5B9C" w14:textId="77777777" w:rsidR="006C6EF7" w:rsidRPr="008B22AC" w:rsidRDefault="006C6EF7">
            <w:pPr>
              <w:rPr>
                <w:rFonts w:ascii="Times New Roman" w:hAnsi="Times New Roman"/>
                <w:sz w:val="24"/>
                <w:szCs w:val="24"/>
                <w:lang w:val="ro-RO"/>
              </w:rPr>
            </w:pPr>
          </w:p>
          <w:p w14:paraId="353339B3" w14:textId="77777777" w:rsidR="006C6EF7" w:rsidRPr="008B22AC" w:rsidRDefault="006C6EF7">
            <w:pPr>
              <w:rPr>
                <w:rFonts w:ascii="Times New Roman" w:hAnsi="Times New Roman"/>
                <w:sz w:val="24"/>
                <w:szCs w:val="24"/>
                <w:lang w:val="ro-RO"/>
              </w:rPr>
            </w:pPr>
          </w:p>
        </w:tc>
        <w:tc>
          <w:tcPr>
            <w:tcW w:w="3510" w:type="dxa"/>
          </w:tcPr>
          <w:p w14:paraId="0939458C" w14:textId="77777777" w:rsidR="006C6EF7" w:rsidRPr="008B22AC" w:rsidRDefault="006C6EF7">
            <w:pPr>
              <w:rPr>
                <w:rFonts w:ascii="Times New Roman" w:hAnsi="Times New Roman"/>
                <w:sz w:val="24"/>
                <w:szCs w:val="24"/>
                <w:lang w:val="ro-RO"/>
              </w:rPr>
            </w:pPr>
          </w:p>
        </w:tc>
        <w:tc>
          <w:tcPr>
            <w:tcW w:w="5670" w:type="dxa"/>
          </w:tcPr>
          <w:p w14:paraId="752DC434" w14:textId="77777777" w:rsidR="009E12D9" w:rsidRPr="008B22AC" w:rsidRDefault="009E12D9" w:rsidP="009E12D9">
            <w:pPr>
              <w:pStyle w:val="50"/>
              <w:shd w:val="clear" w:color="auto" w:fill="auto"/>
              <w:spacing w:after="101" w:line="240" w:lineRule="auto"/>
              <w:ind w:left="1020"/>
              <w:jc w:val="both"/>
              <w:rPr>
                <w:rFonts w:eastAsia="Calibri"/>
                <w:b w:val="0"/>
                <w:bCs w:val="0"/>
                <w:color w:val="000000"/>
                <w:sz w:val="24"/>
                <w:szCs w:val="24"/>
                <w:lang w:val="ro-RO"/>
              </w:rPr>
            </w:pPr>
            <w:r w:rsidRPr="008B22AC">
              <w:rPr>
                <w:rFonts w:eastAsia="Calibri"/>
                <w:b w:val="0"/>
                <w:bCs w:val="0"/>
                <w:color w:val="000000"/>
                <w:sz w:val="24"/>
                <w:szCs w:val="24"/>
                <w:lang w:val="ro-RO"/>
              </w:rPr>
              <w:t>Anexa cu Planul de acţiuni pentru implementarea Programului</w:t>
            </w:r>
          </w:p>
          <w:p w14:paraId="77CCEF81" w14:textId="77777777" w:rsidR="009E12D9" w:rsidRPr="008B22AC" w:rsidRDefault="009E12D9" w:rsidP="006E1ECF">
            <w:pPr>
              <w:pStyle w:val="90"/>
              <w:shd w:val="clear" w:color="auto" w:fill="auto"/>
              <w:tabs>
                <w:tab w:val="left" w:pos="432"/>
              </w:tabs>
              <w:spacing w:before="0" w:after="124" w:line="240" w:lineRule="auto"/>
              <w:ind w:left="252" w:firstLine="0"/>
              <w:rPr>
                <w:rFonts w:eastAsia="Calibri"/>
                <w:i w:val="0"/>
                <w:iCs w:val="0"/>
                <w:color w:val="000000"/>
                <w:sz w:val="24"/>
                <w:szCs w:val="24"/>
                <w:lang w:val="ro-RO"/>
              </w:rPr>
            </w:pPr>
            <w:r w:rsidRPr="008B22AC">
              <w:rPr>
                <w:rFonts w:eastAsia="Calibri"/>
                <w:i w:val="0"/>
                <w:sz w:val="24"/>
                <w:szCs w:val="24"/>
                <w:lang w:val="ro-RO"/>
              </w:rPr>
              <w:t>Obiectivul specific 2.2</w:t>
            </w:r>
            <w:r w:rsidRPr="008B22AC">
              <w:rPr>
                <w:rFonts w:eastAsia="Calibri"/>
                <w:i w:val="0"/>
                <w:iCs w:val="0"/>
                <w:color w:val="000000"/>
                <w:sz w:val="24"/>
                <w:szCs w:val="24"/>
                <w:lang w:val="ro-RO"/>
              </w:rPr>
              <w:t>. Integrarea perspectivei îmbătrânirii active si sănătoase în 5 politici sectoriale</w:t>
            </w:r>
          </w:p>
          <w:p w14:paraId="0C0D285E" w14:textId="77777777" w:rsidR="009E12D9" w:rsidRPr="008B22AC" w:rsidRDefault="009E12D9" w:rsidP="009E12D9">
            <w:pPr>
              <w:pStyle w:val="20"/>
              <w:shd w:val="clear" w:color="auto" w:fill="auto"/>
              <w:spacing w:before="0" w:after="116" w:line="240" w:lineRule="auto"/>
              <w:ind w:firstLine="432"/>
              <w:rPr>
                <w:rFonts w:eastAsia="Calibri"/>
                <w:color w:val="000000"/>
                <w:sz w:val="24"/>
                <w:szCs w:val="24"/>
                <w:lang w:val="ro-RO"/>
              </w:rPr>
            </w:pPr>
            <w:r w:rsidRPr="008B22AC">
              <w:rPr>
                <w:rFonts w:eastAsia="Calibri"/>
                <w:color w:val="000000"/>
                <w:sz w:val="24"/>
                <w:szCs w:val="24"/>
                <w:lang w:val="ro-RO"/>
              </w:rPr>
              <w:t xml:space="preserve">Atât acţiunile formulate în cadrul obiectivului specific, cât şi indicatorii de monitorizare a acestora, nu sunt suficienţi pentru a asigura implementarea obiectivului rezultatul efectiv al căruia ar fi politici concrete elaborate în urma utilizării de facto de date </w:t>
            </w:r>
            <w:r w:rsidRPr="008B22AC">
              <w:rPr>
                <w:rFonts w:eastAsia="Calibri"/>
                <w:color w:val="000000"/>
                <w:sz w:val="24"/>
                <w:szCs w:val="24"/>
                <w:lang w:val="ro-RO"/>
              </w:rPr>
              <w:lastRenderedPageBreak/>
              <w:t>statistice şi administrative disponibile şi cele ce ar mai putea fi produse despre vârstnici.</w:t>
            </w:r>
          </w:p>
          <w:p w14:paraId="6FD26567" w14:textId="77777777" w:rsidR="006C6EF7" w:rsidRPr="008B22AC" w:rsidRDefault="006C6EF7">
            <w:pPr>
              <w:rPr>
                <w:rFonts w:ascii="Times New Roman" w:hAnsi="Times New Roman"/>
                <w:sz w:val="24"/>
                <w:szCs w:val="24"/>
                <w:lang w:val="ro-RO"/>
              </w:rPr>
            </w:pPr>
          </w:p>
        </w:tc>
        <w:tc>
          <w:tcPr>
            <w:tcW w:w="4680" w:type="dxa"/>
          </w:tcPr>
          <w:p w14:paraId="758916A7" w14:textId="77777777" w:rsidR="009E12D9" w:rsidRPr="00154CFD" w:rsidRDefault="001B2C82" w:rsidP="00A17858">
            <w:pPr>
              <w:pStyle w:val="Listparagraf"/>
              <w:ind w:left="810"/>
              <w:jc w:val="center"/>
              <w:rPr>
                <w:rFonts w:ascii="Times New Roman" w:hAnsi="Times New Roman"/>
                <w:b/>
                <w:color w:val="000000"/>
                <w:sz w:val="24"/>
                <w:szCs w:val="24"/>
                <w:lang w:val="ro-RO"/>
              </w:rPr>
            </w:pPr>
            <w:r w:rsidRPr="00154CFD">
              <w:rPr>
                <w:rFonts w:ascii="Times New Roman" w:hAnsi="Times New Roman"/>
                <w:b/>
                <w:color w:val="000000"/>
                <w:sz w:val="24"/>
                <w:szCs w:val="24"/>
                <w:lang w:val="ro-RO"/>
              </w:rPr>
              <w:lastRenderedPageBreak/>
              <w:t>Nu se acceptă.</w:t>
            </w:r>
          </w:p>
          <w:p w14:paraId="2736F6C9" w14:textId="77777777" w:rsidR="001B2C82" w:rsidRPr="001B2C82" w:rsidRDefault="001B2C82" w:rsidP="006E1ECF">
            <w:pPr>
              <w:jc w:val="both"/>
              <w:rPr>
                <w:rFonts w:ascii="Times New Roman" w:hAnsi="Times New Roman"/>
                <w:bCs/>
                <w:sz w:val="24"/>
                <w:szCs w:val="24"/>
                <w:lang w:val="ro-RO"/>
              </w:rPr>
            </w:pPr>
            <w:r w:rsidRPr="001B2C82">
              <w:rPr>
                <w:rFonts w:ascii="Times New Roman" w:hAnsi="Times New Roman"/>
                <w:bCs/>
                <w:sz w:val="24"/>
                <w:szCs w:val="24"/>
                <w:lang w:val="ro-RO"/>
              </w:rPr>
              <w:t>Obiectivul specific</w:t>
            </w:r>
            <w:r w:rsidR="006A38A7">
              <w:rPr>
                <w:rFonts w:ascii="Times New Roman" w:hAnsi="Times New Roman"/>
                <w:bCs/>
                <w:sz w:val="24"/>
                <w:szCs w:val="24"/>
                <w:lang w:val="ro-RO"/>
              </w:rPr>
              <w:t xml:space="preserve"> 2.2 este axat pe revizuirea pol</w:t>
            </w:r>
            <w:r w:rsidRPr="001B2C82">
              <w:rPr>
                <w:rFonts w:ascii="Times New Roman" w:hAnsi="Times New Roman"/>
                <w:bCs/>
                <w:sz w:val="24"/>
                <w:szCs w:val="24"/>
                <w:lang w:val="ro-RO"/>
              </w:rPr>
              <w:t>iticilor sectoriale care vor integra spre finele perioadei</w:t>
            </w:r>
            <w:r>
              <w:rPr>
                <w:rFonts w:ascii="Times New Roman" w:hAnsi="Times New Roman"/>
                <w:bCs/>
                <w:sz w:val="24"/>
                <w:szCs w:val="24"/>
                <w:lang w:val="ro-RO"/>
              </w:rPr>
              <w:t xml:space="preserve"> </w:t>
            </w:r>
            <w:r w:rsidRPr="001B2C82">
              <w:rPr>
                <w:rFonts w:ascii="Times New Roman" w:hAnsi="Times New Roman"/>
                <w:bCs/>
                <w:sz w:val="24"/>
                <w:szCs w:val="24"/>
                <w:lang w:val="ro-RO"/>
              </w:rPr>
              <w:t xml:space="preserve">de implementare a Programului, principiul îmbătrânirii active și sănătoase. </w:t>
            </w:r>
          </w:p>
          <w:p w14:paraId="02A64913" w14:textId="77777777" w:rsidR="006C6EF7" w:rsidRPr="008B22AC" w:rsidRDefault="006C6EF7">
            <w:pPr>
              <w:rPr>
                <w:rFonts w:ascii="Times New Roman" w:hAnsi="Times New Roman"/>
                <w:sz w:val="24"/>
                <w:szCs w:val="24"/>
                <w:lang w:val="ro-RO"/>
              </w:rPr>
            </w:pPr>
          </w:p>
        </w:tc>
      </w:tr>
      <w:tr w:rsidR="00077698" w:rsidRPr="00A17858" w14:paraId="130F0C5D" w14:textId="77777777" w:rsidTr="006C6EF7">
        <w:tc>
          <w:tcPr>
            <w:tcW w:w="720" w:type="dxa"/>
          </w:tcPr>
          <w:p w14:paraId="10170FBB" w14:textId="77777777" w:rsidR="00077698" w:rsidRPr="008B22AC" w:rsidRDefault="00077698">
            <w:pPr>
              <w:rPr>
                <w:rFonts w:ascii="Times New Roman" w:hAnsi="Times New Roman"/>
                <w:sz w:val="24"/>
                <w:szCs w:val="24"/>
                <w:lang w:val="ro-RO"/>
              </w:rPr>
            </w:pPr>
          </w:p>
        </w:tc>
        <w:tc>
          <w:tcPr>
            <w:tcW w:w="3510" w:type="dxa"/>
          </w:tcPr>
          <w:p w14:paraId="5FC33F97" w14:textId="77777777" w:rsidR="00077698" w:rsidRPr="008B22AC" w:rsidRDefault="00077698">
            <w:pPr>
              <w:rPr>
                <w:rFonts w:ascii="Times New Roman" w:hAnsi="Times New Roman"/>
                <w:sz w:val="24"/>
                <w:szCs w:val="24"/>
                <w:lang w:val="ro-RO"/>
              </w:rPr>
            </w:pPr>
          </w:p>
        </w:tc>
        <w:tc>
          <w:tcPr>
            <w:tcW w:w="5670" w:type="dxa"/>
          </w:tcPr>
          <w:p w14:paraId="606B68B5" w14:textId="77777777" w:rsidR="009E12D9" w:rsidRPr="008B22AC" w:rsidRDefault="009E12D9" w:rsidP="009E12D9">
            <w:pPr>
              <w:pStyle w:val="90"/>
              <w:shd w:val="clear" w:color="auto" w:fill="auto"/>
              <w:spacing w:before="0" w:after="140" w:line="240" w:lineRule="auto"/>
              <w:ind w:firstLine="432"/>
              <w:rPr>
                <w:rFonts w:eastAsia="Calibri"/>
                <w:i w:val="0"/>
                <w:iCs w:val="0"/>
                <w:color w:val="000000"/>
                <w:sz w:val="24"/>
                <w:szCs w:val="24"/>
                <w:lang w:val="ro-RO"/>
              </w:rPr>
            </w:pPr>
            <w:r w:rsidRPr="008B22AC">
              <w:rPr>
                <w:rFonts w:eastAsia="Calibri"/>
                <w:i w:val="0"/>
                <w:sz w:val="24"/>
                <w:szCs w:val="24"/>
                <w:lang w:val="ro-RO"/>
              </w:rPr>
              <w:t>La</w:t>
            </w:r>
            <w:r w:rsidRPr="008B22AC">
              <w:rPr>
                <w:rFonts w:eastAsia="Calibri"/>
                <w:sz w:val="24"/>
                <w:szCs w:val="24"/>
                <w:lang w:val="ro-RO"/>
              </w:rPr>
              <w:t xml:space="preserve"> </w:t>
            </w:r>
            <w:r w:rsidRPr="008B22AC">
              <w:rPr>
                <w:rFonts w:eastAsia="Calibri"/>
                <w:i w:val="0"/>
                <w:iCs w:val="0"/>
                <w:color w:val="000000"/>
                <w:sz w:val="24"/>
                <w:szCs w:val="24"/>
                <w:lang w:val="ro-RO"/>
              </w:rPr>
              <w:t>acţiunea 2.2.1. Extinderea si îmbunătăţirea cadrului naţional de statistică în domeniul îmbătrânirii (speranţa de viaţă sănătoasă, accesarea serviciilor de cultură, etc.).</w:t>
            </w:r>
          </w:p>
          <w:p w14:paraId="139CD454" w14:textId="77777777" w:rsidR="009E12D9" w:rsidRDefault="009E12D9" w:rsidP="009E12D9">
            <w:pPr>
              <w:pStyle w:val="20"/>
              <w:numPr>
                <w:ilvl w:val="0"/>
                <w:numId w:val="10"/>
              </w:numPr>
              <w:shd w:val="clear" w:color="auto" w:fill="auto"/>
              <w:tabs>
                <w:tab w:val="left" w:pos="1058"/>
              </w:tabs>
              <w:spacing w:before="0" w:after="104" w:line="240" w:lineRule="auto"/>
              <w:ind w:left="1020" w:hanging="320"/>
              <w:rPr>
                <w:rFonts w:eastAsia="Calibri"/>
                <w:color w:val="000000"/>
                <w:sz w:val="24"/>
                <w:szCs w:val="24"/>
                <w:lang w:val="ro-RO"/>
              </w:rPr>
            </w:pPr>
            <w:r w:rsidRPr="008B22AC">
              <w:rPr>
                <w:rFonts w:eastAsia="Calibri"/>
                <w:color w:val="000000"/>
                <w:sz w:val="24"/>
                <w:szCs w:val="24"/>
                <w:lang w:val="ro-RO"/>
              </w:rPr>
              <w:t>Nevoile de date, de obicei, sunt formulate de către utilizatorii datelor;</w:t>
            </w:r>
          </w:p>
          <w:p w14:paraId="028A5590" w14:textId="77777777" w:rsidR="00523559" w:rsidRPr="008B22AC" w:rsidRDefault="00523559" w:rsidP="00523559">
            <w:pPr>
              <w:pStyle w:val="20"/>
              <w:shd w:val="clear" w:color="auto" w:fill="auto"/>
              <w:tabs>
                <w:tab w:val="left" w:pos="1058"/>
              </w:tabs>
              <w:spacing w:before="0" w:after="104" w:line="240" w:lineRule="auto"/>
              <w:ind w:left="1020" w:firstLine="0"/>
              <w:rPr>
                <w:rFonts w:eastAsia="Calibri"/>
                <w:color w:val="000000"/>
                <w:sz w:val="24"/>
                <w:szCs w:val="24"/>
                <w:lang w:val="ro-RO"/>
              </w:rPr>
            </w:pPr>
          </w:p>
          <w:p w14:paraId="10012DE3" w14:textId="77777777" w:rsidR="009E12D9" w:rsidRPr="008B22AC" w:rsidRDefault="009E12D9" w:rsidP="009E12D9">
            <w:pPr>
              <w:pStyle w:val="20"/>
              <w:numPr>
                <w:ilvl w:val="0"/>
                <w:numId w:val="10"/>
              </w:numPr>
              <w:shd w:val="clear" w:color="auto" w:fill="auto"/>
              <w:tabs>
                <w:tab w:val="left" w:pos="1058"/>
              </w:tabs>
              <w:spacing w:before="0" w:line="240" w:lineRule="auto"/>
              <w:ind w:left="1020" w:hanging="320"/>
              <w:rPr>
                <w:rFonts w:eastAsia="Calibri"/>
                <w:color w:val="000000"/>
                <w:sz w:val="24"/>
                <w:szCs w:val="24"/>
                <w:lang w:val="ro-RO"/>
              </w:rPr>
            </w:pPr>
            <w:r w:rsidRPr="008B22AC">
              <w:rPr>
                <w:rFonts w:eastAsia="Calibri"/>
                <w:color w:val="000000"/>
                <w:sz w:val="24"/>
                <w:szCs w:val="24"/>
                <w:lang w:val="ro-RO"/>
              </w:rPr>
              <w:t>Ajustarea de metodologii de colectare a datelor statistice (cu privire la formarea profesională, munca casnică şi de îngrijire neplătită, inclusiv activitate de voluntariat, participarea populaţiei la activităţi culturale, ş.a. subiecte ale statisticilor oficiale) sunt prevăzute deja în cadrul Strategiei de Dezvoltare a Sistemului Statistic Naţional 2023-</w:t>
            </w:r>
            <w:r w:rsidRPr="008B22AC">
              <w:rPr>
                <w:rFonts w:eastAsia="Calibri"/>
                <w:color w:val="000000"/>
                <w:sz w:val="24"/>
                <w:szCs w:val="24"/>
                <w:lang w:val="ro-RO"/>
              </w:rPr>
              <w:softHyphen/>
              <w:t>2030, aprobate la şedinţa Guvernului din 28.12.22, şi în proiectul Planului de acţiuni (2023-2026) pentru implementarea acesteia (în proces de finalizare);</w:t>
            </w:r>
          </w:p>
          <w:p w14:paraId="184A1644" w14:textId="77777777" w:rsidR="00077698" w:rsidRPr="00D75CE4" w:rsidRDefault="009E12D9" w:rsidP="00D75CE4">
            <w:pPr>
              <w:pStyle w:val="20"/>
              <w:numPr>
                <w:ilvl w:val="0"/>
                <w:numId w:val="10"/>
              </w:numPr>
              <w:shd w:val="clear" w:color="auto" w:fill="auto"/>
              <w:tabs>
                <w:tab w:val="left" w:pos="1058"/>
              </w:tabs>
              <w:spacing w:before="0" w:line="240" w:lineRule="auto"/>
              <w:ind w:left="1020" w:hanging="320"/>
              <w:rPr>
                <w:rFonts w:eastAsia="Calibri"/>
                <w:color w:val="000000"/>
                <w:sz w:val="24"/>
                <w:szCs w:val="24"/>
                <w:lang w:val="ro-RO"/>
              </w:rPr>
            </w:pPr>
            <w:r w:rsidRPr="008B22AC">
              <w:rPr>
                <w:rFonts w:eastAsia="Calibri"/>
                <w:color w:val="000000"/>
                <w:sz w:val="24"/>
                <w:szCs w:val="24"/>
                <w:lang w:val="ro-RO"/>
              </w:rPr>
              <w:t>Calcularea Indicelui îmbătrânirii Active sau a prognozelor demografice (acţiunea 2.2.2.) nu ţine de mandatul BNS, acestea reprezentând instrumente analitice şi de cercetare ştiinţifică, utilizate de factorii de decizie în elaborarea politicilor pentru îmbătrânirea activă şi sănătoasă a populaţiei, care deja sunt produse în Republica Moldova şi la calcularea cărora sunt utilizare multiple date produse de BNS şi puse la dispoziţia utilizatorilor de date cu regularitate.</w:t>
            </w:r>
          </w:p>
        </w:tc>
        <w:tc>
          <w:tcPr>
            <w:tcW w:w="4680" w:type="dxa"/>
          </w:tcPr>
          <w:p w14:paraId="6D44ED0B" w14:textId="77777777" w:rsidR="00077698" w:rsidRPr="00154CFD" w:rsidRDefault="00523559" w:rsidP="00154CFD">
            <w:pPr>
              <w:pStyle w:val="Listparagraf"/>
              <w:ind w:left="810"/>
              <w:rPr>
                <w:rFonts w:ascii="Times New Roman" w:hAnsi="Times New Roman"/>
                <w:b/>
                <w:color w:val="000000"/>
                <w:sz w:val="24"/>
                <w:szCs w:val="24"/>
                <w:lang w:val="ro-RO"/>
              </w:rPr>
            </w:pPr>
            <w:r w:rsidRPr="00154CFD">
              <w:rPr>
                <w:rFonts w:ascii="Times New Roman" w:hAnsi="Times New Roman"/>
                <w:b/>
                <w:color w:val="000000"/>
                <w:sz w:val="24"/>
                <w:szCs w:val="24"/>
                <w:lang w:val="ro-RO"/>
              </w:rPr>
              <w:t>Se acceptă parțial</w:t>
            </w:r>
          </w:p>
          <w:p w14:paraId="08469DA2" w14:textId="77777777" w:rsidR="00523559" w:rsidRPr="00D75CE4" w:rsidRDefault="00523559" w:rsidP="00D75CE4">
            <w:pPr>
              <w:rPr>
                <w:rFonts w:ascii="Times New Roman" w:hAnsi="Times New Roman"/>
                <w:b/>
                <w:bCs/>
                <w:sz w:val="24"/>
                <w:szCs w:val="24"/>
                <w:lang w:val="ro-RO"/>
              </w:rPr>
            </w:pPr>
          </w:p>
          <w:p w14:paraId="181A1337" w14:textId="77777777" w:rsidR="00523559" w:rsidRDefault="00523559" w:rsidP="00D75CE4">
            <w:pPr>
              <w:pStyle w:val="Listparagraf"/>
              <w:ind w:left="108"/>
              <w:jc w:val="both"/>
              <w:rPr>
                <w:rFonts w:ascii="Times New Roman" w:hAnsi="Times New Roman"/>
                <w:bCs/>
                <w:sz w:val="24"/>
                <w:szCs w:val="24"/>
                <w:lang w:val="ro-RO"/>
              </w:rPr>
            </w:pPr>
            <w:r w:rsidRPr="00A13577">
              <w:rPr>
                <w:rFonts w:ascii="Times New Roman" w:hAnsi="Times New Roman"/>
                <w:bCs/>
                <w:sz w:val="24"/>
                <w:szCs w:val="24"/>
                <w:lang w:val="ro-RO"/>
              </w:rPr>
              <w:t xml:space="preserve">Prin acțiunile propuse </w:t>
            </w:r>
            <w:r>
              <w:rPr>
                <w:rFonts w:ascii="Times New Roman" w:hAnsi="Times New Roman"/>
                <w:bCs/>
                <w:sz w:val="24"/>
                <w:szCs w:val="24"/>
                <w:lang w:val="ro-RO"/>
              </w:rPr>
              <w:t xml:space="preserve">sunt expuse nevoile de date. </w:t>
            </w:r>
          </w:p>
          <w:p w14:paraId="3B5FE3C5" w14:textId="77777777" w:rsidR="00523559" w:rsidRPr="00D75CE4" w:rsidRDefault="00523559" w:rsidP="00D75CE4">
            <w:pPr>
              <w:rPr>
                <w:rFonts w:ascii="Times New Roman" w:hAnsi="Times New Roman"/>
                <w:sz w:val="24"/>
                <w:szCs w:val="24"/>
                <w:lang w:val="ro-RO"/>
              </w:rPr>
            </w:pPr>
          </w:p>
          <w:p w14:paraId="68B1DEA5" w14:textId="77777777" w:rsidR="00523559" w:rsidRDefault="00523559" w:rsidP="00523559">
            <w:pPr>
              <w:rPr>
                <w:rFonts w:ascii="Times New Roman" w:hAnsi="Times New Roman"/>
                <w:sz w:val="24"/>
                <w:szCs w:val="24"/>
                <w:lang w:val="ro-RO"/>
              </w:rPr>
            </w:pPr>
          </w:p>
          <w:p w14:paraId="0AB7573B" w14:textId="77777777" w:rsidR="00523559" w:rsidRDefault="00523559" w:rsidP="00523559">
            <w:pPr>
              <w:rPr>
                <w:rFonts w:ascii="Times New Roman" w:hAnsi="Times New Roman"/>
                <w:sz w:val="24"/>
                <w:szCs w:val="24"/>
                <w:lang w:val="ro-RO"/>
              </w:rPr>
            </w:pPr>
          </w:p>
          <w:p w14:paraId="369A2C81" w14:textId="77777777" w:rsidR="00523559" w:rsidRDefault="00523559" w:rsidP="00523559">
            <w:pPr>
              <w:rPr>
                <w:rFonts w:ascii="Times New Roman" w:hAnsi="Times New Roman"/>
                <w:sz w:val="24"/>
                <w:szCs w:val="24"/>
                <w:lang w:val="ro-RO"/>
              </w:rPr>
            </w:pPr>
          </w:p>
          <w:p w14:paraId="53AA21EF" w14:textId="77777777" w:rsidR="00523559" w:rsidRDefault="00523559" w:rsidP="00523559">
            <w:pPr>
              <w:rPr>
                <w:rFonts w:ascii="Times New Roman" w:hAnsi="Times New Roman"/>
                <w:sz w:val="24"/>
                <w:szCs w:val="24"/>
                <w:lang w:val="ro-RO"/>
              </w:rPr>
            </w:pPr>
          </w:p>
          <w:p w14:paraId="40E4BC32" w14:textId="77777777" w:rsidR="00523559" w:rsidRPr="0092100A" w:rsidRDefault="00D75CE4" w:rsidP="0092100A">
            <w:pPr>
              <w:pStyle w:val="Listparagraf"/>
              <w:ind w:left="882"/>
              <w:rPr>
                <w:rFonts w:ascii="Times New Roman" w:hAnsi="Times New Roman"/>
                <w:b/>
                <w:color w:val="000000"/>
                <w:sz w:val="24"/>
                <w:szCs w:val="24"/>
                <w:lang w:val="ro-RO"/>
              </w:rPr>
            </w:pPr>
            <w:r w:rsidRPr="0092100A">
              <w:rPr>
                <w:rFonts w:ascii="Times New Roman" w:hAnsi="Times New Roman"/>
                <w:b/>
                <w:color w:val="000000"/>
                <w:sz w:val="24"/>
                <w:szCs w:val="24"/>
                <w:lang w:val="ro-RO"/>
              </w:rPr>
              <w:t>Se acceptă</w:t>
            </w:r>
          </w:p>
          <w:p w14:paraId="221492FF" w14:textId="77777777" w:rsidR="00523559" w:rsidRDefault="00523559" w:rsidP="00523559">
            <w:pPr>
              <w:rPr>
                <w:rFonts w:ascii="Times New Roman" w:hAnsi="Times New Roman"/>
                <w:sz w:val="24"/>
                <w:szCs w:val="24"/>
                <w:lang w:val="ro-RO"/>
              </w:rPr>
            </w:pPr>
          </w:p>
          <w:p w14:paraId="0A580965" w14:textId="77777777" w:rsidR="00800B14" w:rsidRDefault="00800B14" w:rsidP="00523559">
            <w:pPr>
              <w:rPr>
                <w:rFonts w:ascii="Times New Roman" w:hAnsi="Times New Roman"/>
                <w:sz w:val="24"/>
                <w:szCs w:val="24"/>
                <w:lang w:val="ro-RO"/>
              </w:rPr>
            </w:pPr>
          </w:p>
          <w:p w14:paraId="6E6D297A" w14:textId="77777777" w:rsidR="00D75CE4" w:rsidRDefault="00D75CE4" w:rsidP="00523559">
            <w:pPr>
              <w:rPr>
                <w:rFonts w:ascii="Times New Roman" w:hAnsi="Times New Roman"/>
                <w:sz w:val="24"/>
                <w:szCs w:val="24"/>
                <w:lang w:val="ro-RO"/>
              </w:rPr>
            </w:pPr>
          </w:p>
          <w:p w14:paraId="6CDD1997" w14:textId="77777777" w:rsidR="00D75CE4" w:rsidRDefault="00D75CE4" w:rsidP="00523559">
            <w:pPr>
              <w:rPr>
                <w:rFonts w:ascii="Times New Roman" w:hAnsi="Times New Roman"/>
                <w:sz w:val="24"/>
                <w:szCs w:val="24"/>
                <w:lang w:val="ro-RO"/>
              </w:rPr>
            </w:pPr>
          </w:p>
          <w:p w14:paraId="792BA1D3" w14:textId="77777777" w:rsidR="00D75CE4" w:rsidRDefault="00D75CE4" w:rsidP="00523559">
            <w:pPr>
              <w:rPr>
                <w:rFonts w:ascii="Times New Roman" w:hAnsi="Times New Roman"/>
                <w:sz w:val="24"/>
                <w:szCs w:val="24"/>
                <w:lang w:val="ro-RO"/>
              </w:rPr>
            </w:pPr>
          </w:p>
          <w:p w14:paraId="19EC121E" w14:textId="77777777" w:rsidR="00D75CE4" w:rsidRDefault="00D75CE4" w:rsidP="00523559">
            <w:pPr>
              <w:rPr>
                <w:rFonts w:ascii="Times New Roman" w:hAnsi="Times New Roman"/>
                <w:sz w:val="24"/>
                <w:szCs w:val="24"/>
                <w:lang w:val="ro-RO"/>
              </w:rPr>
            </w:pPr>
          </w:p>
          <w:p w14:paraId="107FC31F" w14:textId="77777777" w:rsidR="00D75CE4" w:rsidRDefault="00D75CE4" w:rsidP="00523559">
            <w:pPr>
              <w:rPr>
                <w:rFonts w:ascii="Times New Roman" w:hAnsi="Times New Roman"/>
                <w:sz w:val="24"/>
                <w:szCs w:val="24"/>
                <w:lang w:val="ro-RO"/>
              </w:rPr>
            </w:pPr>
          </w:p>
          <w:p w14:paraId="106D34E9" w14:textId="77777777" w:rsidR="00D75CE4" w:rsidRDefault="00D75CE4" w:rsidP="00523559">
            <w:pPr>
              <w:rPr>
                <w:rFonts w:ascii="Times New Roman" w:hAnsi="Times New Roman"/>
                <w:sz w:val="24"/>
                <w:szCs w:val="24"/>
                <w:lang w:val="ro-RO"/>
              </w:rPr>
            </w:pPr>
          </w:p>
          <w:p w14:paraId="48938E69" w14:textId="77777777" w:rsidR="00D75CE4" w:rsidRDefault="00D75CE4" w:rsidP="00523559">
            <w:pPr>
              <w:rPr>
                <w:rFonts w:ascii="Times New Roman" w:hAnsi="Times New Roman"/>
                <w:sz w:val="24"/>
                <w:szCs w:val="24"/>
                <w:lang w:val="ro-RO"/>
              </w:rPr>
            </w:pPr>
          </w:p>
          <w:p w14:paraId="5FCB1BB9" w14:textId="77777777" w:rsidR="00D75CE4" w:rsidRDefault="00D75CE4" w:rsidP="00523559">
            <w:pPr>
              <w:rPr>
                <w:rFonts w:ascii="Times New Roman" w:hAnsi="Times New Roman"/>
                <w:sz w:val="24"/>
                <w:szCs w:val="24"/>
                <w:lang w:val="ro-RO"/>
              </w:rPr>
            </w:pPr>
          </w:p>
          <w:p w14:paraId="0DF37049" w14:textId="77777777" w:rsidR="00800B14" w:rsidRDefault="00800B14" w:rsidP="00523559">
            <w:pPr>
              <w:rPr>
                <w:rFonts w:ascii="Times New Roman" w:hAnsi="Times New Roman"/>
                <w:sz w:val="24"/>
                <w:szCs w:val="24"/>
                <w:lang w:val="ro-RO"/>
              </w:rPr>
            </w:pPr>
          </w:p>
          <w:p w14:paraId="4F275F75" w14:textId="77777777" w:rsidR="00D7398A" w:rsidRPr="00D7398A" w:rsidRDefault="00D7398A" w:rsidP="00D7398A">
            <w:pPr>
              <w:tabs>
                <w:tab w:val="left" w:pos="432"/>
                <w:tab w:val="left" w:pos="880"/>
              </w:tabs>
              <w:ind w:left="880"/>
              <w:contextualSpacing/>
              <w:rPr>
                <w:rFonts w:ascii="Times New Roman" w:hAnsi="Times New Roman"/>
                <w:b/>
                <w:bCs/>
                <w:sz w:val="24"/>
                <w:szCs w:val="24"/>
                <w:lang w:val="ro-RO"/>
              </w:rPr>
            </w:pPr>
            <w:r w:rsidRPr="00D7398A">
              <w:rPr>
                <w:rFonts w:ascii="Times New Roman" w:hAnsi="Times New Roman"/>
                <w:b/>
                <w:bCs/>
                <w:sz w:val="24"/>
                <w:szCs w:val="24"/>
                <w:lang w:val="ro-RO"/>
              </w:rPr>
              <w:t>Nu se acceptă</w:t>
            </w:r>
          </w:p>
          <w:p w14:paraId="3485FB86" w14:textId="77777777" w:rsidR="00523559" w:rsidRPr="00973185" w:rsidRDefault="00523559" w:rsidP="006E1ECF">
            <w:pPr>
              <w:tabs>
                <w:tab w:val="left" w:pos="432"/>
              </w:tabs>
              <w:ind w:left="108"/>
              <w:contextualSpacing/>
              <w:jc w:val="both"/>
              <w:rPr>
                <w:rFonts w:ascii="Times New Roman" w:hAnsi="Times New Roman"/>
                <w:bCs/>
                <w:sz w:val="24"/>
                <w:szCs w:val="24"/>
                <w:lang w:val="ro-RO"/>
              </w:rPr>
            </w:pPr>
            <w:r w:rsidRPr="00523559">
              <w:rPr>
                <w:rFonts w:ascii="Times New Roman" w:hAnsi="Times New Roman"/>
                <w:bCs/>
                <w:sz w:val="24"/>
                <w:szCs w:val="24"/>
                <w:lang w:val="ro-RO"/>
              </w:rPr>
              <w:t xml:space="preserve">În Republica Moldova nu se elaborează prognoze/proiecții </w:t>
            </w:r>
            <w:r w:rsidR="008E0265">
              <w:rPr>
                <w:rFonts w:ascii="Times New Roman" w:hAnsi="Times New Roman"/>
                <w:bCs/>
                <w:sz w:val="24"/>
                <w:szCs w:val="24"/>
                <w:lang w:val="ro-RO"/>
              </w:rPr>
              <w:t>demografice oficiale. În multe ţ</w:t>
            </w:r>
            <w:r w:rsidRPr="00523559">
              <w:rPr>
                <w:rFonts w:ascii="Times New Roman" w:hAnsi="Times New Roman"/>
                <w:bCs/>
                <w:sz w:val="24"/>
                <w:szCs w:val="24"/>
                <w:lang w:val="ro-RO"/>
              </w:rPr>
              <w:t>ări europene sunt elaborate de instituț</w:t>
            </w:r>
            <w:r w:rsidR="00973185">
              <w:rPr>
                <w:rFonts w:ascii="Times New Roman" w:hAnsi="Times New Roman"/>
                <w:bCs/>
                <w:sz w:val="24"/>
                <w:szCs w:val="24"/>
                <w:lang w:val="ro-RO"/>
              </w:rPr>
              <w:t xml:space="preserve">iile statistice guvernamentale. Spre exemplu Germania, Italia, </w:t>
            </w:r>
            <w:r w:rsidR="00973185" w:rsidRPr="00973185">
              <w:rPr>
                <w:rFonts w:ascii="Times New Roman" w:hAnsi="Times New Roman"/>
                <w:sz w:val="24"/>
                <w:szCs w:val="24"/>
                <w:lang w:val="ro-RO"/>
              </w:rPr>
              <w:t>Spania</w:t>
            </w:r>
            <w:r w:rsidR="00973185">
              <w:rPr>
                <w:rFonts w:ascii="Times New Roman" w:hAnsi="Times New Roman"/>
                <w:sz w:val="24"/>
                <w:szCs w:val="24"/>
                <w:lang w:val="ro-RO"/>
              </w:rPr>
              <w:t>,</w:t>
            </w:r>
            <w:r w:rsidR="00973185" w:rsidRPr="00973185">
              <w:rPr>
                <w:rFonts w:ascii="Times New Roman" w:hAnsi="Times New Roman"/>
                <w:sz w:val="24"/>
                <w:szCs w:val="24"/>
                <w:lang w:val="ro-RO"/>
              </w:rPr>
              <w:t xml:space="preserve"> România</w:t>
            </w:r>
            <w:r w:rsidR="00973185">
              <w:rPr>
                <w:rFonts w:ascii="Times New Roman" w:hAnsi="Times New Roman"/>
                <w:sz w:val="24"/>
                <w:szCs w:val="24"/>
                <w:lang w:val="ro-RO"/>
              </w:rPr>
              <w:t>,</w:t>
            </w:r>
            <w:r w:rsidR="00973185" w:rsidRPr="00973185">
              <w:rPr>
                <w:rFonts w:ascii="Times New Roman" w:hAnsi="Times New Roman"/>
                <w:sz w:val="24"/>
                <w:szCs w:val="24"/>
                <w:lang w:val="ro-RO"/>
              </w:rPr>
              <w:t xml:space="preserve"> Cehia.</w:t>
            </w:r>
          </w:p>
        </w:tc>
      </w:tr>
      <w:tr w:rsidR="00077698" w:rsidRPr="00574246" w14:paraId="2DF6FB6E" w14:textId="77777777" w:rsidTr="006C6EF7">
        <w:tc>
          <w:tcPr>
            <w:tcW w:w="720" w:type="dxa"/>
          </w:tcPr>
          <w:p w14:paraId="435A069B" w14:textId="77777777" w:rsidR="00077698" w:rsidRPr="008B22AC" w:rsidRDefault="008B22AC">
            <w:pPr>
              <w:rPr>
                <w:rFonts w:ascii="Times New Roman" w:hAnsi="Times New Roman"/>
                <w:sz w:val="24"/>
                <w:szCs w:val="24"/>
                <w:lang w:val="ro-RO"/>
              </w:rPr>
            </w:pPr>
            <w:r w:rsidRPr="008B22AC">
              <w:rPr>
                <w:rFonts w:ascii="Times New Roman" w:hAnsi="Times New Roman"/>
                <w:sz w:val="24"/>
                <w:szCs w:val="24"/>
                <w:lang w:val="ro-RO"/>
              </w:rPr>
              <w:t>13.</w:t>
            </w:r>
          </w:p>
        </w:tc>
        <w:tc>
          <w:tcPr>
            <w:tcW w:w="3510" w:type="dxa"/>
          </w:tcPr>
          <w:p w14:paraId="6FBC3256" w14:textId="77777777" w:rsidR="00077698" w:rsidRPr="008B22AC" w:rsidRDefault="009E12D9" w:rsidP="00812AA7">
            <w:pPr>
              <w:rPr>
                <w:rFonts w:ascii="Times New Roman" w:hAnsi="Times New Roman"/>
                <w:sz w:val="24"/>
                <w:szCs w:val="24"/>
                <w:lang w:val="ro-RO"/>
              </w:rPr>
            </w:pPr>
            <w:r w:rsidRPr="00812AA7">
              <w:rPr>
                <w:rFonts w:ascii="Times New Roman" w:hAnsi="Times New Roman"/>
                <w:b/>
                <w:sz w:val="24"/>
                <w:szCs w:val="24"/>
                <w:lang w:val="ro-RO"/>
              </w:rPr>
              <w:t xml:space="preserve">Organizația pentru Dezvoltarea </w:t>
            </w:r>
            <w:r w:rsidR="00812AA7">
              <w:rPr>
                <w:rFonts w:ascii="Times New Roman" w:hAnsi="Times New Roman"/>
                <w:b/>
                <w:sz w:val="24"/>
                <w:szCs w:val="24"/>
                <w:lang w:val="ro-RO"/>
              </w:rPr>
              <w:lastRenderedPageBreak/>
              <w:t>Antreprenoriatului</w:t>
            </w:r>
          </w:p>
        </w:tc>
        <w:tc>
          <w:tcPr>
            <w:tcW w:w="5670" w:type="dxa"/>
          </w:tcPr>
          <w:p w14:paraId="21E3F8C4" w14:textId="77777777" w:rsidR="00077698" w:rsidRPr="008B22AC" w:rsidRDefault="00AB7849">
            <w:pPr>
              <w:rPr>
                <w:rFonts w:ascii="Times New Roman" w:hAnsi="Times New Roman"/>
                <w:sz w:val="24"/>
                <w:szCs w:val="24"/>
                <w:lang w:val="ro-RO"/>
              </w:rPr>
            </w:pPr>
            <w:r w:rsidRPr="008B22AC">
              <w:rPr>
                <w:rFonts w:ascii="Times New Roman" w:hAnsi="Times New Roman"/>
                <w:sz w:val="24"/>
                <w:szCs w:val="24"/>
                <w:lang w:val="ro-RO"/>
              </w:rPr>
              <w:lastRenderedPageBreak/>
              <w:t>Lipsă de obiecţii şi propuneri.</w:t>
            </w:r>
          </w:p>
        </w:tc>
        <w:tc>
          <w:tcPr>
            <w:tcW w:w="4680" w:type="dxa"/>
          </w:tcPr>
          <w:p w14:paraId="41CB43DB" w14:textId="77777777" w:rsidR="00077698" w:rsidRPr="008B22AC" w:rsidRDefault="00077698">
            <w:pPr>
              <w:rPr>
                <w:rFonts w:ascii="Times New Roman" w:hAnsi="Times New Roman"/>
                <w:sz w:val="24"/>
                <w:szCs w:val="24"/>
                <w:lang w:val="ro-RO"/>
              </w:rPr>
            </w:pPr>
          </w:p>
        </w:tc>
      </w:tr>
      <w:tr w:rsidR="00077698" w:rsidRPr="00574246" w14:paraId="0AF9DE24" w14:textId="77777777" w:rsidTr="006C6EF7">
        <w:tc>
          <w:tcPr>
            <w:tcW w:w="720" w:type="dxa"/>
          </w:tcPr>
          <w:p w14:paraId="771880C0" w14:textId="77777777" w:rsidR="00077698" w:rsidRPr="008B22AC" w:rsidRDefault="008B22AC">
            <w:pPr>
              <w:rPr>
                <w:rFonts w:ascii="Times New Roman" w:hAnsi="Times New Roman"/>
                <w:sz w:val="24"/>
                <w:szCs w:val="24"/>
                <w:lang w:val="ro-RO"/>
              </w:rPr>
            </w:pPr>
            <w:r w:rsidRPr="008B22AC">
              <w:rPr>
                <w:rFonts w:ascii="Times New Roman" w:hAnsi="Times New Roman"/>
                <w:sz w:val="24"/>
                <w:szCs w:val="24"/>
                <w:lang w:val="ro-RO"/>
              </w:rPr>
              <w:t>14.</w:t>
            </w:r>
          </w:p>
        </w:tc>
        <w:tc>
          <w:tcPr>
            <w:tcW w:w="3510" w:type="dxa"/>
          </w:tcPr>
          <w:p w14:paraId="02104522" w14:textId="77777777" w:rsidR="00077698" w:rsidRPr="008B22AC" w:rsidRDefault="009E12D9">
            <w:pPr>
              <w:rPr>
                <w:rFonts w:ascii="Times New Roman" w:hAnsi="Times New Roman"/>
                <w:sz w:val="24"/>
                <w:szCs w:val="24"/>
                <w:lang w:val="ro-RO"/>
              </w:rPr>
            </w:pPr>
            <w:r w:rsidRPr="008B22AC">
              <w:rPr>
                <w:rFonts w:ascii="Times New Roman" w:hAnsi="Times New Roman"/>
                <w:b/>
                <w:sz w:val="24"/>
                <w:szCs w:val="24"/>
                <w:lang w:val="ro-RO"/>
              </w:rPr>
              <w:t>Agenția Națională pentru Ocuparea Forței de Muncă</w:t>
            </w:r>
            <w:r w:rsidRPr="008B22AC">
              <w:rPr>
                <w:rFonts w:ascii="Times New Roman" w:hAnsi="Times New Roman"/>
                <w:color w:val="000000"/>
                <w:sz w:val="24"/>
                <w:szCs w:val="24"/>
                <w:lang w:val="ro-RO"/>
              </w:rPr>
              <w:t xml:space="preserve"> </w:t>
            </w:r>
            <w:r w:rsidRPr="008B22AC">
              <w:rPr>
                <w:rFonts w:ascii="Times New Roman" w:hAnsi="Times New Roman"/>
                <w:b/>
                <w:sz w:val="24"/>
                <w:szCs w:val="24"/>
                <w:lang w:val="ro-RO"/>
              </w:rPr>
              <w:t>(avizul nr. 01-904 din 21.12.2022)</w:t>
            </w:r>
          </w:p>
        </w:tc>
        <w:tc>
          <w:tcPr>
            <w:tcW w:w="5670" w:type="dxa"/>
          </w:tcPr>
          <w:p w14:paraId="4538D4BC" w14:textId="77777777" w:rsidR="00077698" w:rsidRPr="008B22AC" w:rsidRDefault="009E12D9">
            <w:pPr>
              <w:rPr>
                <w:rFonts w:ascii="Times New Roman" w:hAnsi="Times New Roman"/>
                <w:sz w:val="24"/>
                <w:szCs w:val="24"/>
                <w:lang w:val="ro-RO"/>
              </w:rPr>
            </w:pPr>
            <w:r w:rsidRPr="008B22AC">
              <w:rPr>
                <w:rFonts w:ascii="Times New Roman" w:hAnsi="Times New Roman"/>
                <w:sz w:val="24"/>
                <w:szCs w:val="24"/>
                <w:lang w:val="ro-RO"/>
              </w:rPr>
              <w:t>Lipsă de obiecţii şi propuneri.</w:t>
            </w:r>
          </w:p>
        </w:tc>
        <w:tc>
          <w:tcPr>
            <w:tcW w:w="4680" w:type="dxa"/>
          </w:tcPr>
          <w:p w14:paraId="304610A9" w14:textId="77777777" w:rsidR="00077698" w:rsidRPr="008B22AC" w:rsidRDefault="00077698">
            <w:pPr>
              <w:rPr>
                <w:rFonts w:ascii="Times New Roman" w:hAnsi="Times New Roman"/>
                <w:sz w:val="24"/>
                <w:szCs w:val="24"/>
                <w:lang w:val="ro-RO"/>
              </w:rPr>
            </w:pPr>
          </w:p>
        </w:tc>
      </w:tr>
      <w:tr w:rsidR="00077698" w:rsidRPr="00A17858" w14:paraId="12312110" w14:textId="77777777" w:rsidTr="006C6EF7">
        <w:tc>
          <w:tcPr>
            <w:tcW w:w="720" w:type="dxa"/>
          </w:tcPr>
          <w:p w14:paraId="2ECBCE24" w14:textId="77777777" w:rsidR="00077698" w:rsidRPr="008B22AC" w:rsidRDefault="008B22AC">
            <w:pPr>
              <w:rPr>
                <w:rFonts w:ascii="Times New Roman" w:hAnsi="Times New Roman"/>
                <w:sz w:val="24"/>
                <w:szCs w:val="24"/>
                <w:lang w:val="ro-RO"/>
              </w:rPr>
            </w:pPr>
            <w:r w:rsidRPr="008B22AC">
              <w:rPr>
                <w:rFonts w:ascii="Times New Roman" w:hAnsi="Times New Roman"/>
                <w:sz w:val="24"/>
                <w:szCs w:val="24"/>
                <w:lang w:val="ro-RO"/>
              </w:rPr>
              <w:t>15.</w:t>
            </w:r>
          </w:p>
        </w:tc>
        <w:tc>
          <w:tcPr>
            <w:tcW w:w="3510" w:type="dxa"/>
          </w:tcPr>
          <w:p w14:paraId="5BB0045B" w14:textId="77777777" w:rsidR="00077698" w:rsidRPr="008B22AC" w:rsidRDefault="009E12D9">
            <w:pPr>
              <w:rPr>
                <w:rFonts w:ascii="Times New Roman" w:hAnsi="Times New Roman"/>
                <w:sz w:val="24"/>
                <w:szCs w:val="24"/>
                <w:lang w:val="ro-RO"/>
              </w:rPr>
            </w:pPr>
            <w:r w:rsidRPr="008B22AC">
              <w:rPr>
                <w:rFonts w:ascii="Times New Roman" w:hAnsi="Times New Roman"/>
                <w:b/>
                <w:sz w:val="24"/>
                <w:szCs w:val="24"/>
                <w:lang w:val="ro-RO"/>
              </w:rPr>
              <w:t>Congresul Autorităților Locale din Moldova</w:t>
            </w:r>
          </w:p>
        </w:tc>
        <w:tc>
          <w:tcPr>
            <w:tcW w:w="5670" w:type="dxa"/>
          </w:tcPr>
          <w:p w14:paraId="0AA409A1" w14:textId="77777777" w:rsidR="00077698" w:rsidRPr="00B90EAD" w:rsidRDefault="00B8375C" w:rsidP="00B8375C">
            <w:pPr>
              <w:jc w:val="both"/>
              <w:rPr>
                <w:rFonts w:ascii="Times New Roman" w:hAnsi="Times New Roman"/>
                <w:sz w:val="24"/>
                <w:szCs w:val="24"/>
                <w:lang w:val="ro-RO"/>
              </w:rPr>
            </w:pPr>
            <w:r w:rsidRPr="00B8375C">
              <w:rPr>
                <w:rFonts w:ascii="Times New Roman" w:hAnsi="Times New Roman"/>
                <w:color w:val="000000"/>
                <w:sz w:val="24"/>
                <w:szCs w:val="24"/>
                <w:lang w:val="ro-RO"/>
              </w:rPr>
              <w:t>În vederea îmbunătățirii prevederilor proiectului Hotărârii Gu</w:t>
            </w:r>
            <w:r w:rsidR="007438BB">
              <w:rPr>
                <w:rFonts w:ascii="Times New Roman" w:hAnsi="Times New Roman"/>
                <w:color w:val="000000"/>
                <w:sz w:val="24"/>
                <w:szCs w:val="24"/>
                <w:lang w:val="ro-RO"/>
              </w:rPr>
              <w:t>vernului, propunem ca în Planul</w:t>
            </w:r>
            <w:r w:rsidRPr="00B8375C">
              <w:rPr>
                <w:rFonts w:ascii="Times New Roman" w:hAnsi="Times New Roman"/>
                <w:color w:val="000000"/>
                <w:sz w:val="24"/>
                <w:szCs w:val="24"/>
                <w:lang w:val="ro-RO"/>
              </w:rPr>
              <w:t xml:space="preserve"> </w:t>
            </w:r>
            <w:r w:rsidR="007438BB" w:rsidRPr="00B8375C">
              <w:rPr>
                <w:rFonts w:ascii="Times New Roman" w:hAnsi="Times New Roman"/>
                <w:color w:val="000000"/>
                <w:sz w:val="24"/>
                <w:szCs w:val="24"/>
                <w:lang w:val="ro-RO"/>
              </w:rPr>
              <w:t>de acțiuni</w:t>
            </w:r>
            <w:r w:rsidRPr="00B8375C">
              <w:rPr>
                <w:rFonts w:ascii="Times New Roman" w:hAnsi="Times New Roman"/>
                <w:color w:val="000000"/>
                <w:sz w:val="24"/>
                <w:szCs w:val="24"/>
                <w:lang w:val="ro-RO"/>
              </w:rPr>
              <w:t xml:space="preserve"> să fie concretizate autoritățile publice locale care vor fi implicate în realizarea acțiunilor </w:t>
            </w:r>
            <w:r w:rsidR="00812AA7">
              <w:rPr>
                <w:rFonts w:ascii="Times New Roman" w:hAnsi="Times New Roman"/>
                <w:color w:val="000000"/>
                <w:sz w:val="24"/>
                <w:szCs w:val="24"/>
                <w:lang w:val="ro-RO"/>
              </w:rPr>
              <w:t xml:space="preserve">1.1.2, 3.1.2, 3.1.6-3.1.7, 3.2.3-3.2.4 </w:t>
            </w:r>
            <w:r w:rsidRPr="00B8375C">
              <w:rPr>
                <w:rFonts w:ascii="Times New Roman" w:hAnsi="Times New Roman"/>
                <w:color w:val="000000"/>
                <w:sz w:val="24"/>
                <w:szCs w:val="24"/>
                <w:lang w:val="ro-RO"/>
              </w:rPr>
              <w:t>menționate (APL II și APL I), inclusiv la rubrica parteneri.</w:t>
            </w:r>
          </w:p>
        </w:tc>
        <w:tc>
          <w:tcPr>
            <w:tcW w:w="4680" w:type="dxa"/>
          </w:tcPr>
          <w:p w14:paraId="52120E8C" w14:textId="77777777" w:rsidR="00077698" w:rsidRPr="00154CFD" w:rsidRDefault="00812AA7" w:rsidP="00154CFD">
            <w:pPr>
              <w:pStyle w:val="Listparagraf"/>
              <w:ind w:left="810"/>
              <w:rPr>
                <w:rFonts w:ascii="Times New Roman" w:hAnsi="Times New Roman"/>
                <w:b/>
                <w:color w:val="000000"/>
                <w:sz w:val="24"/>
                <w:szCs w:val="24"/>
                <w:lang w:val="ro-RO"/>
              </w:rPr>
            </w:pPr>
            <w:r w:rsidRPr="00154CFD">
              <w:rPr>
                <w:rFonts w:ascii="Times New Roman" w:hAnsi="Times New Roman"/>
                <w:b/>
                <w:color w:val="000000"/>
                <w:sz w:val="24"/>
                <w:szCs w:val="24"/>
                <w:lang w:val="ro-RO"/>
              </w:rPr>
              <w:t>Se acceptă parțial</w:t>
            </w:r>
            <w:r w:rsidR="00E70870" w:rsidRPr="00154CFD">
              <w:rPr>
                <w:rFonts w:ascii="Times New Roman" w:hAnsi="Times New Roman"/>
                <w:b/>
                <w:color w:val="000000"/>
                <w:sz w:val="24"/>
                <w:szCs w:val="24"/>
                <w:lang w:val="ro-RO"/>
              </w:rPr>
              <w:t>.</w:t>
            </w:r>
            <w:r w:rsidR="00C94C82" w:rsidRPr="00154CFD">
              <w:rPr>
                <w:rFonts w:ascii="Times New Roman" w:hAnsi="Times New Roman"/>
                <w:b/>
                <w:color w:val="000000"/>
                <w:sz w:val="24"/>
                <w:szCs w:val="24"/>
                <w:lang w:val="ro-RO"/>
              </w:rPr>
              <w:t xml:space="preserve"> </w:t>
            </w:r>
          </w:p>
          <w:p w14:paraId="19C4FF62" w14:textId="77777777" w:rsidR="00812AA7" w:rsidRDefault="00812AA7" w:rsidP="00154CFD">
            <w:pPr>
              <w:rPr>
                <w:rFonts w:ascii="Times New Roman" w:hAnsi="Times New Roman"/>
                <w:color w:val="000000"/>
                <w:sz w:val="24"/>
                <w:szCs w:val="24"/>
                <w:lang w:val="ro-RO"/>
              </w:rPr>
            </w:pPr>
            <w:r>
              <w:rPr>
                <w:rFonts w:ascii="Times New Roman" w:hAnsi="Times New Roman"/>
                <w:color w:val="000000"/>
                <w:sz w:val="24"/>
                <w:szCs w:val="24"/>
                <w:lang w:val="ro-RO"/>
              </w:rPr>
              <w:t>A</w:t>
            </w:r>
            <w:r w:rsidRPr="00B8375C">
              <w:rPr>
                <w:rFonts w:ascii="Times New Roman" w:hAnsi="Times New Roman"/>
                <w:color w:val="000000"/>
                <w:sz w:val="24"/>
                <w:szCs w:val="24"/>
                <w:lang w:val="ro-RO"/>
              </w:rPr>
              <w:t>utoritățile publice locale</w:t>
            </w:r>
            <w:r>
              <w:rPr>
                <w:rFonts w:ascii="Times New Roman" w:hAnsi="Times New Roman"/>
                <w:color w:val="000000"/>
                <w:sz w:val="24"/>
                <w:szCs w:val="24"/>
                <w:lang w:val="ro-RO"/>
              </w:rPr>
              <w:t xml:space="preserve"> urmează să fie selec</w:t>
            </w:r>
            <w:r w:rsidR="00800B14">
              <w:rPr>
                <w:rFonts w:ascii="Times New Roman" w:hAnsi="Times New Roman"/>
                <w:color w:val="000000"/>
                <w:sz w:val="24"/>
                <w:szCs w:val="24"/>
                <w:lang w:val="ro-RO"/>
              </w:rPr>
              <w:t>t</w:t>
            </w:r>
            <w:r>
              <w:rPr>
                <w:rFonts w:ascii="Times New Roman" w:hAnsi="Times New Roman"/>
                <w:color w:val="000000"/>
                <w:sz w:val="24"/>
                <w:szCs w:val="24"/>
                <w:lang w:val="ro-RO"/>
              </w:rPr>
              <w:t xml:space="preserve">ate la etapa de implementare a acțiunilor. </w:t>
            </w:r>
          </w:p>
          <w:p w14:paraId="35860302" w14:textId="77777777" w:rsidR="00812AA7" w:rsidRDefault="00812AA7" w:rsidP="00154CFD">
            <w:pPr>
              <w:rPr>
                <w:rFonts w:ascii="Times New Roman" w:hAnsi="Times New Roman"/>
                <w:color w:val="000000"/>
                <w:sz w:val="24"/>
                <w:szCs w:val="24"/>
                <w:lang w:val="ro-RO"/>
              </w:rPr>
            </w:pPr>
          </w:p>
          <w:p w14:paraId="712E243D" w14:textId="77777777" w:rsidR="00812AA7" w:rsidRPr="00812AA7" w:rsidRDefault="00812AA7" w:rsidP="00154CFD">
            <w:pPr>
              <w:rPr>
                <w:rFonts w:ascii="Times New Roman" w:hAnsi="Times New Roman"/>
                <w:sz w:val="24"/>
                <w:szCs w:val="24"/>
                <w:lang w:val="ro-RO"/>
              </w:rPr>
            </w:pPr>
            <w:r w:rsidRPr="00812AA7">
              <w:rPr>
                <w:rFonts w:ascii="Times New Roman" w:hAnsi="Times New Roman"/>
                <w:sz w:val="24"/>
                <w:szCs w:val="24"/>
                <w:lang w:val="ro-RO"/>
              </w:rPr>
              <w:t xml:space="preserve">La rubrica parteneri vor fi incluse și </w:t>
            </w:r>
            <w:r w:rsidRPr="00812AA7">
              <w:rPr>
                <w:rFonts w:ascii="Times New Roman" w:hAnsi="Times New Roman"/>
                <w:color w:val="000000"/>
                <w:sz w:val="24"/>
                <w:szCs w:val="24"/>
                <w:lang w:val="ro-RO"/>
              </w:rPr>
              <w:t>autoritățile publice locale</w:t>
            </w:r>
            <w:r w:rsidR="00C94C82">
              <w:rPr>
                <w:rFonts w:ascii="Times New Roman" w:hAnsi="Times New Roman"/>
                <w:color w:val="000000"/>
                <w:sz w:val="24"/>
                <w:szCs w:val="24"/>
                <w:lang w:val="ro-RO"/>
              </w:rPr>
              <w:t>.</w:t>
            </w:r>
          </w:p>
        </w:tc>
      </w:tr>
      <w:tr w:rsidR="008B22AC" w:rsidRPr="00574246" w14:paraId="4E9E0517" w14:textId="77777777" w:rsidTr="006C6EF7">
        <w:tc>
          <w:tcPr>
            <w:tcW w:w="720" w:type="dxa"/>
            <w:vMerge w:val="restart"/>
          </w:tcPr>
          <w:p w14:paraId="01CE21AE" w14:textId="77777777" w:rsidR="008B22AC" w:rsidRPr="008B22AC" w:rsidRDefault="008B22AC">
            <w:pPr>
              <w:rPr>
                <w:rFonts w:ascii="Times New Roman" w:hAnsi="Times New Roman"/>
                <w:sz w:val="24"/>
                <w:szCs w:val="24"/>
                <w:lang w:val="ro-RO"/>
              </w:rPr>
            </w:pPr>
            <w:r w:rsidRPr="008B22AC">
              <w:rPr>
                <w:rFonts w:ascii="Times New Roman" w:hAnsi="Times New Roman"/>
                <w:sz w:val="24"/>
                <w:szCs w:val="24"/>
                <w:lang w:val="ro-RO"/>
              </w:rPr>
              <w:t>16.</w:t>
            </w:r>
          </w:p>
        </w:tc>
        <w:tc>
          <w:tcPr>
            <w:tcW w:w="3510" w:type="dxa"/>
            <w:vMerge w:val="restart"/>
          </w:tcPr>
          <w:p w14:paraId="5BEED2E5" w14:textId="77777777" w:rsidR="008B22AC" w:rsidRPr="008B22AC" w:rsidRDefault="00E70870">
            <w:pPr>
              <w:rPr>
                <w:rFonts w:ascii="Times New Roman" w:hAnsi="Times New Roman"/>
                <w:sz w:val="24"/>
                <w:szCs w:val="24"/>
                <w:lang w:val="ro-RO"/>
              </w:rPr>
            </w:pPr>
            <w:r>
              <w:rPr>
                <w:rFonts w:ascii="Times New Roman" w:hAnsi="Times New Roman"/>
                <w:b/>
                <w:sz w:val="24"/>
                <w:szCs w:val="24"/>
                <w:lang w:val="ro-RO"/>
              </w:rPr>
              <w:t>Help</w:t>
            </w:r>
            <w:r w:rsidR="008B22AC" w:rsidRPr="008B22AC">
              <w:rPr>
                <w:rFonts w:ascii="Times New Roman" w:hAnsi="Times New Roman"/>
                <w:b/>
                <w:sz w:val="24"/>
                <w:szCs w:val="24"/>
                <w:lang w:val="ro-RO"/>
              </w:rPr>
              <w:t>Age</w:t>
            </w:r>
            <w:r>
              <w:rPr>
                <w:rFonts w:ascii="Times New Roman" w:hAnsi="Times New Roman"/>
                <w:b/>
                <w:sz w:val="24"/>
                <w:szCs w:val="24"/>
                <w:lang w:val="ro-RO"/>
              </w:rPr>
              <w:t xml:space="preserve"> International</w:t>
            </w:r>
          </w:p>
        </w:tc>
        <w:tc>
          <w:tcPr>
            <w:tcW w:w="5670" w:type="dxa"/>
          </w:tcPr>
          <w:p w14:paraId="741D8E5B" w14:textId="77777777" w:rsidR="008B22AC" w:rsidRPr="008B22AC" w:rsidRDefault="008B22AC" w:rsidP="009E12D9">
            <w:pPr>
              <w:rPr>
                <w:rFonts w:ascii="Times New Roman" w:hAnsi="Times New Roman"/>
                <w:color w:val="000000"/>
                <w:sz w:val="24"/>
                <w:szCs w:val="24"/>
                <w:lang w:val="ro-RO"/>
              </w:rPr>
            </w:pPr>
            <w:r w:rsidRPr="008B22AC">
              <w:rPr>
                <w:rFonts w:ascii="Times New Roman" w:hAnsi="Times New Roman"/>
                <w:color w:val="000000"/>
                <w:sz w:val="24"/>
                <w:szCs w:val="24"/>
                <w:lang w:val="ro-RO"/>
              </w:rPr>
              <w:t>La acțiunea 1.1.2 propunem reformularea activității date, astfel cum pachetul minim de servicii sociale ține de decizia APC/Parlament și crearea și dezvoltarea serviciilor la nivel local, ține de competența și responsabilitate APL.</w:t>
            </w:r>
          </w:p>
          <w:p w14:paraId="2CEB30DF" w14:textId="77777777" w:rsidR="008B22AC" w:rsidRPr="008B22AC" w:rsidRDefault="008B22AC" w:rsidP="009E12D9">
            <w:pPr>
              <w:rPr>
                <w:rFonts w:ascii="Times New Roman" w:hAnsi="Times New Roman"/>
                <w:sz w:val="24"/>
                <w:szCs w:val="24"/>
                <w:lang w:val="ro-RO"/>
              </w:rPr>
            </w:pPr>
            <w:r w:rsidRPr="008B22AC">
              <w:rPr>
                <w:rFonts w:ascii="Times New Roman" w:hAnsi="Times New Roman"/>
                <w:color w:val="000000"/>
                <w:sz w:val="24"/>
                <w:szCs w:val="24"/>
                <w:lang w:val="ro-RO"/>
              </w:rPr>
              <w:t>Se propune includerea unui nou indicator: Numărul de servicii noi create, pe tipuri de servicii, din ele câte sunt acredita</w:t>
            </w:r>
            <w:r w:rsidR="007438BB">
              <w:rPr>
                <w:rFonts w:ascii="Times New Roman" w:hAnsi="Times New Roman"/>
                <w:color w:val="000000"/>
                <w:sz w:val="24"/>
                <w:szCs w:val="24"/>
                <w:lang w:val="ro-RO"/>
              </w:rPr>
              <w:t>te.</w:t>
            </w:r>
          </w:p>
        </w:tc>
        <w:tc>
          <w:tcPr>
            <w:tcW w:w="4680" w:type="dxa"/>
          </w:tcPr>
          <w:p w14:paraId="55BE9F92" w14:textId="77777777" w:rsidR="008B22AC" w:rsidRPr="00D75CE4" w:rsidRDefault="00800B14" w:rsidP="00800B14">
            <w:pPr>
              <w:jc w:val="center"/>
              <w:rPr>
                <w:rFonts w:ascii="Times New Roman" w:hAnsi="Times New Roman"/>
                <w:b/>
                <w:sz w:val="24"/>
                <w:szCs w:val="24"/>
                <w:lang w:val="ro-RO"/>
              </w:rPr>
            </w:pPr>
            <w:r w:rsidRPr="0092100A">
              <w:rPr>
                <w:rFonts w:ascii="Times New Roman" w:hAnsi="Times New Roman"/>
                <w:b/>
                <w:sz w:val="24"/>
                <w:szCs w:val="24"/>
                <w:lang w:val="ro-RO"/>
              </w:rPr>
              <w:t>Se acceptă pa</w:t>
            </w:r>
            <w:r w:rsidR="00E70870" w:rsidRPr="0092100A">
              <w:rPr>
                <w:rFonts w:ascii="Times New Roman" w:hAnsi="Times New Roman"/>
                <w:b/>
                <w:sz w:val="24"/>
                <w:szCs w:val="24"/>
                <w:lang w:val="ro-RO"/>
              </w:rPr>
              <w:t>r</w:t>
            </w:r>
            <w:r w:rsidRPr="0092100A">
              <w:rPr>
                <w:rFonts w:ascii="Times New Roman" w:hAnsi="Times New Roman"/>
                <w:b/>
                <w:sz w:val="24"/>
                <w:szCs w:val="24"/>
                <w:lang w:val="ro-RO"/>
              </w:rPr>
              <w:t>țial</w:t>
            </w:r>
            <w:r w:rsidR="00E70870" w:rsidRPr="0092100A">
              <w:rPr>
                <w:rFonts w:ascii="Times New Roman" w:hAnsi="Times New Roman"/>
                <w:b/>
                <w:sz w:val="24"/>
                <w:szCs w:val="24"/>
                <w:lang w:val="ro-RO"/>
              </w:rPr>
              <w:t>.</w:t>
            </w:r>
            <w:r w:rsidR="00C94C82" w:rsidRPr="0092100A">
              <w:rPr>
                <w:rFonts w:ascii="Times New Roman" w:hAnsi="Times New Roman"/>
                <w:b/>
                <w:sz w:val="24"/>
                <w:szCs w:val="24"/>
                <w:lang w:val="ro-RO"/>
              </w:rPr>
              <w:t xml:space="preserve"> </w:t>
            </w:r>
          </w:p>
          <w:p w14:paraId="0CFC8599" w14:textId="77777777" w:rsidR="00800B14" w:rsidRPr="00523559" w:rsidRDefault="00800B14" w:rsidP="00154CFD">
            <w:pPr>
              <w:rPr>
                <w:rFonts w:ascii="Times New Roman" w:hAnsi="Times New Roman"/>
                <w:sz w:val="24"/>
                <w:szCs w:val="24"/>
                <w:highlight w:val="yellow"/>
                <w:lang w:val="ro-RO"/>
              </w:rPr>
            </w:pPr>
            <w:r w:rsidRPr="00D75CE4">
              <w:rPr>
                <w:rFonts w:ascii="Times New Roman" w:hAnsi="Times New Roman"/>
                <w:sz w:val="24"/>
                <w:szCs w:val="24"/>
                <w:lang w:val="ro-RO"/>
              </w:rPr>
              <w:t>În rubrica indicatori se va include ”Proiect de lege/hotărâre de guvern”.</w:t>
            </w:r>
          </w:p>
        </w:tc>
      </w:tr>
      <w:tr w:rsidR="008B22AC" w:rsidRPr="00A17858" w14:paraId="793DDC82" w14:textId="77777777" w:rsidTr="006C6EF7">
        <w:tc>
          <w:tcPr>
            <w:tcW w:w="720" w:type="dxa"/>
            <w:vMerge/>
          </w:tcPr>
          <w:p w14:paraId="1F361A46" w14:textId="77777777" w:rsidR="008B22AC" w:rsidRPr="008B22AC" w:rsidRDefault="008B22AC">
            <w:pPr>
              <w:rPr>
                <w:rFonts w:ascii="Times New Roman" w:hAnsi="Times New Roman"/>
                <w:sz w:val="24"/>
                <w:szCs w:val="24"/>
                <w:lang w:val="ro-RO"/>
              </w:rPr>
            </w:pPr>
          </w:p>
        </w:tc>
        <w:tc>
          <w:tcPr>
            <w:tcW w:w="3510" w:type="dxa"/>
            <w:vMerge/>
          </w:tcPr>
          <w:p w14:paraId="799ABDE0" w14:textId="77777777" w:rsidR="008B22AC" w:rsidRPr="008B22AC" w:rsidRDefault="008B22AC">
            <w:pPr>
              <w:rPr>
                <w:rFonts w:ascii="Times New Roman" w:hAnsi="Times New Roman"/>
                <w:sz w:val="24"/>
                <w:szCs w:val="24"/>
                <w:lang w:val="ro-RO"/>
              </w:rPr>
            </w:pPr>
          </w:p>
        </w:tc>
        <w:tc>
          <w:tcPr>
            <w:tcW w:w="5670" w:type="dxa"/>
          </w:tcPr>
          <w:p w14:paraId="40734165" w14:textId="77777777" w:rsidR="008B22AC" w:rsidRPr="008B22AC" w:rsidRDefault="008B22AC" w:rsidP="009E12D9">
            <w:pPr>
              <w:jc w:val="both"/>
              <w:rPr>
                <w:rFonts w:ascii="Times New Roman" w:hAnsi="Times New Roman"/>
                <w:color w:val="000000"/>
                <w:sz w:val="24"/>
                <w:szCs w:val="24"/>
                <w:lang w:val="ro-RO"/>
              </w:rPr>
            </w:pPr>
            <w:r w:rsidRPr="008B22AC">
              <w:rPr>
                <w:rFonts w:ascii="Times New Roman" w:hAnsi="Times New Roman"/>
                <w:color w:val="000000"/>
                <w:sz w:val="24"/>
                <w:szCs w:val="24"/>
                <w:lang w:val="ro-RO"/>
              </w:rPr>
              <w:t xml:space="preserve">La acţiunea 1.1.2 indicatorul de monitorizare </w:t>
            </w:r>
            <w:r w:rsidRPr="008B22AC">
              <w:rPr>
                <w:rFonts w:ascii="Times New Roman" w:hAnsi="Times New Roman"/>
                <w:i/>
                <w:color w:val="000000"/>
                <w:sz w:val="24"/>
                <w:szCs w:val="24"/>
                <w:lang w:val="ro-RO"/>
              </w:rPr>
              <w:t>Standarde minime de calitate a serviciului de alimentare social elaborate și aprobate (2023),</w:t>
            </w:r>
            <w:r w:rsidRPr="008B22AC">
              <w:rPr>
                <w:rFonts w:ascii="Times New Roman" w:hAnsi="Times New Roman"/>
                <w:color w:val="000000"/>
                <w:sz w:val="24"/>
                <w:szCs w:val="24"/>
                <w:lang w:val="ro-RO"/>
              </w:rPr>
              <w:t>se propune a fi eliminat, astfel cum această activitate este deja demarată și nu constituie parte a acțiunilor planului dat.</w:t>
            </w:r>
          </w:p>
          <w:p w14:paraId="20A0A5D2" w14:textId="77777777" w:rsidR="008B22AC" w:rsidRPr="008B22AC" w:rsidRDefault="008B22AC">
            <w:pPr>
              <w:rPr>
                <w:rFonts w:ascii="Times New Roman" w:hAnsi="Times New Roman"/>
                <w:sz w:val="24"/>
                <w:szCs w:val="24"/>
                <w:lang w:val="ro-RO"/>
              </w:rPr>
            </w:pPr>
          </w:p>
        </w:tc>
        <w:tc>
          <w:tcPr>
            <w:tcW w:w="4680" w:type="dxa"/>
          </w:tcPr>
          <w:p w14:paraId="4E0632DE" w14:textId="77777777" w:rsidR="008B22AC" w:rsidRPr="0039666F" w:rsidRDefault="0039666F" w:rsidP="00154CFD">
            <w:pPr>
              <w:pStyle w:val="Listparagraf"/>
              <w:ind w:left="810"/>
              <w:rPr>
                <w:rFonts w:ascii="Times New Roman" w:hAnsi="Times New Roman"/>
                <w:b/>
                <w:sz w:val="24"/>
                <w:szCs w:val="24"/>
                <w:lang w:val="ro-RO"/>
              </w:rPr>
            </w:pPr>
            <w:r w:rsidRPr="00154CFD">
              <w:rPr>
                <w:rFonts w:ascii="Times New Roman" w:hAnsi="Times New Roman"/>
                <w:b/>
                <w:color w:val="000000"/>
                <w:sz w:val="24"/>
                <w:szCs w:val="24"/>
                <w:lang w:val="ro-RO"/>
              </w:rPr>
              <w:t>Nu se acceptă.</w:t>
            </w:r>
          </w:p>
          <w:p w14:paraId="5EDA56B9" w14:textId="77777777" w:rsidR="0039666F" w:rsidRPr="008B22AC" w:rsidRDefault="0039666F">
            <w:pPr>
              <w:rPr>
                <w:rFonts w:ascii="Times New Roman" w:hAnsi="Times New Roman"/>
                <w:sz w:val="24"/>
                <w:szCs w:val="24"/>
                <w:lang w:val="ro-RO"/>
              </w:rPr>
            </w:pPr>
            <w:r>
              <w:rPr>
                <w:rFonts w:ascii="Times New Roman" w:hAnsi="Times New Roman"/>
                <w:sz w:val="24"/>
                <w:szCs w:val="24"/>
                <w:lang w:val="ro-RO"/>
              </w:rPr>
              <w:t>Este în proces de elaborare noul standard.</w:t>
            </w:r>
          </w:p>
        </w:tc>
      </w:tr>
      <w:tr w:rsidR="008B22AC" w:rsidRPr="00A17858" w14:paraId="7649A39A" w14:textId="77777777" w:rsidTr="006C6EF7">
        <w:tc>
          <w:tcPr>
            <w:tcW w:w="720" w:type="dxa"/>
            <w:vMerge/>
          </w:tcPr>
          <w:p w14:paraId="5541573E" w14:textId="77777777" w:rsidR="008B22AC" w:rsidRPr="008B22AC" w:rsidRDefault="008B22AC">
            <w:pPr>
              <w:rPr>
                <w:rFonts w:ascii="Times New Roman" w:hAnsi="Times New Roman"/>
                <w:sz w:val="24"/>
                <w:szCs w:val="24"/>
                <w:lang w:val="ro-RO"/>
              </w:rPr>
            </w:pPr>
          </w:p>
        </w:tc>
        <w:tc>
          <w:tcPr>
            <w:tcW w:w="3510" w:type="dxa"/>
            <w:vMerge/>
          </w:tcPr>
          <w:p w14:paraId="46BCD4A4" w14:textId="77777777" w:rsidR="008B22AC" w:rsidRPr="008B22AC" w:rsidRDefault="008B22AC">
            <w:pPr>
              <w:rPr>
                <w:rFonts w:ascii="Times New Roman" w:hAnsi="Times New Roman"/>
                <w:sz w:val="24"/>
                <w:szCs w:val="24"/>
                <w:lang w:val="ro-RO"/>
              </w:rPr>
            </w:pPr>
          </w:p>
        </w:tc>
        <w:tc>
          <w:tcPr>
            <w:tcW w:w="5670" w:type="dxa"/>
          </w:tcPr>
          <w:p w14:paraId="55367FBA" w14:textId="77777777" w:rsidR="008B22AC" w:rsidRPr="008B22AC" w:rsidRDefault="008B22AC" w:rsidP="009E12D9">
            <w:pPr>
              <w:jc w:val="both"/>
              <w:rPr>
                <w:rFonts w:ascii="Times New Roman" w:hAnsi="Times New Roman"/>
                <w:color w:val="000000"/>
                <w:sz w:val="24"/>
                <w:szCs w:val="24"/>
                <w:lang w:val="ro-RO"/>
              </w:rPr>
            </w:pPr>
            <w:r w:rsidRPr="008B22AC">
              <w:rPr>
                <w:rFonts w:ascii="Times New Roman" w:hAnsi="Times New Roman"/>
                <w:color w:val="000000"/>
                <w:sz w:val="24"/>
                <w:szCs w:val="24"/>
                <w:lang w:val="ro-RO"/>
              </w:rPr>
              <w:t xml:space="preserve">Se propune la obiectivul specific 1.1 includerea  unei noi acțiuni : </w:t>
            </w:r>
            <w:r w:rsidRPr="008B22AC">
              <w:rPr>
                <w:rFonts w:ascii="Times New Roman" w:hAnsi="Times New Roman"/>
                <w:i/>
                <w:color w:val="000000"/>
                <w:sz w:val="24"/>
                <w:szCs w:val="24"/>
                <w:lang w:val="ro-RO"/>
              </w:rPr>
              <w:t>Reconceptualizarea Serviciului de îngrijire socială la domiciliu prin integrarea serviciilor medicale în cadrul acestui Serviciu</w:t>
            </w:r>
            <w:r w:rsidRPr="008B22AC">
              <w:rPr>
                <w:rFonts w:ascii="Times New Roman" w:hAnsi="Times New Roman"/>
                <w:color w:val="000000"/>
                <w:sz w:val="24"/>
                <w:szCs w:val="24"/>
                <w:lang w:val="ro-RO"/>
              </w:rPr>
              <w:t>, cu indicatorul, cadrul normativ ajustat.</w:t>
            </w:r>
          </w:p>
          <w:p w14:paraId="26CEEED8" w14:textId="77777777" w:rsidR="008B22AC" w:rsidRPr="008B22AC" w:rsidRDefault="008B22AC">
            <w:pPr>
              <w:rPr>
                <w:rFonts w:ascii="Times New Roman" w:hAnsi="Times New Roman"/>
                <w:sz w:val="24"/>
                <w:szCs w:val="24"/>
                <w:lang w:val="ro-RO"/>
              </w:rPr>
            </w:pPr>
          </w:p>
        </w:tc>
        <w:tc>
          <w:tcPr>
            <w:tcW w:w="4680" w:type="dxa"/>
          </w:tcPr>
          <w:p w14:paraId="6BAD9A00" w14:textId="77777777" w:rsidR="008B22AC" w:rsidRPr="00154CFD" w:rsidRDefault="0039666F" w:rsidP="00154CFD">
            <w:pPr>
              <w:pStyle w:val="Listparagraf"/>
              <w:ind w:left="810"/>
              <w:rPr>
                <w:rFonts w:ascii="Times New Roman" w:hAnsi="Times New Roman"/>
                <w:b/>
                <w:color w:val="000000"/>
                <w:sz w:val="24"/>
                <w:szCs w:val="24"/>
                <w:lang w:val="ro-RO"/>
              </w:rPr>
            </w:pPr>
            <w:r w:rsidRPr="00154CFD">
              <w:rPr>
                <w:rFonts w:ascii="Times New Roman" w:hAnsi="Times New Roman"/>
                <w:b/>
                <w:color w:val="000000"/>
                <w:sz w:val="24"/>
                <w:szCs w:val="24"/>
                <w:lang w:val="ro-RO"/>
              </w:rPr>
              <w:t>Nu se acceptă</w:t>
            </w:r>
            <w:r w:rsidR="00E70870" w:rsidRPr="00154CFD">
              <w:rPr>
                <w:rFonts w:ascii="Times New Roman" w:hAnsi="Times New Roman"/>
                <w:b/>
                <w:color w:val="000000"/>
                <w:sz w:val="24"/>
                <w:szCs w:val="24"/>
                <w:lang w:val="ro-RO"/>
              </w:rPr>
              <w:t>.</w:t>
            </w:r>
          </w:p>
          <w:p w14:paraId="7DF9E16A" w14:textId="77777777" w:rsidR="0039666F" w:rsidRPr="0039666F" w:rsidRDefault="00092D7D" w:rsidP="00154CFD">
            <w:pPr>
              <w:rPr>
                <w:rFonts w:ascii="Times New Roman" w:hAnsi="Times New Roman"/>
                <w:sz w:val="24"/>
                <w:szCs w:val="24"/>
                <w:lang w:val="ro-RO"/>
              </w:rPr>
            </w:pPr>
            <w:r w:rsidRPr="00092D7D">
              <w:rPr>
                <w:rFonts w:ascii="Times New Roman" w:hAnsi="Times New Roman"/>
                <w:color w:val="000000"/>
                <w:sz w:val="24"/>
                <w:szCs w:val="24"/>
                <w:lang w:val="ro-RO"/>
              </w:rPr>
              <w:t>A fost pilotat</w:t>
            </w:r>
            <w:r w:rsidR="0039666F" w:rsidRPr="00092D7D">
              <w:rPr>
                <w:rFonts w:ascii="Times New Roman" w:hAnsi="Times New Roman"/>
                <w:color w:val="000000"/>
                <w:sz w:val="24"/>
                <w:szCs w:val="24"/>
                <w:lang w:val="ro-RO"/>
              </w:rPr>
              <w:t xml:space="preserve"> serviciul integrat de îngrijire, în parteneriat cu societatea civilă și partenerii de dezvoltare, urmând a fi definit</w:t>
            </w:r>
            <w:r w:rsidR="007438BB">
              <w:rPr>
                <w:rFonts w:ascii="Times New Roman" w:hAnsi="Times New Roman"/>
                <w:color w:val="000000"/>
                <w:sz w:val="24"/>
                <w:szCs w:val="24"/>
                <w:lang w:val="ro-RO"/>
              </w:rPr>
              <w:t>i</w:t>
            </w:r>
            <w:r w:rsidR="0039666F" w:rsidRPr="00092D7D">
              <w:rPr>
                <w:rFonts w:ascii="Times New Roman" w:hAnsi="Times New Roman"/>
                <w:color w:val="000000"/>
                <w:sz w:val="24"/>
                <w:szCs w:val="24"/>
                <w:lang w:val="ro-RO"/>
              </w:rPr>
              <w:t>vat cadrul normativ de punere în aplicare.</w:t>
            </w:r>
            <w:r w:rsidR="0039666F" w:rsidRPr="00092D7D">
              <w:rPr>
                <w:rFonts w:ascii="Times New Roman" w:hAnsi="Times New Roman"/>
                <w:sz w:val="24"/>
                <w:szCs w:val="24"/>
                <w:lang w:val="ro-RO"/>
              </w:rPr>
              <w:t xml:space="preserve"> </w:t>
            </w:r>
          </w:p>
        </w:tc>
      </w:tr>
      <w:tr w:rsidR="008B22AC" w:rsidRPr="00977CEA" w14:paraId="1A049FD6" w14:textId="77777777" w:rsidTr="006C6EF7">
        <w:tc>
          <w:tcPr>
            <w:tcW w:w="720" w:type="dxa"/>
            <w:vMerge/>
          </w:tcPr>
          <w:p w14:paraId="02165425" w14:textId="77777777" w:rsidR="008B22AC" w:rsidRPr="008B22AC" w:rsidRDefault="008B22AC">
            <w:pPr>
              <w:rPr>
                <w:rFonts w:ascii="Times New Roman" w:hAnsi="Times New Roman"/>
                <w:sz w:val="24"/>
                <w:szCs w:val="24"/>
                <w:lang w:val="ro-RO"/>
              </w:rPr>
            </w:pPr>
          </w:p>
        </w:tc>
        <w:tc>
          <w:tcPr>
            <w:tcW w:w="3510" w:type="dxa"/>
            <w:vMerge/>
          </w:tcPr>
          <w:p w14:paraId="2DA6B309" w14:textId="77777777" w:rsidR="008B22AC" w:rsidRPr="008B22AC" w:rsidRDefault="008B22AC">
            <w:pPr>
              <w:rPr>
                <w:rFonts w:ascii="Times New Roman" w:hAnsi="Times New Roman"/>
                <w:sz w:val="24"/>
                <w:szCs w:val="24"/>
                <w:lang w:val="ro-RO"/>
              </w:rPr>
            </w:pPr>
          </w:p>
        </w:tc>
        <w:tc>
          <w:tcPr>
            <w:tcW w:w="5670" w:type="dxa"/>
          </w:tcPr>
          <w:p w14:paraId="6F2F1E76" w14:textId="77777777" w:rsidR="008B22AC" w:rsidRPr="008B22AC" w:rsidRDefault="008B22AC" w:rsidP="009E12D9">
            <w:pPr>
              <w:jc w:val="both"/>
              <w:rPr>
                <w:rFonts w:ascii="Times New Roman" w:hAnsi="Times New Roman"/>
                <w:color w:val="000000"/>
                <w:sz w:val="24"/>
                <w:szCs w:val="24"/>
                <w:lang w:val="ro-RO"/>
              </w:rPr>
            </w:pPr>
            <w:r w:rsidRPr="008B22AC">
              <w:rPr>
                <w:rFonts w:ascii="Times New Roman" w:hAnsi="Times New Roman"/>
                <w:color w:val="000000"/>
                <w:sz w:val="24"/>
                <w:szCs w:val="24"/>
                <w:lang w:val="ro-RO"/>
              </w:rPr>
              <w:t>La acțiunea 1.1.4 considerăm că e necesar de a preciza următorul aspect: Centrele Multifuncționale se vor extindere/consolida sau constitui?</w:t>
            </w:r>
          </w:p>
          <w:p w14:paraId="7DB07C91" w14:textId="77777777" w:rsidR="008B22AC" w:rsidRPr="008B22AC" w:rsidRDefault="008B22AC">
            <w:pPr>
              <w:rPr>
                <w:rFonts w:ascii="Times New Roman" w:hAnsi="Times New Roman"/>
                <w:sz w:val="24"/>
                <w:szCs w:val="24"/>
                <w:lang w:val="ro-RO"/>
              </w:rPr>
            </w:pPr>
          </w:p>
        </w:tc>
        <w:tc>
          <w:tcPr>
            <w:tcW w:w="4680" w:type="dxa"/>
          </w:tcPr>
          <w:p w14:paraId="76A7AF7F" w14:textId="77777777" w:rsidR="008B22AC" w:rsidRPr="00B8375C" w:rsidRDefault="00B8375C" w:rsidP="00154CFD">
            <w:pPr>
              <w:pStyle w:val="Listparagraf"/>
              <w:ind w:left="810"/>
              <w:rPr>
                <w:rFonts w:ascii="Times New Roman" w:hAnsi="Times New Roman"/>
                <w:b/>
                <w:sz w:val="24"/>
                <w:szCs w:val="24"/>
                <w:lang w:val="ro-RO"/>
              </w:rPr>
            </w:pPr>
            <w:r w:rsidRPr="00154CFD">
              <w:rPr>
                <w:rFonts w:ascii="Times New Roman" w:hAnsi="Times New Roman"/>
                <w:b/>
                <w:color w:val="000000"/>
                <w:sz w:val="24"/>
                <w:szCs w:val="24"/>
                <w:lang w:val="ro-RO"/>
              </w:rPr>
              <w:t>Se acceptă</w:t>
            </w:r>
            <w:r w:rsidR="00E70870" w:rsidRPr="00154CFD">
              <w:rPr>
                <w:rFonts w:ascii="Times New Roman" w:hAnsi="Times New Roman"/>
                <w:b/>
                <w:color w:val="000000"/>
                <w:sz w:val="24"/>
                <w:szCs w:val="24"/>
                <w:lang w:val="ro-RO"/>
              </w:rPr>
              <w:t>.</w:t>
            </w:r>
          </w:p>
        </w:tc>
      </w:tr>
      <w:tr w:rsidR="008B22AC" w:rsidRPr="00574246" w14:paraId="15820C16" w14:textId="77777777" w:rsidTr="006C6EF7">
        <w:tc>
          <w:tcPr>
            <w:tcW w:w="720" w:type="dxa"/>
            <w:vMerge w:val="restart"/>
          </w:tcPr>
          <w:p w14:paraId="3E74A298" w14:textId="77777777" w:rsidR="008B22AC" w:rsidRPr="008B22AC" w:rsidRDefault="008B22AC">
            <w:pPr>
              <w:rPr>
                <w:rFonts w:ascii="Times New Roman" w:hAnsi="Times New Roman"/>
                <w:sz w:val="24"/>
                <w:szCs w:val="24"/>
                <w:lang w:val="ro-RO"/>
              </w:rPr>
            </w:pPr>
          </w:p>
        </w:tc>
        <w:tc>
          <w:tcPr>
            <w:tcW w:w="3510" w:type="dxa"/>
            <w:vMerge w:val="restart"/>
          </w:tcPr>
          <w:p w14:paraId="1B8E707F" w14:textId="77777777" w:rsidR="008B22AC" w:rsidRPr="008B22AC" w:rsidRDefault="008B22AC">
            <w:pPr>
              <w:rPr>
                <w:rFonts w:ascii="Times New Roman" w:hAnsi="Times New Roman"/>
                <w:sz w:val="24"/>
                <w:szCs w:val="24"/>
                <w:lang w:val="ro-RO"/>
              </w:rPr>
            </w:pPr>
          </w:p>
        </w:tc>
        <w:tc>
          <w:tcPr>
            <w:tcW w:w="5670" w:type="dxa"/>
          </w:tcPr>
          <w:p w14:paraId="427E725B" w14:textId="77777777" w:rsidR="008B22AC" w:rsidRPr="008B22AC" w:rsidRDefault="008B22AC" w:rsidP="008B22AC">
            <w:pPr>
              <w:jc w:val="both"/>
              <w:rPr>
                <w:rFonts w:ascii="Times New Roman" w:hAnsi="Times New Roman"/>
                <w:color w:val="000000"/>
                <w:sz w:val="24"/>
                <w:szCs w:val="24"/>
                <w:lang w:val="ro-RO"/>
              </w:rPr>
            </w:pPr>
            <w:r w:rsidRPr="008B22AC">
              <w:rPr>
                <w:rFonts w:ascii="Times New Roman" w:hAnsi="Times New Roman"/>
                <w:color w:val="000000"/>
                <w:sz w:val="24"/>
                <w:szCs w:val="24"/>
                <w:lang w:val="ro-RO"/>
              </w:rPr>
              <w:t xml:space="preserve">La acțiunea 1.1.5 se propune reformularea: </w:t>
            </w:r>
            <w:r w:rsidRPr="008B22AC">
              <w:rPr>
                <w:rFonts w:ascii="Times New Roman" w:hAnsi="Times New Roman"/>
                <w:i/>
                <w:color w:val="000000"/>
                <w:sz w:val="24"/>
                <w:szCs w:val="24"/>
                <w:lang w:val="ro-RO"/>
              </w:rPr>
              <w:t xml:space="preserve">Realizarea </w:t>
            </w:r>
            <w:r w:rsidRPr="008B22AC">
              <w:rPr>
                <w:rFonts w:ascii="Times New Roman" w:hAnsi="Times New Roman"/>
                <w:i/>
                <w:color w:val="000000"/>
                <w:sz w:val="24"/>
                <w:szCs w:val="24"/>
                <w:lang w:val="ro-RO"/>
              </w:rPr>
              <w:lastRenderedPageBreak/>
              <w:t>evaluării necesităților persoanelor în etate cu privire la servicii sociale</w:t>
            </w:r>
            <w:r w:rsidRPr="008B22AC">
              <w:rPr>
                <w:rFonts w:ascii="Times New Roman" w:hAnsi="Times New Roman"/>
                <w:color w:val="000000"/>
                <w:sz w:val="24"/>
                <w:szCs w:val="24"/>
                <w:lang w:val="ro-RO"/>
              </w:rPr>
              <w:t>.</w:t>
            </w:r>
          </w:p>
          <w:p w14:paraId="07F5EC12" w14:textId="77777777" w:rsidR="008B22AC" w:rsidRPr="008B22AC" w:rsidRDefault="008B22AC">
            <w:pPr>
              <w:rPr>
                <w:rFonts w:ascii="Times New Roman" w:hAnsi="Times New Roman"/>
                <w:sz w:val="24"/>
                <w:szCs w:val="24"/>
                <w:lang w:val="ro-RO"/>
              </w:rPr>
            </w:pPr>
          </w:p>
        </w:tc>
        <w:tc>
          <w:tcPr>
            <w:tcW w:w="4680" w:type="dxa"/>
          </w:tcPr>
          <w:p w14:paraId="006E2E4F" w14:textId="77777777" w:rsidR="008B22AC" w:rsidRPr="00154CFD" w:rsidRDefault="0039666F" w:rsidP="00154CFD">
            <w:pPr>
              <w:pStyle w:val="Listparagraf"/>
              <w:ind w:left="810"/>
              <w:rPr>
                <w:rFonts w:ascii="Times New Roman" w:hAnsi="Times New Roman"/>
                <w:b/>
                <w:color w:val="000000"/>
                <w:sz w:val="24"/>
                <w:szCs w:val="24"/>
                <w:lang w:val="ro-RO"/>
              </w:rPr>
            </w:pPr>
            <w:r w:rsidRPr="00154CFD">
              <w:rPr>
                <w:rFonts w:ascii="Times New Roman" w:hAnsi="Times New Roman"/>
                <w:b/>
                <w:color w:val="000000"/>
                <w:sz w:val="24"/>
                <w:szCs w:val="24"/>
                <w:lang w:val="ro-RO"/>
              </w:rPr>
              <w:lastRenderedPageBreak/>
              <w:t>Nu se acceptă.</w:t>
            </w:r>
          </w:p>
          <w:p w14:paraId="1DF32FEB" w14:textId="77777777" w:rsidR="0039666F" w:rsidRPr="008B22AC" w:rsidRDefault="0039666F" w:rsidP="00154CFD">
            <w:pPr>
              <w:rPr>
                <w:rFonts w:ascii="Times New Roman" w:hAnsi="Times New Roman"/>
                <w:sz w:val="24"/>
                <w:szCs w:val="24"/>
                <w:lang w:val="ro-RO"/>
              </w:rPr>
            </w:pPr>
            <w:r>
              <w:rPr>
                <w:rFonts w:ascii="Times New Roman" w:hAnsi="Times New Roman"/>
                <w:sz w:val="24"/>
                <w:szCs w:val="24"/>
                <w:lang w:val="ro-RO"/>
              </w:rPr>
              <w:lastRenderedPageBreak/>
              <w:t>Formularea propusă se referă la aceeași acțiune din plan.</w:t>
            </w:r>
          </w:p>
        </w:tc>
      </w:tr>
      <w:tr w:rsidR="008B22AC" w:rsidRPr="00977CEA" w14:paraId="4C175335" w14:textId="77777777" w:rsidTr="006C6EF7">
        <w:tc>
          <w:tcPr>
            <w:tcW w:w="720" w:type="dxa"/>
            <w:vMerge/>
          </w:tcPr>
          <w:p w14:paraId="3916726F" w14:textId="77777777" w:rsidR="008B22AC" w:rsidRPr="008B22AC" w:rsidRDefault="008B22AC">
            <w:pPr>
              <w:rPr>
                <w:rFonts w:ascii="Times New Roman" w:hAnsi="Times New Roman"/>
                <w:sz w:val="24"/>
                <w:szCs w:val="24"/>
                <w:lang w:val="ro-RO"/>
              </w:rPr>
            </w:pPr>
          </w:p>
        </w:tc>
        <w:tc>
          <w:tcPr>
            <w:tcW w:w="3510" w:type="dxa"/>
            <w:vMerge/>
          </w:tcPr>
          <w:p w14:paraId="2D30E4A1" w14:textId="77777777" w:rsidR="008B22AC" w:rsidRPr="008B22AC" w:rsidRDefault="008B22AC">
            <w:pPr>
              <w:rPr>
                <w:rFonts w:ascii="Times New Roman" w:hAnsi="Times New Roman"/>
                <w:sz w:val="24"/>
                <w:szCs w:val="24"/>
                <w:lang w:val="ro-RO"/>
              </w:rPr>
            </w:pPr>
          </w:p>
        </w:tc>
        <w:tc>
          <w:tcPr>
            <w:tcW w:w="5670" w:type="dxa"/>
          </w:tcPr>
          <w:p w14:paraId="47BFBD9E" w14:textId="77777777" w:rsidR="008B22AC" w:rsidRPr="008B22AC" w:rsidRDefault="00E70870" w:rsidP="003E3FC9">
            <w:pPr>
              <w:rPr>
                <w:rFonts w:ascii="Times New Roman" w:hAnsi="Times New Roman"/>
                <w:sz w:val="24"/>
                <w:szCs w:val="24"/>
                <w:lang w:val="ro-RO"/>
              </w:rPr>
            </w:pPr>
            <w:r>
              <w:rPr>
                <w:rFonts w:ascii="Times New Roman" w:hAnsi="Times New Roman"/>
                <w:color w:val="000000"/>
                <w:sz w:val="24"/>
                <w:szCs w:val="24"/>
                <w:lang w:val="ro-RO"/>
              </w:rPr>
              <w:t>De inclus ca parteneri</w:t>
            </w:r>
            <w:r w:rsidR="003E3FC9">
              <w:rPr>
                <w:rFonts w:ascii="Times New Roman" w:hAnsi="Times New Roman"/>
                <w:color w:val="000000"/>
                <w:sz w:val="24"/>
                <w:szCs w:val="24"/>
                <w:lang w:val="ro-RO"/>
              </w:rPr>
              <w:t xml:space="preserve"> de dezvoltare</w:t>
            </w:r>
            <w:r>
              <w:rPr>
                <w:rFonts w:ascii="Times New Roman" w:hAnsi="Times New Roman"/>
                <w:color w:val="000000"/>
                <w:sz w:val="24"/>
                <w:szCs w:val="24"/>
                <w:lang w:val="ro-RO"/>
              </w:rPr>
              <w:t xml:space="preserve"> şi Help</w:t>
            </w:r>
            <w:r w:rsidR="008B22AC" w:rsidRPr="008B22AC">
              <w:rPr>
                <w:rFonts w:ascii="Times New Roman" w:hAnsi="Times New Roman"/>
                <w:color w:val="000000"/>
                <w:sz w:val="24"/>
                <w:szCs w:val="24"/>
                <w:lang w:val="ro-RO"/>
              </w:rPr>
              <w:t xml:space="preserve">Age </w:t>
            </w:r>
            <w:r>
              <w:rPr>
                <w:rFonts w:ascii="Times New Roman" w:hAnsi="Times New Roman"/>
                <w:color w:val="000000"/>
                <w:sz w:val="24"/>
                <w:szCs w:val="24"/>
                <w:lang w:val="ro-RO"/>
              </w:rPr>
              <w:t xml:space="preserve">International </w:t>
            </w:r>
            <w:r w:rsidR="008B22AC" w:rsidRPr="008B22AC">
              <w:rPr>
                <w:rFonts w:ascii="Times New Roman" w:hAnsi="Times New Roman"/>
                <w:color w:val="000000"/>
                <w:sz w:val="24"/>
                <w:szCs w:val="24"/>
                <w:lang w:val="ro-RO"/>
              </w:rPr>
              <w:t xml:space="preserve">la acţiunile: 1.1.2; 1.1.3; 1.1.6; </w:t>
            </w:r>
            <w:r w:rsidR="003E3FC9">
              <w:rPr>
                <w:rFonts w:ascii="Times New Roman" w:hAnsi="Times New Roman"/>
                <w:color w:val="000000"/>
                <w:sz w:val="24"/>
                <w:szCs w:val="24"/>
                <w:lang w:val="ro-RO"/>
              </w:rPr>
              <w:t>2</w:t>
            </w:r>
            <w:r w:rsidR="003E3FC9" w:rsidRPr="008B22AC">
              <w:rPr>
                <w:rFonts w:ascii="Times New Roman" w:hAnsi="Times New Roman"/>
                <w:color w:val="000000"/>
                <w:sz w:val="24"/>
                <w:szCs w:val="24"/>
                <w:lang w:val="ro-RO"/>
              </w:rPr>
              <w:t xml:space="preserve">.1.4; </w:t>
            </w:r>
            <w:r w:rsidR="008B22AC" w:rsidRPr="008B22AC">
              <w:rPr>
                <w:rFonts w:ascii="Times New Roman" w:hAnsi="Times New Roman"/>
                <w:color w:val="000000"/>
                <w:sz w:val="24"/>
                <w:szCs w:val="24"/>
                <w:lang w:val="ro-RO"/>
              </w:rPr>
              <w:t>3.1.2; 3.1.6; 3.1.7;  4.3.1; 4.3.2; 4.3.3.</w:t>
            </w:r>
          </w:p>
        </w:tc>
        <w:tc>
          <w:tcPr>
            <w:tcW w:w="4680" w:type="dxa"/>
          </w:tcPr>
          <w:p w14:paraId="21DA3B08" w14:textId="77777777" w:rsidR="008B22AC" w:rsidRPr="00B8375C" w:rsidRDefault="00B8375C" w:rsidP="00154CFD">
            <w:pPr>
              <w:pStyle w:val="Listparagraf"/>
              <w:ind w:left="810"/>
              <w:rPr>
                <w:rFonts w:ascii="Times New Roman" w:hAnsi="Times New Roman"/>
                <w:b/>
                <w:sz w:val="24"/>
                <w:szCs w:val="24"/>
                <w:lang w:val="ro-RO"/>
              </w:rPr>
            </w:pPr>
            <w:r w:rsidRPr="00154CFD">
              <w:rPr>
                <w:rFonts w:ascii="Times New Roman" w:hAnsi="Times New Roman"/>
                <w:b/>
                <w:color w:val="000000"/>
                <w:sz w:val="24"/>
                <w:szCs w:val="24"/>
                <w:lang w:val="ro-RO"/>
              </w:rPr>
              <w:t>Se acceptă</w:t>
            </w:r>
            <w:r w:rsidR="00E70870" w:rsidRPr="00154CFD">
              <w:rPr>
                <w:rFonts w:ascii="Times New Roman" w:hAnsi="Times New Roman"/>
                <w:b/>
                <w:color w:val="000000"/>
                <w:sz w:val="24"/>
                <w:szCs w:val="24"/>
                <w:lang w:val="ro-RO"/>
              </w:rPr>
              <w:t>.</w:t>
            </w:r>
          </w:p>
        </w:tc>
      </w:tr>
      <w:tr w:rsidR="00077698" w:rsidRPr="00D7398A" w14:paraId="28B34451" w14:textId="77777777" w:rsidTr="006C6EF7">
        <w:tc>
          <w:tcPr>
            <w:tcW w:w="720" w:type="dxa"/>
          </w:tcPr>
          <w:p w14:paraId="35E00606" w14:textId="77777777" w:rsidR="00077698" w:rsidRPr="008B22AC" w:rsidRDefault="0029662F">
            <w:pPr>
              <w:rPr>
                <w:rFonts w:ascii="Times New Roman" w:hAnsi="Times New Roman"/>
                <w:sz w:val="24"/>
                <w:szCs w:val="24"/>
                <w:lang w:val="ro-RO"/>
              </w:rPr>
            </w:pPr>
            <w:r>
              <w:rPr>
                <w:rFonts w:ascii="Times New Roman" w:hAnsi="Times New Roman"/>
                <w:sz w:val="24"/>
                <w:szCs w:val="24"/>
                <w:lang w:val="ro-RO"/>
              </w:rPr>
              <w:t>17</w:t>
            </w:r>
          </w:p>
        </w:tc>
        <w:tc>
          <w:tcPr>
            <w:tcW w:w="3510" w:type="dxa"/>
          </w:tcPr>
          <w:p w14:paraId="6E53F1FD" w14:textId="77777777" w:rsidR="00077698" w:rsidRPr="0029662F" w:rsidRDefault="0029662F">
            <w:pPr>
              <w:rPr>
                <w:rFonts w:ascii="Times New Roman" w:hAnsi="Times New Roman"/>
                <w:sz w:val="24"/>
                <w:szCs w:val="24"/>
                <w:lang w:val="en-US"/>
              </w:rPr>
            </w:pPr>
            <w:r w:rsidRPr="0029662F">
              <w:rPr>
                <w:rFonts w:ascii="Times New Roman" w:hAnsi="Times New Roman"/>
                <w:b/>
                <w:sz w:val="24"/>
                <w:szCs w:val="24"/>
                <w:lang w:val="ro-RO"/>
              </w:rPr>
              <w:t>Ministerul Justiţiei</w:t>
            </w:r>
            <w:r w:rsidRPr="008B22AC">
              <w:rPr>
                <w:rFonts w:ascii="Times New Roman" w:hAnsi="Times New Roman"/>
                <w:b/>
                <w:sz w:val="24"/>
                <w:szCs w:val="24"/>
                <w:lang w:val="ro-RO"/>
              </w:rPr>
              <w:t xml:space="preserve"> </w:t>
            </w:r>
            <w:r w:rsidRPr="0029662F">
              <w:rPr>
                <w:rFonts w:ascii="Times New Roman" w:hAnsi="Times New Roman"/>
                <w:b/>
                <w:sz w:val="24"/>
                <w:szCs w:val="24"/>
                <w:lang w:val="ro-RO"/>
              </w:rPr>
              <w:t>(</w:t>
            </w:r>
            <w:r w:rsidRPr="008B22AC">
              <w:rPr>
                <w:rFonts w:ascii="Times New Roman" w:hAnsi="Times New Roman"/>
                <w:b/>
                <w:sz w:val="24"/>
                <w:szCs w:val="24"/>
                <w:lang w:val="ro-RO"/>
              </w:rPr>
              <w:t>avizul nr.</w:t>
            </w:r>
            <w:r>
              <w:rPr>
                <w:rFonts w:ascii="Times New Roman" w:hAnsi="Times New Roman"/>
                <w:b/>
                <w:sz w:val="24"/>
                <w:szCs w:val="24"/>
                <w:lang w:val="ro-RO"/>
              </w:rPr>
              <w:t xml:space="preserve"> </w:t>
            </w:r>
            <w:r w:rsidRPr="0029662F">
              <w:rPr>
                <w:rFonts w:ascii="Times New Roman" w:hAnsi="Times New Roman"/>
                <w:b/>
                <w:sz w:val="24"/>
                <w:szCs w:val="24"/>
                <w:lang w:val="ro-RO"/>
              </w:rPr>
              <w:t>04/39 din 04.01.2023)</w:t>
            </w:r>
          </w:p>
        </w:tc>
        <w:tc>
          <w:tcPr>
            <w:tcW w:w="5670" w:type="dxa"/>
          </w:tcPr>
          <w:p w14:paraId="257760A3" w14:textId="77777777" w:rsidR="00077698" w:rsidRPr="0099178E" w:rsidRDefault="0099178E" w:rsidP="00D7398A">
            <w:pPr>
              <w:jc w:val="both"/>
              <w:rPr>
                <w:rFonts w:ascii="Times New Roman" w:hAnsi="Times New Roman"/>
                <w:sz w:val="24"/>
                <w:szCs w:val="24"/>
                <w:lang w:val="ro-RO"/>
              </w:rPr>
            </w:pPr>
            <w:r w:rsidRPr="0099178E">
              <w:rPr>
                <w:rFonts w:ascii="Times New Roman" w:hAnsi="Times New Roman"/>
                <w:color w:val="000000"/>
                <w:sz w:val="24"/>
                <w:szCs w:val="24"/>
                <w:lang w:val="ro-RO"/>
              </w:rPr>
              <w:t>La proiectul hotărîrii remarcăm că, în conformitate cu art. 102 alin. (2) din Constituția Republicii Moldova, hotărârile Guvernului se adoptă pentru organizarea executării legilor. Potrivit art. 44 alin. (1) din Legea nr. 100/2017 cu privire la actele normative, clauza de adoptare a actului normativ poate conține, după caz, şi temeiul legal de adoptare a actului normativ respectiv. În calitate de temei legal se indică doar prevederile legale ce stabilesc competența autorității să emită actul normativ respectiv, pornind de la limitele de reglementare prevăzute de obiectul juridic al actului normativ. Reieşind din prevederile legale enunțate se va indica concret articolul din lege ce constituie temei legal pentru aprobarea Programului dat, iar odată ce la intrarea în vigoare a actului dat, Hotărîrea Guvernului nr. 235/2021 cu privire la aprobarea Planului de acțiuni al Guvernului pentru anii 2021-2022 va fi expirată, considerăm oportună excluderea referinței la aceasta</w:t>
            </w:r>
            <w:r>
              <w:rPr>
                <w:rFonts w:ascii="Times New Roman" w:hAnsi="Times New Roman"/>
                <w:color w:val="000000"/>
                <w:sz w:val="24"/>
                <w:szCs w:val="24"/>
                <w:lang w:val="ro-RO"/>
              </w:rPr>
              <w:t>.</w:t>
            </w:r>
          </w:p>
        </w:tc>
        <w:tc>
          <w:tcPr>
            <w:tcW w:w="4680" w:type="dxa"/>
          </w:tcPr>
          <w:p w14:paraId="6FC30C14" w14:textId="77777777" w:rsidR="00077698" w:rsidRPr="00CF20F5" w:rsidRDefault="00CF20F5" w:rsidP="00CF20F5">
            <w:pPr>
              <w:tabs>
                <w:tab w:val="left" w:pos="880"/>
              </w:tabs>
              <w:ind w:left="880"/>
              <w:rPr>
                <w:rFonts w:ascii="Times New Roman" w:hAnsi="Times New Roman"/>
                <w:b/>
                <w:sz w:val="24"/>
                <w:szCs w:val="24"/>
                <w:lang w:val="ro-RO"/>
              </w:rPr>
            </w:pPr>
            <w:r w:rsidRPr="00CF20F5">
              <w:rPr>
                <w:rFonts w:ascii="Times New Roman" w:hAnsi="Times New Roman"/>
                <w:b/>
                <w:sz w:val="24"/>
                <w:szCs w:val="24"/>
                <w:lang w:val="ro-RO"/>
              </w:rPr>
              <w:t>Se acceptă</w:t>
            </w:r>
          </w:p>
        </w:tc>
      </w:tr>
      <w:tr w:rsidR="0029662F" w:rsidRPr="00D7398A" w14:paraId="121E96EB" w14:textId="77777777" w:rsidTr="006C6EF7">
        <w:tc>
          <w:tcPr>
            <w:tcW w:w="720" w:type="dxa"/>
          </w:tcPr>
          <w:p w14:paraId="0050A462" w14:textId="77777777" w:rsidR="0029662F" w:rsidRDefault="0029662F">
            <w:pPr>
              <w:rPr>
                <w:rFonts w:ascii="Times New Roman" w:hAnsi="Times New Roman"/>
                <w:sz w:val="24"/>
                <w:szCs w:val="24"/>
                <w:lang w:val="ro-RO"/>
              </w:rPr>
            </w:pPr>
          </w:p>
        </w:tc>
        <w:tc>
          <w:tcPr>
            <w:tcW w:w="3510" w:type="dxa"/>
          </w:tcPr>
          <w:p w14:paraId="30BEE59F" w14:textId="77777777" w:rsidR="0029662F" w:rsidRPr="0029662F" w:rsidRDefault="0029662F">
            <w:pPr>
              <w:rPr>
                <w:rFonts w:ascii="Times New Roman" w:hAnsi="Times New Roman"/>
                <w:b/>
                <w:sz w:val="24"/>
                <w:szCs w:val="24"/>
                <w:lang w:val="ro-RO"/>
              </w:rPr>
            </w:pPr>
          </w:p>
        </w:tc>
        <w:tc>
          <w:tcPr>
            <w:tcW w:w="5670" w:type="dxa"/>
          </w:tcPr>
          <w:p w14:paraId="267BCA13" w14:textId="77777777" w:rsidR="0029662F" w:rsidRPr="00737A45" w:rsidRDefault="0099178E" w:rsidP="003C1629">
            <w:pPr>
              <w:jc w:val="both"/>
              <w:rPr>
                <w:rFonts w:ascii="Times New Roman" w:hAnsi="Times New Roman"/>
                <w:color w:val="000000"/>
                <w:sz w:val="24"/>
                <w:szCs w:val="24"/>
                <w:lang w:val="ro-RO"/>
              </w:rPr>
            </w:pPr>
            <w:r w:rsidRPr="00737A45">
              <w:rPr>
                <w:rFonts w:ascii="Times New Roman" w:hAnsi="Times New Roman"/>
                <w:color w:val="000000"/>
                <w:sz w:val="24"/>
                <w:szCs w:val="24"/>
                <w:lang w:val="ro-RO"/>
              </w:rPr>
              <w:t>În parafa de aprobare a Programului cuvintele „Anexă la” se vor substitui cu cuvintele „Aprobat prin”, conform uzanțelor.</w:t>
            </w:r>
          </w:p>
        </w:tc>
        <w:tc>
          <w:tcPr>
            <w:tcW w:w="4680" w:type="dxa"/>
          </w:tcPr>
          <w:p w14:paraId="7603FD70" w14:textId="77777777" w:rsidR="0029662F" w:rsidRPr="00CF20F5" w:rsidRDefault="00CF20F5" w:rsidP="00CF20F5">
            <w:pPr>
              <w:tabs>
                <w:tab w:val="left" w:pos="880"/>
              </w:tabs>
              <w:ind w:left="880"/>
              <w:rPr>
                <w:rFonts w:ascii="Times New Roman" w:hAnsi="Times New Roman"/>
                <w:b/>
                <w:sz w:val="24"/>
                <w:szCs w:val="24"/>
                <w:lang w:val="ro-RO"/>
              </w:rPr>
            </w:pPr>
            <w:r w:rsidRPr="00CF20F5">
              <w:rPr>
                <w:rFonts w:ascii="Times New Roman" w:hAnsi="Times New Roman"/>
                <w:b/>
                <w:sz w:val="24"/>
                <w:szCs w:val="24"/>
                <w:lang w:val="ro-RO"/>
              </w:rPr>
              <w:t>Se acceptă</w:t>
            </w:r>
            <w:r w:rsidR="008855DF">
              <w:rPr>
                <w:rFonts w:ascii="Times New Roman" w:hAnsi="Times New Roman"/>
                <w:b/>
                <w:sz w:val="24"/>
                <w:szCs w:val="24"/>
                <w:lang w:val="ro-RO"/>
              </w:rPr>
              <w:t>.</w:t>
            </w:r>
          </w:p>
        </w:tc>
      </w:tr>
      <w:tr w:rsidR="0029662F" w:rsidRPr="00574246" w14:paraId="3234D622" w14:textId="77777777" w:rsidTr="006C6EF7">
        <w:tc>
          <w:tcPr>
            <w:tcW w:w="720" w:type="dxa"/>
          </w:tcPr>
          <w:p w14:paraId="3A907822" w14:textId="77777777" w:rsidR="0029662F" w:rsidRDefault="0029662F">
            <w:pPr>
              <w:rPr>
                <w:rFonts w:ascii="Times New Roman" w:hAnsi="Times New Roman"/>
                <w:sz w:val="24"/>
                <w:szCs w:val="24"/>
                <w:lang w:val="ro-RO"/>
              </w:rPr>
            </w:pPr>
          </w:p>
        </w:tc>
        <w:tc>
          <w:tcPr>
            <w:tcW w:w="3510" w:type="dxa"/>
          </w:tcPr>
          <w:p w14:paraId="535D841F" w14:textId="77777777" w:rsidR="0029662F" w:rsidRPr="0029662F" w:rsidRDefault="0029662F">
            <w:pPr>
              <w:rPr>
                <w:rFonts w:ascii="Times New Roman" w:hAnsi="Times New Roman"/>
                <w:b/>
                <w:sz w:val="24"/>
                <w:szCs w:val="24"/>
                <w:lang w:val="ro-RO"/>
              </w:rPr>
            </w:pPr>
          </w:p>
        </w:tc>
        <w:tc>
          <w:tcPr>
            <w:tcW w:w="5670" w:type="dxa"/>
          </w:tcPr>
          <w:p w14:paraId="45A275F3" w14:textId="77777777" w:rsidR="0029662F" w:rsidRPr="00737A45" w:rsidRDefault="0099178E" w:rsidP="003C1629">
            <w:pPr>
              <w:jc w:val="both"/>
              <w:rPr>
                <w:rFonts w:ascii="Times New Roman" w:hAnsi="Times New Roman"/>
                <w:color w:val="000000"/>
                <w:sz w:val="24"/>
                <w:szCs w:val="24"/>
                <w:lang w:val="ro-RO"/>
              </w:rPr>
            </w:pPr>
            <w:r w:rsidRPr="00737A45">
              <w:rPr>
                <w:rFonts w:ascii="Times New Roman" w:hAnsi="Times New Roman"/>
                <w:color w:val="000000"/>
                <w:sz w:val="24"/>
                <w:szCs w:val="24"/>
                <w:lang w:val="ro-RO"/>
              </w:rPr>
              <w:t xml:space="preserve">Structura proiectului Programului se va aduce în concordanță cu cerințele de la pct. 11 din Regulamentul cu privire la planificarea, elaborarea, aprobarea, implementarea, monitorizarea și evaluarea documentelor de politici publice. Astfel, partea descriptivă a programului trebuie să aibă următoarea structură: introducere, analiza situației, obiectivele generale ale domeniului sau subdomeniului de activitate, obiectivele specifice ale domeniului sau subdomeniului de activitate, impact, costuri, riscuri de </w:t>
            </w:r>
            <w:r w:rsidRPr="00737A45">
              <w:rPr>
                <w:rFonts w:ascii="Times New Roman" w:hAnsi="Times New Roman"/>
                <w:color w:val="000000"/>
                <w:sz w:val="24"/>
                <w:szCs w:val="24"/>
                <w:lang w:val="ro-RO"/>
              </w:rPr>
              <w:lastRenderedPageBreak/>
              <w:t>implementare, autorități/instituții responsabile, proceduri de raportare.</w:t>
            </w:r>
          </w:p>
        </w:tc>
        <w:tc>
          <w:tcPr>
            <w:tcW w:w="4680" w:type="dxa"/>
          </w:tcPr>
          <w:p w14:paraId="0493B935" w14:textId="77777777" w:rsidR="0029662F" w:rsidRPr="00F11CE5" w:rsidRDefault="00CF20F5" w:rsidP="008855DF">
            <w:pPr>
              <w:tabs>
                <w:tab w:val="left" w:pos="880"/>
              </w:tabs>
              <w:ind w:left="880"/>
              <w:rPr>
                <w:rFonts w:ascii="Times New Roman" w:hAnsi="Times New Roman"/>
                <w:sz w:val="24"/>
                <w:szCs w:val="24"/>
                <w:lang w:val="ro-RO"/>
              </w:rPr>
            </w:pPr>
            <w:r w:rsidRPr="008855DF">
              <w:rPr>
                <w:rFonts w:ascii="Times New Roman" w:hAnsi="Times New Roman"/>
                <w:b/>
                <w:sz w:val="24"/>
                <w:szCs w:val="24"/>
                <w:lang w:val="ro-RO"/>
              </w:rPr>
              <w:lastRenderedPageBreak/>
              <w:t>Se acceptă</w:t>
            </w:r>
            <w:r w:rsidR="008855DF">
              <w:rPr>
                <w:rFonts w:ascii="Times New Roman" w:hAnsi="Times New Roman"/>
                <w:b/>
                <w:sz w:val="24"/>
                <w:szCs w:val="24"/>
                <w:lang w:val="ro-RO"/>
              </w:rPr>
              <w:t>.</w:t>
            </w:r>
          </w:p>
        </w:tc>
      </w:tr>
      <w:tr w:rsidR="0029662F" w:rsidRPr="00A17858" w14:paraId="05065271" w14:textId="77777777" w:rsidTr="006C6EF7">
        <w:tc>
          <w:tcPr>
            <w:tcW w:w="720" w:type="dxa"/>
          </w:tcPr>
          <w:p w14:paraId="3007B2D0" w14:textId="77777777" w:rsidR="0029662F" w:rsidRDefault="0029662F">
            <w:pPr>
              <w:rPr>
                <w:rFonts w:ascii="Times New Roman" w:hAnsi="Times New Roman"/>
                <w:sz w:val="24"/>
                <w:szCs w:val="24"/>
                <w:lang w:val="ro-RO"/>
              </w:rPr>
            </w:pPr>
          </w:p>
        </w:tc>
        <w:tc>
          <w:tcPr>
            <w:tcW w:w="3510" w:type="dxa"/>
          </w:tcPr>
          <w:p w14:paraId="3263B4F3" w14:textId="77777777" w:rsidR="0029662F" w:rsidRPr="0029662F" w:rsidRDefault="0029662F">
            <w:pPr>
              <w:rPr>
                <w:rFonts w:ascii="Times New Roman" w:hAnsi="Times New Roman"/>
                <w:b/>
                <w:sz w:val="24"/>
                <w:szCs w:val="24"/>
                <w:lang w:val="ro-RO"/>
              </w:rPr>
            </w:pPr>
          </w:p>
        </w:tc>
        <w:tc>
          <w:tcPr>
            <w:tcW w:w="5670" w:type="dxa"/>
          </w:tcPr>
          <w:p w14:paraId="36218A85" w14:textId="77777777" w:rsidR="0029662F" w:rsidRPr="00737A45" w:rsidRDefault="0099178E">
            <w:pPr>
              <w:rPr>
                <w:rFonts w:ascii="Times New Roman" w:hAnsi="Times New Roman"/>
                <w:color w:val="000000"/>
                <w:sz w:val="24"/>
                <w:szCs w:val="24"/>
                <w:lang w:val="ro-RO"/>
              </w:rPr>
            </w:pPr>
            <w:r w:rsidRPr="00737A45">
              <w:rPr>
                <w:rFonts w:ascii="Times New Roman" w:hAnsi="Times New Roman"/>
                <w:color w:val="000000"/>
                <w:sz w:val="24"/>
                <w:szCs w:val="24"/>
                <w:lang w:val="ro-RO"/>
              </w:rPr>
              <w:t>Textul proiectului Programului se va revizui în sensul exprimării mai clare, concrete, mai structurat, evitând stilul narativ (spre exemplu: La Capitolul I-Intervențiile propuse în Program corelează cu prevederile altor documente de politici care se află în proces de implementare sau elaborare, asigurându-se o abordare intersectorială a îmbătrânirii active, „Programul se va alinia”, „Noul Program rezonează”, „Implementarea acestui Program urmărește sporirea numărului”, „Impactul anticipat al obiectivelor specifice”, Capitolul IV)).</w:t>
            </w:r>
          </w:p>
        </w:tc>
        <w:tc>
          <w:tcPr>
            <w:tcW w:w="4680" w:type="dxa"/>
          </w:tcPr>
          <w:p w14:paraId="3FCBEBA8" w14:textId="77777777" w:rsidR="008855DF" w:rsidRDefault="008855DF" w:rsidP="008855DF">
            <w:pPr>
              <w:pStyle w:val="Listparagraf"/>
              <w:ind w:left="810"/>
              <w:rPr>
                <w:rFonts w:ascii="Times New Roman" w:hAnsi="Times New Roman"/>
                <w:b/>
                <w:color w:val="000000"/>
                <w:sz w:val="24"/>
                <w:szCs w:val="24"/>
                <w:lang w:val="ro-RO"/>
              </w:rPr>
            </w:pPr>
            <w:r>
              <w:rPr>
                <w:rFonts w:ascii="Times New Roman" w:hAnsi="Times New Roman"/>
                <w:b/>
                <w:color w:val="000000"/>
                <w:sz w:val="24"/>
                <w:szCs w:val="24"/>
                <w:lang w:val="ro-RO"/>
              </w:rPr>
              <w:t>Se acceptă parțial.</w:t>
            </w:r>
          </w:p>
          <w:p w14:paraId="0D1C4F9F" w14:textId="77777777" w:rsidR="008855DF" w:rsidRDefault="008855DF" w:rsidP="008855DF">
            <w:pPr>
              <w:pStyle w:val="Listparagraf"/>
              <w:ind w:left="810"/>
              <w:rPr>
                <w:rFonts w:ascii="Times New Roman" w:hAnsi="Times New Roman"/>
                <w:b/>
                <w:color w:val="000000"/>
                <w:sz w:val="24"/>
                <w:szCs w:val="24"/>
                <w:lang w:val="ro-RO"/>
              </w:rPr>
            </w:pPr>
          </w:p>
          <w:p w14:paraId="12273419" w14:textId="77777777" w:rsidR="0029662F" w:rsidRPr="00A17858" w:rsidRDefault="008855DF" w:rsidP="008855DF">
            <w:pPr>
              <w:rPr>
                <w:rFonts w:ascii="Times New Roman" w:hAnsi="Times New Roman"/>
                <w:sz w:val="24"/>
                <w:szCs w:val="24"/>
                <w:lang w:val="it-IT"/>
              </w:rPr>
            </w:pPr>
            <w:r w:rsidRPr="008855DF">
              <w:rPr>
                <w:rFonts w:ascii="Times New Roman" w:hAnsi="Times New Roman"/>
                <w:sz w:val="24"/>
                <w:szCs w:val="24"/>
                <w:lang w:val="ro-RO"/>
              </w:rPr>
              <w:t>Programul a fost elaborat în corespundere cu prevederile Regulamentului cu privire la planificarea, elaborarea, aprobarea, implementarea, monitorizarea și evaluarea documentelor de politici publice, utilizându-se stilul de redactare a documentelor de politici.</w:t>
            </w:r>
          </w:p>
        </w:tc>
      </w:tr>
      <w:tr w:rsidR="0029662F" w:rsidRPr="00B61065" w14:paraId="4204BB8A" w14:textId="77777777" w:rsidTr="006C6EF7">
        <w:tc>
          <w:tcPr>
            <w:tcW w:w="720" w:type="dxa"/>
          </w:tcPr>
          <w:p w14:paraId="5E9564BC" w14:textId="77777777" w:rsidR="0029662F" w:rsidRDefault="0029662F">
            <w:pPr>
              <w:rPr>
                <w:rFonts w:ascii="Times New Roman" w:hAnsi="Times New Roman"/>
                <w:sz w:val="24"/>
                <w:szCs w:val="24"/>
                <w:lang w:val="ro-RO"/>
              </w:rPr>
            </w:pPr>
          </w:p>
        </w:tc>
        <w:tc>
          <w:tcPr>
            <w:tcW w:w="3510" w:type="dxa"/>
          </w:tcPr>
          <w:p w14:paraId="2446562B" w14:textId="77777777" w:rsidR="0029662F" w:rsidRPr="0029662F" w:rsidRDefault="0029662F">
            <w:pPr>
              <w:rPr>
                <w:rFonts w:ascii="Times New Roman" w:hAnsi="Times New Roman"/>
                <w:b/>
                <w:sz w:val="24"/>
                <w:szCs w:val="24"/>
                <w:lang w:val="ro-RO"/>
              </w:rPr>
            </w:pPr>
          </w:p>
        </w:tc>
        <w:tc>
          <w:tcPr>
            <w:tcW w:w="5670" w:type="dxa"/>
          </w:tcPr>
          <w:p w14:paraId="3964693E" w14:textId="77777777" w:rsidR="0029662F" w:rsidRPr="00737A45" w:rsidRDefault="0099178E" w:rsidP="00C1546A">
            <w:pPr>
              <w:rPr>
                <w:rFonts w:ascii="Times New Roman" w:hAnsi="Times New Roman"/>
                <w:color w:val="000000"/>
                <w:sz w:val="24"/>
                <w:szCs w:val="24"/>
                <w:lang w:val="ro-RO"/>
              </w:rPr>
            </w:pPr>
            <w:r w:rsidRPr="00737A45">
              <w:rPr>
                <w:rFonts w:ascii="Times New Roman" w:hAnsi="Times New Roman"/>
                <w:color w:val="000000"/>
                <w:sz w:val="24"/>
                <w:szCs w:val="24"/>
                <w:lang w:val="ro-RO"/>
              </w:rPr>
              <w:t xml:space="preserve">Dispozițiile Capitolului III se vor analiza suplimentar. Astfel, obiectivele specifice urmează a fi reformulate pentru a fi SMART. </w:t>
            </w:r>
          </w:p>
        </w:tc>
        <w:tc>
          <w:tcPr>
            <w:tcW w:w="4680" w:type="dxa"/>
          </w:tcPr>
          <w:p w14:paraId="5C263D26" w14:textId="77777777" w:rsidR="0029662F" w:rsidRPr="008B22AC" w:rsidRDefault="00C1546A" w:rsidP="00C1546A">
            <w:pPr>
              <w:tabs>
                <w:tab w:val="left" w:pos="880"/>
              </w:tabs>
              <w:ind w:left="880"/>
              <w:rPr>
                <w:rFonts w:ascii="Times New Roman" w:hAnsi="Times New Roman"/>
                <w:sz w:val="24"/>
                <w:szCs w:val="24"/>
                <w:lang w:val="ro-RO"/>
              </w:rPr>
            </w:pPr>
            <w:r w:rsidRPr="00F11CE5">
              <w:rPr>
                <w:rFonts w:ascii="Times New Roman" w:hAnsi="Times New Roman"/>
                <w:b/>
                <w:sz w:val="24"/>
                <w:szCs w:val="24"/>
                <w:lang w:val="ro-RO"/>
              </w:rPr>
              <w:t>Se acceptă</w:t>
            </w:r>
          </w:p>
        </w:tc>
      </w:tr>
      <w:tr w:rsidR="0029662F" w:rsidRPr="00B61065" w14:paraId="22466927" w14:textId="77777777" w:rsidTr="006C6EF7">
        <w:tc>
          <w:tcPr>
            <w:tcW w:w="720" w:type="dxa"/>
          </w:tcPr>
          <w:p w14:paraId="4A9B63B7" w14:textId="77777777" w:rsidR="0029662F" w:rsidRDefault="0029662F">
            <w:pPr>
              <w:rPr>
                <w:rFonts w:ascii="Times New Roman" w:hAnsi="Times New Roman"/>
                <w:sz w:val="24"/>
                <w:szCs w:val="24"/>
                <w:lang w:val="ro-RO"/>
              </w:rPr>
            </w:pPr>
          </w:p>
        </w:tc>
        <w:tc>
          <w:tcPr>
            <w:tcW w:w="3510" w:type="dxa"/>
          </w:tcPr>
          <w:p w14:paraId="464D415E" w14:textId="77777777" w:rsidR="0029662F" w:rsidRPr="0029662F" w:rsidRDefault="0029662F">
            <w:pPr>
              <w:rPr>
                <w:rFonts w:ascii="Times New Roman" w:hAnsi="Times New Roman"/>
                <w:b/>
                <w:sz w:val="24"/>
                <w:szCs w:val="24"/>
                <w:lang w:val="ro-RO"/>
              </w:rPr>
            </w:pPr>
          </w:p>
        </w:tc>
        <w:tc>
          <w:tcPr>
            <w:tcW w:w="5670" w:type="dxa"/>
          </w:tcPr>
          <w:p w14:paraId="1CD17D7B" w14:textId="77777777" w:rsidR="0029662F" w:rsidRPr="00737A45" w:rsidRDefault="00D562D8">
            <w:pPr>
              <w:rPr>
                <w:rFonts w:ascii="Times New Roman" w:hAnsi="Times New Roman"/>
                <w:color w:val="000000"/>
                <w:sz w:val="24"/>
                <w:szCs w:val="24"/>
                <w:lang w:val="ro-RO"/>
              </w:rPr>
            </w:pPr>
            <w:r w:rsidRPr="00737A45">
              <w:rPr>
                <w:rFonts w:ascii="Times New Roman" w:hAnsi="Times New Roman"/>
                <w:color w:val="000000"/>
                <w:sz w:val="24"/>
                <w:szCs w:val="24"/>
                <w:lang w:val="ro-RO"/>
              </w:rPr>
              <w:t>Numerotarea elementelor structurale se va efectua conform art. 52 din Legea nr. 100/2017, potrivit căruia, punctele se divid în subpuncte şi în alineate. Subpunctele se numerotează cu cifre arabe şi o paranteză şi pot avea diviziuni numerotate cu litere latine şi o paranteză (fără utilizarea cratimelor/liniuțelor sau a altor semne grafice).</w:t>
            </w:r>
          </w:p>
        </w:tc>
        <w:tc>
          <w:tcPr>
            <w:tcW w:w="4680" w:type="dxa"/>
          </w:tcPr>
          <w:p w14:paraId="2BC7925B" w14:textId="77777777" w:rsidR="0029662F" w:rsidRPr="00B61065" w:rsidRDefault="00F11CE5" w:rsidP="00C1546A">
            <w:pPr>
              <w:tabs>
                <w:tab w:val="left" w:pos="880"/>
              </w:tabs>
              <w:ind w:left="880"/>
              <w:rPr>
                <w:rFonts w:ascii="Times New Roman" w:hAnsi="Times New Roman"/>
                <w:sz w:val="24"/>
                <w:szCs w:val="24"/>
                <w:highlight w:val="yellow"/>
                <w:lang w:val="ro-RO"/>
              </w:rPr>
            </w:pPr>
            <w:r w:rsidRPr="00C1546A">
              <w:rPr>
                <w:rFonts w:ascii="Times New Roman" w:hAnsi="Times New Roman"/>
                <w:b/>
                <w:sz w:val="24"/>
                <w:szCs w:val="24"/>
                <w:lang w:val="ro-RO"/>
              </w:rPr>
              <w:t>Se acceptă</w:t>
            </w:r>
          </w:p>
        </w:tc>
      </w:tr>
      <w:tr w:rsidR="0029662F" w:rsidRPr="00C1546A" w14:paraId="0F14F3B2" w14:textId="77777777" w:rsidTr="006C6EF7">
        <w:tc>
          <w:tcPr>
            <w:tcW w:w="720" w:type="dxa"/>
          </w:tcPr>
          <w:p w14:paraId="023CCA93" w14:textId="77777777" w:rsidR="0029662F" w:rsidRDefault="0029662F">
            <w:pPr>
              <w:rPr>
                <w:rFonts w:ascii="Times New Roman" w:hAnsi="Times New Roman"/>
                <w:sz w:val="24"/>
                <w:szCs w:val="24"/>
                <w:lang w:val="ro-RO"/>
              </w:rPr>
            </w:pPr>
          </w:p>
          <w:p w14:paraId="71340EDD" w14:textId="77777777" w:rsidR="0029662F" w:rsidRDefault="0029662F">
            <w:pPr>
              <w:rPr>
                <w:rFonts w:ascii="Times New Roman" w:hAnsi="Times New Roman"/>
                <w:sz w:val="24"/>
                <w:szCs w:val="24"/>
                <w:lang w:val="ro-RO"/>
              </w:rPr>
            </w:pPr>
          </w:p>
        </w:tc>
        <w:tc>
          <w:tcPr>
            <w:tcW w:w="3510" w:type="dxa"/>
          </w:tcPr>
          <w:p w14:paraId="752B2D98" w14:textId="77777777" w:rsidR="0029662F" w:rsidRPr="0029662F" w:rsidRDefault="0029662F">
            <w:pPr>
              <w:rPr>
                <w:rFonts w:ascii="Times New Roman" w:hAnsi="Times New Roman"/>
                <w:b/>
                <w:sz w:val="24"/>
                <w:szCs w:val="24"/>
                <w:lang w:val="ro-RO"/>
              </w:rPr>
            </w:pPr>
          </w:p>
        </w:tc>
        <w:tc>
          <w:tcPr>
            <w:tcW w:w="5670" w:type="dxa"/>
          </w:tcPr>
          <w:p w14:paraId="148113FC" w14:textId="77777777" w:rsidR="0029662F" w:rsidRPr="00737A45" w:rsidRDefault="00D562D8">
            <w:pPr>
              <w:rPr>
                <w:rFonts w:ascii="Times New Roman" w:hAnsi="Times New Roman"/>
                <w:color w:val="000000"/>
                <w:sz w:val="24"/>
                <w:szCs w:val="24"/>
                <w:lang w:val="ro-RO"/>
              </w:rPr>
            </w:pPr>
            <w:r w:rsidRPr="00737A45">
              <w:rPr>
                <w:rFonts w:ascii="Times New Roman" w:hAnsi="Times New Roman"/>
                <w:color w:val="000000"/>
                <w:sz w:val="24"/>
                <w:szCs w:val="24"/>
                <w:lang w:val="ro-RO"/>
              </w:rPr>
              <w:t>Cu referire la abrevieri, menționăm că potrivit art. 54 alin. (1) lit. i) al Legii nr. 100/2017, exprimarea prin abrevieri a unor denumiri sau termeni se poate face numai după explicarea acestora în text, la prima folosire;</w:t>
            </w:r>
          </w:p>
        </w:tc>
        <w:tc>
          <w:tcPr>
            <w:tcW w:w="4680" w:type="dxa"/>
          </w:tcPr>
          <w:p w14:paraId="36E87673" w14:textId="77777777" w:rsidR="0029662F" w:rsidRPr="008B22AC" w:rsidRDefault="00C1546A" w:rsidP="0002512D">
            <w:pPr>
              <w:tabs>
                <w:tab w:val="left" w:pos="880"/>
              </w:tabs>
              <w:ind w:left="880"/>
              <w:rPr>
                <w:rFonts w:ascii="Times New Roman" w:hAnsi="Times New Roman"/>
                <w:sz w:val="24"/>
                <w:szCs w:val="24"/>
                <w:lang w:val="ro-RO"/>
              </w:rPr>
            </w:pPr>
            <w:r>
              <w:rPr>
                <w:rFonts w:ascii="Times New Roman" w:hAnsi="Times New Roman"/>
                <w:b/>
                <w:sz w:val="24"/>
                <w:szCs w:val="24"/>
                <w:lang w:val="ro-RO"/>
              </w:rPr>
              <w:t xml:space="preserve">Se </w:t>
            </w:r>
            <w:r w:rsidRPr="0002512D">
              <w:rPr>
                <w:rFonts w:ascii="Times New Roman" w:hAnsi="Times New Roman"/>
                <w:b/>
                <w:sz w:val="24"/>
                <w:szCs w:val="24"/>
                <w:lang w:val="ro-RO"/>
              </w:rPr>
              <w:t>acceptă</w:t>
            </w:r>
            <w:r w:rsidRPr="00C1546A">
              <w:rPr>
                <w:rFonts w:ascii="Times New Roman" w:hAnsi="Times New Roman"/>
                <w:b/>
                <w:sz w:val="24"/>
                <w:szCs w:val="24"/>
                <w:highlight w:val="yellow"/>
                <w:lang w:val="ro-RO"/>
              </w:rPr>
              <w:t xml:space="preserve"> </w:t>
            </w:r>
          </w:p>
        </w:tc>
      </w:tr>
      <w:tr w:rsidR="0029662F" w:rsidRPr="00B61065" w14:paraId="3276A90E" w14:textId="77777777" w:rsidTr="006C6EF7">
        <w:tc>
          <w:tcPr>
            <w:tcW w:w="720" w:type="dxa"/>
          </w:tcPr>
          <w:p w14:paraId="31D5A5F1" w14:textId="77777777" w:rsidR="0029662F" w:rsidRDefault="0029662F">
            <w:pPr>
              <w:rPr>
                <w:rFonts w:ascii="Times New Roman" w:hAnsi="Times New Roman"/>
                <w:sz w:val="24"/>
                <w:szCs w:val="24"/>
                <w:lang w:val="ro-RO"/>
              </w:rPr>
            </w:pPr>
          </w:p>
        </w:tc>
        <w:tc>
          <w:tcPr>
            <w:tcW w:w="3510" w:type="dxa"/>
          </w:tcPr>
          <w:p w14:paraId="6C4BE3D1" w14:textId="77777777" w:rsidR="0029662F" w:rsidRPr="0029662F" w:rsidRDefault="0029662F">
            <w:pPr>
              <w:rPr>
                <w:rFonts w:ascii="Times New Roman" w:hAnsi="Times New Roman"/>
                <w:b/>
                <w:sz w:val="24"/>
                <w:szCs w:val="24"/>
                <w:lang w:val="ro-RO"/>
              </w:rPr>
            </w:pPr>
          </w:p>
        </w:tc>
        <w:tc>
          <w:tcPr>
            <w:tcW w:w="5670" w:type="dxa"/>
          </w:tcPr>
          <w:p w14:paraId="366FBDE4" w14:textId="77777777" w:rsidR="0029662F" w:rsidRPr="00737A45" w:rsidRDefault="00737A45">
            <w:pPr>
              <w:rPr>
                <w:rFonts w:ascii="Times New Roman" w:hAnsi="Times New Roman"/>
                <w:color w:val="000000"/>
                <w:sz w:val="24"/>
                <w:szCs w:val="24"/>
                <w:lang w:val="ro-RO"/>
              </w:rPr>
            </w:pPr>
            <w:r w:rsidRPr="00737A45">
              <w:rPr>
                <w:rFonts w:ascii="Times New Roman" w:hAnsi="Times New Roman"/>
                <w:color w:val="000000"/>
                <w:sz w:val="24"/>
                <w:szCs w:val="24"/>
                <w:lang w:val="ro-RO"/>
              </w:rPr>
              <w:t>Notele de subsol nu reprezintă elemente de structură ale actului normativ, fapt pentru care urmează a fi excluse, iar textul acestora se va integra în puncte separate</w:t>
            </w:r>
          </w:p>
        </w:tc>
        <w:tc>
          <w:tcPr>
            <w:tcW w:w="4680" w:type="dxa"/>
          </w:tcPr>
          <w:p w14:paraId="77D49C21" w14:textId="77777777" w:rsidR="0029662F" w:rsidRPr="008B22AC" w:rsidRDefault="00B61065" w:rsidP="00C1546A">
            <w:pPr>
              <w:tabs>
                <w:tab w:val="left" w:pos="880"/>
              </w:tabs>
              <w:ind w:left="880"/>
              <w:rPr>
                <w:rFonts w:ascii="Times New Roman" w:hAnsi="Times New Roman"/>
                <w:sz w:val="24"/>
                <w:szCs w:val="24"/>
                <w:lang w:val="ro-RO"/>
              </w:rPr>
            </w:pPr>
            <w:r w:rsidRPr="0002512D">
              <w:rPr>
                <w:rFonts w:ascii="Times New Roman" w:hAnsi="Times New Roman"/>
                <w:b/>
                <w:sz w:val="24"/>
                <w:szCs w:val="24"/>
                <w:lang w:val="ro-RO"/>
              </w:rPr>
              <w:t>Se acceptă</w:t>
            </w:r>
          </w:p>
        </w:tc>
      </w:tr>
      <w:tr w:rsidR="0029662F" w:rsidRPr="00B61065" w14:paraId="299529AD" w14:textId="77777777" w:rsidTr="006C6EF7">
        <w:tc>
          <w:tcPr>
            <w:tcW w:w="720" w:type="dxa"/>
          </w:tcPr>
          <w:p w14:paraId="0D405CB9" w14:textId="77777777" w:rsidR="0029662F" w:rsidRDefault="0029662F">
            <w:pPr>
              <w:rPr>
                <w:rFonts w:ascii="Times New Roman" w:hAnsi="Times New Roman"/>
                <w:sz w:val="24"/>
                <w:szCs w:val="24"/>
                <w:lang w:val="ro-RO"/>
              </w:rPr>
            </w:pPr>
          </w:p>
        </w:tc>
        <w:tc>
          <w:tcPr>
            <w:tcW w:w="3510" w:type="dxa"/>
          </w:tcPr>
          <w:p w14:paraId="7931E87D" w14:textId="77777777" w:rsidR="0029662F" w:rsidRPr="0029662F" w:rsidRDefault="0029662F">
            <w:pPr>
              <w:rPr>
                <w:rFonts w:ascii="Times New Roman" w:hAnsi="Times New Roman"/>
                <w:b/>
                <w:sz w:val="24"/>
                <w:szCs w:val="24"/>
                <w:lang w:val="ro-RO"/>
              </w:rPr>
            </w:pPr>
          </w:p>
        </w:tc>
        <w:tc>
          <w:tcPr>
            <w:tcW w:w="5670" w:type="dxa"/>
          </w:tcPr>
          <w:p w14:paraId="0AB107F6" w14:textId="77777777" w:rsidR="0029662F" w:rsidRPr="00737A45" w:rsidRDefault="00737A45">
            <w:pPr>
              <w:rPr>
                <w:rFonts w:ascii="Times New Roman" w:hAnsi="Times New Roman"/>
                <w:color w:val="000000"/>
                <w:sz w:val="24"/>
                <w:szCs w:val="24"/>
                <w:lang w:val="ro-RO"/>
              </w:rPr>
            </w:pPr>
            <w:r w:rsidRPr="00737A45">
              <w:rPr>
                <w:rFonts w:ascii="Times New Roman" w:hAnsi="Times New Roman"/>
                <w:color w:val="000000"/>
                <w:sz w:val="24"/>
                <w:szCs w:val="24"/>
                <w:lang w:val="ro-RO"/>
              </w:rPr>
              <w:t>Parafa de aprobare a Planului se va revedea ținînd cont de prevederilor pct. 10 și 12 din Regulamentul cu privire la planificarea, elaborarea, aprobarea, implementarea, monitorizarea și evaluarea documentelor de politici publice care stabilesc că, Planul de acțiuni este parte componentă a programului.</w:t>
            </w:r>
          </w:p>
        </w:tc>
        <w:tc>
          <w:tcPr>
            <w:tcW w:w="4680" w:type="dxa"/>
          </w:tcPr>
          <w:p w14:paraId="448B2848" w14:textId="77777777" w:rsidR="0029662F" w:rsidRPr="00A83B51" w:rsidRDefault="00BE11C1" w:rsidP="00BE11C1">
            <w:pPr>
              <w:tabs>
                <w:tab w:val="left" w:pos="880"/>
              </w:tabs>
              <w:ind w:left="880"/>
              <w:rPr>
                <w:rFonts w:ascii="Times New Roman" w:hAnsi="Times New Roman"/>
                <w:b/>
                <w:sz w:val="24"/>
                <w:szCs w:val="24"/>
                <w:lang w:val="ro-RO"/>
              </w:rPr>
            </w:pPr>
            <w:r w:rsidRPr="00BE11C1">
              <w:rPr>
                <w:rFonts w:ascii="Times New Roman" w:hAnsi="Times New Roman"/>
                <w:b/>
                <w:sz w:val="24"/>
                <w:szCs w:val="24"/>
                <w:lang w:val="ro-RO"/>
              </w:rPr>
              <w:t>Se acceptă</w:t>
            </w:r>
          </w:p>
        </w:tc>
      </w:tr>
      <w:tr w:rsidR="0029662F" w:rsidRPr="00B61065" w14:paraId="4AB4D9FB" w14:textId="77777777" w:rsidTr="006C6EF7">
        <w:tc>
          <w:tcPr>
            <w:tcW w:w="720" w:type="dxa"/>
          </w:tcPr>
          <w:p w14:paraId="5A6C8B51" w14:textId="77777777" w:rsidR="0029662F" w:rsidRDefault="0029662F">
            <w:pPr>
              <w:rPr>
                <w:rFonts w:ascii="Times New Roman" w:hAnsi="Times New Roman"/>
                <w:sz w:val="24"/>
                <w:szCs w:val="24"/>
                <w:lang w:val="ro-RO"/>
              </w:rPr>
            </w:pPr>
          </w:p>
        </w:tc>
        <w:tc>
          <w:tcPr>
            <w:tcW w:w="3510" w:type="dxa"/>
          </w:tcPr>
          <w:p w14:paraId="1129887B" w14:textId="77777777" w:rsidR="0029662F" w:rsidRPr="0029662F" w:rsidRDefault="0029662F">
            <w:pPr>
              <w:rPr>
                <w:rFonts w:ascii="Times New Roman" w:hAnsi="Times New Roman"/>
                <w:b/>
                <w:sz w:val="24"/>
                <w:szCs w:val="24"/>
                <w:lang w:val="ro-RO"/>
              </w:rPr>
            </w:pPr>
          </w:p>
        </w:tc>
        <w:tc>
          <w:tcPr>
            <w:tcW w:w="5670" w:type="dxa"/>
          </w:tcPr>
          <w:p w14:paraId="0165994D" w14:textId="77777777" w:rsidR="0029662F" w:rsidRPr="00737A45" w:rsidRDefault="00737A45" w:rsidP="0002512D">
            <w:pPr>
              <w:jc w:val="both"/>
              <w:rPr>
                <w:rFonts w:ascii="Times New Roman" w:hAnsi="Times New Roman"/>
                <w:color w:val="000000"/>
                <w:sz w:val="24"/>
                <w:szCs w:val="24"/>
                <w:lang w:val="ro-RO"/>
              </w:rPr>
            </w:pPr>
            <w:r w:rsidRPr="00737A45">
              <w:rPr>
                <w:rFonts w:ascii="Times New Roman" w:hAnsi="Times New Roman"/>
                <w:color w:val="000000"/>
                <w:sz w:val="24"/>
                <w:szCs w:val="24"/>
                <w:lang w:val="ro-RO"/>
              </w:rPr>
              <w:t>Pentru asigurarea coerenței Planului, potrivit Regulamentului cu privire la planificarea, elaborarea, aprobarea, implementarea, monitorizarea și evaluarea documentelor de politici publice acțiunile și indicatorii urmează a fi revăzuți în sensul asigurării corelativității acestora, prin indicarea rezultatului de produs corespunzător fiecărei activități, termenul de realizare fiind exclus, deoarece ține de rubrica „termen de realizare”</w:t>
            </w:r>
          </w:p>
        </w:tc>
        <w:tc>
          <w:tcPr>
            <w:tcW w:w="4680" w:type="dxa"/>
          </w:tcPr>
          <w:p w14:paraId="31B6BE72" w14:textId="77777777" w:rsidR="0029662F" w:rsidRPr="008B22AC" w:rsidRDefault="00BE7215" w:rsidP="00BE7215">
            <w:pPr>
              <w:tabs>
                <w:tab w:val="left" w:pos="880"/>
              </w:tabs>
              <w:ind w:left="880"/>
              <w:rPr>
                <w:rFonts w:ascii="Times New Roman" w:hAnsi="Times New Roman"/>
                <w:sz w:val="24"/>
                <w:szCs w:val="24"/>
                <w:lang w:val="ro-RO"/>
              </w:rPr>
            </w:pPr>
            <w:r w:rsidRPr="00BE7215">
              <w:rPr>
                <w:rFonts w:ascii="Times New Roman" w:hAnsi="Times New Roman"/>
                <w:b/>
                <w:sz w:val="24"/>
                <w:szCs w:val="24"/>
                <w:lang w:val="ro-RO"/>
              </w:rPr>
              <w:t>Se acceptă</w:t>
            </w:r>
          </w:p>
        </w:tc>
      </w:tr>
      <w:tr w:rsidR="0029662F" w:rsidRPr="00574246" w14:paraId="1A0845D4" w14:textId="77777777" w:rsidTr="006C6EF7">
        <w:tc>
          <w:tcPr>
            <w:tcW w:w="720" w:type="dxa"/>
          </w:tcPr>
          <w:p w14:paraId="171B4ADD" w14:textId="77777777" w:rsidR="0029662F" w:rsidRDefault="0029662F">
            <w:pPr>
              <w:rPr>
                <w:rFonts w:ascii="Times New Roman" w:hAnsi="Times New Roman"/>
                <w:sz w:val="24"/>
                <w:szCs w:val="24"/>
                <w:lang w:val="ro-RO"/>
              </w:rPr>
            </w:pPr>
          </w:p>
        </w:tc>
        <w:tc>
          <w:tcPr>
            <w:tcW w:w="3510" w:type="dxa"/>
          </w:tcPr>
          <w:p w14:paraId="0D13C5D2" w14:textId="77777777" w:rsidR="0029662F" w:rsidRPr="0029662F" w:rsidRDefault="0029662F">
            <w:pPr>
              <w:rPr>
                <w:rFonts w:ascii="Times New Roman" w:hAnsi="Times New Roman"/>
                <w:b/>
                <w:sz w:val="24"/>
                <w:szCs w:val="24"/>
                <w:lang w:val="ro-RO"/>
              </w:rPr>
            </w:pPr>
          </w:p>
        </w:tc>
        <w:tc>
          <w:tcPr>
            <w:tcW w:w="5670" w:type="dxa"/>
          </w:tcPr>
          <w:p w14:paraId="4A98D258" w14:textId="77777777" w:rsidR="0029662F" w:rsidRPr="00737A45" w:rsidRDefault="00737A45">
            <w:pPr>
              <w:rPr>
                <w:rFonts w:ascii="Times New Roman" w:hAnsi="Times New Roman"/>
                <w:color w:val="000000"/>
                <w:sz w:val="24"/>
                <w:szCs w:val="24"/>
                <w:lang w:val="ro-RO"/>
              </w:rPr>
            </w:pPr>
            <w:r w:rsidRPr="00737A45">
              <w:rPr>
                <w:rFonts w:ascii="Times New Roman" w:hAnsi="Times New Roman"/>
                <w:color w:val="000000"/>
                <w:sz w:val="24"/>
                <w:szCs w:val="24"/>
                <w:lang w:val="ro-RO"/>
              </w:rPr>
              <w:t>Acțiunile propuse se vor revizui în sensul în care acestea să derive din obiectul propus.</w:t>
            </w:r>
          </w:p>
        </w:tc>
        <w:tc>
          <w:tcPr>
            <w:tcW w:w="4680" w:type="dxa"/>
          </w:tcPr>
          <w:p w14:paraId="63CA57A1" w14:textId="77777777" w:rsidR="0029662F" w:rsidRPr="0002512D" w:rsidRDefault="0060628B" w:rsidP="0002512D">
            <w:pPr>
              <w:tabs>
                <w:tab w:val="left" w:pos="880"/>
              </w:tabs>
              <w:ind w:left="880"/>
              <w:rPr>
                <w:rFonts w:ascii="Times New Roman" w:hAnsi="Times New Roman"/>
                <w:b/>
                <w:sz w:val="24"/>
                <w:szCs w:val="24"/>
                <w:lang w:val="ro-RO"/>
              </w:rPr>
            </w:pPr>
            <w:r w:rsidRPr="0002512D">
              <w:rPr>
                <w:rFonts w:ascii="Times New Roman" w:hAnsi="Times New Roman"/>
                <w:b/>
                <w:sz w:val="24"/>
                <w:szCs w:val="24"/>
                <w:lang w:val="ro-RO"/>
              </w:rPr>
              <w:t>Nu se acceptă.</w:t>
            </w:r>
          </w:p>
          <w:p w14:paraId="64909746" w14:textId="77777777" w:rsidR="0060628B" w:rsidRPr="0060628B" w:rsidRDefault="0060628B">
            <w:pPr>
              <w:rPr>
                <w:rFonts w:ascii="Times New Roman" w:hAnsi="Times New Roman"/>
                <w:sz w:val="24"/>
                <w:szCs w:val="24"/>
                <w:lang w:val="ro-RO"/>
              </w:rPr>
            </w:pPr>
            <w:r w:rsidRPr="0060628B">
              <w:rPr>
                <w:rFonts w:ascii="Times New Roman" w:hAnsi="Times New Roman"/>
                <w:sz w:val="24"/>
                <w:szCs w:val="24"/>
                <w:lang w:val="ro-RO"/>
              </w:rPr>
              <w:t>Toate a</w:t>
            </w:r>
            <w:r>
              <w:rPr>
                <w:rFonts w:ascii="Times New Roman" w:hAnsi="Times New Roman"/>
                <w:sz w:val="24"/>
                <w:szCs w:val="24"/>
                <w:lang w:val="ro-RO"/>
              </w:rPr>
              <w:t>cțiunile incluse în proiectul Planului derivă din obiectivele stabilite.</w:t>
            </w:r>
          </w:p>
        </w:tc>
      </w:tr>
    </w:tbl>
    <w:p w14:paraId="4A6B90FC" w14:textId="77777777" w:rsidR="00EF7832" w:rsidRPr="008B22AC" w:rsidRDefault="00EF7832">
      <w:pPr>
        <w:rPr>
          <w:rFonts w:ascii="Times New Roman" w:hAnsi="Times New Roman"/>
          <w:sz w:val="24"/>
          <w:szCs w:val="24"/>
          <w:lang w:val="ro-RO"/>
        </w:rPr>
      </w:pPr>
    </w:p>
    <w:sectPr w:rsidR="00EF7832" w:rsidRPr="008B22AC" w:rsidSect="006C6EF7">
      <w:pgSz w:w="15840" w:h="12240" w:orient="landscape"/>
      <w:pgMar w:top="990" w:right="1134"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1B52" w14:textId="77777777" w:rsidR="0064671C" w:rsidRDefault="0064671C" w:rsidP="008E0784">
      <w:pPr>
        <w:spacing w:after="0" w:line="240" w:lineRule="auto"/>
      </w:pPr>
      <w:r>
        <w:separator/>
      </w:r>
    </w:p>
  </w:endnote>
  <w:endnote w:type="continuationSeparator" w:id="0">
    <w:p w14:paraId="1E5013FA" w14:textId="77777777" w:rsidR="0064671C" w:rsidRDefault="0064671C" w:rsidP="008E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A6D0" w14:textId="77777777" w:rsidR="0064671C" w:rsidRDefault="0064671C" w:rsidP="008E0784">
      <w:pPr>
        <w:spacing w:after="0" w:line="240" w:lineRule="auto"/>
      </w:pPr>
      <w:r>
        <w:separator/>
      </w:r>
    </w:p>
  </w:footnote>
  <w:footnote w:type="continuationSeparator" w:id="0">
    <w:p w14:paraId="738EECEE" w14:textId="77777777" w:rsidR="0064671C" w:rsidRDefault="0064671C" w:rsidP="008E0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63D"/>
    <w:multiLevelType w:val="hybridMultilevel"/>
    <w:tmpl w:val="01AEB6FE"/>
    <w:lvl w:ilvl="0" w:tplc="A61CEE34">
      <w:start w:val="1"/>
      <w:numFmt w:val="bullet"/>
      <w:lvlText w:val="-"/>
      <w:lvlJc w:val="left"/>
      <w:pPr>
        <w:ind w:left="1287" w:hanging="360"/>
      </w:pPr>
      <w:rPr>
        <w:rFonts w:ascii="Times New Roman" w:eastAsiaTheme="minorHAnsi"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02E36316"/>
    <w:multiLevelType w:val="multilevel"/>
    <w:tmpl w:val="3BD6D77C"/>
    <w:lvl w:ilvl="0">
      <w:start w:val="1"/>
      <w:numFmt w:val="decimal"/>
      <w:lvlText w:val="%1)"/>
      <w:lvlJc w:val="left"/>
      <w:rPr>
        <w:rFonts w:ascii="Times New Roman" w:eastAsia="Times New Roman" w:hAnsi="Times New Roman" w:cs="Times New Roman"/>
        <w:b w:val="0"/>
        <w:bCs w:val="0"/>
        <w:i w:val="0"/>
        <w:iCs w:val="0"/>
        <w:smallCaps w:val="0"/>
        <w:strike w:val="0"/>
        <w:color w:val="3C3F42"/>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31019"/>
    <w:multiLevelType w:val="hybridMultilevel"/>
    <w:tmpl w:val="72826A74"/>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B7251FB"/>
    <w:multiLevelType w:val="hybridMultilevel"/>
    <w:tmpl w:val="F56AAC02"/>
    <w:lvl w:ilvl="0" w:tplc="6C44DCD0">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29209E"/>
    <w:multiLevelType w:val="hybridMultilevel"/>
    <w:tmpl w:val="0D62C86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36692592"/>
    <w:multiLevelType w:val="multilevel"/>
    <w:tmpl w:val="004E22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E13170"/>
    <w:multiLevelType w:val="hybridMultilevel"/>
    <w:tmpl w:val="E30280CE"/>
    <w:lvl w:ilvl="0" w:tplc="6C44DCD0">
      <w:start w:val="6"/>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7761B"/>
    <w:multiLevelType w:val="hybridMultilevel"/>
    <w:tmpl w:val="8D206B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80474C"/>
    <w:multiLevelType w:val="hybridMultilevel"/>
    <w:tmpl w:val="90326BE6"/>
    <w:lvl w:ilvl="0" w:tplc="6C44DCD0">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6C4B88"/>
    <w:multiLevelType w:val="hybridMultilevel"/>
    <w:tmpl w:val="5B60C826"/>
    <w:lvl w:ilvl="0" w:tplc="829AD394">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0" w15:restartNumberingAfterBreak="0">
    <w:nsid w:val="69180AA0"/>
    <w:multiLevelType w:val="hybridMultilevel"/>
    <w:tmpl w:val="8870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27E82"/>
    <w:multiLevelType w:val="multilevel"/>
    <w:tmpl w:val="2F6E1944"/>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7954482">
    <w:abstractNumId w:val="8"/>
  </w:num>
  <w:num w:numId="2" w16cid:durableId="582644007">
    <w:abstractNumId w:val="2"/>
  </w:num>
  <w:num w:numId="3" w16cid:durableId="45953219">
    <w:abstractNumId w:val="9"/>
  </w:num>
  <w:num w:numId="4" w16cid:durableId="1944148769">
    <w:abstractNumId w:val="7"/>
  </w:num>
  <w:num w:numId="5" w16cid:durableId="183330127">
    <w:abstractNumId w:val="6"/>
  </w:num>
  <w:num w:numId="6" w16cid:durableId="105392954">
    <w:abstractNumId w:val="0"/>
  </w:num>
  <w:num w:numId="7" w16cid:durableId="1999529608">
    <w:abstractNumId w:val="10"/>
  </w:num>
  <w:num w:numId="8" w16cid:durableId="1169178315">
    <w:abstractNumId w:val="3"/>
  </w:num>
  <w:num w:numId="9" w16cid:durableId="775632707">
    <w:abstractNumId w:val="5"/>
  </w:num>
  <w:num w:numId="10" w16cid:durableId="1793591886">
    <w:abstractNumId w:val="11"/>
  </w:num>
  <w:num w:numId="11" w16cid:durableId="642779714">
    <w:abstractNumId w:val="1"/>
  </w:num>
  <w:num w:numId="12" w16cid:durableId="1099760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7"/>
    <w:rsid w:val="00020998"/>
    <w:rsid w:val="0002512D"/>
    <w:rsid w:val="00061E28"/>
    <w:rsid w:val="00077698"/>
    <w:rsid w:val="00087397"/>
    <w:rsid w:val="00090B8D"/>
    <w:rsid w:val="00092D7D"/>
    <w:rsid w:val="001029DF"/>
    <w:rsid w:val="00107560"/>
    <w:rsid w:val="00137008"/>
    <w:rsid w:val="001506B8"/>
    <w:rsid w:val="001535C5"/>
    <w:rsid w:val="00154CFD"/>
    <w:rsid w:val="0015552B"/>
    <w:rsid w:val="00170211"/>
    <w:rsid w:val="001A06C1"/>
    <w:rsid w:val="001B2C82"/>
    <w:rsid w:val="001C3DA8"/>
    <w:rsid w:val="001C4553"/>
    <w:rsid w:val="0023558E"/>
    <w:rsid w:val="002638F2"/>
    <w:rsid w:val="0026728D"/>
    <w:rsid w:val="0029662F"/>
    <w:rsid w:val="00296C60"/>
    <w:rsid w:val="002B766B"/>
    <w:rsid w:val="002C3119"/>
    <w:rsid w:val="002E2513"/>
    <w:rsid w:val="0035138F"/>
    <w:rsid w:val="00363166"/>
    <w:rsid w:val="0039666F"/>
    <w:rsid w:val="003C1629"/>
    <w:rsid w:val="003D41A0"/>
    <w:rsid w:val="003E3846"/>
    <w:rsid w:val="003E3FC9"/>
    <w:rsid w:val="0042232A"/>
    <w:rsid w:val="00444047"/>
    <w:rsid w:val="004543BF"/>
    <w:rsid w:val="004919B4"/>
    <w:rsid w:val="00507B2A"/>
    <w:rsid w:val="00520635"/>
    <w:rsid w:val="00523559"/>
    <w:rsid w:val="00526908"/>
    <w:rsid w:val="0054344D"/>
    <w:rsid w:val="00574246"/>
    <w:rsid w:val="005C2B5E"/>
    <w:rsid w:val="005F3C92"/>
    <w:rsid w:val="0060628B"/>
    <w:rsid w:val="00626458"/>
    <w:rsid w:val="0064671C"/>
    <w:rsid w:val="00666E6B"/>
    <w:rsid w:val="006A38A7"/>
    <w:rsid w:val="006B5367"/>
    <w:rsid w:val="006C6EF7"/>
    <w:rsid w:val="006D2480"/>
    <w:rsid w:val="006E1ECF"/>
    <w:rsid w:val="00735F4E"/>
    <w:rsid w:val="00737A45"/>
    <w:rsid w:val="007438BB"/>
    <w:rsid w:val="007F44C0"/>
    <w:rsid w:val="007F4DAD"/>
    <w:rsid w:val="00800B14"/>
    <w:rsid w:val="0081207E"/>
    <w:rsid w:val="00812AA7"/>
    <w:rsid w:val="00826ECC"/>
    <w:rsid w:val="00834056"/>
    <w:rsid w:val="008843CC"/>
    <w:rsid w:val="008855DF"/>
    <w:rsid w:val="008B22AC"/>
    <w:rsid w:val="008C25DC"/>
    <w:rsid w:val="008E0265"/>
    <w:rsid w:val="008E0784"/>
    <w:rsid w:val="008F1561"/>
    <w:rsid w:val="0092100A"/>
    <w:rsid w:val="00973185"/>
    <w:rsid w:val="00977CEA"/>
    <w:rsid w:val="00982B00"/>
    <w:rsid w:val="0099178E"/>
    <w:rsid w:val="009C0BE2"/>
    <w:rsid w:val="009D1E92"/>
    <w:rsid w:val="009D59F2"/>
    <w:rsid w:val="009E12D9"/>
    <w:rsid w:val="009E1DBA"/>
    <w:rsid w:val="009F579B"/>
    <w:rsid w:val="00A03EBF"/>
    <w:rsid w:val="00A12AA3"/>
    <w:rsid w:val="00A17858"/>
    <w:rsid w:val="00A36087"/>
    <w:rsid w:val="00A56A61"/>
    <w:rsid w:val="00A667DC"/>
    <w:rsid w:val="00A67FB2"/>
    <w:rsid w:val="00A83B51"/>
    <w:rsid w:val="00AA49C7"/>
    <w:rsid w:val="00AA6221"/>
    <w:rsid w:val="00AB7849"/>
    <w:rsid w:val="00AC79B7"/>
    <w:rsid w:val="00B27F12"/>
    <w:rsid w:val="00B61065"/>
    <w:rsid w:val="00B8375C"/>
    <w:rsid w:val="00B90EAD"/>
    <w:rsid w:val="00BB18E2"/>
    <w:rsid w:val="00BE11C1"/>
    <w:rsid w:val="00BE5202"/>
    <w:rsid w:val="00BE7215"/>
    <w:rsid w:val="00C1546A"/>
    <w:rsid w:val="00C206D6"/>
    <w:rsid w:val="00C36F73"/>
    <w:rsid w:val="00C371BC"/>
    <w:rsid w:val="00C75095"/>
    <w:rsid w:val="00C94C82"/>
    <w:rsid w:val="00CA06E9"/>
    <w:rsid w:val="00CA1A4E"/>
    <w:rsid w:val="00CB7877"/>
    <w:rsid w:val="00CC4081"/>
    <w:rsid w:val="00CF164F"/>
    <w:rsid w:val="00CF20F5"/>
    <w:rsid w:val="00D35591"/>
    <w:rsid w:val="00D52028"/>
    <w:rsid w:val="00D562D8"/>
    <w:rsid w:val="00D638F0"/>
    <w:rsid w:val="00D7398A"/>
    <w:rsid w:val="00D75CE4"/>
    <w:rsid w:val="00D77826"/>
    <w:rsid w:val="00E33BCB"/>
    <w:rsid w:val="00E70870"/>
    <w:rsid w:val="00E716B0"/>
    <w:rsid w:val="00E769C0"/>
    <w:rsid w:val="00E95DE9"/>
    <w:rsid w:val="00EA2889"/>
    <w:rsid w:val="00EF7832"/>
    <w:rsid w:val="00F11CE5"/>
    <w:rsid w:val="00F13F50"/>
    <w:rsid w:val="00F57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4D79"/>
  <w15:docId w15:val="{3F94FCE5-34B1-4BF1-A5A0-B9CC4011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F7"/>
    <w:rPr>
      <w:rFonts w:ascii="Calibri" w:eastAsia="Calibri" w:hAnsi="Calibri" w:cs="Times New Roman"/>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99"/>
    <w:qFormat/>
    <w:rsid w:val="006C6EF7"/>
    <w:pPr>
      <w:spacing w:after="0" w:line="240" w:lineRule="auto"/>
    </w:pPr>
    <w:rPr>
      <w:rFonts w:ascii="Calibri" w:eastAsia="Calibri" w:hAnsi="Calibri" w:cs="Times New Roman"/>
      <w:lang w:val="ru-RU"/>
    </w:rPr>
  </w:style>
  <w:style w:type="table" w:styleId="Tabelgril">
    <w:name w:val="Table Grid"/>
    <w:basedOn w:val="TabelNormal"/>
    <w:uiPriority w:val="59"/>
    <w:rsid w:val="006C6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C6EF7"/>
    <w:pPr>
      <w:ind w:left="720"/>
      <w:contextualSpacing/>
    </w:pPr>
  </w:style>
  <w:style w:type="character" w:customStyle="1" w:styleId="2">
    <w:name w:val="Основной текст (2)_"/>
    <w:basedOn w:val="Fontdeparagrafimplicit"/>
    <w:link w:val="20"/>
    <w:rsid w:val="009F579B"/>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9F579B"/>
    <w:pPr>
      <w:widowControl w:val="0"/>
      <w:shd w:val="clear" w:color="auto" w:fill="FFFFFF"/>
      <w:spacing w:before="480" w:after="120" w:line="274" w:lineRule="exact"/>
      <w:ind w:hanging="440"/>
      <w:jc w:val="both"/>
    </w:pPr>
    <w:rPr>
      <w:rFonts w:ascii="Times New Roman" w:eastAsia="Times New Roman" w:hAnsi="Times New Roman"/>
      <w:lang w:val="en-US"/>
    </w:rPr>
  </w:style>
  <w:style w:type="character" w:customStyle="1" w:styleId="69">
    <w:name w:val="Основной текст (6) + 9"/>
    <w:aliases w:val="5 pt,Полужирный,Курсив,Интервал 1 pt,Основной текст + 11 pt,Основной текст + 9,Основной текст + 10,5 pt4,Основной текст + Полужирный,Основной текст (2) + 11.5 pt,Основной текст (2) + 14 pt"/>
    <w:rsid w:val="009F579B"/>
    <w:rPr>
      <w:rFonts w:ascii="Times New Roman" w:hAnsi="Times New Roman"/>
      <w:b/>
      <w:i/>
      <w:spacing w:val="20"/>
      <w:sz w:val="19"/>
      <w:shd w:val="clear" w:color="auto" w:fill="FFFFFF"/>
    </w:rPr>
  </w:style>
  <w:style w:type="character" w:customStyle="1" w:styleId="21">
    <w:name w:val="Основной текст (2) + Полужирный"/>
    <w:basedOn w:val="2"/>
    <w:rsid w:val="009F579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o-RO" w:eastAsia="ro-RO" w:bidi="ro-RO"/>
    </w:rPr>
  </w:style>
  <w:style w:type="character" w:customStyle="1" w:styleId="5">
    <w:name w:val="Основной текст (5)_"/>
    <w:basedOn w:val="Fontdeparagrafimplicit"/>
    <w:link w:val="50"/>
    <w:rsid w:val="00077698"/>
    <w:rPr>
      <w:rFonts w:ascii="Times New Roman" w:eastAsia="Times New Roman" w:hAnsi="Times New Roman" w:cs="Times New Roman"/>
      <w:b/>
      <w:bCs/>
      <w:sz w:val="23"/>
      <w:szCs w:val="23"/>
      <w:shd w:val="clear" w:color="auto" w:fill="FFFFFF"/>
    </w:rPr>
  </w:style>
  <w:style w:type="paragraph" w:customStyle="1" w:styleId="50">
    <w:name w:val="Основной текст (5)"/>
    <w:basedOn w:val="Normal"/>
    <w:link w:val="5"/>
    <w:rsid w:val="00077698"/>
    <w:pPr>
      <w:widowControl w:val="0"/>
      <w:shd w:val="clear" w:color="auto" w:fill="FFFFFF"/>
      <w:spacing w:after="0" w:line="254" w:lineRule="exact"/>
      <w:ind w:hanging="320"/>
    </w:pPr>
    <w:rPr>
      <w:rFonts w:ascii="Times New Roman" w:eastAsia="Times New Roman" w:hAnsi="Times New Roman"/>
      <w:b/>
      <w:bCs/>
      <w:sz w:val="23"/>
      <w:szCs w:val="23"/>
      <w:lang w:val="en-US"/>
    </w:rPr>
  </w:style>
  <w:style w:type="character" w:customStyle="1" w:styleId="8">
    <w:name w:val="Основной текст (8)_"/>
    <w:basedOn w:val="Fontdeparagrafimplicit"/>
    <w:link w:val="80"/>
    <w:rsid w:val="008E0784"/>
    <w:rPr>
      <w:rFonts w:ascii="Times New Roman" w:eastAsia="Times New Roman" w:hAnsi="Times New Roman" w:cs="Times New Roman"/>
      <w:b/>
      <w:bCs/>
      <w:i/>
      <w:iCs/>
      <w:sz w:val="23"/>
      <w:szCs w:val="23"/>
      <w:shd w:val="clear" w:color="auto" w:fill="FFFFFF"/>
    </w:rPr>
  </w:style>
  <w:style w:type="paragraph" w:customStyle="1" w:styleId="80">
    <w:name w:val="Основной текст (8)"/>
    <w:basedOn w:val="Normal"/>
    <w:link w:val="8"/>
    <w:rsid w:val="008E0784"/>
    <w:pPr>
      <w:widowControl w:val="0"/>
      <w:shd w:val="clear" w:color="auto" w:fill="FFFFFF"/>
      <w:spacing w:before="120" w:after="120" w:line="254" w:lineRule="exact"/>
      <w:ind w:firstLine="780"/>
      <w:jc w:val="both"/>
    </w:pPr>
    <w:rPr>
      <w:rFonts w:ascii="Times New Roman" w:eastAsia="Times New Roman" w:hAnsi="Times New Roman"/>
      <w:b/>
      <w:bCs/>
      <w:i/>
      <w:iCs/>
      <w:sz w:val="23"/>
      <w:szCs w:val="23"/>
      <w:lang w:val="en-US"/>
    </w:rPr>
  </w:style>
  <w:style w:type="character" w:customStyle="1" w:styleId="9">
    <w:name w:val="Основной текст (9)_"/>
    <w:basedOn w:val="Fontdeparagrafimplicit"/>
    <w:link w:val="90"/>
    <w:rsid w:val="009E12D9"/>
    <w:rPr>
      <w:rFonts w:ascii="Times New Roman" w:eastAsia="Times New Roman" w:hAnsi="Times New Roman" w:cs="Times New Roman"/>
      <w:i/>
      <w:iCs/>
      <w:sz w:val="23"/>
      <w:szCs w:val="23"/>
      <w:shd w:val="clear" w:color="auto" w:fill="FFFFFF"/>
    </w:rPr>
  </w:style>
  <w:style w:type="paragraph" w:customStyle="1" w:styleId="90">
    <w:name w:val="Основной текст (9)"/>
    <w:basedOn w:val="Normal"/>
    <w:link w:val="9"/>
    <w:rsid w:val="009E12D9"/>
    <w:pPr>
      <w:widowControl w:val="0"/>
      <w:shd w:val="clear" w:color="auto" w:fill="FFFFFF"/>
      <w:spacing w:before="120" w:after="0" w:line="278" w:lineRule="exact"/>
      <w:ind w:firstLine="700"/>
      <w:jc w:val="both"/>
    </w:pPr>
    <w:rPr>
      <w:rFonts w:ascii="Times New Roman" w:eastAsia="Times New Roman" w:hAnsi="Times New Roman"/>
      <w:i/>
      <w:iCs/>
      <w:sz w:val="23"/>
      <w:szCs w:val="23"/>
      <w:lang w:val="en-US"/>
    </w:rPr>
  </w:style>
  <w:style w:type="paragraph" w:styleId="Textnotdesubsol">
    <w:name w:val="footnote text"/>
    <w:basedOn w:val="Normal"/>
    <w:link w:val="a"/>
    <w:uiPriority w:val="99"/>
    <w:semiHidden/>
    <w:unhideWhenUsed/>
    <w:rsid w:val="001506B8"/>
    <w:pPr>
      <w:spacing w:after="0" w:line="240" w:lineRule="auto"/>
    </w:pPr>
    <w:rPr>
      <w:sz w:val="20"/>
      <w:szCs w:val="20"/>
    </w:rPr>
  </w:style>
  <w:style w:type="character" w:customStyle="1" w:styleId="a">
    <w:name w:val="Текст сноски Знак"/>
    <w:basedOn w:val="Fontdeparagrafimplicit"/>
    <w:link w:val="Textnotdesubsol"/>
    <w:uiPriority w:val="99"/>
    <w:semiHidden/>
    <w:rsid w:val="001506B8"/>
    <w:rPr>
      <w:rFonts w:ascii="Calibri" w:eastAsia="Calibri" w:hAnsi="Calibri" w:cs="Times New Roman"/>
      <w:sz w:val="20"/>
      <w:szCs w:val="20"/>
      <w:lang w:val="ru-RU"/>
    </w:rPr>
  </w:style>
  <w:style w:type="character" w:styleId="Referinnotdesubsol">
    <w:name w:val="footnote reference"/>
    <w:basedOn w:val="Fontdeparagrafimplicit"/>
    <w:uiPriority w:val="99"/>
    <w:semiHidden/>
    <w:unhideWhenUsed/>
    <w:rsid w:val="001506B8"/>
    <w:rPr>
      <w:vertAlign w:val="superscript"/>
    </w:rPr>
  </w:style>
  <w:style w:type="character" w:styleId="Referincomentariu">
    <w:name w:val="annotation reference"/>
    <w:basedOn w:val="Fontdeparagrafimplicit"/>
    <w:uiPriority w:val="99"/>
    <w:semiHidden/>
    <w:unhideWhenUsed/>
    <w:rsid w:val="001506B8"/>
    <w:rPr>
      <w:sz w:val="16"/>
      <w:szCs w:val="16"/>
    </w:rPr>
  </w:style>
  <w:style w:type="paragraph" w:styleId="Textcomentariu">
    <w:name w:val="annotation text"/>
    <w:basedOn w:val="Normal"/>
    <w:link w:val="a0"/>
    <w:uiPriority w:val="99"/>
    <w:semiHidden/>
    <w:unhideWhenUsed/>
    <w:rsid w:val="001506B8"/>
    <w:pPr>
      <w:spacing w:line="240" w:lineRule="auto"/>
    </w:pPr>
    <w:rPr>
      <w:sz w:val="20"/>
      <w:szCs w:val="20"/>
    </w:rPr>
  </w:style>
  <w:style w:type="character" w:customStyle="1" w:styleId="a0">
    <w:name w:val="Текст примечания Знак"/>
    <w:basedOn w:val="Fontdeparagrafimplicit"/>
    <w:link w:val="Textcomentariu"/>
    <w:uiPriority w:val="99"/>
    <w:semiHidden/>
    <w:rsid w:val="001506B8"/>
    <w:rPr>
      <w:rFonts w:ascii="Calibri" w:eastAsia="Calibri" w:hAnsi="Calibri" w:cs="Times New Roman"/>
      <w:sz w:val="20"/>
      <w:szCs w:val="20"/>
      <w:lang w:val="ru-RU"/>
    </w:rPr>
  </w:style>
  <w:style w:type="paragraph" w:styleId="SubiectComentariu">
    <w:name w:val="annotation subject"/>
    <w:basedOn w:val="Textcomentariu"/>
    <w:next w:val="Textcomentariu"/>
    <w:link w:val="a1"/>
    <w:uiPriority w:val="99"/>
    <w:semiHidden/>
    <w:unhideWhenUsed/>
    <w:rsid w:val="001506B8"/>
    <w:rPr>
      <w:b/>
      <w:bCs/>
    </w:rPr>
  </w:style>
  <w:style w:type="character" w:customStyle="1" w:styleId="a1">
    <w:name w:val="Тема примечания Знак"/>
    <w:basedOn w:val="a0"/>
    <w:link w:val="SubiectComentariu"/>
    <w:uiPriority w:val="99"/>
    <w:semiHidden/>
    <w:rsid w:val="001506B8"/>
    <w:rPr>
      <w:rFonts w:ascii="Calibri" w:eastAsia="Calibri" w:hAnsi="Calibri" w:cs="Times New Roman"/>
      <w:b/>
      <w:bCs/>
      <w:sz w:val="20"/>
      <w:szCs w:val="20"/>
      <w:lang w:val="ru-RU"/>
    </w:rPr>
  </w:style>
  <w:style w:type="paragraph" w:styleId="TextnBalon">
    <w:name w:val="Balloon Text"/>
    <w:basedOn w:val="Normal"/>
    <w:link w:val="a2"/>
    <w:uiPriority w:val="99"/>
    <w:semiHidden/>
    <w:unhideWhenUsed/>
    <w:rsid w:val="001506B8"/>
    <w:pPr>
      <w:spacing w:after="0" w:line="240" w:lineRule="auto"/>
    </w:pPr>
    <w:rPr>
      <w:rFonts w:ascii="Segoe UI" w:hAnsi="Segoe UI" w:cs="Segoe UI"/>
      <w:sz w:val="18"/>
      <w:szCs w:val="18"/>
    </w:rPr>
  </w:style>
  <w:style w:type="character" w:customStyle="1" w:styleId="a2">
    <w:name w:val="Текст выноски Знак"/>
    <w:basedOn w:val="Fontdeparagrafimplicit"/>
    <w:link w:val="TextnBalon"/>
    <w:uiPriority w:val="99"/>
    <w:semiHidden/>
    <w:rsid w:val="001506B8"/>
    <w:rPr>
      <w:rFonts w:ascii="Segoe UI" w:eastAsia="Calibri" w:hAnsi="Segoe UI" w:cs="Segoe UI"/>
      <w:sz w:val="18"/>
      <w:szCs w:val="18"/>
      <w:lang w:val="ru-RU"/>
    </w:rPr>
  </w:style>
  <w:style w:type="character" w:customStyle="1" w:styleId="22">
    <w:name w:val="Основной текст (2) + Курсив"/>
    <w:basedOn w:val="2"/>
    <w:rsid w:val="0092100A"/>
    <w:rPr>
      <w:rFonts w:ascii="Times New Roman" w:eastAsia="Times New Roman" w:hAnsi="Times New Roman" w:cs="Times New Roman"/>
      <w:b w:val="0"/>
      <w:bCs w:val="0"/>
      <w:i/>
      <w:iCs/>
      <w:smallCaps w:val="0"/>
      <w:strike w:val="0"/>
      <w:color w:val="3C3F42"/>
      <w:spacing w:val="0"/>
      <w:w w:val="100"/>
      <w:position w:val="0"/>
      <w:sz w:val="28"/>
      <w:szCs w:val="28"/>
      <w:u w:val="none"/>
      <w:shd w:val="clear" w:color="auto" w:fill="FFFFFF"/>
      <w:lang w:val="ro-RO" w:eastAsia="ro-RO" w:bidi="ro-RO"/>
    </w:rPr>
  </w:style>
  <w:style w:type="character" w:customStyle="1" w:styleId="6">
    <w:name w:val="Основной текст (6)_"/>
    <w:basedOn w:val="Fontdeparagrafimplicit"/>
    <w:rsid w:val="0092100A"/>
    <w:rPr>
      <w:rFonts w:ascii="Times New Roman" w:eastAsia="Times New Roman" w:hAnsi="Times New Roman" w:cs="Times New Roman"/>
      <w:b w:val="0"/>
      <w:bCs w:val="0"/>
      <w:i/>
      <w:iCs/>
      <w:smallCaps w:val="0"/>
      <w:strike w:val="0"/>
      <w:sz w:val="28"/>
      <w:szCs w:val="28"/>
      <w:u w:val="none"/>
    </w:rPr>
  </w:style>
  <w:style w:type="character" w:customStyle="1" w:styleId="60">
    <w:name w:val="Основной текст (6) + Не курсив"/>
    <w:basedOn w:val="6"/>
    <w:rsid w:val="0092100A"/>
    <w:rPr>
      <w:rFonts w:ascii="Times New Roman" w:eastAsia="Times New Roman" w:hAnsi="Times New Roman" w:cs="Times New Roman"/>
      <w:b w:val="0"/>
      <w:bCs w:val="0"/>
      <w:i/>
      <w:iCs/>
      <w:smallCaps w:val="0"/>
      <w:strike w:val="0"/>
      <w:color w:val="3C3F42"/>
      <w:spacing w:val="0"/>
      <w:w w:val="100"/>
      <w:position w:val="0"/>
      <w:sz w:val="28"/>
      <w:szCs w:val="28"/>
      <w:u w:val="none"/>
      <w:lang w:val="ro-RO" w:eastAsia="ro-RO" w:bidi="ro-RO"/>
    </w:rPr>
  </w:style>
  <w:style w:type="character" w:customStyle="1" w:styleId="61">
    <w:name w:val="Основной текст (6)"/>
    <w:basedOn w:val="6"/>
    <w:rsid w:val="0092100A"/>
    <w:rPr>
      <w:rFonts w:ascii="Times New Roman" w:eastAsia="Times New Roman" w:hAnsi="Times New Roman" w:cs="Times New Roman"/>
      <w:b w:val="0"/>
      <w:bCs w:val="0"/>
      <w:i/>
      <w:iCs/>
      <w:smallCaps w:val="0"/>
      <w:strike w:val="0"/>
      <w:color w:val="3C3F42"/>
      <w:spacing w:val="0"/>
      <w:w w:val="100"/>
      <w:position w:val="0"/>
      <w:sz w:val="28"/>
      <w:szCs w:val="28"/>
      <w:u w:val="none"/>
      <w:lang w:val="ro-RO" w:eastAsia="ro-RO" w:bidi="ro-RO"/>
    </w:rPr>
  </w:style>
  <w:style w:type="character" w:customStyle="1" w:styleId="nlmyear">
    <w:name w:val="nlm_year"/>
    <w:basedOn w:val="Fontdeparagrafimplicit"/>
    <w:rsid w:val="00170211"/>
  </w:style>
  <w:style w:type="character" w:customStyle="1" w:styleId="nlmpublisher-loc">
    <w:name w:val="nlm_publisher-loc"/>
    <w:basedOn w:val="Fontdeparagrafimplicit"/>
    <w:rsid w:val="00170211"/>
  </w:style>
  <w:style w:type="character" w:customStyle="1" w:styleId="nlmpublisher-name">
    <w:name w:val="nlm_publisher-name"/>
    <w:basedOn w:val="Fontdeparagrafimplicit"/>
    <w:rsid w:val="0017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1BFAC-B743-418B-8903-422191C3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5207</Words>
  <Characters>29683</Characters>
  <Application>Microsoft Office Word</Application>
  <DocSecurity>0</DocSecurity>
  <Lines>247</Lines>
  <Paragraphs>69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MMPSF</Company>
  <LinksUpToDate>false</LinksUpToDate>
  <CharactersWithSpaces>34821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SPD</cp:lastModifiedBy>
  <cp:revision>2</cp:revision>
  <dcterms:created xsi:type="dcterms:W3CDTF">2023-02-14T18:44:00Z</dcterms:created>
  <dcterms:modified xsi:type="dcterms:W3CDTF">2023-02-14T18:44:00Z</dcterms:modified>
</cp:coreProperties>
</file>