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3868E" w14:textId="77777777" w:rsidR="000061D5" w:rsidRPr="00880025" w:rsidRDefault="000061D5" w:rsidP="000061D5">
      <w:pPr>
        <w:jc w:val="right"/>
        <w:rPr>
          <w:i/>
          <w:lang w:val="ro-RO"/>
        </w:rPr>
      </w:pPr>
      <w:r w:rsidRPr="00880025">
        <w:rPr>
          <w:i/>
          <w:lang w:val="ro-RO"/>
        </w:rPr>
        <w:t>Proiect</w:t>
      </w:r>
    </w:p>
    <w:p w14:paraId="79CDBC77" w14:textId="77777777" w:rsidR="000061D5" w:rsidRPr="00880025" w:rsidRDefault="000061D5" w:rsidP="000061D5">
      <w:pPr>
        <w:jc w:val="center"/>
        <w:rPr>
          <w:b/>
          <w:sz w:val="28"/>
          <w:lang w:val="ro-RO"/>
        </w:rPr>
      </w:pPr>
      <w:r>
        <w:rPr>
          <w:b/>
          <w:noProof/>
          <w:sz w:val="28"/>
          <w:lang w:eastAsia="zh-CN"/>
        </w:rPr>
        <w:drawing>
          <wp:inline distT="0" distB="0" distL="0" distR="0" wp14:anchorId="11CE728D" wp14:editId="380D497D">
            <wp:extent cx="659765" cy="826770"/>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9765" cy="826770"/>
                    </a:xfrm>
                    <a:prstGeom prst="rect">
                      <a:avLst/>
                    </a:prstGeom>
                    <a:noFill/>
                    <a:ln>
                      <a:noFill/>
                    </a:ln>
                  </pic:spPr>
                </pic:pic>
              </a:graphicData>
            </a:graphic>
          </wp:inline>
        </w:drawing>
      </w:r>
      <w:r>
        <w:rPr>
          <w:b/>
          <w:sz w:val="28"/>
          <w:lang w:val="ro-RO"/>
        </w:rPr>
        <w:t xml:space="preserve">                         </w:t>
      </w:r>
    </w:p>
    <w:p w14:paraId="64C41AFD" w14:textId="77777777" w:rsidR="000061D5" w:rsidRPr="0042457E" w:rsidRDefault="000061D5" w:rsidP="000061D5">
      <w:pPr>
        <w:jc w:val="center"/>
        <w:rPr>
          <w:b/>
          <w:sz w:val="28"/>
          <w:lang w:val="ro-RO"/>
        </w:rPr>
      </w:pPr>
      <w:r w:rsidRPr="0042457E">
        <w:rPr>
          <w:b/>
          <w:sz w:val="28"/>
          <w:lang w:val="ro-RO"/>
        </w:rPr>
        <w:t>Parlamentul Republicii Moldova</w:t>
      </w:r>
    </w:p>
    <w:p w14:paraId="524C3C31" w14:textId="77777777" w:rsidR="000061D5" w:rsidRDefault="000061D5" w:rsidP="000061D5">
      <w:pPr>
        <w:jc w:val="center"/>
        <w:rPr>
          <w:sz w:val="28"/>
          <w:lang w:val="ro-RO"/>
        </w:rPr>
      </w:pPr>
    </w:p>
    <w:p w14:paraId="51AE0D4D" w14:textId="77777777" w:rsidR="000061D5" w:rsidRPr="0042457E" w:rsidRDefault="000061D5" w:rsidP="000061D5">
      <w:pPr>
        <w:jc w:val="center"/>
        <w:rPr>
          <w:b/>
          <w:sz w:val="28"/>
          <w:lang w:val="ro-RO"/>
        </w:rPr>
      </w:pPr>
      <w:r w:rsidRPr="0042457E">
        <w:rPr>
          <w:b/>
          <w:sz w:val="28"/>
          <w:lang w:val="ro-RO"/>
        </w:rPr>
        <w:t>L E G E</w:t>
      </w:r>
    </w:p>
    <w:p w14:paraId="1D411339" w14:textId="77777777" w:rsidR="000061D5" w:rsidRPr="0042457E" w:rsidRDefault="000061D5" w:rsidP="000061D5">
      <w:pPr>
        <w:jc w:val="center"/>
        <w:rPr>
          <w:b/>
          <w:sz w:val="28"/>
          <w:lang w:val="ro-RO"/>
        </w:rPr>
      </w:pPr>
      <w:r w:rsidRPr="0042457E">
        <w:rPr>
          <w:b/>
          <w:sz w:val="28"/>
          <w:lang w:val="ro-RO"/>
        </w:rPr>
        <w:t xml:space="preserve">pentru modificarea </w:t>
      </w:r>
      <w:proofErr w:type="spellStart"/>
      <w:r w:rsidRPr="0042457E">
        <w:rPr>
          <w:b/>
          <w:sz w:val="28"/>
          <w:lang w:val="ro-RO"/>
        </w:rPr>
        <w:t>şi</w:t>
      </w:r>
      <w:proofErr w:type="spellEnd"/>
      <w:r w:rsidRPr="0042457E">
        <w:rPr>
          <w:b/>
          <w:sz w:val="28"/>
          <w:lang w:val="ro-RO"/>
        </w:rPr>
        <w:t xml:space="preserve"> completarea unor acte legislative</w:t>
      </w:r>
    </w:p>
    <w:p w14:paraId="648B39C9" w14:textId="77777777" w:rsidR="00B45D33" w:rsidRDefault="00B45D33" w:rsidP="000061D5">
      <w:pPr>
        <w:jc w:val="center"/>
        <w:rPr>
          <w:sz w:val="28"/>
          <w:lang w:val="ro-RO"/>
        </w:rPr>
      </w:pPr>
    </w:p>
    <w:p w14:paraId="4C34CA2E" w14:textId="77777777" w:rsidR="000061D5" w:rsidRDefault="000061D5" w:rsidP="000061D5">
      <w:pPr>
        <w:jc w:val="center"/>
        <w:rPr>
          <w:sz w:val="28"/>
          <w:lang w:val="ro-RO"/>
        </w:rPr>
      </w:pPr>
      <w:r>
        <w:rPr>
          <w:sz w:val="28"/>
          <w:lang w:val="ro-RO"/>
        </w:rPr>
        <w:t>nr.____ din ________</w:t>
      </w:r>
    </w:p>
    <w:p w14:paraId="203D31B6" w14:textId="77777777" w:rsidR="000061D5" w:rsidRDefault="000061D5" w:rsidP="000061D5">
      <w:pPr>
        <w:rPr>
          <w:sz w:val="28"/>
          <w:lang w:val="ro-RO"/>
        </w:rPr>
      </w:pPr>
    </w:p>
    <w:p w14:paraId="66A8D547" w14:textId="77777777" w:rsidR="000061D5" w:rsidRDefault="000061D5" w:rsidP="000061D5">
      <w:pPr>
        <w:rPr>
          <w:sz w:val="28"/>
          <w:lang w:val="ro-RO"/>
        </w:rPr>
      </w:pPr>
    </w:p>
    <w:p w14:paraId="760AED8A" w14:textId="77777777" w:rsidR="000061D5" w:rsidRDefault="000061D5" w:rsidP="003348F6">
      <w:pPr>
        <w:jc w:val="center"/>
        <w:rPr>
          <w:sz w:val="28"/>
          <w:lang w:val="ro-RO"/>
        </w:rPr>
      </w:pPr>
      <w:r>
        <w:rPr>
          <w:sz w:val="28"/>
          <w:lang w:val="ro-RO"/>
        </w:rPr>
        <w:t>Parlamentul adoptă prezenta lege organică.</w:t>
      </w:r>
    </w:p>
    <w:p w14:paraId="1C47C4CA" w14:textId="77777777" w:rsidR="000061D5" w:rsidRDefault="000061D5" w:rsidP="000061D5">
      <w:pPr>
        <w:rPr>
          <w:sz w:val="28"/>
          <w:lang w:val="ro-RO"/>
        </w:rPr>
      </w:pPr>
    </w:p>
    <w:p w14:paraId="29EB1DA6" w14:textId="77777777" w:rsidR="00EE6F59" w:rsidRDefault="002752EF" w:rsidP="00EE6F59">
      <w:pPr>
        <w:pStyle w:val="Heading4"/>
        <w:shd w:val="clear" w:color="auto" w:fill="FFFFFF"/>
        <w:spacing w:before="165" w:beforeAutospacing="0" w:after="165" w:afterAutospacing="0"/>
        <w:ind w:firstLine="708"/>
        <w:rPr>
          <w:b w:val="0"/>
          <w:bCs w:val="0"/>
          <w:sz w:val="28"/>
          <w:szCs w:val="28"/>
          <w:lang w:val="ro-RO"/>
        </w:rPr>
      </w:pPr>
      <w:r w:rsidRPr="00FE1EDC">
        <w:rPr>
          <w:sz w:val="28"/>
          <w:szCs w:val="28"/>
          <w:lang w:val="ro-RO"/>
        </w:rPr>
        <w:t>Art. I.</w:t>
      </w:r>
      <w:r w:rsidRPr="00FE1EDC">
        <w:rPr>
          <w:b w:val="0"/>
          <w:bCs w:val="0"/>
          <w:sz w:val="28"/>
          <w:szCs w:val="28"/>
          <w:lang w:val="ro-RO"/>
        </w:rPr>
        <w:t xml:space="preserve"> </w:t>
      </w:r>
      <w:r w:rsidR="00FE1EDC" w:rsidRPr="00FE1EDC">
        <w:rPr>
          <w:b w:val="0"/>
          <w:bCs w:val="0"/>
          <w:sz w:val="28"/>
          <w:szCs w:val="28"/>
          <w:lang w:val="ro-RO"/>
        </w:rPr>
        <w:t xml:space="preserve">- Articolul </w:t>
      </w:r>
      <w:bookmarkStart w:id="0" w:name="_Hlk123278049"/>
      <w:r w:rsidR="00FE1EDC" w:rsidRPr="00FE1EDC">
        <w:rPr>
          <w:b w:val="0"/>
          <w:bCs w:val="0"/>
          <w:sz w:val="28"/>
          <w:szCs w:val="28"/>
          <w:lang w:val="ro-RO"/>
        </w:rPr>
        <w:t>10</w:t>
      </w:r>
      <w:r w:rsidR="00FE1EDC" w:rsidRPr="00FE1EDC">
        <w:rPr>
          <w:b w:val="0"/>
          <w:bCs w:val="0"/>
          <w:sz w:val="28"/>
          <w:szCs w:val="28"/>
          <w:vertAlign w:val="superscript"/>
          <w:lang w:val="ro-RO"/>
        </w:rPr>
        <w:t>1</w:t>
      </w:r>
      <w:r w:rsidR="00FE1EDC" w:rsidRPr="00FE1EDC">
        <w:rPr>
          <w:b w:val="0"/>
          <w:bCs w:val="0"/>
          <w:sz w:val="28"/>
          <w:szCs w:val="28"/>
          <w:lang w:val="ro-RO"/>
        </w:rPr>
        <w:t xml:space="preserve"> din Legea nr. 121 din 04 mai 2007 </w:t>
      </w:r>
      <w:bookmarkEnd w:id="0"/>
      <w:r w:rsidR="00FE1EDC" w:rsidRPr="00FE1EDC">
        <w:rPr>
          <w:b w:val="0"/>
          <w:bCs w:val="0"/>
          <w:sz w:val="28"/>
          <w:szCs w:val="28"/>
          <w:lang w:val="ro-RO"/>
        </w:rPr>
        <w:t xml:space="preserve">(Monitorul Oficial al Republici Moldova, 2007,  nr. 90-93, art.401) cu modificările </w:t>
      </w:r>
      <w:proofErr w:type="spellStart"/>
      <w:r w:rsidR="00FE1EDC" w:rsidRPr="00FE1EDC">
        <w:rPr>
          <w:b w:val="0"/>
          <w:bCs w:val="0"/>
          <w:sz w:val="28"/>
          <w:szCs w:val="28"/>
          <w:lang w:val="ro-RO"/>
        </w:rPr>
        <w:t>şi</w:t>
      </w:r>
      <w:proofErr w:type="spellEnd"/>
      <w:r w:rsidR="00FE1EDC" w:rsidRPr="00FE1EDC">
        <w:rPr>
          <w:b w:val="0"/>
          <w:bCs w:val="0"/>
          <w:sz w:val="28"/>
          <w:szCs w:val="28"/>
          <w:lang w:val="ro-RO"/>
        </w:rPr>
        <w:t xml:space="preserve"> completările ulterioare, </w:t>
      </w:r>
      <w:r w:rsidR="00FE1EDC">
        <w:rPr>
          <w:b w:val="0"/>
          <w:bCs w:val="0"/>
          <w:sz w:val="28"/>
          <w:szCs w:val="28"/>
          <w:lang w:val="ro-RO"/>
        </w:rPr>
        <w:t>va avea următorul cuprins:</w:t>
      </w:r>
      <w:r w:rsidR="00EE6F59">
        <w:rPr>
          <w:b w:val="0"/>
          <w:bCs w:val="0"/>
          <w:sz w:val="28"/>
          <w:szCs w:val="28"/>
          <w:lang w:val="ro-RO"/>
        </w:rPr>
        <w:t xml:space="preserve"> </w:t>
      </w:r>
    </w:p>
    <w:p w14:paraId="233E3F96" w14:textId="4640402F" w:rsidR="00FE1EDC" w:rsidRPr="00EE6F59" w:rsidRDefault="00FE1EDC" w:rsidP="00EE6F59">
      <w:pPr>
        <w:pStyle w:val="Heading4"/>
        <w:shd w:val="clear" w:color="auto" w:fill="FFFFFF"/>
        <w:spacing w:before="165" w:beforeAutospacing="0" w:after="165" w:afterAutospacing="0"/>
        <w:ind w:firstLine="708"/>
        <w:rPr>
          <w:b w:val="0"/>
          <w:bCs w:val="0"/>
          <w:sz w:val="28"/>
          <w:szCs w:val="28"/>
          <w:lang w:val="ro-RO"/>
        </w:rPr>
      </w:pPr>
      <w:r>
        <w:rPr>
          <w:b w:val="0"/>
          <w:bCs w:val="0"/>
          <w:sz w:val="28"/>
          <w:szCs w:val="28"/>
          <w:lang w:val="ro-RO"/>
        </w:rPr>
        <w:t>”</w:t>
      </w:r>
      <w:r w:rsidRPr="00FE1EDC">
        <w:rPr>
          <w:rFonts w:ascii="PT Serif" w:hAnsi="PT Serif"/>
          <w:color w:val="333333"/>
          <w:shd w:val="clear" w:color="auto" w:fill="FFFFFF"/>
        </w:rPr>
        <w:t xml:space="preserve"> </w:t>
      </w:r>
      <w:r w:rsidRPr="00EE6F59">
        <w:rPr>
          <w:b w:val="0"/>
          <w:bCs w:val="0"/>
          <w:sz w:val="28"/>
          <w:szCs w:val="28"/>
          <w:shd w:val="clear" w:color="auto" w:fill="FFFFFF"/>
        </w:rPr>
        <w:t xml:space="preserve">Delimitarea bunurilor imobile proprietate publică a statului </w:t>
      </w:r>
      <w:proofErr w:type="spellStart"/>
      <w:r w:rsidRPr="00EE6F59">
        <w:rPr>
          <w:b w:val="0"/>
          <w:bCs w:val="0"/>
          <w:sz w:val="28"/>
          <w:szCs w:val="28"/>
          <w:shd w:val="clear" w:color="auto" w:fill="FFFFFF"/>
        </w:rPr>
        <w:t>şi</w:t>
      </w:r>
      <w:proofErr w:type="spellEnd"/>
      <w:r w:rsidRPr="00EE6F59">
        <w:rPr>
          <w:b w:val="0"/>
          <w:bCs w:val="0"/>
          <w:sz w:val="28"/>
          <w:szCs w:val="28"/>
          <w:shd w:val="clear" w:color="auto" w:fill="FFFFFF"/>
        </w:rPr>
        <w:t xml:space="preserve"> a unităților administrativ-teritoriale se realizează în modul stabilit de Legea </w:t>
      </w:r>
      <w:bookmarkStart w:id="1" w:name="_Hlk123278178"/>
      <w:r w:rsidRPr="00EE6F59">
        <w:rPr>
          <w:b w:val="0"/>
          <w:bCs w:val="0"/>
          <w:sz w:val="28"/>
          <w:szCs w:val="28"/>
          <w:lang w:val="ro-RO"/>
        </w:rPr>
        <w:t>privind delimitarea proprietății publice</w:t>
      </w:r>
      <w:bookmarkEnd w:id="1"/>
      <w:r w:rsidRPr="00EE6F59">
        <w:rPr>
          <w:b w:val="0"/>
          <w:bCs w:val="0"/>
          <w:sz w:val="28"/>
          <w:szCs w:val="28"/>
          <w:lang w:val="ro-RO"/>
        </w:rPr>
        <w:t>”.</w:t>
      </w:r>
    </w:p>
    <w:p w14:paraId="08554464" w14:textId="6D3E33BA" w:rsidR="002752EF" w:rsidRPr="0042457E" w:rsidRDefault="00FE1EDC" w:rsidP="002752EF">
      <w:pPr>
        <w:ind w:firstLine="708"/>
        <w:jc w:val="both"/>
        <w:rPr>
          <w:sz w:val="28"/>
          <w:szCs w:val="28"/>
          <w:lang w:val="ro-RO"/>
        </w:rPr>
      </w:pPr>
      <w:r w:rsidRPr="00FE1EDC">
        <w:rPr>
          <w:b/>
          <w:bCs/>
          <w:sz w:val="28"/>
          <w:szCs w:val="28"/>
          <w:lang w:val="ro-RO"/>
        </w:rPr>
        <w:t>Art. II</w:t>
      </w:r>
      <w:r>
        <w:rPr>
          <w:sz w:val="28"/>
          <w:szCs w:val="28"/>
          <w:lang w:val="ro-RO"/>
        </w:rPr>
        <w:t xml:space="preserve">. </w:t>
      </w:r>
      <w:r w:rsidR="002752EF" w:rsidRPr="0042457E">
        <w:rPr>
          <w:sz w:val="28"/>
          <w:szCs w:val="28"/>
          <w:lang w:val="ro-RO"/>
        </w:rPr>
        <w:t>– Articolul 19</w:t>
      </w:r>
      <w:r w:rsidR="002752EF" w:rsidRPr="0042457E">
        <w:rPr>
          <w:sz w:val="28"/>
          <w:szCs w:val="28"/>
          <w:vertAlign w:val="superscript"/>
          <w:lang w:val="ro-RO"/>
        </w:rPr>
        <w:t>2</w:t>
      </w:r>
      <w:r w:rsidR="002752EF" w:rsidRPr="0042457E">
        <w:rPr>
          <w:sz w:val="28"/>
          <w:szCs w:val="28"/>
          <w:lang w:val="ro-RO"/>
        </w:rPr>
        <w:t xml:space="preserve"> din Legea apelor nr. 272 din 23 decembrie 2011 (Monitorul Oficial al Republici Moldova, 2012,  nr. 81, art.264) cu modificările </w:t>
      </w:r>
      <w:proofErr w:type="spellStart"/>
      <w:r w:rsidR="002752EF" w:rsidRPr="0042457E">
        <w:rPr>
          <w:sz w:val="28"/>
          <w:szCs w:val="28"/>
          <w:lang w:val="ro-RO"/>
        </w:rPr>
        <w:t>şi</w:t>
      </w:r>
      <w:proofErr w:type="spellEnd"/>
      <w:r w:rsidR="002752EF" w:rsidRPr="0042457E">
        <w:rPr>
          <w:sz w:val="28"/>
          <w:szCs w:val="28"/>
          <w:lang w:val="ro-RO"/>
        </w:rPr>
        <w:t xml:space="preserve"> completările ulterioare, se completează cu alin. (5) cu următorul cuprins:</w:t>
      </w:r>
    </w:p>
    <w:p w14:paraId="4A2D5CFC" w14:textId="77777777" w:rsidR="002752EF" w:rsidRPr="0042457E" w:rsidRDefault="002752EF" w:rsidP="002752EF">
      <w:pPr>
        <w:jc w:val="both"/>
        <w:rPr>
          <w:sz w:val="28"/>
          <w:szCs w:val="28"/>
          <w:lang w:val="ro-RO"/>
        </w:rPr>
      </w:pPr>
      <w:r w:rsidRPr="0042457E">
        <w:rPr>
          <w:sz w:val="28"/>
          <w:szCs w:val="28"/>
          <w:lang w:val="ro-RO"/>
        </w:rPr>
        <w:t xml:space="preserve">„(5) Construcțiile hidrotehnice sunt supuse înregistrării de stat în registrul obiectivelor de infrastructură </w:t>
      </w:r>
      <w:proofErr w:type="spellStart"/>
      <w:r w:rsidRPr="0042457E">
        <w:rPr>
          <w:sz w:val="28"/>
          <w:szCs w:val="28"/>
          <w:lang w:val="ro-RO"/>
        </w:rPr>
        <w:t>tehnico</w:t>
      </w:r>
      <w:proofErr w:type="spellEnd"/>
      <w:r w:rsidRPr="0042457E">
        <w:rPr>
          <w:sz w:val="28"/>
          <w:szCs w:val="28"/>
          <w:lang w:val="ro-RO"/>
        </w:rPr>
        <w:t>-edilitară”.</w:t>
      </w:r>
    </w:p>
    <w:p w14:paraId="49551347" w14:textId="77777777" w:rsidR="00910908" w:rsidRPr="0042457E" w:rsidRDefault="00910908" w:rsidP="002752EF">
      <w:pPr>
        <w:jc w:val="both"/>
        <w:rPr>
          <w:sz w:val="28"/>
          <w:szCs w:val="28"/>
          <w:lang w:val="ro-RO"/>
        </w:rPr>
      </w:pPr>
    </w:p>
    <w:p w14:paraId="5FD15B90" w14:textId="3BDD233A" w:rsidR="00910908" w:rsidRPr="0042457E" w:rsidRDefault="00910908" w:rsidP="00910908">
      <w:pPr>
        <w:ind w:firstLine="708"/>
        <w:jc w:val="both"/>
        <w:rPr>
          <w:sz w:val="28"/>
          <w:szCs w:val="28"/>
          <w:lang w:val="ro-RO"/>
        </w:rPr>
      </w:pPr>
      <w:r w:rsidRPr="0042457E">
        <w:rPr>
          <w:b/>
          <w:sz w:val="28"/>
          <w:szCs w:val="28"/>
          <w:lang w:val="ro-RO"/>
        </w:rPr>
        <w:t>Art. II</w:t>
      </w:r>
      <w:r w:rsidR="00FE1EDC">
        <w:rPr>
          <w:b/>
          <w:sz w:val="28"/>
          <w:szCs w:val="28"/>
          <w:lang w:val="ro-RO"/>
        </w:rPr>
        <w:t>I</w:t>
      </w:r>
      <w:r w:rsidRPr="0042457E">
        <w:rPr>
          <w:b/>
          <w:sz w:val="28"/>
          <w:szCs w:val="28"/>
          <w:lang w:val="ro-RO"/>
        </w:rPr>
        <w:t>.</w:t>
      </w:r>
      <w:r w:rsidRPr="0042457E">
        <w:rPr>
          <w:sz w:val="28"/>
          <w:szCs w:val="28"/>
          <w:lang w:val="ro-RO"/>
        </w:rPr>
        <w:t xml:space="preserve"> - </w:t>
      </w:r>
      <w:bookmarkStart w:id="2" w:name="_Hlk109307087"/>
      <w:r w:rsidRPr="0042457E">
        <w:rPr>
          <w:sz w:val="28"/>
          <w:szCs w:val="28"/>
          <w:lang w:val="ro-RO"/>
        </w:rPr>
        <w:t>Articolul 13</w:t>
      </w:r>
      <w:r w:rsidRPr="0042457E">
        <w:rPr>
          <w:sz w:val="28"/>
          <w:szCs w:val="28"/>
          <w:vertAlign w:val="superscript"/>
          <w:lang w:val="ro-RO"/>
        </w:rPr>
        <w:t>1</w:t>
      </w:r>
      <w:r w:rsidRPr="0042457E">
        <w:rPr>
          <w:sz w:val="28"/>
          <w:szCs w:val="28"/>
          <w:lang w:val="ro-RO"/>
        </w:rPr>
        <w:t xml:space="preserve"> din Legea nr. 303 din 13 decembrie 2013 privind serviciul public de alimentare cu apă și de canalizare (Monitorul Oficial al Republicii Moldova, 2014, nr. 60-65 art. 129) cu modificările </w:t>
      </w:r>
      <w:proofErr w:type="spellStart"/>
      <w:r w:rsidRPr="0042457E">
        <w:rPr>
          <w:sz w:val="28"/>
          <w:szCs w:val="28"/>
          <w:lang w:val="ro-RO"/>
        </w:rPr>
        <w:t>şi</w:t>
      </w:r>
      <w:proofErr w:type="spellEnd"/>
      <w:r w:rsidRPr="0042457E">
        <w:rPr>
          <w:sz w:val="28"/>
          <w:szCs w:val="28"/>
          <w:lang w:val="ro-RO"/>
        </w:rPr>
        <w:t xml:space="preserve"> completările ulterioare, se completează cu alin. (13</w:t>
      </w:r>
      <w:r w:rsidR="00EE6F59" w:rsidRPr="00EE6F59">
        <w:rPr>
          <w:sz w:val="28"/>
          <w:szCs w:val="28"/>
          <w:vertAlign w:val="superscript"/>
          <w:lang w:val="ro-RO"/>
        </w:rPr>
        <w:t>1</w:t>
      </w:r>
      <w:r w:rsidRPr="0042457E">
        <w:rPr>
          <w:sz w:val="28"/>
          <w:szCs w:val="28"/>
          <w:lang w:val="ro-RO"/>
        </w:rPr>
        <w:t>) cu următorul cuprins:</w:t>
      </w:r>
    </w:p>
    <w:p w14:paraId="7DB29C2B" w14:textId="512423B9" w:rsidR="00910908" w:rsidRPr="0042457E" w:rsidRDefault="00910908" w:rsidP="00910908">
      <w:pPr>
        <w:jc w:val="both"/>
        <w:rPr>
          <w:sz w:val="28"/>
          <w:szCs w:val="28"/>
          <w:lang w:val="ro-RO"/>
        </w:rPr>
      </w:pPr>
      <w:r w:rsidRPr="0042457E">
        <w:rPr>
          <w:sz w:val="28"/>
          <w:szCs w:val="28"/>
          <w:lang w:val="ro-RO"/>
        </w:rPr>
        <w:t>„</w:t>
      </w:r>
      <w:r w:rsidR="004548EC">
        <w:rPr>
          <w:sz w:val="28"/>
          <w:szCs w:val="28"/>
          <w:lang w:val="ro-RO"/>
        </w:rPr>
        <w:t xml:space="preserve"> </w:t>
      </w:r>
      <w:r w:rsidRPr="0042457E">
        <w:rPr>
          <w:sz w:val="28"/>
          <w:szCs w:val="28"/>
          <w:lang w:val="ro-RO"/>
        </w:rPr>
        <w:t>(13</w:t>
      </w:r>
      <w:r w:rsidR="004548EC" w:rsidRPr="004548EC">
        <w:rPr>
          <w:sz w:val="28"/>
          <w:szCs w:val="28"/>
          <w:vertAlign w:val="superscript"/>
          <w:lang w:val="ro-RO"/>
        </w:rPr>
        <w:t>1</w:t>
      </w:r>
      <w:r w:rsidRPr="0042457E">
        <w:rPr>
          <w:sz w:val="28"/>
          <w:szCs w:val="28"/>
          <w:lang w:val="ro-RO"/>
        </w:rPr>
        <w:t xml:space="preserve">) Rețelele de aprovizionare cu apă și de canalizare sunt supuse înregistrării de stat în registrul obiectivelor de infrastructură </w:t>
      </w:r>
      <w:proofErr w:type="spellStart"/>
      <w:r w:rsidRPr="0042457E">
        <w:rPr>
          <w:sz w:val="28"/>
          <w:szCs w:val="28"/>
          <w:lang w:val="ro-RO"/>
        </w:rPr>
        <w:t>tehnico</w:t>
      </w:r>
      <w:proofErr w:type="spellEnd"/>
      <w:r w:rsidRPr="0042457E">
        <w:rPr>
          <w:sz w:val="28"/>
          <w:szCs w:val="28"/>
          <w:lang w:val="ro-RO"/>
        </w:rPr>
        <w:t>-edilitară”.</w:t>
      </w:r>
    </w:p>
    <w:bookmarkEnd w:id="2"/>
    <w:p w14:paraId="481E1D4C" w14:textId="77777777" w:rsidR="00910908" w:rsidRPr="0042457E" w:rsidRDefault="00910908" w:rsidP="002752EF">
      <w:pPr>
        <w:jc w:val="both"/>
        <w:rPr>
          <w:sz w:val="28"/>
          <w:szCs w:val="28"/>
          <w:lang w:val="ro-RO"/>
        </w:rPr>
      </w:pPr>
    </w:p>
    <w:p w14:paraId="4656DA3B" w14:textId="45FA049B" w:rsidR="00910908" w:rsidRPr="0042457E" w:rsidRDefault="00910908" w:rsidP="00910908">
      <w:pPr>
        <w:ind w:firstLine="708"/>
        <w:jc w:val="both"/>
        <w:rPr>
          <w:sz w:val="28"/>
          <w:szCs w:val="28"/>
          <w:lang w:val="ro-RO"/>
        </w:rPr>
      </w:pPr>
      <w:r w:rsidRPr="0042457E">
        <w:rPr>
          <w:b/>
          <w:sz w:val="28"/>
          <w:szCs w:val="28"/>
          <w:lang w:val="ro-RO"/>
        </w:rPr>
        <w:t>Art. I</w:t>
      </w:r>
      <w:r w:rsidR="00FE1EDC">
        <w:rPr>
          <w:b/>
          <w:sz w:val="28"/>
          <w:szCs w:val="28"/>
          <w:lang w:val="ro-RO"/>
        </w:rPr>
        <w:t>V</w:t>
      </w:r>
      <w:r w:rsidRPr="0042457E">
        <w:rPr>
          <w:b/>
          <w:sz w:val="28"/>
          <w:szCs w:val="28"/>
          <w:lang w:val="ro-RO"/>
        </w:rPr>
        <w:t>.</w:t>
      </w:r>
      <w:r w:rsidRPr="0042457E">
        <w:rPr>
          <w:sz w:val="28"/>
          <w:szCs w:val="28"/>
          <w:lang w:val="ro-RO"/>
        </w:rPr>
        <w:t xml:space="preserve"> - Articolul </w:t>
      </w:r>
      <w:r w:rsidR="00A34348" w:rsidRPr="0042457E">
        <w:rPr>
          <w:sz w:val="28"/>
          <w:szCs w:val="28"/>
          <w:lang w:val="ro-RO"/>
        </w:rPr>
        <w:t>28</w:t>
      </w:r>
      <w:r w:rsidRPr="0042457E">
        <w:rPr>
          <w:sz w:val="28"/>
          <w:szCs w:val="28"/>
          <w:lang w:val="ro-RO"/>
        </w:rPr>
        <w:t xml:space="preserve"> din Legea nr. 92 din 29 mai 2014 cu privire la energia termică și promovarea cogenerării (Monitorul Oficial al Republicii Moldova, 2014, nr. </w:t>
      </w:r>
      <w:r w:rsidR="00A34348" w:rsidRPr="0042457E">
        <w:rPr>
          <w:sz w:val="28"/>
          <w:szCs w:val="28"/>
          <w:lang w:val="ro-RO"/>
        </w:rPr>
        <w:t>178-184</w:t>
      </w:r>
      <w:r w:rsidRPr="0042457E">
        <w:rPr>
          <w:sz w:val="28"/>
          <w:szCs w:val="28"/>
          <w:lang w:val="ro-RO"/>
        </w:rPr>
        <w:t xml:space="preserve"> art. </w:t>
      </w:r>
      <w:r w:rsidR="00A34348" w:rsidRPr="0042457E">
        <w:rPr>
          <w:sz w:val="28"/>
          <w:szCs w:val="28"/>
          <w:lang w:val="ro-RO"/>
        </w:rPr>
        <w:t>415</w:t>
      </w:r>
      <w:r w:rsidRPr="0042457E">
        <w:rPr>
          <w:sz w:val="28"/>
          <w:szCs w:val="28"/>
          <w:lang w:val="ro-RO"/>
        </w:rPr>
        <w:t xml:space="preserve">) cu modificările </w:t>
      </w:r>
      <w:proofErr w:type="spellStart"/>
      <w:r w:rsidRPr="0042457E">
        <w:rPr>
          <w:sz w:val="28"/>
          <w:szCs w:val="28"/>
          <w:lang w:val="ro-RO"/>
        </w:rPr>
        <w:t>şi</w:t>
      </w:r>
      <w:proofErr w:type="spellEnd"/>
      <w:r w:rsidRPr="0042457E">
        <w:rPr>
          <w:sz w:val="28"/>
          <w:szCs w:val="28"/>
          <w:lang w:val="ro-RO"/>
        </w:rPr>
        <w:t xml:space="preserve"> completările ulterioare, se </w:t>
      </w:r>
      <w:r w:rsidR="00A34348" w:rsidRPr="0042457E">
        <w:rPr>
          <w:sz w:val="28"/>
          <w:szCs w:val="28"/>
          <w:lang w:val="ro-RO"/>
        </w:rPr>
        <w:t>completează cu alin. (9</w:t>
      </w:r>
      <w:r w:rsidRPr="0042457E">
        <w:rPr>
          <w:sz w:val="28"/>
          <w:szCs w:val="28"/>
          <w:lang w:val="ro-RO"/>
        </w:rPr>
        <w:t>) cu următorul cuprins:</w:t>
      </w:r>
    </w:p>
    <w:p w14:paraId="0CFED950" w14:textId="77777777" w:rsidR="00A34348" w:rsidRPr="0042457E" w:rsidRDefault="00A34348" w:rsidP="00A34348">
      <w:pPr>
        <w:jc w:val="both"/>
        <w:rPr>
          <w:sz w:val="28"/>
          <w:szCs w:val="28"/>
          <w:lang w:val="ro-RO"/>
        </w:rPr>
      </w:pPr>
      <w:r w:rsidRPr="0042457E">
        <w:rPr>
          <w:sz w:val="28"/>
          <w:szCs w:val="28"/>
          <w:lang w:val="ro-RO"/>
        </w:rPr>
        <w:t xml:space="preserve">„(9) Rețelele de energie termică sunt supuse înregistrării de stat în registrul obiectivelor de infrastructură </w:t>
      </w:r>
      <w:proofErr w:type="spellStart"/>
      <w:r w:rsidRPr="0042457E">
        <w:rPr>
          <w:sz w:val="28"/>
          <w:szCs w:val="28"/>
          <w:lang w:val="ro-RO"/>
        </w:rPr>
        <w:t>tehnico</w:t>
      </w:r>
      <w:proofErr w:type="spellEnd"/>
      <w:r w:rsidRPr="0042457E">
        <w:rPr>
          <w:sz w:val="28"/>
          <w:szCs w:val="28"/>
          <w:lang w:val="ro-RO"/>
        </w:rPr>
        <w:t>-edilitară”.</w:t>
      </w:r>
    </w:p>
    <w:p w14:paraId="27E3774E" w14:textId="77777777" w:rsidR="00F8437E" w:rsidRDefault="00F8437E" w:rsidP="00A34348">
      <w:pPr>
        <w:jc w:val="both"/>
        <w:rPr>
          <w:sz w:val="28"/>
          <w:szCs w:val="28"/>
          <w:lang w:val="ro-RO"/>
        </w:rPr>
      </w:pPr>
    </w:p>
    <w:p w14:paraId="5C64A960" w14:textId="238F92F0" w:rsidR="00D15296" w:rsidRPr="001817DD" w:rsidRDefault="00D15296" w:rsidP="00D15296">
      <w:pPr>
        <w:jc w:val="both"/>
        <w:rPr>
          <w:sz w:val="28"/>
          <w:szCs w:val="28"/>
          <w:lang w:val="ro-RO"/>
        </w:rPr>
      </w:pPr>
      <w:r>
        <w:rPr>
          <w:b/>
          <w:sz w:val="28"/>
          <w:szCs w:val="28"/>
          <w:lang w:val="ro-RO"/>
        </w:rPr>
        <w:tab/>
        <w:t xml:space="preserve">Art. V. – </w:t>
      </w:r>
      <w:r w:rsidRPr="001817DD">
        <w:rPr>
          <w:sz w:val="28"/>
          <w:szCs w:val="28"/>
          <w:lang w:val="ro-RO"/>
        </w:rPr>
        <w:t>La Articolul XIII</w:t>
      </w:r>
      <w:r>
        <w:rPr>
          <w:sz w:val="28"/>
          <w:szCs w:val="28"/>
          <w:lang w:val="ro-RO"/>
        </w:rPr>
        <w:t>, alin (1) din Legea nr.154 din 30 iulie 2015 pentru modificarea și completarea unor acte legislative (</w:t>
      </w:r>
      <w:r w:rsidRPr="0042457E">
        <w:rPr>
          <w:sz w:val="28"/>
          <w:szCs w:val="28"/>
          <w:lang w:val="ro-RO"/>
        </w:rPr>
        <w:t>Monitorul Ofi</w:t>
      </w:r>
      <w:r>
        <w:rPr>
          <w:sz w:val="28"/>
          <w:szCs w:val="28"/>
          <w:lang w:val="ro-RO"/>
        </w:rPr>
        <w:t xml:space="preserve">cial al </w:t>
      </w:r>
      <w:r>
        <w:rPr>
          <w:sz w:val="28"/>
          <w:szCs w:val="28"/>
          <w:lang w:val="ro-RO"/>
        </w:rPr>
        <w:lastRenderedPageBreak/>
        <w:t>Republicii Moldova, 2015</w:t>
      </w:r>
      <w:r w:rsidRPr="0042457E">
        <w:rPr>
          <w:sz w:val="28"/>
          <w:szCs w:val="28"/>
          <w:lang w:val="ro-RO"/>
        </w:rPr>
        <w:t xml:space="preserve">, nr. </w:t>
      </w:r>
      <w:r>
        <w:rPr>
          <w:sz w:val="28"/>
          <w:szCs w:val="28"/>
          <w:lang w:val="ro-RO"/>
        </w:rPr>
        <w:t>224-233</w:t>
      </w:r>
      <w:r w:rsidRPr="0042457E">
        <w:rPr>
          <w:sz w:val="28"/>
          <w:szCs w:val="28"/>
          <w:lang w:val="ro-RO"/>
        </w:rPr>
        <w:t xml:space="preserve"> art. </w:t>
      </w:r>
      <w:r>
        <w:rPr>
          <w:sz w:val="28"/>
          <w:szCs w:val="28"/>
          <w:lang w:val="ro-RO"/>
        </w:rPr>
        <w:t>457) sintagma ”1 ianuarie 2016” se substituie cu sintagma ”1 iunie 2024”.</w:t>
      </w:r>
    </w:p>
    <w:p w14:paraId="1CC2B100" w14:textId="77777777" w:rsidR="00D15296" w:rsidRPr="0042457E" w:rsidRDefault="00D15296" w:rsidP="00A34348">
      <w:pPr>
        <w:jc w:val="both"/>
        <w:rPr>
          <w:sz w:val="28"/>
          <w:szCs w:val="28"/>
          <w:lang w:val="ro-RO"/>
        </w:rPr>
      </w:pPr>
    </w:p>
    <w:p w14:paraId="740D20C4" w14:textId="5604D8DA" w:rsidR="00F8437E" w:rsidRPr="0042457E" w:rsidRDefault="00D15296" w:rsidP="00F8437E">
      <w:pPr>
        <w:ind w:firstLine="708"/>
        <w:jc w:val="both"/>
        <w:rPr>
          <w:sz w:val="28"/>
          <w:szCs w:val="28"/>
          <w:lang w:val="ro-RO"/>
        </w:rPr>
      </w:pPr>
      <w:r>
        <w:rPr>
          <w:b/>
          <w:sz w:val="28"/>
          <w:szCs w:val="28"/>
          <w:lang w:val="ro-RO"/>
        </w:rPr>
        <w:t xml:space="preserve">Art. </w:t>
      </w:r>
      <w:r w:rsidR="00103492" w:rsidRPr="0042457E">
        <w:rPr>
          <w:b/>
          <w:sz w:val="28"/>
          <w:szCs w:val="28"/>
          <w:lang w:val="ro-RO"/>
        </w:rPr>
        <w:t>V</w:t>
      </w:r>
      <w:r w:rsidR="00FE1EDC">
        <w:rPr>
          <w:b/>
          <w:sz w:val="28"/>
          <w:szCs w:val="28"/>
          <w:lang w:val="ro-RO"/>
        </w:rPr>
        <w:t>I</w:t>
      </w:r>
      <w:r w:rsidR="00F8437E" w:rsidRPr="0042457E">
        <w:rPr>
          <w:b/>
          <w:sz w:val="28"/>
          <w:szCs w:val="28"/>
          <w:lang w:val="ro-RO"/>
        </w:rPr>
        <w:t>.</w:t>
      </w:r>
      <w:r w:rsidR="00F8437E" w:rsidRPr="0042457E">
        <w:rPr>
          <w:sz w:val="28"/>
          <w:szCs w:val="28"/>
          <w:lang w:val="ro-RO"/>
        </w:rPr>
        <w:t xml:space="preserve"> - Articolul </w:t>
      </w:r>
      <w:r w:rsidR="00103492" w:rsidRPr="0042457E">
        <w:rPr>
          <w:sz w:val="28"/>
          <w:szCs w:val="28"/>
          <w:lang w:val="ro-RO"/>
        </w:rPr>
        <w:t xml:space="preserve">57 </w:t>
      </w:r>
      <w:r w:rsidR="00F8437E" w:rsidRPr="0042457E">
        <w:rPr>
          <w:sz w:val="28"/>
          <w:szCs w:val="28"/>
          <w:lang w:val="ro-RO"/>
        </w:rPr>
        <w:t xml:space="preserve">din Legea nr. </w:t>
      </w:r>
      <w:r w:rsidR="00103492" w:rsidRPr="0042457E">
        <w:rPr>
          <w:sz w:val="28"/>
          <w:szCs w:val="28"/>
          <w:lang w:val="ro-RO"/>
        </w:rPr>
        <w:t>107</w:t>
      </w:r>
      <w:r w:rsidR="00F8437E" w:rsidRPr="0042457E">
        <w:rPr>
          <w:sz w:val="28"/>
          <w:szCs w:val="28"/>
          <w:lang w:val="ro-RO"/>
        </w:rPr>
        <w:t xml:space="preserve"> din </w:t>
      </w:r>
      <w:r w:rsidR="00103492" w:rsidRPr="0042457E">
        <w:rPr>
          <w:sz w:val="28"/>
          <w:szCs w:val="28"/>
          <w:lang w:val="ro-RO"/>
        </w:rPr>
        <w:t>27</w:t>
      </w:r>
      <w:r w:rsidR="00F8437E" w:rsidRPr="0042457E">
        <w:rPr>
          <w:sz w:val="28"/>
          <w:szCs w:val="28"/>
          <w:lang w:val="ro-RO"/>
        </w:rPr>
        <w:t xml:space="preserve"> mai </w:t>
      </w:r>
      <w:r w:rsidR="00103492" w:rsidRPr="0042457E">
        <w:rPr>
          <w:sz w:val="28"/>
          <w:szCs w:val="28"/>
          <w:lang w:val="ro-RO"/>
        </w:rPr>
        <w:t>2016</w:t>
      </w:r>
      <w:r w:rsidR="00F8437E" w:rsidRPr="0042457E">
        <w:rPr>
          <w:sz w:val="28"/>
          <w:szCs w:val="28"/>
          <w:lang w:val="ro-RO"/>
        </w:rPr>
        <w:t xml:space="preserve"> cu privire la energia </w:t>
      </w:r>
      <w:r w:rsidR="00103492" w:rsidRPr="0042457E">
        <w:rPr>
          <w:sz w:val="28"/>
          <w:szCs w:val="28"/>
          <w:lang w:val="ro-RO"/>
        </w:rPr>
        <w:t>electrică</w:t>
      </w:r>
      <w:r w:rsidR="00F8437E" w:rsidRPr="0042457E">
        <w:rPr>
          <w:sz w:val="28"/>
          <w:szCs w:val="28"/>
          <w:lang w:val="ro-RO"/>
        </w:rPr>
        <w:t xml:space="preserve"> (Monitorul Oficial al Republicii Moldova, </w:t>
      </w:r>
      <w:r w:rsidR="00103492" w:rsidRPr="0042457E">
        <w:rPr>
          <w:sz w:val="28"/>
          <w:szCs w:val="28"/>
          <w:lang w:val="ro-RO"/>
        </w:rPr>
        <w:t>2016</w:t>
      </w:r>
      <w:r w:rsidR="00F8437E" w:rsidRPr="0042457E">
        <w:rPr>
          <w:sz w:val="28"/>
          <w:szCs w:val="28"/>
          <w:lang w:val="ro-RO"/>
        </w:rPr>
        <w:t xml:space="preserve">, nr. </w:t>
      </w:r>
      <w:r w:rsidR="00103492" w:rsidRPr="0042457E">
        <w:rPr>
          <w:sz w:val="28"/>
          <w:szCs w:val="28"/>
          <w:lang w:val="ro-RO"/>
        </w:rPr>
        <w:t>193-203</w:t>
      </w:r>
      <w:r w:rsidR="00F8437E" w:rsidRPr="0042457E">
        <w:rPr>
          <w:sz w:val="28"/>
          <w:szCs w:val="28"/>
          <w:lang w:val="ro-RO"/>
        </w:rPr>
        <w:t xml:space="preserve"> art. </w:t>
      </w:r>
      <w:r w:rsidR="00103492" w:rsidRPr="0042457E">
        <w:rPr>
          <w:sz w:val="28"/>
          <w:szCs w:val="28"/>
          <w:lang w:val="ro-RO"/>
        </w:rPr>
        <w:t>413</w:t>
      </w:r>
      <w:r w:rsidR="00F8437E" w:rsidRPr="0042457E">
        <w:rPr>
          <w:sz w:val="28"/>
          <w:szCs w:val="28"/>
          <w:lang w:val="ro-RO"/>
        </w:rPr>
        <w:t xml:space="preserve">) cu modificările </w:t>
      </w:r>
      <w:proofErr w:type="spellStart"/>
      <w:r w:rsidR="00F8437E" w:rsidRPr="0042457E">
        <w:rPr>
          <w:sz w:val="28"/>
          <w:szCs w:val="28"/>
          <w:lang w:val="ro-RO"/>
        </w:rPr>
        <w:t>şi</w:t>
      </w:r>
      <w:proofErr w:type="spellEnd"/>
      <w:r w:rsidR="00F8437E" w:rsidRPr="0042457E">
        <w:rPr>
          <w:sz w:val="28"/>
          <w:szCs w:val="28"/>
          <w:lang w:val="ro-RO"/>
        </w:rPr>
        <w:t xml:space="preserve"> completările ulterioare, se </w:t>
      </w:r>
      <w:r w:rsidR="00103492" w:rsidRPr="0042457E">
        <w:rPr>
          <w:sz w:val="28"/>
          <w:szCs w:val="28"/>
          <w:lang w:val="ro-RO"/>
        </w:rPr>
        <w:t>completează cu alin. (7</w:t>
      </w:r>
      <w:r w:rsidR="00F8437E" w:rsidRPr="0042457E">
        <w:rPr>
          <w:sz w:val="28"/>
          <w:szCs w:val="28"/>
          <w:lang w:val="ro-RO"/>
        </w:rPr>
        <w:t>) cu următorul cuprins:</w:t>
      </w:r>
    </w:p>
    <w:p w14:paraId="36AF0241" w14:textId="77777777" w:rsidR="00F8437E" w:rsidRPr="0042457E" w:rsidRDefault="00103492" w:rsidP="00F8437E">
      <w:pPr>
        <w:jc w:val="both"/>
        <w:rPr>
          <w:sz w:val="28"/>
          <w:szCs w:val="28"/>
          <w:lang w:val="ro-RO"/>
        </w:rPr>
      </w:pPr>
      <w:r w:rsidRPr="0042457E">
        <w:rPr>
          <w:sz w:val="28"/>
          <w:szCs w:val="28"/>
          <w:lang w:val="ro-RO"/>
        </w:rPr>
        <w:t>„(</w:t>
      </w:r>
      <w:r w:rsidR="0042457E" w:rsidRPr="0042457E">
        <w:rPr>
          <w:sz w:val="28"/>
          <w:szCs w:val="28"/>
          <w:lang w:val="ro-RO"/>
        </w:rPr>
        <w:t>7</w:t>
      </w:r>
      <w:r w:rsidR="00F8437E" w:rsidRPr="0042457E">
        <w:rPr>
          <w:sz w:val="28"/>
          <w:szCs w:val="28"/>
          <w:lang w:val="ro-RO"/>
        </w:rPr>
        <w:t xml:space="preserve">) Rețelele </w:t>
      </w:r>
      <w:r w:rsidR="00D5498C" w:rsidRPr="0042457E">
        <w:rPr>
          <w:sz w:val="28"/>
          <w:szCs w:val="28"/>
          <w:lang w:val="ro-RO"/>
        </w:rPr>
        <w:t>electrice</w:t>
      </w:r>
      <w:r w:rsidR="00F8437E" w:rsidRPr="0042457E">
        <w:rPr>
          <w:sz w:val="28"/>
          <w:szCs w:val="28"/>
          <w:lang w:val="ro-RO"/>
        </w:rPr>
        <w:t xml:space="preserve"> sunt supuse înregistrării de stat în registrul obiectivelor de infrastructură </w:t>
      </w:r>
      <w:proofErr w:type="spellStart"/>
      <w:r w:rsidR="00F8437E" w:rsidRPr="0042457E">
        <w:rPr>
          <w:sz w:val="28"/>
          <w:szCs w:val="28"/>
          <w:lang w:val="ro-RO"/>
        </w:rPr>
        <w:t>tehnico</w:t>
      </w:r>
      <w:proofErr w:type="spellEnd"/>
      <w:r w:rsidR="00F8437E" w:rsidRPr="0042457E">
        <w:rPr>
          <w:sz w:val="28"/>
          <w:szCs w:val="28"/>
          <w:lang w:val="ro-RO"/>
        </w:rPr>
        <w:t>-edilitară”.</w:t>
      </w:r>
    </w:p>
    <w:p w14:paraId="72F6459C" w14:textId="77777777" w:rsidR="00D5498C" w:rsidRPr="0042457E" w:rsidRDefault="00D5498C" w:rsidP="00F8437E">
      <w:pPr>
        <w:jc w:val="both"/>
        <w:rPr>
          <w:sz w:val="28"/>
          <w:szCs w:val="28"/>
          <w:lang w:val="ro-RO"/>
        </w:rPr>
      </w:pPr>
    </w:p>
    <w:p w14:paraId="6CD9753E" w14:textId="130010F8" w:rsidR="00D5498C" w:rsidRPr="0042457E" w:rsidRDefault="00D5498C" w:rsidP="00D5498C">
      <w:pPr>
        <w:ind w:firstLine="708"/>
        <w:jc w:val="both"/>
        <w:rPr>
          <w:sz w:val="28"/>
          <w:szCs w:val="28"/>
          <w:lang w:val="ro-RO"/>
        </w:rPr>
      </w:pPr>
      <w:r w:rsidRPr="0042457E">
        <w:rPr>
          <w:b/>
          <w:sz w:val="28"/>
          <w:szCs w:val="28"/>
          <w:lang w:val="ro-RO"/>
        </w:rPr>
        <w:t>Art. V</w:t>
      </w:r>
      <w:r w:rsidR="00D15296">
        <w:rPr>
          <w:b/>
          <w:sz w:val="28"/>
          <w:szCs w:val="28"/>
          <w:lang w:val="ro-RO"/>
        </w:rPr>
        <w:t>I</w:t>
      </w:r>
      <w:r w:rsidR="00FE1EDC">
        <w:rPr>
          <w:b/>
          <w:sz w:val="28"/>
          <w:szCs w:val="28"/>
          <w:lang w:val="ro-RO"/>
        </w:rPr>
        <w:t>I</w:t>
      </w:r>
      <w:r w:rsidR="00C355F9">
        <w:rPr>
          <w:b/>
          <w:sz w:val="28"/>
          <w:szCs w:val="28"/>
          <w:lang w:val="ro-RO"/>
        </w:rPr>
        <w:t>.</w:t>
      </w:r>
      <w:r w:rsidRPr="0042457E">
        <w:rPr>
          <w:sz w:val="28"/>
          <w:szCs w:val="28"/>
          <w:lang w:val="ro-RO"/>
        </w:rPr>
        <w:t xml:space="preserve"> - Articolul 74 din Legea nr. 108 din 27 mai 2016 cu privire la gazele naturale (Monitorul Oficial al Republicii Moldova, 2016, nr. 193-203 art. 415) cu modificările </w:t>
      </w:r>
      <w:proofErr w:type="spellStart"/>
      <w:r w:rsidRPr="0042457E">
        <w:rPr>
          <w:sz w:val="28"/>
          <w:szCs w:val="28"/>
          <w:lang w:val="ro-RO"/>
        </w:rPr>
        <w:t>şi</w:t>
      </w:r>
      <w:proofErr w:type="spellEnd"/>
      <w:r w:rsidRPr="0042457E">
        <w:rPr>
          <w:sz w:val="28"/>
          <w:szCs w:val="28"/>
          <w:lang w:val="ro-RO"/>
        </w:rPr>
        <w:t xml:space="preserve"> completările ulterioare, se completează cu alin. (7) cu următorul cuprins:</w:t>
      </w:r>
    </w:p>
    <w:p w14:paraId="6D73CA3A" w14:textId="77777777" w:rsidR="00D5498C" w:rsidRPr="0042457E" w:rsidRDefault="00D5498C" w:rsidP="00D5498C">
      <w:pPr>
        <w:jc w:val="both"/>
        <w:rPr>
          <w:sz w:val="28"/>
          <w:szCs w:val="28"/>
          <w:lang w:val="ro-RO"/>
        </w:rPr>
      </w:pPr>
      <w:r w:rsidRPr="0042457E">
        <w:rPr>
          <w:sz w:val="28"/>
          <w:szCs w:val="28"/>
          <w:lang w:val="ro-RO"/>
        </w:rPr>
        <w:t>„(</w:t>
      </w:r>
      <w:r w:rsidR="0042457E" w:rsidRPr="0042457E">
        <w:rPr>
          <w:sz w:val="28"/>
          <w:szCs w:val="28"/>
          <w:lang w:val="ro-RO"/>
        </w:rPr>
        <w:t>7</w:t>
      </w:r>
      <w:r w:rsidRPr="0042457E">
        <w:rPr>
          <w:sz w:val="28"/>
          <w:szCs w:val="28"/>
          <w:lang w:val="ro-RO"/>
        </w:rPr>
        <w:t xml:space="preserve">) Rețelele de gaze naturale sunt supuse înregistrării de stat în registrul obiectivelor de infrastructură </w:t>
      </w:r>
      <w:proofErr w:type="spellStart"/>
      <w:r w:rsidRPr="0042457E">
        <w:rPr>
          <w:sz w:val="28"/>
          <w:szCs w:val="28"/>
          <w:lang w:val="ro-RO"/>
        </w:rPr>
        <w:t>tehnico</w:t>
      </w:r>
      <w:proofErr w:type="spellEnd"/>
      <w:r w:rsidRPr="0042457E">
        <w:rPr>
          <w:sz w:val="28"/>
          <w:szCs w:val="28"/>
          <w:lang w:val="ro-RO"/>
        </w:rPr>
        <w:t>-edilitară”.</w:t>
      </w:r>
    </w:p>
    <w:p w14:paraId="0E21F2E8" w14:textId="77777777" w:rsidR="00D5498C" w:rsidRPr="0042457E" w:rsidRDefault="00D5498C" w:rsidP="00D5498C">
      <w:pPr>
        <w:jc w:val="both"/>
        <w:rPr>
          <w:sz w:val="28"/>
          <w:szCs w:val="28"/>
          <w:lang w:val="ro-RO"/>
        </w:rPr>
      </w:pPr>
    </w:p>
    <w:p w14:paraId="47706E0C" w14:textId="0497B18B" w:rsidR="00D5498C" w:rsidRPr="0042457E" w:rsidRDefault="00D5498C" w:rsidP="00D5498C">
      <w:pPr>
        <w:ind w:firstLine="708"/>
        <w:jc w:val="both"/>
        <w:rPr>
          <w:sz w:val="28"/>
          <w:szCs w:val="28"/>
          <w:lang w:val="ro-RO"/>
        </w:rPr>
      </w:pPr>
      <w:r w:rsidRPr="0042457E">
        <w:rPr>
          <w:b/>
          <w:sz w:val="28"/>
          <w:szCs w:val="28"/>
          <w:lang w:val="ro-RO"/>
        </w:rPr>
        <w:t>Art. VI</w:t>
      </w:r>
      <w:r w:rsidR="00D15296">
        <w:rPr>
          <w:b/>
          <w:sz w:val="28"/>
          <w:szCs w:val="28"/>
          <w:lang w:val="ro-RO"/>
        </w:rPr>
        <w:t>I</w:t>
      </w:r>
      <w:r w:rsidR="00FE1EDC">
        <w:rPr>
          <w:b/>
          <w:sz w:val="28"/>
          <w:szCs w:val="28"/>
          <w:lang w:val="ro-RO"/>
        </w:rPr>
        <w:t>I</w:t>
      </w:r>
      <w:r w:rsidR="00C355F9">
        <w:rPr>
          <w:b/>
          <w:sz w:val="28"/>
          <w:szCs w:val="28"/>
          <w:lang w:val="ro-RO"/>
        </w:rPr>
        <w:t>.</w:t>
      </w:r>
      <w:r w:rsidRPr="0042457E">
        <w:rPr>
          <w:sz w:val="28"/>
          <w:szCs w:val="28"/>
          <w:lang w:val="ro-RO"/>
        </w:rPr>
        <w:t xml:space="preserve"> - Articolul </w:t>
      </w:r>
      <w:r w:rsidR="0042457E" w:rsidRPr="0042457E">
        <w:rPr>
          <w:sz w:val="28"/>
          <w:szCs w:val="28"/>
          <w:lang w:val="ro-RO"/>
        </w:rPr>
        <w:t>33</w:t>
      </w:r>
      <w:r w:rsidRPr="0042457E">
        <w:rPr>
          <w:sz w:val="28"/>
          <w:szCs w:val="28"/>
          <w:lang w:val="ro-RO"/>
        </w:rPr>
        <w:t xml:space="preserve"> din Legea nr. 209 din 29 iulie 2016 privind deșeurile (Monitorul Oficial al Republicii Moldova, 2016, nr. 459-471 art. 916) cu modificările </w:t>
      </w:r>
      <w:proofErr w:type="spellStart"/>
      <w:r w:rsidRPr="0042457E">
        <w:rPr>
          <w:sz w:val="28"/>
          <w:szCs w:val="28"/>
          <w:lang w:val="ro-RO"/>
        </w:rPr>
        <w:t>şi</w:t>
      </w:r>
      <w:proofErr w:type="spellEnd"/>
      <w:r w:rsidRPr="0042457E">
        <w:rPr>
          <w:sz w:val="28"/>
          <w:szCs w:val="28"/>
          <w:lang w:val="ro-RO"/>
        </w:rPr>
        <w:t xml:space="preserve"> completările ulterioare, se </w:t>
      </w:r>
      <w:r w:rsidR="0042457E" w:rsidRPr="0042457E">
        <w:rPr>
          <w:sz w:val="28"/>
          <w:szCs w:val="28"/>
          <w:lang w:val="ro-RO"/>
        </w:rPr>
        <w:t>completează cu alin. (8</w:t>
      </w:r>
      <w:r w:rsidRPr="0042457E">
        <w:rPr>
          <w:sz w:val="28"/>
          <w:szCs w:val="28"/>
          <w:lang w:val="ro-RO"/>
        </w:rPr>
        <w:t>) cu următorul cuprins:</w:t>
      </w:r>
    </w:p>
    <w:p w14:paraId="3F3A8BF0" w14:textId="77777777" w:rsidR="00D5498C" w:rsidRDefault="00D5498C" w:rsidP="00D5498C">
      <w:pPr>
        <w:jc w:val="both"/>
        <w:rPr>
          <w:sz w:val="28"/>
          <w:szCs w:val="28"/>
          <w:lang w:val="ro-RO"/>
        </w:rPr>
      </w:pPr>
      <w:r w:rsidRPr="0042457E">
        <w:rPr>
          <w:sz w:val="28"/>
          <w:szCs w:val="28"/>
          <w:lang w:val="ro-RO"/>
        </w:rPr>
        <w:t>„(</w:t>
      </w:r>
      <w:r w:rsidR="0042457E" w:rsidRPr="0042457E">
        <w:rPr>
          <w:sz w:val="28"/>
          <w:szCs w:val="28"/>
          <w:lang w:val="ro-RO"/>
        </w:rPr>
        <w:t>8</w:t>
      </w:r>
      <w:r w:rsidRPr="0042457E">
        <w:rPr>
          <w:sz w:val="28"/>
          <w:szCs w:val="28"/>
          <w:lang w:val="ro-RO"/>
        </w:rPr>
        <w:t xml:space="preserve">) </w:t>
      </w:r>
      <w:r w:rsidR="0042457E" w:rsidRPr="0042457E">
        <w:rPr>
          <w:sz w:val="28"/>
          <w:szCs w:val="28"/>
          <w:lang w:val="ro-RO"/>
        </w:rPr>
        <w:t>Sistemele de gestionare a deșeurilor</w:t>
      </w:r>
      <w:r w:rsidRPr="0042457E">
        <w:rPr>
          <w:sz w:val="28"/>
          <w:szCs w:val="28"/>
          <w:lang w:val="ro-RO"/>
        </w:rPr>
        <w:t xml:space="preserve"> sunt supuse înregistrării de stat în registrul obiectivelor de infrastructură </w:t>
      </w:r>
      <w:proofErr w:type="spellStart"/>
      <w:r w:rsidRPr="0042457E">
        <w:rPr>
          <w:sz w:val="28"/>
          <w:szCs w:val="28"/>
          <w:lang w:val="ro-RO"/>
        </w:rPr>
        <w:t>tehnico</w:t>
      </w:r>
      <w:proofErr w:type="spellEnd"/>
      <w:r w:rsidRPr="0042457E">
        <w:rPr>
          <w:sz w:val="28"/>
          <w:szCs w:val="28"/>
          <w:lang w:val="ro-RO"/>
        </w:rPr>
        <w:t>-edilitară”.</w:t>
      </w:r>
    </w:p>
    <w:p w14:paraId="44175E43" w14:textId="77777777" w:rsidR="001817DD" w:rsidRDefault="001817DD" w:rsidP="00D5498C">
      <w:pPr>
        <w:jc w:val="both"/>
        <w:rPr>
          <w:sz w:val="28"/>
          <w:szCs w:val="28"/>
          <w:lang w:val="ro-RO"/>
        </w:rPr>
      </w:pPr>
    </w:p>
    <w:p w14:paraId="39217761" w14:textId="5BCF7AB1" w:rsidR="001A3E92" w:rsidRPr="005F144A" w:rsidRDefault="001817DD" w:rsidP="001A3E92">
      <w:pPr>
        <w:jc w:val="both"/>
        <w:rPr>
          <w:sz w:val="28"/>
          <w:szCs w:val="28"/>
          <w:lang w:val="ro-MD"/>
        </w:rPr>
      </w:pPr>
      <w:r>
        <w:rPr>
          <w:sz w:val="28"/>
          <w:szCs w:val="28"/>
          <w:lang w:val="ro-RO"/>
        </w:rPr>
        <w:tab/>
      </w:r>
      <w:bookmarkStart w:id="3" w:name="_Hlk119312337"/>
      <w:r w:rsidRPr="005F144A">
        <w:rPr>
          <w:b/>
          <w:sz w:val="28"/>
          <w:szCs w:val="28"/>
          <w:lang w:val="ro-RO"/>
        </w:rPr>
        <w:t xml:space="preserve">Art. </w:t>
      </w:r>
      <w:r w:rsidR="00FE1EDC">
        <w:rPr>
          <w:b/>
          <w:sz w:val="28"/>
          <w:szCs w:val="28"/>
          <w:lang w:val="ro-RO"/>
        </w:rPr>
        <w:t>IX</w:t>
      </w:r>
      <w:r w:rsidR="00C355F9" w:rsidRPr="005F144A">
        <w:rPr>
          <w:b/>
          <w:sz w:val="28"/>
          <w:szCs w:val="28"/>
          <w:lang w:val="ro-RO"/>
        </w:rPr>
        <w:t>.</w:t>
      </w:r>
      <w:r w:rsidR="001A3E92" w:rsidRPr="005F144A">
        <w:rPr>
          <w:b/>
          <w:sz w:val="28"/>
          <w:szCs w:val="28"/>
          <w:lang w:val="ro-RO"/>
        </w:rPr>
        <w:t xml:space="preserve"> -</w:t>
      </w:r>
      <w:r w:rsidRPr="005F144A">
        <w:rPr>
          <w:b/>
          <w:sz w:val="28"/>
          <w:szCs w:val="28"/>
          <w:lang w:val="ro-RO"/>
        </w:rPr>
        <w:t xml:space="preserve"> </w:t>
      </w:r>
      <w:r w:rsidR="001A3E92" w:rsidRPr="005F144A">
        <w:rPr>
          <w:sz w:val="28"/>
          <w:szCs w:val="28"/>
          <w:lang w:val="ro-MD"/>
        </w:rPr>
        <w:t xml:space="preserve">Legea </w:t>
      </w:r>
      <w:bookmarkStart w:id="4" w:name="_Hlk123279374"/>
      <w:r w:rsidR="001A3E92" w:rsidRPr="005F144A">
        <w:rPr>
          <w:sz w:val="28"/>
          <w:szCs w:val="28"/>
          <w:lang w:val="ro-MD"/>
        </w:rPr>
        <w:t xml:space="preserve">cu privire la Registrul obiectivelor de infrastructură </w:t>
      </w:r>
      <w:proofErr w:type="spellStart"/>
      <w:r w:rsidR="001A3E92" w:rsidRPr="005F144A">
        <w:rPr>
          <w:sz w:val="28"/>
          <w:szCs w:val="28"/>
          <w:lang w:val="ro-MD"/>
        </w:rPr>
        <w:t>tehnico</w:t>
      </w:r>
      <w:proofErr w:type="spellEnd"/>
      <w:r w:rsidR="001A3E92" w:rsidRPr="005F144A">
        <w:rPr>
          <w:sz w:val="28"/>
          <w:szCs w:val="28"/>
          <w:lang w:val="ro-MD"/>
        </w:rPr>
        <w:t xml:space="preserve">-edilitară </w:t>
      </w:r>
      <w:bookmarkEnd w:id="4"/>
      <w:r w:rsidR="001A3E92" w:rsidRPr="005F144A">
        <w:rPr>
          <w:sz w:val="28"/>
          <w:szCs w:val="28"/>
          <w:lang w:val="ro-MD"/>
        </w:rPr>
        <w:t xml:space="preserve"> nr.150/2017  (Monitorul Oficial al Republicii Moldova, nr.277-288, art.483 din 04.08.2017), se completează și se modifică după cum urmează: </w:t>
      </w:r>
    </w:p>
    <w:p w14:paraId="519E9A28" w14:textId="77777777" w:rsidR="00095B94" w:rsidRPr="005F144A" w:rsidRDefault="00095B94" w:rsidP="001A3E92">
      <w:pPr>
        <w:jc w:val="both"/>
        <w:rPr>
          <w:sz w:val="28"/>
          <w:szCs w:val="28"/>
          <w:lang w:val="ro-MD"/>
        </w:rPr>
      </w:pPr>
    </w:p>
    <w:p w14:paraId="0BA2F6F5" w14:textId="274CC04A" w:rsidR="001A3E92" w:rsidRPr="005F144A" w:rsidRDefault="001A3E92" w:rsidP="001A3E92">
      <w:pPr>
        <w:pStyle w:val="ListParagraph"/>
        <w:numPr>
          <w:ilvl w:val="0"/>
          <w:numId w:val="6"/>
        </w:numPr>
        <w:ind w:left="0" w:firstLine="360"/>
        <w:rPr>
          <w:sz w:val="28"/>
          <w:szCs w:val="28"/>
          <w:lang w:val="ro-MD"/>
        </w:rPr>
      </w:pPr>
      <w:r w:rsidRPr="005F144A">
        <w:rPr>
          <w:sz w:val="28"/>
          <w:szCs w:val="28"/>
          <w:lang w:val="ro-MD"/>
        </w:rPr>
        <w:t xml:space="preserve">La </w:t>
      </w:r>
      <w:bookmarkStart w:id="5" w:name="_Hlk123279448"/>
      <w:r w:rsidRPr="005F144A">
        <w:rPr>
          <w:sz w:val="28"/>
          <w:szCs w:val="28"/>
          <w:lang w:val="ro-MD"/>
        </w:rPr>
        <w:t xml:space="preserve">articolul 2, </w:t>
      </w:r>
      <w:bookmarkStart w:id="6" w:name="_Hlk123279462"/>
      <w:bookmarkEnd w:id="5"/>
      <w:r w:rsidRPr="005F144A">
        <w:rPr>
          <w:sz w:val="28"/>
          <w:szCs w:val="28"/>
          <w:lang w:val="ro-MD"/>
        </w:rPr>
        <w:t>la noțiunea ”înregistrare primară” cuvintele ”</w:t>
      </w:r>
      <w:r w:rsidRPr="005F144A">
        <w:rPr>
          <w:sz w:val="28"/>
          <w:szCs w:val="28"/>
          <w:shd w:val="clear" w:color="auto" w:fill="FFFFFF"/>
          <w:lang w:val="ro-MD"/>
        </w:rPr>
        <w:t>și interdicțiile privind folosința terenurilor incluse în zona de protecție”</w:t>
      </w:r>
      <w:bookmarkEnd w:id="6"/>
      <w:r w:rsidRPr="005F144A">
        <w:rPr>
          <w:sz w:val="28"/>
          <w:szCs w:val="28"/>
          <w:shd w:val="clear" w:color="auto" w:fill="FFFFFF"/>
          <w:lang w:val="ro-MD"/>
        </w:rPr>
        <w:t xml:space="preserve"> se exclud.</w:t>
      </w:r>
    </w:p>
    <w:p w14:paraId="65B82EF0" w14:textId="638F4DA7" w:rsidR="001A3E92" w:rsidRPr="005F144A" w:rsidRDefault="001A3E92" w:rsidP="001A3E92">
      <w:pPr>
        <w:pStyle w:val="ListParagraph"/>
        <w:ind w:left="360"/>
        <w:rPr>
          <w:rStyle w:val="Emphasis"/>
          <w:i w:val="0"/>
          <w:iCs w:val="0"/>
          <w:sz w:val="28"/>
          <w:szCs w:val="28"/>
          <w:lang w:val="ro-MD"/>
        </w:rPr>
      </w:pPr>
      <w:r w:rsidRPr="005F144A">
        <w:rPr>
          <w:rStyle w:val="Emphasis"/>
          <w:sz w:val="28"/>
          <w:szCs w:val="28"/>
          <w:shd w:val="clear" w:color="auto" w:fill="FFFFFF"/>
          <w:lang w:val="ro-MD"/>
        </w:rPr>
        <w:t xml:space="preserve"> </w:t>
      </w:r>
    </w:p>
    <w:p w14:paraId="716EA973" w14:textId="54B237E8" w:rsidR="004400A0" w:rsidRPr="005F144A" w:rsidRDefault="004400A0" w:rsidP="004400A0">
      <w:pPr>
        <w:pStyle w:val="ListParagraph"/>
        <w:numPr>
          <w:ilvl w:val="0"/>
          <w:numId w:val="6"/>
        </w:numPr>
        <w:ind w:left="0" w:firstLine="360"/>
        <w:rPr>
          <w:sz w:val="28"/>
          <w:szCs w:val="28"/>
          <w:lang w:val="ro-MD"/>
        </w:rPr>
      </w:pPr>
      <w:r w:rsidRPr="005F144A">
        <w:rPr>
          <w:sz w:val="28"/>
          <w:szCs w:val="28"/>
          <w:lang w:val="ro-MD"/>
        </w:rPr>
        <w:t>La articolul 4, aliniatul (3) se expune în următoarea redacție:</w:t>
      </w:r>
      <w:r w:rsidRPr="005F144A">
        <w:rPr>
          <w:sz w:val="28"/>
          <w:szCs w:val="28"/>
          <w:lang w:val="ro-MD"/>
        </w:rPr>
        <w:br/>
        <w:t xml:space="preserve">”(3) Obiective de infrastructură </w:t>
      </w:r>
      <w:proofErr w:type="spellStart"/>
      <w:r w:rsidRPr="005F144A">
        <w:rPr>
          <w:sz w:val="28"/>
          <w:szCs w:val="28"/>
          <w:lang w:val="ro-MD"/>
        </w:rPr>
        <w:t>tehnico</w:t>
      </w:r>
      <w:proofErr w:type="spellEnd"/>
      <w:r w:rsidRPr="005F144A">
        <w:rPr>
          <w:sz w:val="28"/>
          <w:szCs w:val="28"/>
          <w:lang w:val="ro-MD"/>
        </w:rPr>
        <w:t>-edilitară care se înregistrează în Registru sunt:</w:t>
      </w:r>
    </w:p>
    <w:p w14:paraId="5979C06C" w14:textId="77777777" w:rsidR="004400A0" w:rsidRPr="005F144A" w:rsidRDefault="004400A0" w:rsidP="004400A0">
      <w:pPr>
        <w:pStyle w:val="ListParagraph"/>
        <w:numPr>
          <w:ilvl w:val="1"/>
          <w:numId w:val="7"/>
        </w:numPr>
        <w:tabs>
          <w:tab w:val="left" w:pos="709"/>
          <w:tab w:val="left" w:pos="993"/>
        </w:tabs>
        <w:ind w:hanging="873"/>
        <w:jc w:val="both"/>
        <w:rPr>
          <w:sz w:val="28"/>
          <w:szCs w:val="28"/>
          <w:lang w:val="ro-MD"/>
        </w:rPr>
      </w:pPr>
      <w:r w:rsidRPr="005F144A">
        <w:rPr>
          <w:sz w:val="28"/>
          <w:szCs w:val="28"/>
          <w:lang w:val="ro-MD"/>
        </w:rPr>
        <w:t xml:space="preserve">obiectivele din infrastructura transportului, </w:t>
      </w:r>
      <w:proofErr w:type="spellStart"/>
      <w:r w:rsidRPr="005F144A">
        <w:rPr>
          <w:sz w:val="28"/>
          <w:szCs w:val="28"/>
          <w:lang w:val="ro-MD"/>
        </w:rPr>
        <w:t>şi</w:t>
      </w:r>
      <w:proofErr w:type="spellEnd"/>
      <w:r w:rsidRPr="005F144A">
        <w:rPr>
          <w:sz w:val="28"/>
          <w:szCs w:val="28"/>
          <w:lang w:val="ro-MD"/>
        </w:rPr>
        <w:t xml:space="preserve"> anume:</w:t>
      </w:r>
    </w:p>
    <w:p w14:paraId="2ED7C6FA" w14:textId="77777777" w:rsidR="004400A0" w:rsidRPr="005F144A" w:rsidRDefault="004400A0" w:rsidP="004400A0">
      <w:pPr>
        <w:pStyle w:val="ListParagraph"/>
        <w:ind w:left="786"/>
        <w:jc w:val="both"/>
        <w:rPr>
          <w:sz w:val="28"/>
          <w:szCs w:val="28"/>
          <w:lang w:val="ro-MD"/>
        </w:rPr>
      </w:pPr>
      <w:r w:rsidRPr="005F144A">
        <w:rPr>
          <w:sz w:val="28"/>
          <w:szCs w:val="28"/>
          <w:lang w:val="ro-MD"/>
        </w:rPr>
        <w:t>a) drumurile;</w:t>
      </w:r>
    </w:p>
    <w:p w14:paraId="26F93332" w14:textId="77777777" w:rsidR="004400A0" w:rsidRPr="005F144A" w:rsidRDefault="004400A0" w:rsidP="004400A0">
      <w:pPr>
        <w:pStyle w:val="ListParagraph"/>
        <w:ind w:left="786"/>
        <w:jc w:val="both"/>
        <w:rPr>
          <w:sz w:val="28"/>
          <w:szCs w:val="28"/>
          <w:lang w:val="ro-MD"/>
        </w:rPr>
      </w:pPr>
      <w:r w:rsidRPr="005F144A">
        <w:rPr>
          <w:sz w:val="28"/>
          <w:szCs w:val="28"/>
          <w:lang w:val="ro-MD"/>
        </w:rPr>
        <w:t>b) căile ferate;</w:t>
      </w:r>
    </w:p>
    <w:p w14:paraId="412DDEDA" w14:textId="77777777" w:rsidR="004400A0" w:rsidRPr="005F144A" w:rsidRDefault="004400A0" w:rsidP="004400A0">
      <w:pPr>
        <w:pStyle w:val="ListParagraph"/>
        <w:ind w:left="786"/>
        <w:jc w:val="both"/>
        <w:rPr>
          <w:sz w:val="28"/>
          <w:szCs w:val="28"/>
          <w:lang w:val="ro-MD"/>
        </w:rPr>
      </w:pPr>
      <w:r w:rsidRPr="005F144A">
        <w:rPr>
          <w:sz w:val="28"/>
          <w:szCs w:val="28"/>
          <w:lang w:val="ro-MD"/>
        </w:rPr>
        <w:t xml:space="preserve">c) construcțiile, altele decât clădirile, instalațiile </w:t>
      </w:r>
      <w:proofErr w:type="spellStart"/>
      <w:r w:rsidRPr="005F144A">
        <w:rPr>
          <w:sz w:val="28"/>
          <w:szCs w:val="28"/>
          <w:lang w:val="ro-MD"/>
        </w:rPr>
        <w:t>şi</w:t>
      </w:r>
      <w:proofErr w:type="spellEnd"/>
      <w:r w:rsidRPr="005F144A">
        <w:rPr>
          <w:sz w:val="28"/>
          <w:szCs w:val="28"/>
          <w:lang w:val="ro-MD"/>
        </w:rPr>
        <w:t xml:space="preserve"> echipamentele amplasate pe suprafața terestră (acvatică) a aerodromului (aeroportului);</w:t>
      </w:r>
    </w:p>
    <w:p w14:paraId="17CB3B4C" w14:textId="77777777" w:rsidR="004400A0" w:rsidRPr="005F144A" w:rsidRDefault="004400A0" w:rsidP="004400A0">
      <w:pPr>
        <w:pStyle w:val="ListParagraph"/>
        <w:ind w:left="786"/>
        <w:jc w:val="both"/>
        <w:rPr>
          <w:sz w:val="28"/>
          <w:szCs w:val="28"/>
          <w:lang w:val="ro-MD"/>
        </w:rPr>
      </w:pPr>
      <w:r w:rsidRPr="005F144A">
        <w:rPr>
          <w:sz w:val="28"/>
          <w:szCs w:val="28"/>
          <w:lang w:val="ro-MD"/>
        </w:rPr>
        <w:t xml:space="preserve">d) construcțiile, altele decât clădirile, instalațiile </w:t>
      </w:r>
      <w:proofErr w:type="spellStart"/>
      <w:r w:rsidRPr="005F144A">
        <w:rPr>
          <w:sz w:val="28"/>
          <w:szCs w:val="28"/>
          <w:lang w:val="ro-MD"/>
        </w:rPr>
        <w:t>şi</w:t>
      </w:r>
      <w:proofErr w:type="spellEnd"/>
      <w:r w:rsidRPr="005F144A">
        <w:rPr>
          <w:sz w:val="28"/>
          <w:szCs w:val="28"/>
          <w:lang w:val="ro-MD"/>
        </w:rPr>
        <w:t xml:space="preserve"> echipamentele amplasate pe teritoriul </w:t>
      </w:r>
      <w:proofErr w:type="spellStart"/>
      <w:r w:rsidRPr="005F144A">
        <w:rPr>
          <w:sz w:val="28"/>
          <w:szCs w:val="28"/>
          <w:lang w:val="ro-MD"/>
        </w:rPr>
        <w:t>şi</w:t>
      </w:r>
      <w:proofErr w:type="spellEnd"/>
      <w:r w:rsidRPr="005F144A">
        <w:rPr>
          <w:sz w:val="28"/>
          <w:szCs w:val="28"/>
          <w:lang w:val="ro-MD"/>
        </w:rPr>
        <w:t xml:space="preserve"> în acvatoriul portului maritim;</w:t>
      </w:r>
    </w:p>
    <w:p w14:paraId="6AAE8DE0" w14:textId="77777777" w:rsidR="004400A0" w:rsidRPr="005F144A" w:rsidRDefault="004400A0" w:rsidP="004400A0">
      <w:pPr>
        <w:pStyle w:val="ListParagraph"/>
        <w:ind w:left="786" w:hanging="360"/>
        <w:jc w:val="both"/>
        <w:rPr>
          <w:sz w:val="28"/>
          <w:szCs w:val="28"/>
          <w:lang w:val="ro-MD"/>
        </w:rPr>
      </w:pPr>
      <w:r w:rsidRPr="005F144A">
        <w:rPr>
          <w:sz w:val="28"/>
          <w:szCs w:val="28"/>
          <w:lang w:val="ro-MD"/>
        </w:rPr>
        <w:t xml:space="preserve">    2) obiectivele din infrastructura energetică:</w:t>
      </w:r>
    </w:p>
    <w:p w14:paraId="4585BE37" w14:textId="77777777" w:rsidR="004400A0" w:rsidRPr="005F144A" w:rsidRDefault="004400A0" w:rsidP="004400A0">
      <w:pPr>
        <w:pStyle w:val="ListParagraph"/>
        <w:ind w:left="786"/>
        <w:jc w:val="both"/>
        <w:rPr>
          <w:sz w:val="28"/>
          <w:szCs w:val="28"/>
          <w:lang w:val="ro-MD"/>
        </w:rPr>
      </w:pPr>
      <w:r w:rsidRPr="005F144A">
        <w:rPr>
          <w:sz w:val="28"/>
          <w:szCs w:val="28"/>
          <w:lang w:val="ro-MD"/>
        </w:rPr>
        <w:t>a) rețelele electrice;</w:t>
      </w:r>
    </w:p>
    <w:p w14:paraId="36DF16C7" w14:textId="77777777" w:rsidR="004400A0" w:rsidRPr="005F144A" w:rsidRDefault="004400A0" w:rsidP="004400A0">
      <w:pPr>
        <w:pStyle w:val="ListParagraph"/>
        <w:ind w:left="786"/>
        <w:jc w:val="both"/>
        <w:rPr>
          <w:sz w:val="28"/>
          <w:szCs w:val="28"/>
          <w:lang w:val="ro-MD"/>
        </w:rPr>
      </w:pPr>
      <w:r w:rsidRPr="005F144A">
        <w:rPr>
          <w:sz w:val="28"/>
          <w:szCs w:val="28"/>
          <w:lang w:val="ro-MD"/>
        </w:rPr>
        <w:t>b) rețelele de gaze naturale;</w:t>
      </w:r>
    </w:p>
    <w:p w14:paraId="27799F1F" w14:textId="77777777" w:rsidR="004400A0" w:rsidRPr="005F144A" w:rsidRDefault="004400A0" w:rsidP="004400A0">
      <w:pPr>
        <w:pStyle w:val="ListParagraph"/>
        <w:ind w:left="786"/>
        <w:jc w:val="both"/>
        <w:rPr>
          <w:sz w:val="28"/>
          <w:szCs w:val="28"/>
          <w:lang w:val="ro-MD"/>
        </w:rPr>
      </w:pPr>
      <w:r w:rsidRPr="005F144A">
        <w:rPr>
          <w:sz w:val="28"/>
          <w:szCs w:val="28"/>
          <w:lang w:val="ro-MD"/>
        </w:rPr>
        <w:t>c) rețele de energie termică;</w:t>
      </w:r>
    </w:p>
    <w:p w14:paraId="7FDA1F08" w14:textId="77777777" w:rsidR="004400A0" w:rsidRPr="005F144A" w:rsidRDefault="004400A0" w:rsidP="004400A0">
      <w:pPr>
        <w:pStyle w:val="ListParagraph"/>
        <w:ind w:left="786"/>
        <w:jc w:val="both"/>
        <w:rPr>
          <w:sz w:val="28"/>
          <w:szCs w:val="28"/>
          <w:lang w:val="ro-MD"/>
        </w:rPr>
      </w:pPr>
      <w:r w:rsidRPr="005F144A">
        <w:rPr>
          <w:sz w:val="28"/>
          <w:szCs w:val="28"/>
          <w:lang w:val="ro-MD"/>
        </w:rPr>
        <w:lastRenderedPageBreak/>
        <w:t xml:space="preserve">d) obiectivele pentru păstrarea </w:t>
      </w:r>
      <w:proofErr w:type="spellStart"/>
      <w:r w:rsidRPr="005F144A">
        <w:rPr>
          <w:sz w:val="28"/>
          <w:szCs w:val="28"/>
          <w:lang w:val="ro-MD"/>
        </w:rPr>
        <w:t>şi</w:t>
      </w:r>
      <w:proofErr w:type="spellEnd"/>
      <w:r w:rsidRPr="005F144A">
        <w:rPr>
          <w:sz w:val="28"/>
          <w:szCs w:val="28"/>
          <w:lang w:val="ro-MD"/>
        </w:rPr>
        <w:t xml:space="preserve"> comercializarea produselor petroliere;</w:t>
      </w:r>
    </w:p>
    <w:p w14:paraId="6DE56DA4" w14:textId="77777777" w:rsidR="004400A0" w:rsidRPr="005F144A" w:rsidRDefault="004400A0" w:rsidP="004400A0">
      <w:pPr>
        <w:pStyle w:val="ListParagraph"/>
        <w:ind w:left="786" w:hanging="219"/>
        <w:jc w:val="both"/>
        <w:rPr>
          <w:sz w:val="28"/>
          <w:szCs w:val="28"/>
          <w:lang w:val="ro-MD"/>
        </w:rPr>
      </w:pPr>
      <w:r w:rsidRPr="005F144A">
        <w:rPr>
          <w:sz w:val="28"/>
          <w:szCs w:val="28"/>
          <w:lang w:val="ro-MD"/>
        </w:rPr>
        <w:t>3) rețelele de comunicații electronice;</w:t>
      </w:r>
    </w:p>
    <w:p w14:paraId="15AC109C" w14:textId="77777777" w:rsidR="004400A0" w:rsidRPr="005F144A" w:rsidRDefault="004400A0" w:rsidP="004400A0">
      <w:pPr>
        <w:pStyle w:val="ListParagraph"/>
        <w:ind w:left="786" w:hanging="219"/>
        <w:jc w:val="both"/>
        <w:rPr>
          <w:sz w:val="28"/>
          <w:szCs w:val="28"/>
          <w:lang w:val="ro-MD"/>
        </w:rPr>
      </w:pPr>
      <w:r w:rsidRPr="005F144A">
        <w:rPr>
          <w:sz w:val="28"/>
          <w:szCs w:val="28"/>
          <w:lang w:val="ro-MD"/>
        </w:rPr>
        <w:t>4) obiectivele din sistemele publice de gospodărie comunală:</w:t>
      </w:r>
    </w:p>
    <w:p w14:paraId="0505F709" w14:textId="77777777" w:rsidR="004400A0" w:rsidRPr="005F144A" w:rsidRDefault="004400A0" w:rsidP="004400A0">
      <w:pPr>
        <w:pStyle w:val="ListParagraph"/>
        <w:ind w:left="786"/>
        <w:jc w:val="both"/>
        <w:rPr>
          <w:sz w:val="28"/>
          <w:szCs w:val="28"/>
          <w:lang w:val="ro-MD"/>
        </w:rPr>
      </w:pPr>
      <w:r w:rsidRPr="005F144A">
        <w:rPr>
          <w:sz w:val="28"/>
          <w:szCs w:val="28"/>
          <w:lang w:val="ro-MD"/>
        </w:rPr>
        <w:t>a) rețele de aprovizionare cu apă potabilă;</w:t>
      </w:r>
    </w:p>
    <w:p w14:paraId="50E2B6E3" w14:textId="77777777" w:rsidR="004400A0" w:rsidRPr="005F144A" w:rsidRDefault="004400A0" w:rsidP="004400A0">
      <w:pPr>
        <w:pStyle w:val="ListParagraph"/>
        <w:ind w:left="786"/>
        <w:jc w:val="both"/>
        <w:rPr>
          <w:sz w:val="28"/>
          <w:szCs w:val="28"/>
          <w:lang w:val="ro-MD"/>
        </w:rPr>
      </w:pPr>
      <w:r w:rsidRPr="005F144A">
        <w:rPr>
          <w:sz w:val="28"/>
          <w:szCs w:val="28"/>
          <w:lang w:val="ro-MD"/>
        </w:rPr>
        <w:t>b) rețele de canalizare;</w:t>
      </w:r>
    </w:p>
    <w:p w14:paraId="248EF929" w14:textId="77777777" w:rsidR="004400A0" w:rsidRPr="005F144A" w:rsidRDefault="004400A0" w:rsidP="004400A0">
      <w:pPr>
        <w:pStyle w:val="ListParagraph"/>
        <w:ind w:left="786"/>
        <w:jc w:val="both"/>
        <w:rPr>
          <w:sz w:val="28"/>
          <w:szCs w:val="28"/>
          <w:lang w:val="ro-MD"/>
        </w:rPr>
      </w:pPr>
      <w:r w:rsidRPr="005F144A">
        <w:rPr>
          <w:sz w:val="28"/>
          <w:szCs w:val="28"/>
          <w:lang w:val="ro-MD"/>
        </w:rPr>
        <w:t>c) rețele de iluminare stradală;</w:t>
      </w:r>
    </w:p>
    <w:p w14:paraId="1BF95371" w14:textId="77777777" w:rsidR="004400A0" w:rsidRPr="005F144A" w:rsidRDefault="004400A0" w:rsidP="004400A0">
      <w:pPr>
        <w:pStyle w:val="ListParagraph"/>
        <w:ind w:left="786"/>
        <w:jc w:val="both"/>
        <w:rPr>
          <w:sz w:val="28"/>
          <w:szCs w:val="28"/>
          <w:lang w:val="ro-MD"/>
        </w:rPr>
      </w:pPr>
      <w:r w:rsidRPr="005F144A">
        <w:rPr>
          <w:sz w:val="28"/>
          <w:szCs w:val="28"/>
          <w:lang w:val="ro-MD"/>
        </w:rPr>
        <w:t>d) rețele de semaforizare;</w:t>
      </w:r>
    </w:p>
    <w:p w14:paraId="4702DCB5" w14:textId="77777777" w:rsidR="004400A0" w:rsidRPr="005F144A" w:rsidRDefault="004400A0" w:rsidP="004400A0">
      <w:pPr>
        <w:pStyle w:val="ListParagraph"/>
        <w:ind w:left="786"/>
        <w:jc w:val="both"/>
        <w:rPr>
          <w:sz w:val="28"/>
          <w:szCs w:val="28"/>
          <w:lang w:val="ro-MD"/>
        </w:rPr>
      </w:pPr>
      <w:r w:rsidRPr="005F144A">
        <w:rPr>
          <w:sz w:val="28"/>
          <w:szCs w:val="28"/>
          <w:lang w:val="ro-MD"/>
        </w:rPr>
        <w:t>e) rețele de transport electric;</w:t>
      </w:r>
    </w:p>
    <w:p w14:paraId="53D9F09B" w14:textId="77777777" w:rsidR="004400A0" w:rsidRPr="005F144A" w:rsidRDefault="004400A0" w:rsidP="004400A0">
      <w:pPr>
        <w:pStyle w:val="ListParagraph"/>
        <w:ind w:left="786"/>
        <w:jc w:val="both"/>
        <w:rPr>
          <w:sz w:val="28"/>
          <w:szCs w:val="28"/>
          <w:lang w:val="ro-MD"/>
        </w:rPr>
      </w:pPr>
      <w:r w:rsidRPr="005F144A">
        <w:rPr>
          <w:sz w:val="28"/>
          <w:szCs w:val="28"/>
          <w:lang w:val="ro-MD"/>
        </w:rPr>
        <w:t>f) sistemele de gestionare a deșeurilor;</w:t>
      </w:r>
    </w:p>
    <w:p w14:paraId="6AF056E1" w14:textId="77777777" w:rsidR="004400A0" w:rsidRPr="005F144A" w:rsidRDefault="004400A0" w:rsidP="004400A0">
      <w:pPr>
        <w:pStyle w:val="ListParagraph"/>
        <w:ind w:left="786" w:hanging="219"/>
        <w:jc w:val="both"/>
        <w:rPr>
          <w:sz w:val="28"/>
          <w:szCs w:val="28"/>
          <w:lang w:val="ro-MD"/>
        </w:rPr>
      </w:pPr>
      <w:r w:rsidRPr="005F144A">
        <w:rPr>
          <w:sz w:val="28"/>
          <w:szCs w:val="28"/>
          <w:lang w:val="ro-MD"/>
        </w:rPr>
        <w:t>5) altă infrastructură:</w:t>
      </w:r>
    </w:p>
    <w:p w14:paraId="2141D726" w14:textId="77777777" w:rsidR="004400A0" w:rsidRPr="005F144A" w:rsidRDefault="004400A0" w:rsidP="004400A0">
      <w:pPr>
        <w:pStyle w:val="ListParagraph"/>
        <w:ind w:left="786"/>
        <w:jc w:val="both"/>
        <w:rPr>
          <w:sz w:val="28"/>
          <w:szCs w:val="28"/>
          <w:lang w:val="ro-MD"/>
        </w:rPr>
      </w:pPr>
      <w:r w:rsidRPr="005F144A">
        <w:rPr>
          <w:sz w:val="28"/>
          <w:szCs w:val="28"/>
          <w:lang w:val="ro-MD"/>
        </w:rPr>
        <w:t xml:space="preserve">  a) obiectivele gospodăriei apelor (rețele irigare/desecare/construcții hidrotehnice);</w:t>
      </w:r>
    </w:p>
    <w:p w14:paraId="75E7855F" w14:textId="77777777" w:rsidR="004400A0" w:rsidRPr="005F144A" w:rsidRDefault="004400A0" w:rsidP="004400A0">
      <w:pPr>
        <w:pStyle w:val="ListParagraph"/>
        <w:ind w:left="786"/>
        <w:jc w:val="both"/>
        <w:rPr>
          <w:sz w:val="28"/>
          <w:szCs w:val="28"/>
          <w:lang w:val="ro-MD"/>
        </w:rPr>
      </w:pPr>
      <w:r w:rsidRPr="005F144A">
        <w:rPr>
          <w:sz w:val="28"/>
          <w:szCs w:val="28"/>
          <w:lang w:val="ro-MD"/>
        </w:rPr>
        <w:t xml:space="preserve">   b) obiective pentru agrement, social culturale;</w:t>
      </w:r>
    </w:p>
    <w:p w14:paraId="4DF49309" w14:textId="77777777" w:rsidR="004400A0" w:rsidRPr="005F144A" w:rsidRDefault="004400A0" w:rsidP="004400A0">
      <w:pPr>
        <w:pStyle w:val="ListParagraph"/>
        <w:ind w:left="786"/>
        <w:jc w:val="both"/>
        <w:rPr>
          <w:sz w:val="28"/>
          <w:szCs w:val="28"/>
          <w:lang w:val="ro-MD"/>
        </w:rPr>
      </w:pPr>
      <w:r w:rsidRPr="005F144A">
        <w:rPr>
          <w:sz w:val="28"/>
          <w:szCs w:val="28"/>
          <w:lang w:val="ro-MD"/>
        </w:rPr>
        <w:t xml:space="preserve">   c) obiective industriale/agrotehnice;</w:t>
      </w:r>
    </w:p>
    <w:p w14:paraId="4AA685FA" w14:textId="3AB98E1F" w:rsidR="004400A0" w:rsidRPr="005F144A" w:rsidRDefault="004400A0" w:rsidP="004400A0">
      <w:pPr>
        <w:pStyle w:val="ListParagraph"/>
        <w:ind w:left="360"/>
        <w:rPr>
          <w:sz w:val="28"/>
          <w:szCs w:val="28"/>
          <w:lang w:val="ro-MD"/>
        </w:rPr>
      </w:pPr>
      <w:r w:rsidRPr="005F144A">
        <w:rPr>
          <w:sz w:val="28"/>
          <w:szCs w:val="28"/>
          <w:lang w:val="ro-MD"/>
        </w:rPr>
        <w:t xml:space="preserve">   d) alte construcții speciale.</w:t>
      </w:r>
    </w:p>
    <w:p w14:paraId="6F171039" w14:textId="77777777" w:rsidR="004400A0" w:rsidRPr="005F144A" w:rsidRDefault="004400A0" w:rsidP="004400A0">
      <w:pPr>
        <w:pStyle w:val="ListParagraph"/>
        <w:rPr>
          <w:sz w:val="28"/>
          <w:szCs w:val="28"/>
          <w:lang w:val="ro-MD"/>
        </w:rPr>
      </w:pPr>
    </w:p>
    <w:p w14:paraId="65ED97A9" w14:textId="68AB9667" w:rsidR="001A3E92" w:rsidRPr="005F144A" w:rsidRDefault="001A3E92" w:rsidP="001A3E92">
      <w:pPr>
        <w:pStyle w:val="ListParagraph"/>
        <w:numPr>
          <w:ilvl w:val="0"/>
          <w:numId w:val="6"/>
        </w:numPr>
        <w:ind w:left="0" w:firstLine="360"/>
        <w:rPr>
          <w:sz w:val="28"/>
          <w:szCs w:val="28"/>
          <w:lang w:val="ro-MD"/>
        </w:rPr>
      </w:pPr>
      <w:r w:rsidRPr="005F144A">
        <w:rPr>
          <w:sz w:val="28"/>
          <w:szCs w:val="28"/>
          <w:lang w:val="ro-MD"/>
        </w:rPr>
        <w:t>La articolul 7:</w:t>
      </w:r>
    </w:p>
    <w:p w14:paraId="66E00C81" w14:textId="77777777" w:rsidR="001A3E92" w:rsidRPr="005F144A" w:rsidRDefault="001A3E92" w:rsidP="001A3E92">
      <w:pPr>
        <w:pStyle w:val="ListParagraph"/>
        <w:ind w:left="360"/>
        <w:rPr>
          <w:sz w:val="28"/>
          <w:szCs w:val="28"/>
          <w:lang w:val="ro-MD"/>
        </w:rPr>
      </w:pPr>
      <w:r w:rsidRPr="005F144A">
        <w:rPr>
          <w:sz w:val="28"/>
          <w:szCs w:val="28"/>
          <w:lang w:val="ro-MD"/>
        </w:rPr>
        <w:t xml:space="preserve">     </w:t>
      </w:r>
      <w:bookmarkStart w:id="7" w:name="_Hlk123281401"/>
      <w:r w:rsidRPr="005F144A">
        <w:rPr>
          <w:sz w:val="28"/>
          <w:szCs w:val="28"/>
          <w:lang w:val="ro-MD"/>
        </w:rPr>
        <w:t>aliniatul (2) sub aliniatul 1) litera f) se exclude;</w:t>
      </w:r>
    </w:p>
    <w:bookmarkEnd w:id="7"/>
    <w:p w14:paraId="3C4C9019" w14:textId="73F6BF5B" w:rsidR="001A3E92" w:rsidRPr="005F144A" w:rsidRDefault="001A3E92" w:rsidP="001A3E92">
      <w:pPr>
        <w:pStyle w:val="ListParagraph"/>
        <w:ind w:left="360"/>
        <w:rPr>
          <w:sz w:val="28"/>
          <w:szCs w:val="28"/>
          <w:lang w:val="ro-MD"/>
        </w:rPr>
      </w:pPr>
      <w:r w:rsidRPr="005F144A">
        <w:rPr>
          <w:sz w:val="28"/>
          <w:szCs w:val="28"/>
          <w:lang w:val="ro-MD"/>
        </w:rPr>
        <w:t xml:space="preserve">     </w:t>
      </w:r>
      <w:bookmarkStart w:id="8" w:name="_Hlk123281655"/>
      <w:r w:rsidRPr="005F144A">
        <w:rPr>
          <w:sz w:val="28"/>
          <w:szCs w:val="28"/>
          <w:lang w:val="ro-MD"/>
        </w:rPr>
        <w:t xml:space="preserve">aliniatul (2) sub aliniatul 4) </w:t>
      </w:r>
      <w:bookmarkEnd w:id="8"/>
      <w:r w:rsidRPr="005F144A">
        <w:rPr>
          <w:sz w:val="28"/>
          <w:szCs w:val="28"/>
          <w:lang w:val="ro-MD"/>
        </w:rPr>
        <w:t>litera i) se exclude.</w:t>
      </w:r>
    </w:p>
    <w:p w14:paraId="5C180A3B" w14:textId="77777777" w:rsidR="001A3E92" w:rsidRPr="005F144A" w:rsidRDefault="001A3E92" w:rsidP="001A3E92">
      <w:pPr>
        <w:pStyle w:val="ListParagraph"/>
        <w:ind w:left="360"/>
        <w:rPr>
          <w:sz w:val="28"/>
          <w:szCs w:val="28"/>
          <w:lang w:val="ro-MD"/>
        </w:rPr>
      </w:pPr>
    </w:p>
    <w:p w14:paraId="6A931374" w14:textId="719C2D19" w:rsidR="00B76917" w:rsidRDefault="00B76917" w:rsidP="001A3E92">
      <w:pPr>
        <w:pStyle w:val="ListParagraph"/>
        <w:numPr>
          <w:ilvl w:val="0"/>
          <w:numId w:val="6"/>
        </w:numPr>
        <w:rPr>
          <w:sz w:val="28"/>
          <w:szCs w:val="28"/>
          <w:lang w:val="ro-MD"/>
        </w:rPr>
      </w:pPr>
      <w:r>
        <w:rPr>
          <w:sz w:val="28"/>
          <w:szCs w:val="28"/>
          <w:lang w:val="ro-MD"/>
        </w:rPr>
        <w:t>La a</w:t>
      </w:r>
      <w:r w:rsidR="001A3E92" w:rsidRPr="005F144A">
        <w:rPr>
          <w:sz w:val="28"/>
          <w:szCs w:val="28"/>
          <w:lang w:val="ro-MD"/>
        </w:rPr>
        <w:t>rticolul 21</w:t>
      </w:r>
      <w:r>
        <w:rPr>
          <w:sz w:val="28"/>
          <w:szCs w:val="28"/>
          <w:lang w:val="ro-MD"/>
        </w:rPr>
        <w:t>:</w:t>
      </w:r>
    </w:p>
    <w:p w14:paraId="66982D7E" w14:textId="364168FB" w:rsidR="00B76917" w:rsidRPr="00B76917" w:rsidRDefault="00B76917" w:rsidP="00B76917">
      <w:pPr>
        <w:pStyle w:val="ListParagraph"/>
        <w:ind w:left="0" w:firstLine="720"/>
        <w:jc w:val="both"/>
        <w:rPr>
          <w:sz w:val="28"/>
          <w:szCs w:val="28"/>
          <w:lang w:val="ro-MD"/>
        </w:rPr>
      </w:pPr>
      <w:r>
        <w:rPr>
          <w:sz w:val="28"/>
          <w:szCs w:val="28"/>
          <w:lang w:val="ro-MD"/>
        </w:rPr>
        <w:t>a</w:t>
      </w:r>
      <w:r w:rsidRPr="00B76917">
        <w:rPr>
          <w:sz w:val="28"/>
          <w:szCs w:val="28"/>
          <w:lang w:val="ro-MD"/>
        </w:rPr>
        <w:t>lin</w:t>
      </w:r>
      <w:r>
        <w:rPr>
          <w:sz w:val="28"/>
          <w:szCs w:val="28"/>
          <w:lang w:val="ro-MD"/>
        </w:rPr>
        <w:t>.</w:t>
      </w:r>
      <w:r w:rsidRPr="00B76917">
        <w:rPr>
          <w:sz w:val="28"/>
          <w:szCs w:val="28"/>
          <w:lang w:val="ro-MD"/>
        </w:rPr>
        <w:t xml:space="preserve"> </w:t>
      </w:r>
      <w:r w:rsidR="002B3BE8">
        <w:rPr>
          <w:sz w:val="28"/>
          <w:szCs w:val="28"/>
          <w:lang w:val="ro-MD"/>
        </w:rPr>
        <w:t>(</w:t>
      </w:r>
      <w:r w:rsidRPr="00B76917">
        <w:rPr>
          <w:sz w:val="28"/>
          <w:szCs w:val="28"/>
          <w:lang w:val="ro-MD"/>
        </w:rPr>
        <w:t>3</w:t>
      </w:r>
      <w:r w:rsidR="002B3BE8">
        <w:rPr>
          <w:sz w:val="28"/>
          <w:szCs w:val="28"/>
          <w:lang w:val="ro-MD"/>
        </w:rPr>
        <w:t>)</w:t>
      </w:r>
      <w:r w:rsidRPr="00B76917">
        <w:rPr>
          <w:sz w:val="28"/>
          <w:szCs w:val="28"/>
          <w:lang w:val="ro-MD"/>
        </w:rPr>
        <w:t xml:space="preserve"> lit. c)</w:t>
      </w:r>
      <w:r>
        <w:rPr>
          <w:sz w:val="28"/>
          <w:szCs w:val="28"/>
          <w:lang w:val="ro-MD"/>
        </w:rPr>
        <w:t xml:space="preserve"> cuvintele ”</w:t>
      </w:r>
      <w:bookmarkStart w:id="9" w:name="_Hlk123279920"/>
      <w:r>
        <w:rPr>
          <w:sz w:val="28"/>
          <w:szCs w:val="28"/>
          <w:lang w:val="ro-MD"/>
        </w:rPr>
        <w:t>art. 10</w:t>
      </w:r>
      <w:r w:rsidRPr="0059175C">
        <w:rPr>
          <w:sz w:val="28"/>
          <w:szCs w:val="28"/>
          <w:vertAlign w:val="superscript"/>
          <w:lang w:val="ro-MD"/>
        </w:rPr>
        <w:t>1</w:t>
      </w:r>
      <w:r>
        <w:rPr>
          <w:sz w:val="28"/>
          <w:szCs w:val="28"/>
          <w:lang w:val="ro-MD"/>
        </w:rPr>
        <w:t xml:space="preserve"> din Legea nr. 121/2007 privind administrarea și </w:t>
      </w:r>
      <w:proofErr w:type="spellStart"/>
      <w:r>
        <w:rPr>
          <w:sz w:val="28"/>
          <w:szCs w:val="28"/>
          <w:lang w:val="ro-MD"/>
        </w:rPr>
        <w:t>deetatizarea</w:t>
      </w:r>
      <w:proofErr w:type="spellEnd"/>
      <w:r>
        <w:rPr>
          <w:sz w:val="28"/>
          <w:szCs w:val="28"/>
          <w:lang w:val="ro-MD"/>
        </w:rPr>
        <w:t xml:space="preserve"> proprietății publice</w:t>
      </w:r>
      <w:bookmarkEnd w:id="9"/>
      <w:r>
        <w:rPr>
          <w:sz w:val="28"/>
          <w:szCs w:val="28"/>
          <w:lang w:val="ro-MD"/>
        </w:rPr>
        <w:t>” se substituie cu cuvintele ”</w:t>
      </w:r>
      <w:bookmarkStart w:id="10" w:name="_Hlk123279853"/>
      <w:r>
        <w:rPr>
          <w:sz w:val="28"/>
          <w:szCs w:val="28"/>
          <w:lang w:val="ro-MD"/>
        </w:rPr>
        <w:t>art.20 din Legea nr. 29/2018 privind delimitarea proprietății publice”.</w:t>
      </w:r>
    </w:p>
    <w:bookmarkEnd w:id="10"/>
    <w:p w14:paraId="73F5CFD8" w14:textId="275E4560" w:rsidR="001A3E92" w:rsidRPr="005F144A" w:rsidRDefault="001A3E92" w:rsidP="00B76917">
      <w:pPr>
        <w:pStyle w:val="ListParagraph"/>
        <w:rPr>
          <w:sz w:val="28"/>
          <w:szCs w:val="28"/>
          <w:lang w:val="ro-MD"/>
        </w:rPr>
      </w:pPr>
      <w:r w:rsidRPr="005F144A">
        <w:rPr>
          <w:sz w:val="28"/>
          <w:szCs w:val="28"/>
          <w:lang w:val="ro-MD"/>
        </w:rPr>
        <w:t xml:space="preserve"> se completează cu alineatele </w:t>
      </w:r>
      <w:bookmarkStart w:id="11" w:name="_Hlk123280011"/>
      <w:r w:rsidRPr="005F144A">
        <w:rPr>
          <w:sz w:val="28"/>
          <w:szCs w:val="28"/>
          <w:lang w:val="ro-MD"/>
        </w:rPr>
        <w:t>(3</w:t>
      </w:r>
      <w:r w:rsidRPr="005F144A">
        <w:rPr>
          <w:sz w:val="28"/>
          <w:szCs w:val="28"/>
          <w:vertAlign w:val="superscript"/>
          <w:lang w:val="ro-MD"/>
        </w:rPr>
        <w:t>1</w:t>
      </w:r>
      <w:r w:rsidRPr="005F144A">
        <w:rPr>
          <w:sz w:val="28"/>
          <w:szCs w:val="28"/>
          <w:lang w:val="ro-MD"/>
        </w:rPr>
        <w:t>- 3</w:t>
      </w:r>
      <w:r w:rsidR="00DE0DA6" w:rsidRPr="005F144A">
        <w:rPr>
          <w:sz w:val="28"/>
          <w:szCs w:val="28"/>
          <w:vertAlign w:val="superscript"/>
          <w:lang w:val="ro-MD"/>
        </w:rPr>
        <w:t>3</w:t>
      </w:r>
      <w:r w:rsidRPr="005F144A">
        <w:rPr>
          <w:sz w:val="28"/>
          <w:szCs w:val="28"/>
          <w:lang w:val="ro-MD"/>
        </w:rPr>
        <w:t xml:space="preserve">) </w:t>
      </w:r>
      <w:bookmarkEnd w:id="11"/>
      <w:r w:rsidRPr="005F144A">
        <w:rPr>
          <w:sz w:val="28"/>
          <w:szCs w:val="28"/>
          <w:lang w:val="ro-MD"/>
        </w:rPr>
        <w:t>cu următorul cuprins:</w:t>
      </w:r>
    </w:p>
    <w:p w14:paraId="3F35D533" w14:textId="39321680" w:rsidR="00DE0DA6" w:rsidRPr="005F144A" w:rsidRDefault="001A3E92" w:rsidP="001A3E92">
      <w:pPr>
        <w:pStyle w:val="ListParagraph"/>
        <w:ind w:left="0" w:firstLine="720"/>
        <w:jc w:val="both"/>
        <w:rPr>
          <w:sz w:val="28"/>
          <w:szCs w:val="28"/>
          <w:lang w:val="ro-MD"/>
        </w:rPr>
      </w:pPr>
      <w:bookmarkStart w:id="12" w:name="_Hlk123280235"/>
      <w:r w:rsidRPr="005F144A">
        <w:rPr>
          <w:sz w:val="28"/>
          <w:szCs w:val="28"/>
          <w:lang w:val="ro-MD"/>
        </w:rPr>
        <w:t>”(3</w:t>
      </w:r>
      <w:r w:rsidRPr="005F144A">
        <w:rPr>
          <w:sz w:val="28"/>
          <w:szCs w:val="28"/>
          <w:vertAlign w:val="superscript"/>
          <w:lang w:val="ro-MD"/>
        </w:rPr>
        <w:t>1</w:t>
      </w:r>
      <w:r w:rsidRPr="005F144A">
        <w:rPr>
          <w:sz w:val="28"/>
          <w:szCs w:val="28"/>
          <w:lang w:val="ro-MD"/>
        </w:rPr>
        <w:t>)</w:t>
      </w:r>
      <w:r w:rsidR="00DE0DA6" w:rsidRPr="005F144A">
        <w:rPr>
          <w:sz w:val="28"/>
          <w:szCs w:val="28"/>
          <w:lang w:val="ro-MD"/>
        </w:rPr>
        <w:t xml:space="preserve"> </w:t>
      </w:r>
      <w:bookmarkEnd w:id="12"/>
      <w:r w:rsidR="00DE0DA6" w:rsidRPr="005F144A">
        <w:rPr>
          <w:sz w:val="28"/>
          <w:szCs w:val="28"/>
          <w:shd w:val="clear" w:color="auto" w:fill="FFFFFF"/>
          <w:lang w:val="ro-MD"/>
        </w:rPr>
        <w:t xml:space="preserve">În </w:t>
      </w:r>
      <w:bookmarkStart w:id="13" w:name="_Hlk123280171"/>
      <w:r w:rsidR="00DE0DA6" w:rsidRPr="005F144A">
        <w:rPr>
          <w:sz w:val="28"/>
          <w:szCs w:val="28"/>
          <w:shd w:val="clear" w:color="auto" w:fill="FFFFFF"/>
          <w:lang w:val="ro-MD"/>
        </w:rPr>
        <w:t xml:space="preserve">cazul </w:t>
      </w:r>
      <w:bookmarkStart w:id="14" w:name="_Hlk123278965"/>
      <w:r w:rsidR="00DE0DA6" w:rsidRPr="005F144A">
        <w:rPr>
          <w:sz w:val="28"/>
          <w:szCs w:val="28"/>
          <w:shd w:val="clear" w:color="auto" w:fill="FFFFFF"/>
          <w:lang w:val="ro-MD"/>
        </w:rPr>
        <w:t xml:space="preserve">în care obiectivul de infrastructură </w:t>
      </w:r>
      <w:proofErr w:type="spellStart"/>
      <w:r w:rsidR="00DE0DA6" w:rsidRPr="005F144A">
        <w:rPr>
          <w:sz w:val="28"/>
          <w:szCs w:val="28"/>
          <w:shd w:val="clear" w:color="auto" w:fill="FFFFFF"/>
          <w:lang w:val="ro-MD"/>
        </w:rPr>
        <w:t>tehnico</w:t>
      </w:r>
      <w:proofErr w:type="spellEnd"/>
      <w:r w:rsidR="00DE0DA6" w:rsidRPr="005F144A">
        <w:rPr>
          <w:sz w:val="28"/>
          <w:szCs w:val="28"/>
          <w:shd w:val="clear" w:color="auto" w:fill="FFFFFF"/>
          <w:lang w:val="ro-MD"/>
        </w:rPr>
        <w:t>-edilitară a fost construit de mai mulți investitori (proprietari)</w:t>
      </w:r>
      <w:bookmarkEnd w:id="13"/>
      <w:r w:rsidR="00DE0DA6" w:rsidRPr="005F144A">
        <w:rPr>
          <w:sz w:val="28"/>
          <w:szCs w:val="28"/>
          <w:shd w:val="clear" w:color="auto" w:fill="FFFFFF"/>
          <w:lang w:val="ro-MD"/>
        </w:rPr>
        <w:t>,</w:t>
      </w:r>
      <w:bookmarkEnd w:id="14"/>
      <w:r w:rsidR="00DE0DA6" w:rsidRPr="005F144A">
        <w:rPr>
          <w:sz w:val="28"/>
          <w:szCs w:val="28"/>
          <w:shd w:val="clear" w:color="auto" w:fill="FFFFFF"/>
          <w:lang w:val="ro-MD"/>
        </w:rPr>
        <w:t xml:space="preserve"> </w:t>
      </w:r>
      <w:bookmarkStart w:id="15" w:name="_Hlk123280146"/>
      <w:r w:rsidR="00DE0DA6" w:rsidRPr="005F144A">
        <w:rPr>
          <w:sz w:val="28"/>
          <w:szCs w:val="28"/>
          <w:shd w:val="clear" w:color="auto" w:fill="FFFFFF"/>
          <w:lang w:val="ro-MD"/>
        </w:rPr>
        <w:t xml:space="preserve">cota-parte din bunul imobil comun </w:t>
      </w:r>
      <w:bookmarkEnd w:id="15"/>
      <w:r w:rsidR="00DE0DA6" w:rsidRPr="005F144A">
        <w:rPr>
          <w:sz w:val="28"/>
          <w:szCs w:val="28"/>
          <w:shd w:val="clear" w:color="auto" w:fill="FFFFFF"/>
          <w:lang w:val="ro-MD"/>
        </w:rPr>
        <w:t>se determină în modul stabilit pentru fiecare coproprietar în baza</w:t>
      </w:r>
      <w:r w:rsidR="00DE0DA6" w:rsidRPr="005F144A">
        <w:rPr>
          <w:sz w:val="28"/>
          <w:szCs w:val="28"/>
          <w:lang w:val="ro-RO"/>
        </w:rPr>
        <w:t xml:space="preserve"> parametrilor tehnici sau costurilor ale părților construite</w:t>
      </w:r>
      <w:r w:rsidR="00B32A6E" w:rsidRPr="005F144A">
        <w:rPr>
          <w:sz w:val="28"/>
          <w:szCs w:val="28"/>
          <w:lang w:val="ro-RO"/>
        </w:rPr>
        <w:t xml:space="preserve"> din obiectiv.</w:t>
      </w:r>
    </w:p>
    <w:p w14:paraId="27E405ED" w14:textId="24CBA65B" w:rsidR="001A3E92" w:rsidRPr="005F144A" w:rsidRDefault="00DE0DA6" w:rsidP="001A3E92">
      <w:pPr>
        <w:pStyle w:val="ListParagraph"/>
        <w:ind w:left="0" w:firstLine="720"/>
        <w:jc w:val="both"/>
        <w:rPr>
          <w:sz w:val="28"/>
          <w:szCs w:val="28"/>
          <w:lang w:val="ro-MD"/>
        </w:rPr>
      </w:pPr>
      <w:bookmarkStart w:id="16" w:name="_Hlk123280249"/>
      <w:r w:rsidRPr="005F144A">
        <w:rPr>
          <w:sz w:val="28"/>
          <w:szCs w:val="28"/>
          <w:lang w:val="ro-MD"/>
        </w:rPr>
        <w:t>(3</w:t>
      </w:r>
      <w:r w:rsidRPr="005F144A">
        <w:rPr>
          <w:sz w:val="28"/>
          <w:szCs w:val="28"/>
          <w:vertAlign w:val="superscript"/>
          <w:lang w:val="ro-MD"/>
        </w:rPr>
        <w:t>2</w:t>
      </w:r>
      <w:bookmarkEnd w:id="16"/>
      <w:r w:rsidRPr="005F144A">
        <w:rPr>
          <w:sz w:val="28"/>
          <w:szCs w:val="28"/>
          <w:lang w:val="ro-MD"/>
        </w:rPr>
        <w:t>)</w:t>
      </w:r>
      <w:r w:rsidR="00C355F9" w:rsidRPr="005F144A">
        <w:rPr>
          <w:sz w:val="28"/>
          <w:szCs w:val="28"/>
          <w:lang w:val="ro-MD"/>
        </w:rPr>
        <w:t xml:space="preserve"> </w:t>
      </w:r>
      <w:r w:rsidR="001A3E92" w:rsidRPr="005F144A">
        <w:rPr>
          <w:sz w:val="28"/>
          <w:szCs w:val="28"/>
          <w:lang w:val="ro-MD"/>
        </w:rPr>
        <w:t xml:space="preserve">Pentru obiectivele de infrastructură </w:t>
      </w:r>
      <w:proofErr w:type="spellStart"/>
      <w:r w:rsidR="001A3E92" w:rsidRPr="005F144A">
        <w:rPr>
          <w:sz w:val="28"/>
          <w:szCs w:val="28"/>
          <w:lang w:val="ro-MD"/>
        </w:rPr>
        <w:t>tehnico</w:t>
      </w:r>
      <w:proofErr w:type="spellEnd"/>
      <w:r w:rsidR="001A3E92" w:rsidRPr="005F144A">
        <w:rPr>
          <w:sz w:val="28"/>
          <w:szCs w:val="28"/>
          <w:lang w:val="ro-MD"/>
        </w:rPr>
        <w:t xml:space="preserve">-edilitară, care fac obiectul înregistrării primare ai căror proprietari/coproprietari nu au fost identificați, dreptul de proprietate se va înregistra provizoriu după unitatea administrativ-teritorială sau stat, </w:t>
      </w:r>
      <w:r w:rsidR="001A3E92" w:rsidRPr="005F144A">
        <w:rPr>
          <w:sz w:val="28"/>
          <w:szCs w:val="28"/>
          <w:shd w:val="clear" w:color="auto" w:fill="FFFFFF"/>
          <w:lang w:val="ro-MD"/>
        </w:rPr>
        <w:t>ținând cont de categoriile bunurilor trecute prin lege în domeniul public, de interesul public, de natura și destinația bunurilor.</w:t>
      </w:r>
      <w:r w:rsidR="001A3E92" w:rsidRPr="005F144A">
        <w:rPr>
          <w:sz w:val="28"/>
          <w:szCs w:val="28"/>
          <w:lang w:val="ro-MD"/>
        </w:rPr>
        <w:t xml:space="preserve"> În acest caz, dreptul de proprietate va putea fi înregistrat ulterior la cererea titularului de drept, în baza documentelor ce confirmă dreptul de proprietate, iar dreptul înregistrat provizoriu se va radia cu consimțământul autorității publice locale sau stat.</w:t>
      </w:r>
    </w:p>
    <w:p w14:paraId="71C4232C" w14:textId="5820A12C" w:rsidR="001A3E92" w:rsidRPr="005F144A" w:rsidRDefault="001A3E92" w:rsidP="001A3E92">
      <w:pPr>
        <w:pStyle w:val="NormalWeb"/>
        <w:shd w:val="clear" w:color="auto" w:fill="FFFFFF"/>
        <w:spacing w:before="0" w:beforeAutospacing="0" w:after="0" w:afterAutospacing="0"/>
        <w:ind w:firstLine="720"/>
        <w:jc w:val="both"/>
        <w:rPr>
          <w:sz w:val="28"/>
          <w:szCs w:val="28"/>
        </w:rPr>
      </w:pPr>
      <w:bookmarkStart w:id="17" w:name="_Hlk123280311"/>
      <w:r w:rsidRPr="005F144A">
        <w:rPr>
          <w:sz w:val="28"/>
          <w:szCs w:val="28"/>
        </w:rPr>
        <w:t>(3</w:t>
      </w:r>
      <w:r w:rsidR="00DE0DA6" w:rsidRPr="005F144A">
        <w:rPr>
          <w:sz w:val="28"/>
          <w:szCs w:val="28"/>
          <w:vertAlign w:val="superscript"/>
        </w:rPr>
        <w:t>3</w:t>
      </w:r>
      <w:r w:rsidRPr="005F144A">
        <w:rPr>
          <w:sz w:val="28"/>
          <w:szCs w:val="28"/>
        </w:rPr>
        <w:t xml:space="preserve">) </w:t>
      </w:r>
      <w:bookmarkEnd w:id="17"/>
      <w:r w:rsidRPr="005F144A">
        <w:rPr>
          <w:sz w:val="28"/>
          <w:szCs w:val="28"/>
        </w:rPr>
        <w:t>La trecerea termenului de 10 ani, dreptul de proprietate al unității administrativ-teritoriale sau al statului înregistrat provizoriu conform alin. (3</w:t>
      </w:r>
      <w:r w:rsidR="002B3BE8">
        <w:rPr>
          <w:sz w:val="28"/>
          <w:szCs w:val="28"/>
          <w:vertAlign w:val="superscript"/>
        </w:rPr>
        <w:t>2</w:t>
      </w:r>
      <w:r w:rsidRPr="005F144A">
        <w:rPr>
          <w:sz w:val="28"/>
          <w:szCs w:val="28"/>
        </w:rPr>
        <w:t xml:space="preserve">) se va înregistra, la cerere, după unitatea administrativ-teritorială sau stat, în conformitate cu procedura de dobândire a dreptului prin uzucapiune, cu condiția că la data depunerii cererii nu este notată o acțiune în justiție prin care se contestă înscrierea în registrul obiectivelor de infrastructură </w:t>
      </w:r>
      <w:proofErr w:type="spellStart"/>
      <w:r w:rsidRPr="005F144A">
        <w:rPr>
          <w:sz w:val="28"/>
          <w:szCs w:val="28"/>
        </w:rPr>
        <w:t>tehnico</w:t>
      </w:r>
      <w:proofErr w:type="spellEnd"/>
      <w:r w:rsidRPr="005F144A">
        <w:rPr>
          <w:sz w:val="28"/>
          <w:szCs w:val="28"/>
        </w:rPr>
        <w:t>-edilitară.”</w:t>
      </w:r>
    </w:p>
    <w:p w14:paraId="2FE2C2C4" w14:textId="77777777" w:rsidR="001A3E92" w:rsidRDefault="001A3E92" w:rsidP="00C355F9">
      <w:pPr>
        <w:jc w:val="both"/>
        <w:rPr>
          <w:b/>
          <w:sz w:val="28"/>
          <w:szCs w:val="28"/>
          <w:lang w:val="ro-RO"/>
        </w:rPr>
      </w:pPr>
    </w:p>
    <w:p w14:paraId="4F8815A4" w14:textId="41A2BD9B" w:rsidR="00D15296" w:rsidRDefault="001A3E92" w:rsidP="00D15296">
      <w:pPr>
        <w:ind w:firstLine="539"/>
        <w:jc w:val="both"/>
        <w:rPr>
          <w:sz w:val="28"/>
          <w:szCs w:val="28"/>
          <w:lang w:val="ro-RO"/>
        </w:rPr>
      </w:pPr>
      <w:r>
        <w:rPr>
          <w:b/>
          <w:sz w:val="28"/>
          <w:szCs w:val="28"/>
          <w:lang w:val="ro-RO"/>
        </w:rPr>
        <w:lastRenderedPageBreak/>
        <w:t>Art. X</w:t>
      </w:r>
      <w:r w:rsidR="00C355F9">
        <w:rPr>
          <w:b/>
          <w:sz w:val="28"/>
          <w:szCs w:val="28"/>
          <w:lang w:val="ro-RO"/>
        </w:rPr>
        <w:t>.</w:t>
      </w:r>
      <w:r>
        <w:rPr>
          <w:b/>
          <w:sz w:val="28"/>
          <w:szCs w:val="28"/>
          <w:lang w:val="ro-RO"/>
        </w:rPr>
        <w:t xml:space="preserve"> </w:t>
      </w:r>
      <w:r w:rsidR="001817DD">
        <w:rPr>
          <w:b/>
          <w:sz w:val="28"/>
          <w:szCs w:val="28"/>
          <w:lang w:val="ro-RO"/>
        </w:rPr>
        <w:t xml:space="preserve">– </w:t>
      </w:r>
      <w:r w:rsidR="00D15296">
        <w:rPr>
          <w:sz w:val="28"/>
          <w:szCs w:val="28"/>
          <w:lang w:val="ro-RO"/>
        </w:rPr>
        <w:t>Legea nr.29 din 05.04.2018 privind delimitarea proprietății publice (Monitorul Oficial al Republicii Moldova, 2018, nr. 142-148 art. 279)</w:t>
      </w:r>
      <w:r w:rsidR="00D15296" w:rsidRPr="00D15296">
        <w:rPr>
          <w:sz w:val="28"/>
          <w:szCs w:val="28"/>
          <w:lang w:val="ro-RO"/>
        </w:rPr>
        <w:t xml:space="preserve"> </w:t>
      </w:r>
      <w:r w:rsidR="00D15296" w:rsidRPr="0042457E">
        <w:rPr>
          <w:sz w:val="28"/>
          <w:szCs w:val="28"/>
          <w:lang w:val="ro-RO"/>
        </w:rPr>
        <w:t xml:space="preserve">cu modificările </w:t>
      </w:r>
      <w:proofErr w:type="spellStart"/>
      <w:r w:rsidR="00D15296" w:rsidRPr="0042457E">
        <w:rPr>
          <w:sz w:val="28"/>
          <w:szCs w:val="28"/>
          <w:lang w:val="ro-RO"/>
        </w:rPr>
        <w:t>şi</w:t>
      </w:r>
      <w:proofErr w:type="spellEnd"/>
      <w:r w:rsidR="00D15296" w:rsidRPr="0042457E">
        <w:rPr>
          <w:sz w:val="28"/>
          <w:szCs w:val="28"/>
          <w:lang w:val="ro-RO"/>
        </w:rPr>
        <w:t xml:space="preserve"> completările ulterioare,</w:t>
      </w:r>
      <w:r w:rsidR="00D15296">
        <w:rPr>
          <w:sz w:val="28"/>
          <w:szCs w:val="28"/>
          <w:lang w:val="ro-RO"/>
        </w:rPr>
        <w:t xml:space="preserve"> se modifică și se completează după cum urmează:</w:t>
      </w:r>
    </w:p>
    <w:p w14:paraId="662ECBA0" w14:textId="77777777" w:rsidR="00EA2E57" w:rsidRDefault="00EA2E57" w:rsidP="00D15296">
      <w:pPr>
        <w:pStyle w:val="ListParagraph"/>
        <w:numPr>
          <w:ilvl w:val="0"/>
          <w:numId w:val="4"/>
        </w:numPr>
        <w:tabs>
          <w:tab w:val="left" w:pos="993"/>
        </w:tabs>
        <w:ind w:left="0" w:firstLine="710"/>
        <w:jc w:val="both"/>
        <w:rPr>
          <w:sz w:val="28"/>
          <w:szCs w:val="28"/>
          <w:lang w:val="ro-RO"/>
        </w:rPr>
      </w:pPr>
      <w:r>
        <w:rPr>
          <w:sz w:val="28"/>
          <w:szCs w:val="28"/>
          <w:lang w:val="ro-RO"/>
        </w:rPr>
        <w:t>La a</w:t>
      </w:r>
      <w:r w:rsidR="00D15296">
        <w:rPr>
          <w:sz w:val="28"/>
          <w:szCs w:val="28"/>
          <w:lang w:val="ro-RO"/>
        </w:rPr>
        <w:t>rticolul</w:t>
      </w:r>
      <w:r w:rsidR="00D15296" w:rsidRPr="001B0880">
        <w:rPr>
          <w:sz w:val="28"/>
          <w:szCs w:val="28"/>
          <w:lang w:val="ro-RO"/>
        </w:rPr>
        <w:t xml:space="preserve"> 20</w:t>
      </w:r>
      <w:r>
        <w:rPr>
          <w:sz w:val="28"/>
          <w:szCs w:val="28"/>
          <w:lang w:val="ro-RO"/>
        </w:rPr>
        <w:t>:</w:t>
      </w:r>
    </w:p>
    <w:p w14:paraId="32B32499" w14:textId="09063B23" w:rsidR="00D15296" w:rsidRDefault="00D15296" w:rsidP="00EA2E57">
      <w:pPr>
        <w:pStyle w:val="ListParagraph"/>
        <w:tabs>
          <w:tab w:val="left" w:pos="993"/>
        </w:tabs>
        <w:ind w:left="0" w:firstLine="710"/>
        <w:jc w:val="both"/>
        <w:rPr>
          <w:sz w:val="28"/>
          <w:szCs w:val="28"/>
          <w:lang w:val="ro-RO"/>
        </w:rPr>
      </w:pPr>
      <w:r w:rsidRPr="001B0880">
        <w:rPr>
          <w:sz w:val="28"/>
          <w:szCs w:val="28"/>
          <w:lang w:val="ro-RO"/>
        </w:rPr>
        <w:t xml:space="preserve"> alin (2), </w:t>
      </w:r>
      <w:proofErr w:type="spellStart"/>
      <w:r w:rsidRPr="001B0880">
        <w:rPr>
          <w:sz w:val="28"/>
          <w:szCs w:val="28"/>
          <w:lang w:val="ro-RO"/>
        </w:rPr>
        <w:t>lit</w:t>
      </w:r>
      <w:proofErr w:type="spellEnd"/>
      <w:r w:rsidRPr="001B0880">
        <w:rPr>
          <w:sz w:val="28"/>
          <w:szCs w:val="28"/>
          <w:lang w:val="ro-RO"/>
        </w:rPr>
        <w:t xml:space="preserve"> c) </w:t>
      </w:r>
      <w:r>
        <w:rPr>
          <w:sz w:val="28"/>
          <w:szCs w:val="28"/>
          <w:lang w:val="ro-RO"/>
        </w:rPr>
        <w:t xml:space="preserve">se completează în final </w:t>
      </w:r>
      <w:r w:rsidRPr="001B0880">
        <w:rPr>
          <w:sz w:val="28"/>
          <w:szCs w:val="28"/>
          <w:lang w:val="ro-RO"/>
        </w:rPr>
        <w:t xml:space="preserve">cu textul ”cu excepția obiectivelor de infrastructură </w:t>
      </w:r>
      <w:proofErr w:type="spellStart"/>
      <w:r w:rsidRPr="001B0880">
        <w:rPr>
          <w:sz w:val="28"/>
          <w:szCs w:val="28"/>
          <w:lang w:val="ro-RO"/>
        </w:rPr>
        <w:t>tehnico</w:t>
      </w:r>
      <w:proofErr w:type="spellEnd"/>
      <w:r w:rsidRPr="001B0880">
        <w:rPr>
          <w:sz w:val="28"/>
          <w:szCs w:val="28"/>
          <w:lang w:val="ro-RO"/>
        </w:rPr>
        <w:t>-edilitară proprietatea publică, care sunt reflectate în contabilitatea entității, care le gestionează”</w:t>
      </w:r>
      <w:r w:rsidR="00EA2E57">
        <w:rPr>
          <w:sz w:val="28"/>
          <w:szCs w:val="28"/>
          <w:lang w:val="ro-RO"/>
        </w:rPr>
        <w:t>;</w:t>
      </w:r>
    </w:p>
    <w:p w14:paraId="4F176E3A" w14:textId="7966AFDE" w:rsidR="00EA2E57" w:rsidRPr="00EA2E57" w:rsidRDefault="00EA2E57" w:rsidP="00EA2E57">
      <w:pPr>
        <w:pStyle w:val="ListParagraph"/>
        <w:tabs>
          <w:tab w:val="left" w:pos="993"/>
        </w:tabs>
        <w:ind w:left="0" w:firstLine="710"/>
        <w:jc w:val="both"/>
        <w:rPr>
          <w:sz w:val="28"/>
          <w:szCs w:val="28"/>
          <w:lang w:val="ro-RO"/>
        </w:rPr>
      </w:pPr>
      <w:r>
        <w:rPr>
          <w:sz w:val="28"/>
          <w:szCs w:val="28"/>
          <w:lang w:val="ro-RO"/>
        </w:rPr>
        <w:t xml:space="preserve">alin </w:t>
      </w:r>
      <w:bookmarkStart w:id="18" w:name="_Hlk123278810"/>
      <w:r>
        <w:rPr>
          <w:sz w:val="28"/>
          <w:szCs w:val="28"/>
          <w:lang w:val="ro-RO"/>
        </w:rPr>
        <w:t>(2</w:t>
      </w:r>
      <w:r w:rsidRPr="00EA2E57">
        <w:rPr>
          <w:sz w:val="28"/>
          <w:szCs w:val="28"/>
          <w:vertAlign w:val="superscript"/>
          <w:lang w:val="ro-RO"/>
        </w:rPr>
        <w:t>1</w:t>
      </w:r>
      <w:r>
        <w:rPr>
          <w:sz w:val="28"/>
          <w:szCs w:val="28"/>
          <w:lang w:val="ro-RO"/>
        </w:rPr>
        <w:t xml:space="preserve">) </w:t>
      </w:r>
      <w:bookmarkEnd w:id="18"/>
      <w:r w:rsidR="00B32A6E">
        <w:rPr>
          <w:sz w:val="28"/>
          <w:szCs w:val="28"/>
          <w:lang w:val="ro-RO"/>
        </w:rPr>
        <w:t>se exclude.</w:t>
      </w:r>
    </w:p>
    <w:bookmarkEnd w:id="3"/>
    <w:p w14:paraId="1D8FCA44" w14:textId="27A0BEA1" w:rsidR="00D15296" w:rsidRDefault="0059175C" w:rsidP="00D15296">
      <w:pPr>
        <w:pStyle w:val="ListParagraph"/>
        <w:numPr>
          <w:ilvl w:val="0"/>
          <w:numId w:val="4"/>
        </w:numPr>
        <w:jc w:val="both"/>
        <w:rPr>
          <w:sz w:val="28"/>
          <w:szCs w:val="28"/>
          <w:lang w:val="ro-RO"/>
        </w:rPr>
      </w:pPr>
      <w:r>
        <w:rPr>
          <w:sz w:val="28"/>
          <w:szCs w:val="28"/>
          <w:lang w:val="ro-RO"/>
        </w:rPr>
        <w:t>L</w:t>
      </w:r>
      <w:r w:rsidR="00D15296">
        <w:rPr>
          <w:sz w:val="28"/>
          <w:szCs w:val="28"/>
          <w:lang w:val="ro-RO"/>
        </w:rPr>
        <w:t xml:space="preserve">a </w:t>
      </w:r>
      <w:bookmarkStart w:id="19" w:name="_Hlk123279229"/>
      <w:r w:rsidR="00D15296">
        <w:rPr>
          <w:sz w:val="28"/>
          <w:szCs w:val="28"/>
          <w:lang w:val="ro-RO"/>
        </w:rPr>
        <w:t>art. 22, alin. (5)</w:t>
      </w:r>
      <w:bookmarkEnd w:id="19"/>
      <w:r w:rsidR="00D15296">
        <w:rPr>
          <w:sz w:val="28"/>
          <w:szCs w:val="28"/>
          <w:lang w:val="ro-RO"/>
        </w:rPr>
        <w:t>:</w:t>
      </w:r>
    </w:p>
    <w:p w14:paraId="304F4D86" w14:textId="77777777" w:rsidR="00D15296" w:rsidRDefault="00D15296" w:rsidP="00D15296">
      <w:pPr>
        <w:pStyle w:val="ListParagraph"/>
        <w:ind w:left="0" w:firstLine="1070"/>
        <w:jc w:val="both"/>
        <w:rPr>
          <w:sz w:val="28"/>
          <w:szCs w:val="28"/>
          <w:lang w:val="ro-RO"/>
        </w:rPr>
      </w:pPr>
      <w:r>
        <w:rPr>
          <w:sz w:val="28"/>
          <w:szCs w:val="28"/>
          <w:lang w:val="ro-RO"/>
        </w:rPr>
        <w:t xml:space="preserve"> după cuvintele ”în registrul bunurilor imobile” se completează </w:t>
      </w:r>
      <w:bookmarkStart w:id="20" w:name="_Hlk123279252"/>
      <w:r>
        <w:rPr>
          <w:sz w:val="28"/>
          <w:szCs w:val="28"/>
          <w:lang w:val="ro-RO"/>
        </w:rPr>
        <w:t xml:space="preserve">cu cuvintele ”sau registrul obiectivelor de infrastructură </w:t>
      </w:r>
      <w:proofErr w:type="spellStart"/>
      <w:r>
        <w:rPr>
          <w:sz w:val="28"/>
          <w:szCs w:val="28"/>
          <w:lang w:val="ro-RO"/>
        </w:rPr>
        <w:t>tehnico</w:t>
      </w:r>
      <w:proofErr w:type="spellEnd"/>
      <w:r>
        <w:rPr>
          <w:sz w:val="28"/>
          <w:szCs w:val="28"/>
          <w:lang w:val="ro-RO"/>
        </w:rPr>
        <w:t>-edilitară”;</w:t>
      </w:r>
    </w:p>
    <w:bookmarkEnd w:id="20"/>
    <w:p w14:paraId="6D5DD7B5" w14:textId="77777777" w:rsidR="00D15296" w:rsidRDefault="00D15296" w:rsidP="00D15296">
      <w:pPr>
        <w:pStyle w:val="ListParagraph"/>
        <w:ind w:left="0" w:firstLine="1070"/>
        <w:jc w:val="both"/>
        <w:rPr>
          <w:sz w:val="28"/>
          <w:szCs w:val="28"/>
          <w:lang w:val="ro-RO"/>
        </w:rPr>
      </w:pPr>
      <w:r>
        <w:rPr>
          <w:sz w:val="28"/>
          <w:szCs w:val="28"/>
          <w:lang w:val="ro-RO"/>
        </w:rPr>
        <w:t>cuvântul ”suprafețele” se substituie prin cuvintele ”parametrii tehnici (suprafața, lungimea, volumul) a”;</w:t>
      </w:r>
    </w:p>
    <w:p w14:paraId="44292647" w14:textId="7A216D25" w:rsidR="001817DD" w:rsidRDefault="00D15296" w:rsidP="00D15296">
      <w:pPr>
        <w:pStyle w:val="ListParagraph"/>
        <w:ind w:left="0" w:firstLine="1070"/>
        <w:jc w:val="both"/>
        <w:rPr>
          <w:sz w:val="28"/>
          <w:szCs w:val="28"/>
          <w:lang w:val="ro-RO"/>
        </w:rPr>
      </w:pPr>
      <w:r>
        <w:rPr>
          <w:sz w:val="28"/>
          <w:szCs w:val="28"/>
          <w:lang w:val="ro-RO"/>
        </w:rPr>
        <w:t>cuvintele din propoziția a doua ”Aceste suprafețe sunt aproximative și pot fi ulterior precizate” se substituie prin cuvintele ”Acești parametri tehnici sunt aproximativi și pot fi ulterior precizați”.</w:t>
      </w:r>
    </w:p>
    <w:p w14:paraId="2C9E6E49" w14:textId="10F4ECD4" w:rsidR="001817DD" w:rsidRDefault="0042457E" w:rsidP="00D5498C">
      <w:pPr>
        <w:jc w:val="both"/>
        <w:rPr>
          <w:sz w:val="28"/>
          <w:szCs w:val="28"/>
          <w:lang w:val="ro-RO"/>
        </w:rPr>
      </w:pPr>
      <w:r w:rsidRPr="0042457E">
        <w:rPr>
          <w:sz w:val="28"/>
          <w:szCs w:val="28"/>
          <w:lang w:val="ro-RO"/>
        </w:rPr>
        <w:tab/>
      </w:r>
      <w:r w:rsidR="00D15296">
        <w:rPr>
          <w:b/>
          <w:sz w:val="28"/>
          <w:szCs w:val="28"/>
          <w:lang w:val="ro-RO"/>
        </w:rPr>
        <w:t>Art.</w:t>
      </w:r>
      <w:r w:rsidR="001A3E92">
        <w:rPr>
          <w:b/>
          <w:sz w:val="28"/>
          <w:szCs w:val="28"/>
          <w:lang w:val="ro-RO"/>
        </w:rPr>
        <w:t xml:space="preserve"> </w:t>
      </w:r>
      <w:r w:rsidR="00D15296">
        <w:rPr>
          <w:b/>
          <w:sz w:val="28"/>
          <w:szCs w:val="28"/>
          <w:lang w:val="ro-RO"/>
        </w:rPr>
        <w:t>X</w:t>
      </w:r>
      <w:r w:rsidR="00FE1EDC">
        <w:rPr>
          <w:b/>
          <w:sz w:val="28"/>
          <w:szCs w:val="28"/>
          <w:lang w:val="ro-RO"/>
        </w:rPr>
        <w:t>I</w:t>
      </w:r>
      <w:r w:rsidRPr="0042457E">
        <w:rPr>
          <w:b/>
          <w:sz w:val="28"/>
          <w:szCs w:val="28"/>
          <w:lang w:val="ro-RO"/>
        </w:rPr>
        <w:t>.</w:t>
      </w:r>
      <w:r w:rsidR="00C355F9">
        <w:rPr>
          <w:b/>
          <w:sz w:val="28"/>
          <w:szCs w:val="28"/>
          <w:lang w:val="ro-RO"/>
        </w:rPr>
        <w:t xml:space="preserve"> </w:t>
      </w:r>
      <w:r w:rsidRPr="0042457E">
        <w:rPr>
          <w:sz w:val="28"/>
          <w:szCs w:val="28"/>
          <w:lang w:val="ro-RO"/>
        </w:rPr>
        <w:t xml:space="preserve">- </w:t>
      </w:r>
      <w:r w:rsidR="001817DD">
        <w:rPr>
          <w:sz w:val="28"/>
          <w:szCs w:val="28"/>
          <w:lang w:val="ro-RO"/>
        </w:rPr>
        <w:t xml:space="preserve">(1) Prezenta Lege întră în vigoare la 1 </w:t>
      </w:r>
      <w:r w:rsidR="00600C51">
        <w:rPr>
          <w:sz w:val="28"/>
          <w:szCs w:val="28"/>
          <w:lang w:val="ro-RO"/>
        </w:rPr>
        <w:t>iunie</w:t>
      </w:r>
      <w:r w:rsidR="00D15296">
        <w:rPr>
          <w:sz w:val="28"/>
          <w:szCs w:val="28"/>
          <w:lang w:val="ro-RO"/>
        </w:rPr>
        <w:t xml:space="preserve"> 2024, cu excepția art. </w:t>
      </w:r>
      <w:r w:rsidR="00FE1EDC">
        <w:rPr>
          <w:sz w:val="28"/>
          <w:szCs w:val="28"/>
          <w:lang w:val="ro-RO"/>
        </w:rPr>
        <w:t>I</w:t>
      </w:r>
      <w:r w:rsidR="000604CC">
        <w:rPr>
          <w:sz w:val="28"/>
          <w:szCs w:val="28"/>
          <w:lang w:val="ro-RO"/>
        </w:rPr>
        <w:t>, IX</w:t>
      </w:r>
      <w:r w:rsidR="00FE1EDC">
        <w:rPr>
          <w:sz w:val="28"/>
          <w:szCs w:val="28"/>
          <w:lang w:val="ro-RO"/>
        </w:rPr>
        <w:t xml:space="preserve"> și </w:t>
      </w:r>
      <w:r w:rsidR="001A3E92">
        <w:rPr>
          <w:sz w:val="28"/>
          <w:szCs w:val="28"/>
          <w:lang w:val="ro-RO"/>
        </w:rPr>
        <w:t>X</w:t>
      </w:r>
      <w:r w:rsidR="00D15296">
        <w:rPr>
          <w:sz w:val="28"/>
          <w:szCs w:val="28"/>
          <w:lang w:val="ro-RO"/>
        </w:rPr>
        <w:t xml:space="preserve"> care intră în vigoare la data publicării.</w:t>
      </w:r>
    </w:p>
    <w:p w14:paraId="54F9BC76" w14:textId="673D5E74" w:rsidR="0042457E" w:rsidRPr="0042457E" w:rsidRDefault="001817DD" w:rsidP="00D5498C">
      <w:pPr>
        <w:jc w:val="both"/>
        <w:rPr>
          <w:sz w:val="28"/>
          <w:szCs w:val="28"/>
          <w:lang w:val="ro-RO"/>
        </w:rPr>
      </w:pPr>
      <w:r>
        <w:rPr>
          <w:sz w:val="28"/>
          <w:szCs w:val="28"/>
          <w:lang w:val="ro-RO"/>
        </w:rPr>
        <w:t xml:space="preserve">                         </w:t>
      </w:r>
      <w:r w:rsidR="00D13A5E">
        <w:rPr>
          <w:sz w:val="28"/>
          <w:szCs w:val="28"/>
          <w:lang w:val="ro-RO"/>
        </w:rPr>
        <w:t xml:space="preserve"> </w:t>
      </w:r>
      <w:r>
        <w:rPr>
          <w:sz w:val="28"/>
          <w:szCs w:val="28"/>
          <w:lang w:val="ro-RO"/>
        </w:rPr>
        <w:t xml:space="preserve">(2) </w:t>
      </w:r>
      <w:r w:rsidR="0042457E" w:rsidRPr="0042457E">
        <w:rPr>
          <w:sz w:val="28"/>
          <w:szCs w:val="28"/>
          <w:lang w:val="ro-RO"/>
        </w:rPr>
        <w:t>Guvernul, în termen de 6 luni de la data publicării va aduce actele sale normative în concordanță cu prezenta lege.</w:t>
      </w:r>
    </w:p>
    <w:p w14:paraId="0BBFE1D2" w14:textId="77777777" w:rsidR="00D5498C" w:rsidRPr="0042457E" w:rsidRDefault="00D5498C" w:rsidP="00D5498C">
      <w:pPr>
        <w:jc w:val="both"/>
        <w:rPr>
          <w:sz w:val="28"/>
          <w:szCs w:val="28"/>
          <w:lang w:val="ro-RO"/>
        </w:rPr>
      </w:pPr>
    </w:p>
    <w:p w14:paraId="5B46FECB" w14:textId="77777777" w:rsidR="00F8437E" w:rsidRPr="0042457E" w:rsidRDefault="00F8437E" w:rsidP="00A34348">
      <w:pPr>
        <w:jc w:val="both"/>
        <w:rPr>
          <w:sz w:val="28"/>
          <w:szCs w:val="28"/>
          <w:lang w:val="ro-RO"/>
        </w:rPr>
      </w:pPr>
    </w:p>
    <w:p w14:paraId="4F0709B3" w14:textId="77777777" w:rsidR="0010141C" w:rsidRDefault="0010141C" w:rsidP="002752EF">
      <w:pPr>
        <w:rPr>
          <w:b/>
          <w:sz w:val="28"/>
          <w:szCs w:val="28"/>
          <w:lang w:val="ro-RO"/>
        </w:rPr>
      </w:pPr>
    </w:p>
    <w:p w14:paraId="54CB7AF8" w14:textId="77777777" w:rsidR="0010141C" w:rsidRDefault="0010141C" w:rsidP="002752EF">
      <w:pPr>
        <w:rPr>
          <w:b/>
          <w:sz w:val="28"/>
          <w:szCs w:val="28"/>
          <w:lang w:val="ro-RO"/>
        </w:rPr>
      </w:pPr>
    </w:p>
    <w:p w14:paraId="4DA992DA" w14:textId="5C0C093E" w:rsidR="00B66871" w:rsidRDefault="0042457E" w:rsidP="002752EF">
      <w:pPr>
        <w:rPr>
          <w:b/>
          <w:sz w:val="28"/>
          <w:szCs w:val="28"/>
          <w:lang w:val="ro-RO"/>
        </w:rPr>
      </w:pPr>
      <w:r w:rsidRPr="0042457E">
        <w:rPr>
          <w:b/>
          <w:sz w:val="28"/>
          <w:szCs w:val="28"/>
          <w:lang w:val="ro-RO"/>
        </w:rPr>
        <w:t>Președintele Parlamentului</w:t>
      </w:r>
    </w:p>
    <w:p w14:paraId="7D739E9E" w14:textId="77777777" w:rsidR="00EF1EF4" w:rsidRDefault="00EF1EF4" w:rsidP="002752EF">
      <w:pPr>
        <w:rPr>
          <w:b/>
          <w:sz w:val="28"/>
          <w:szCs w:val="28"/>
          <w:lang w:val="ro-RO"/>
        </w:rPr>
      </w:pPr>
    </w:p>
    <w:p w14:paraId="5799030A" w14:textId="77777777" w:rsidR="00EF1EF4" w:rsidRDefault="00EF1EF4" w:rsidP="002752EF">
      <w:pPr>
        <w:rPr>
          <w:b/>
          <w:sz w:val="28"/>
          <w:szCs w:val="28"/>
          <w:lang w:val="ro-RO"/>
        </w:rPr>
      </w:pPr>
    </w:p>
    <w:p w14:paraId="2416895A" w14:textId="77777777" w:rsidR="00330F9F" w:rsidRDefault="00330F9F" w:rsidP="002752EF">
      <w:pPr>
        <w:rPr>
          <w:b/>
          <w:sz w:val="28"/>
          <w:szCs w:val="28"/>
          <w:lang w:val="ro-RO"/>
        </w:rPr>
      </w:pPr>
    </w:p>
    <w:p w14:paraId="0F9FF8B2" w14:textId="77777777" w:rsidR="00EF1EF4" w:rsidRDefault="00EF1EF4" w:rsidP="002752EF">
      <w:pPr>
        <w:rPr>
          <w:b/>
          <w:sz w:val="28"/>
          <w:szCs w:val="28"/>
          <w:lang w:val="ro-RO"/>
        </w:rPr>
      </w:pPr>
    </w:p>
    <w:p w14:paraId="6EA38266" w14:textId="77777777" w:rsidR="00EF1EF4" w:rsidRPr="00600C51" w:rsidRDefault="00EF1EF4" w:rsidP="009206CF">
      <w:pPr>
        <w:jc w:val="center"/>
        <w:rPr>
          <w:b/>
          <w:sz w:val="28"/>
          <w:szCs w:val="28"/>
          <w:lang w:val="en-US"/>
        </w:rPr>
      </w:pPr>
    </w:p>
    <w:sectPr w:rsidR="00EF1EF4" w:rsidRPr="00600C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T Serif">
    <w:altName w:val="Cambria"/>
    <w:charset w:val="00"/>
    <w:family w:val="roman"/>
    <w:pitch w:val="variable"/>
    <w:sig w:usb0="A00002E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A27C9"/>
    <w:multiLevelType w:val="hybridMultilevel"/>
    <w:tmpl w:val="B8DC41D2"/>
    <w:lvl w:ilvl="0" w:tplc="847C0A70">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F2B5BF8"/>
    <w:multiLevelType w:val="hybridMultilevel"/>
    <w:tmpl w:val="8BD4AC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4D46044"/>
    <w:multiLevelType w:val="hybridMultilevel"/>
    <w:tmpl w:val="FAECF73A"/>
    <w:lvl w:ilvl="0" w:tplc="266C42A4">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74D55B3"/>
    <w:multiLevelType w:val="hybridMultilevel"/>
    <w:tmpl w:val="54E8C28C"/>
    <w:lvl w:ilvl="0" w:tplc="56883056">
      <w:start w:val="1"/>
      <w:numFmt w:val="decimal"/>
      <w:lvlText w:val="%1."/>
      <w:lvlJc w:val="left"/>
      <w:pPr>
        <w:ind w:left="786" w:hanging="360"/>
      </w:pPr>
      <w:rPr>
        <w:rFonts w:hint="default"/>
        <w:b w:val="0"/>
        <w:i w:val="0"/>
        <w:lang w:val="en-US"/>
      </w:rPr>
    </w:lvl>
    <w:lvl w:ilvl="1" w:tplc="2DF6A49A">
      <w:start w:val="1"/>
      <w:numFmt w:val="decimal"/>
      <w:lvlText w:val="%2)"/>
      <w:lvlJc w:val="left"/>
      <w:pPr>
        <w:ind w:left="1440" w:hanging="360"/>
      </w:pPr>
      <w:rPr>
        <w:b w:val="0"/>
        <w:bCs/>
        <w:i w:val="0"/>
        <w:color w:val="auto"/>
      </w:rPr>
    </w:lvl>
    <w:lvl w:ilvl="2" w:tplc="04190017">
      <w:start w:val="1"/>
      <w:numFmt w:val="lowerLetter"/>
      <w:lvlText w:val="%3)"/>
      <w:lvlJc w:val="left"/>
      <w:pPr>
        <w:ind w:left="2160" w:hanging="180"/>
      </w:pPr>
      <w:rPr>
        <w:i w:val="0"/>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CCD36A9"/>
    <w:multiLevelType w:val="hybridMultilevel"/>
    <w:tmpl w:val="BE46207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0D600E1"/>
    <w:multiLevelType w:val="hybridMultilevel"/>
    <w:tmpl w:val="CADE2C78"/>
    <w:lvl w:ilvl="0" w:tplc="D7266846">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5D46104C"/>
    <w:multiLevelType w:val="hybridMultilevel"/>
    <w:tmpl w:val="09DEF7FE"/>
    <w:lvl w:ilvl="0" w:tplc="7A62809C">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15:restartNumberingAfterBreak="0">
    <w:nsid w:val="5EC50483"/>
    <w:multiLevelType w:val="hybridMultilevel"/>
    <w:tmpl w:val="4B903E3A"/>
    <w:lvl w:ilvl="0" w:tplc="B9AEE126">
      <w:start w:val="1"/>
      <w:numFmt w:val="lowerLetter"/>
      <w:lvlText w:val="%1)"/>
      <w:lvlJc w:val="left"/>
      <w:pPr>
        <w:ind w:left="720" w:hanging="360"/>
      </w:pPr>
      <w:rPr>
        <w:rFonts w:hint="default"/>
        <w:color w:val="auto"/>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783A25C2"/>
    <w:multiLevelType w:val="hybridMultilevel"/>
    <w:tmpl w:val="F3FC8BDC"/>
    <w:lvl w:ilvl="0" w:tplc="FB188286">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647444530">
    <w:abstractNumId w:val="2"/>
  </w:num>
  <w:num w:numId="2" w16cid:durableId="929850397">
    <w:abstractNumId w:val="4"/>
  </w:num>
  <w:num w:numId="3" w16cid:durableId="706101834">
    <w:abstractNumId w:val="0"/>
  </w:num>
  <w:num w:numId="4" w16cid:durableId="1587610527">
    <w:abstractNumId w:val="6"/>
  </w:num>
  <w:num w:numId="5" w16cid:durableId="1113941843">
    <w:abstractNumId w:val="1"/>
  </w:num>
  <w:num w:numId="6" w16cid:durableId="931232834">
    <w:abstractNumId w:val="8"/>
  </w:num>
  <w:num w:numId="7" w16cid:durableId="1553223959">
    <w:abstractNumId w:val="3"/>
  </w:num>
  <w:num w:numId="8" w16cid:durableId="1665160672">
    <w:abstractNumId w:val="7"/>
  </w:num>
  <w:num w:numId="9" w16cid:durableId="11034569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61D5"/>
    <w:rsid w:val="000061D5"/>
    <w:rsid w:val="00023251"/>
    <w:rsid w:val="000604CC"/>
    <w:rsid w:val="00095B94"/>
    <w:rsid w:val="000B37D9"/>
    <w:rsid w:val="0010141C"/>
    <w:rsid w:val="00103492"/>
    <w:rsid w:val="00144E08"/>
    <w:rsid w:val="001817DD"/>
    <w:rsid w:val="001A3E92"/>
    <w:rsid w:val="001A5243"/>
    <w:rsid w:val="001C3E29"/>
    <w:rsid w:val="002752EF"/>
    <w:rsid w:val="002B3BE8"/>
    <w:rsid w:val="002E5D50"/>
    <w:rsid w:val="00330F9F"/>
    <w:rsid w:val="003348F6"/>
    <w:rsid w:val="00373801"/>
    <w:rsid w:val="0042457E"/>
    <w:rsid w:val="00424741"/>
    <w:rsid w:val="004400A0"/>
    <w:rsid w:val="004548EC"/>
    <w:rsid w:val="005855EA"/>
    <w:rsid w:val="0059175C"/>
    <w:rsid w:val="00596401"/>
    <w:rsid w:val="005D04AA"/>
    <w:rsid w:val="005F144A"/>
    <w:rsid w:val="00600C51"/>
    <w:rsid w:val="00614AB7"/>
    <w:rsid w:val="00693695"/>
    <w:rsid w:val="006D16EA"/>
    <w:rsid w:val="007570F9"/>
    <w:rsid w:val="00781E5E"/>
    <w:rsid w:val="007B2F42"/>
    <w:rsid w:val="007E64CB"/>
    <w:rsid w:val="00861B8E"/>
    <w:rsid w:val="00867CB7"/>
    <w:rsid w:val="008E7F03"/>
    <w:rsid w:val="00910908"/>
    <w:rsid w:val="009150C1"/>
    <w:rsid w:val="009206CF"/>
    <w:rsid w:val="00A0564F"/>
    <w:rsid w:val="00A34348"/>
    <w:rsid w:val="00A5593A"/>
    <w:rsid w:val="00B07662"/>
    <w:rsid w:val="00B13139"/>
    <w:rsid w:val="00B213CE"/>
    <w:rsid w:val="00B32A6E"/>
    <w:rsid w:val="00B45D33"/>
    <w:rsid w:val="00B66871"/>
    <w:rsid w:val="00B70F61"/>
    <w:rsid w:val="00B76917"/>
    <w:rsid w:val="00C355F9"/>
    <w:rsid w:val="00C75BC7"/>
    <w:rsid w:val="00C820C4"/>
    <w:rsid w:val="00CA3362"/>
    <w:rsid w:val="00CB2F09"/>
    <w:rsid w:val="00D13A5E"/>
    <w:rsid w:val="00D15296"/>
    <w:rsid w:val="00D5498C"/>
    <w:rsid w:val="00DE0DA6"/>
    <w:rsid w:val="00E00BC0"/>
    <w:rsid w:val="00E87548"/>
    <w:rsid w:val="00EA2E57"/>
    <w:rsid w:val="00EE6F59"/>
    <w:rsid w:val="00EF1EF4"/>
    <w:rsid w:val="00F61491"/>
    <w:rsid w:val="00F8437E"/>
    <w:rsid w:val="00FE1ED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D7EAB"/>
  <w15:docId w15:val="{A22179B0-5C4D-4D74-94DF-C70632AC6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1D5"/>
    <w:pPr>
      <w:spacing w:after="0" w:line="240" w:lineRule="auto"/>
    </w:pPr>
    <w:rPr>
      <w:rFonts w:ascii="Times New Roman" w:eastAsia="Times New Roman" w:hAnsi="Times New Roman" w:cs="Times New Roman"/>
      <w:sz w:val="24"/>
      <w:szCs w:val="24"/>
      <w:lang w:eastAsia="ru-RU"/>
    </w:rPr>
  </w:style>
  <w:style w:type="paragraph" w:styleId="Heading4">
    <w:name w:val="heading 4"/>
    <w:basedOn w:val="Normal"/>
    <w:link w:val="Heading4Char"/>
    <w:uiPriority w:val="9"/>
    <w:qFormat/>
    <w:rsid w:val="00FE1EDC"/>
    <w:pPr>
      <w:spacing w:before="100" w:beforeAutospacing="1" w:after="100" w:afterAutospacing="1"/>
      <w:outlineLvl w:val="3"/>
    </w:pPr>
    <w:rPr>
      <w:b/>
      <w:bCs/>
      <w:lang w:val="ro-MD" w:eastAsia="ro-M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61D5"/>
    <w:rPr>
      <w:rFonts w:ascii="Tahoma" w:hAnsi="Tahoma" w:cs="Tahoma"/>
      <w:sz w:val="16"/>
      <w:szCs w:val="16"/>
    </w:rPr>
  </w:style>
  <w:style w:type="character" w:customStyle="1" w:styleId="BalloonTextChar">
    <w:name w:val="Balloon Text Char"/>
    <w:basedOn w:val="DefaultParagraphFont"/>
    <w:link w:val="BalloonText"/>
    <w:uiPriority w:val="99"/>
    <w:semiHidden/>
    <w:rsid w:val="000061D5"/>
    <w:rPr>
      <w:rFonts w:ascii="Tahoma" w:eastAsia="Times New Roman" w:hAnsi="Tahoma" w:cs="Tahoma"/>
      <w:sz w:val="16"/>
      <w:szCs w:val="16"/>
      <w:lang w:eastAsia="ru-RU"/>
    </w:rPr>
  </w:style>
  <w:style w:type="paragraph" w:styleId="ListParagraph">
    <w:name w:val="List Paragraph"/>
    <w:basedOn w:val="Normal"/>
    <w:uiPriority w:val="99"/>
    <w:qFormat/>
    <w:rsid w:val="002E5D50"/>
    <w:pPr>
      <w:ind w:left="720"/>
      <w:contextualSpacing/>
    </w:pPr>
  </w:style>
  <w:style w:type="character" w:customStyle="1" w:styleId="y2iqfc">
    <w:name w:val="y2iqfc"/>
    <w:basedOn w:val="DefaultParagraphFont"/>
    <w:rsid w:val="005855EA"/>
  </w:style>
  <w:style w:type="character" w:styleId="Emphasis">
    <w:name w:val="Emphasis"/>
    <w:basedOn w:val="DefaultParagraphFont"/>
    <w:uiPriority w:val="20"/>
    <w:qFormat/>
    <w:rsid w:val="001A3E92"/>
    <w:rPr>
      <w:i/>
      <w:iCs/>
    </w:rPr>
  </w:style>
  <w:style w:type="paragraph" w:styleId="NormalWeb">
    <w:name w:val="Normal (Web)"/>
    <w:basedOn w:val="Normal"/>
    <w:uiPriority w:val="99"/>
    <w:semiHidden/>
    <w:unhideWhenUsed/>
    <w:rsid w:val="001A3E92"/>
    <w:pPr>
      <w:spacing w:before="100" w:beforeAutospacing="1" w:after="100" w:afterAutospacing="1"/>
    </w:pPr>
    <w:rPr>
      <w:lang w:val="ro-MD" w:eastAsia="ro-MD"/>
    </w:rPr>
  </w:style>
  <w:style w:type="character" w:customStyle="1" w:styleId="Heading4Char">
    <w:name w:val="Heading 4 Char"/>
    <w:basedOn w:val="DefaultParagraphFont"/>
    <w:link w:val="Heading4"/>
    <w:uiPriority w:val="9"/>
    <w:rsid w:val="00FE1EDC"/>
    <w:rPr>
      <w:rFonts w:ascii="Times New Roman" w:eastAsia="Times New Roman" w:hAnsi="Times New Roman" w:cs="Times New Roman"/>
      <w:b/>
      <w:bCs/>
      <w:sz w:val="24"/>
      <w:szCs w:val="24"/>
      <w:lang w:val="ro-MD" w:eastAsia="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87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D9BA1-D8B5-4B3A-8168-993FED319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3052</TotalTime>
  <Pages>4</Pages>
  <Words>1198</Words>
  <Characters>6829</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Valeriu Gînju</dc:creator>
  <cp:lastModifiedBy>User</cp:lastModifiedBy>
  <cp:revision>31</cp:revision>
  <dcterms:created xsi:type="dcterms:W3CDTF">2022-04-13T10:12:00Z</dcterms:created>
  <dcterms:modified xsi:type="dcterms:W3CDTF">2023-02-19T19:16:00Z</dcterms:modified>
</cp:coreProperties>
</file>