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82" w:rsidRPr="002C5765" w:rsidRDefault="002C5765" w:rsidP="003A1A82">
      <w:pPr>
        <w:jc w:val="right"/>
        <w:rPr>
          <w:rFonts w:ascii="Times New Roman" w:hAnsi="Times New Roman" w:cs="Times New Roman"/>
          <w:i/>
          <w:lang w:val="ro-RO"/>
        </w:rPr>
      </w:pPr>
      <w:r w:rsidRPr="002C5765">
        <w:rPr>
          <w:rFonts w:ascii="Times New Roman" w:hAnsi="Times New Roman" w:cs="Times New Roman"/>
          <w:i/>
          <w:lang w:val="ro-RO"/>
        </w:rPr>
        <w:t>Traducere</w:t>
      </w:r>
    </w:p>
    <w:p w:rsidR="002C5765" w:rsidRPr="003A1A82" w:rsidRDefault="002C5765" w:rsidP="003A1A82">
      <w:pPr>
        <w:jc w:val="right"/>
        <w:rPr>
          <w:rFonts w:ascii="Times New Roman" w:hAnsi="Times New Roman" w:cs="Times New Roman"/>
          <w:lang w:val="ro-RO"/>
        </w:rPr>
      </w:pPr>
    </w:p>
    <w:p w:rsidR="003A1A82" w:rsidRPr="003A1A82" w:rsidRDefault="003A1A82" w:rsidP="003A1A82">
      <w:pPr>
        <w:jc w:val="right"/>
        <w:rPr>
          <w:rFonts w:ascii="Times New Roman" w:hAnsi="Times New Roman" w:cs="Times New Roman"/>
          <w:lang w:val="ro-RO"/>
        </w:rPr>
      </w:pPr>
      <w:r w:rsidRPr="003A1A82">
        <w:rPr>
          <w:rFonts w:ascii="Times New Roman" w:hAnsi="Times New Roman" w:cs="Times New Roman"/>
          <w:lang w:val="ro-RO"/>
        </w:rPr>
        <w:t>WT/L/1129 din 2 decembrie 2021</w:t>
      </w:r>
    </w:p>
    <w:p w:rsidR="003A1A82" w:rsidRPr="003A1A82" w:rsidRDefault="003A1A82" w:rsidP="003A1A82">
      <w:pPr>
        <w:jc w:val="right"/>
        <w:rPr>
          <w:rFonts w:ascii="Times New Roman" w:hAnsi="Times New Roman" w:cs="Times New Roman"/>
          <w:lang w:val="ro-RO"/>
        </w:rPr>
      </w:pPr>
    </w:p>
    <w:p w:rsidR="003A1A82" w:rsidRPr="003A1A82" w:rsidRDefault="003A1A82" w:rsidP="003A1A82">
      <w:pPr>
        <w:jc w:val="center"/>
        <w:rPr>
          <w:rFonts w:ascii="Times New Roman" w:hAnsi="Times New Roman" w:cs="Times New Roman"/>
          <w:b/>
          <w:lang w:val="ro-RO"/>
        </w:rPr>
      </w:pPr>
      <w:r w:rsidRPr="003A1A82">
        <w:rPr>
          <w:rFonts w:ascii="Times New Roman" w:hAnsi="Times New Roman" w:cs="Times New Roman"/>
          <w:b/>
          <w:lang w:val="ro-RO"/>
        </w:rPr>
        <w:t>DECLARAȚIE PRIVIND ÎNCHEIEREA NEGOCIERILOR REFERITOARE LA REGLEMENTAREA INTERNĂ ÎN DOMENIUL SERVICIILOR</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Prezenta declarație este emisă la cererea următorilor membri: Albania; Argentina; Australia; Regatul Bahrain; Brazilia; Canada; Chile; China; Columbia; Costa Rica; El Salvador; Uniunea Europeană; Hong Kong, China; Islanda; Israel; Japonia; Kazahstan; Republica Coreea; Liechtenstein; Mauritius; Mexic; Republica Moldova; Muntenegru; Noua Zeelandă; Nigeria; Macedonia de Nord; Norvegia; Paraguay; Peru; Filipine; Federația Rusă; Regatul Arabiei Saudite; Singapore; Elveția; Teritoriul vamal distinct Taiwan, Penghu, Kinmen și Matsu; Thailanda; Turcia; Ucraina; Regatul Unit; Statele Unite; Uruguay. </w:t>
      </w:r>
    </w:p>
    <w:p w:rsidR="003A1A82" w:rsidRPr="003A1A82" w:rsidRDefault="003A1A82" w:rsidP="003A1A82">
      <w:pPr>
        <w:jc w:val="both"/>
        <w:rPr>
          <w:rFonts w:ascii="Times New Roman" w:hAnsi="Times New Roman" w:cs="Times New Roman"/>
          <w:lang w:val="ro-RO"/>
        </w:rPr>
      </w:pPr>
    </w:p>
    <w:p w:rsid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1. Următorii membri ai Organizației Mondiale a Comerțului („OMC”) </w:t>
      </w:r>
    </w:p>
    <w:p w:rsidR="00FA2C8B" w:rsidRDefault="00FA2C8B" w:rsidP="003A1A82">
      <w:pPr>
        <w:jc w:val="both"/>
        <w:rPr>
          <w:rFonts w:ascii="Times New Roman" w:hAnsi="Times New Roman" w:cs="Times New Roman"/>
          <w:lang w:val="ro-RO"/>
        </w:rPr>
      </w:pPr>
    </w:p>
    <w:p w:rsidR="00FA2C8B" w:rsidRDefault="00FA2C8B" w:rsidP="003A1A82">
      <w:pPr>
        <w:jc w:val="both"/>
        <w:rPr>
          <w:rFonts w:ascii="Times New Roman" w:hAnsi="Times New Roman" w:cs="Times New Roman"/>
          <w:lang w:val="ro-RO"/>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41"/>
      </w:tblGrid>
      <w:tr w:rsidR="004163C8" w:rsidTr="004163C8">
        <w:tc>
          <w:tcPr>
            <w:tcW w:w="4540" w:type="dxa"/>
          </w:tcPr>
          <w:p w:rsidR="004163C8" w:rsidRDefault="004163C8" w:rsidP="004163C8">
            <w:pPr>
              <w:jc w:val="both"/>
              <w:rPr>
                <w:rFonts w:ascii="Times New Roman" w:hAnsi="Times New Roman" w:cs="Times New Roman"/>
                <w:lang w:val="ro-RO"/>
              </w:rPr>
            </w:pPr>
            <w:r>
              <w:rPr>
                <w:rFonts w:ascii="Times New Roman" w:hAnsi="Times New Roman" w:cs="Times New Roman"/>
                <w:lang w:val="ro-RO"/>
              </w:rPr>
              <w:t xml:space="preserve">Albania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Mexic</w:t>
            </w:r>
          </w:p>
        </w:tc>
      </w:tr>
      <w:tr w:rsidR="004163C8" w:rsidTr="004163C8">
        <w:tc>
          <w:tcPr>
            <w:tcW w:w="4540" w:type="dxa"/>
          </w:tcPr>
          <w:p w:rsidR="004163C8" w:rsidRDefault="004163C8" w:rsidP="004163C8">
            <w:pPr>
              <w:jc w:val="both"/>
              <w:rPr>
                <w:rFonts w:ascii="Times New Roman" w:hAnsi="Times New Roman" w:cs="Times New Roman"/>
                <w:lang w:val="ro-RO"/>
              </w:rPr>
            </w:pPr>
            <w:r>
              <w:rPr>
                <w:rFonts w:ascii="Times New Roman" w:hAnsi="Times New Roman" w:cs="Times New Roman"/>
                <w:lang w:val="ro-RO"/>
              </w:rPr>
              <w:t xml:space="preserve">Argentina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Republica Moldova</w:t>
            </w:r>
          </w:p>
        </w:tc>
      </w:tr>
      <w:tr w:rsidR="004163C8" w:rsidTr="004163C8">
        <w:tc>
          <w:tcPr>
            <w:tcW w:w="4540" w:type="dxa"/>
          </w:tcPr>
          <w:p w:rsidR="004163C8" w:rsidRDefault="004163C8" w:rsidP="004163C8">
            <w:pPr>
              <w:jc w:val="both"/>
              <w:rPr>
                <w:rFonts w:ascii="Times New Roman" w:hAnsi="Times New Roman" w:cs="Times New Roman"/>
                <w:lang w:val="ro-RO"/>
              </w:rPr>
            </w:pPr>
            <w:r>
              <w:rPr>
                <w:rFonts w:ascii="Times New Roman" w:hAnsi="Times New Roman" w:cs="Times New Roman"/>
                <w:lang w:val="ro-RO"/>
              </w:rPr>
              <w:t xml:space="preserve">Australia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Muntenegru </w:t>
            </w:r>
          </w:p>
        </w:tc>
      </w:tr>
      <w:tr w:rsidR="004163C8" w:rsidTr="004163C8">
        <w:tc>
          <w:tcPr>
            <w:tcW w:w="4540" w:type="dxa"/>
          </w:tcPr>
          <w:p w:rsidR="004163C8" w:rsidRDefault="004163C8" w:rsidP="004163C8">
            <w:pPr>
              <w:jc w:val="both"/>
              <w:rPr>
                <w:rFonts w:ascii="Times New Roman" w:hAnsi="Times New Roman" w:cs="Times New Roman"/>
                <w:lang w:val="ro-RO"/>
              </w:rPr>
            </w:pPr>
            <w:r>
              <w:rPr>
                <w:rFonts w:ascii="Times New Roman" w:hAnsi="Times New Roman" w:cs="Times New Roman"/>
                <w:lang w:val="ro-RO"/>
              </w:rPr>
              <w:t xml:space="preserve">Regatul Bahrain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Noua Zeelandă </w:t>
            </w:r>
          </w:p>
        </w:tc>
      </w:tr>
      <w:tr w:rsidR="004163C8" w:rsidTr="004163C8">
        <w:tc>
          <w:tcPr>
            <w:tcW w:w="4540" w:type="dxa"/>
          </w:tcPr>
          <w:p w:rsidR="004163C8" w:rsidRDefault="004163C8" w:rsidP="004163C8">
            <w:pPr>
              <w:jc w:val="both"/>
              <w:rPr>
                <w:rFonts w:ascii="Times New Roman" w:hAnsi="Times New Roman" w:cs="Times New Roman"/>
                <w:lang w:val="ro-RO"/>
              </w:rPr>
            </w:pPr>
            <w:r>
              <w:rPr>
                <w:rFonts w:ascii="Times New Roman" w:hAnsi="Times New Roman" w:cs="Times New Roman"/>
                <w:lang w:val="ro-RO"/>
              </w:rPr>
              <w:t xml:space="preserve">Brazilia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Nigeria </w:t>
            </w:r>
          </w:p>
        </w:tc>
      </w:tr>
      <w:tr w:rsidR="004163C8" w:rsidTr="004163C8">
        <w:tc>
          <w:tcPr>
            <w:tcW w:w="4540" w:type="dxa"/>
          </w:tcPr>
          <w:p w:rsidR="004163C8" w:rsidRDefault="004163C8" w:rsidP="004163C8">
            <w:pPr>
              <w:jc w:val="both"/>
              <w:rPr>
                <w:rFonts w:ascii="Times New Roman" w:hAnsi="Times New Roman" w:cs="Times New Roman"/>
                <w:lang w:val="ro-RO"/>
              </w:rPr>
            </w:pPr>
            <w:r w:rsidRPr="00FA2C8B">
              <w:rPr>
                <w:rFonts w:ascii="Times New Roman" w:hAnsi="Times New Roman" w:cs="Times New Roman"/>
                <w:lang w:val="ro-RO"/>
              </w:rPr>
              <w:t>Canada</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Macedonia de Nord </w:t>
            </w:r>
          </w:p>
        </w:tc>
      </w:tr>
      <w:tr w:rsidR="004163C8" w:rsidTr="004163C8">
        <w:tc>
          <w:tcPr>
            <w:tcW w:w="4540"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Chile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Norvegia </w:t>
            </w:r>
          </w:p>
        </w:tc>
      </w:tr>
      <w:tr w:rsidR="004163C8" w:rsidTr="004163C8">
        <w:tc>
          <w:tcPr>
            <w:tcW w:w="4540"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China</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Paraguay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Columbia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Peru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Costa Rica</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Filipine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El Salvador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Federația Rusă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Uniunea Europeană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Regatul Arabiei Saudite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Pr>
                <w:rFonts w:ascii="Times New Roman" w:hAnsi="Times New Roman" w:cs="Times New Roman"/>
                <w:lang w:val="ro-RO"/>
              </w:rPr>
              <w:t>Hong Kong</w:t>
            </w:r>
            <w:r w:rsidRPr="003A1A82">
              <w:rPr>
                <w:rFonts w:ascii="Times New Roman" w:hAnsi="Times New Roman" w:cs="Times New Roman"/>
                <w:lang w:val="ro-RO"/>
              </w:rPr>
              <w:t xml:space="preserve">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Singapore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China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Elveția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Islanda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Teritoriul vamal distinct Taiwan, Penghu, Kinmen și Matsu</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Israel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Thailanda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Japonia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Turcia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Kazahstan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Ucraina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Republica Coreea</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Regatul Unit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Liechtenstein </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Statele Unite </w:t>
            </w:r>
          </w:p>
        </w:tc>
      </w:tr>
      <w:tr w:rsidR="004163C8" w:rsidTr="004163C8">
        <w:tc>
          <w:tcPr>
            <w:tcW w:w="4540" w:type="dxa"/>
          </w:tcPr>
          <w:p w:rsidR="004163C8" w:rsidRPr="003A1A82" w:rsidRDefault="004163C8" w:rsidP="004163C8">
            <w:pPr>
              <w:jc w:val="both"/>
              <w:rPr>
                <w:rFonts w:ascii="Times New Roman" w:hAnsi="Times New Roman" w:cs="Times New Roman"/>
                <w:lang w:val="ro-RO"/>
              </w:rPr>
            </w:pPr>
            <w:r w:rsidRPr="003A1A82">
              <w:rPr>
                <w:rFonts w:ascii="Times New Roman" w:hAnsi="Times New Roman" w:cs="Times New Roman"/>
                <w:lang w:val="ro-RO"/>
              </w:rPr>
              <w:t>Mauritius</w:t>
            </w:r>
          </w:p>
        </w:tc>
        <w:tc>
          <w:tcPr>
            <w:tcW w:w="4541" w:type="dxa"/>
          </w:tcPr>
          <w:p w:rsidR="004163C8" w:rsidRDefault="004163C8" w:rsidP="004163C8">
            <w:pPr>
              <w:jc w:val="both"/>
              <w:rPr>
                <w:rFonts w:ascii="Times New Roman" w:hAnsi="Times New Roman" w:cs="Times New Roman"/>
                <w:lang w:val="ro-RO"/>
              </w:rPr>
            </w:pPr>
            <w:r w:rsidRPr="003A1A82">
              <w:rPr>
                <w:rFonts w:ascii="Times New Roman" w:hAnsi="Times New Roman" w:cs="Times New Roman"/>
                <w:lang w:val="ro-RO"/>
              </w:rPr>
              <w:t xml:space="preserve">Uruguay </w:t>
            </w:r>
          </w:p>
        </w:tc>
      </w:tr>
    </w:tbl>
    <w:p w:rsidR="004163C8" w:rsidRDefault="004163C8"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denumiți în continuare „participanții”, </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în continuarea angajamentului anunțat la 13 decembrie 2017 în cadrul celei de a 11-a sesiuni a Conferinței ministeriale a Organizației Mondiale a Comerțului [WT/MIN(17)/61] și reafirmat la 23 mai 2019 (WT/L/1059) și în recunoașterea continuă a importanței bunelor practici de reglementare în facilitarea comerțului cu servicii, anunță încheierea cu succes a negocierilor din cadrul inițiativei comune privind reglementarea internă în domeniul serviciilor. </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2. Participanții consemnează încheierea negocierilor în Documentul de referință privind </w:t>
      </w:r>
      <w:r w:rsidRPr="003A1A82">
        <w:rPr>
          <w:rFonts w:ascii="Times New Roman" w:hAnsi="Times New Roman" w:cs="Times New Roman"/>
          <w:lang w:val="ro-RO"/>
        </w:rPr>
        <w:lastRenderedPageBreak/>
        <w:t>reglementarea internă în domeniul serviciilor (INF/SDR/2 din 26 noiembrie 2021, anexa 1).</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3. Participanții salută listele de angajamente specifice (INF/SDR/3/Rev.1 din 2 decembrie 2021, anexa 2) care au fost prezentate drept contribuții ale acestora în vederea finalizării negocierilor. </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4. Participanții intenționează să includă disciplinele în documentul de referință ca angajamente suplimentare în listele lor GATS, în conformitate cu secțiunea I din documentul de referință. </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 xml:space="preserve">5. Sub rezerva finalizării oricăror proceduri interne necesare, participanții urmăresc să își prezinte listele de angajamente specifice în vederea certificării, în conformitate cu procedurile de certificare a rectificărilor sau a îmbunătățirilor aduse listelor de angajamente specifice(S/L/84, din 14 aprilie 2000), în termen de 12 luni de la data prezentei declarații. </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6. În termen de șase luni de la data prezentei declarații, participanții intenționează să se întrunească pentru a furniza informații actualizate cu privire la progresele înregistrate în ceea ce privește finalizarea procedurilor interne necesare și pentru a evalua dacă listele lor de angajamente specifice pot fi prezentate în vederea certificării înainte de termenul specificat la punctul 5.</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both"/>
        <w:rPr>
          <w:rFonts w:ascii="Times New Roman" w:hAnsi="Times New Roman" w:cs="Times New Roman"/>
          <w:lang w:val="ro-RO"/>
        </w:rPr>
      </w:pPr>
      <w:r w:rsidRPr="003A1A82">
        <w:rPr>
          <w:rFonts w:ascii="Times New Roman" w:hAnsi="Times New Roman" w:cs="Times New Roman"/>
          <w:lang w:val="ro-RO"/>
        </w:rPr>
        <w:t>7. Participanții salută aderarea oricărui alt membru al OMC la prezenta declarație în vederea includerii disciplinelor din documentul de referință drept angajamente suplimentare în propria listă GATS, în conformitate cu secțiunea I din documentul de referință.</w:t>
      </w:r>
    </w:p>
    <w:p w:rsidR="003A1A82" w:rsidRPr="003A1A82" w:rsidRDefault="003A1A82" w:rsidP="003A1A82">
      <w:pPr>
        <w:jc w:val="both"/>
        <w:rPr>
          <w:rFonts w:ascii="Times New Roman" w:hAnsi="Times New Roman" w:cs="Times New Roman"/>
          <w:lang w:val="ro-RO"/>
        </w:rPr>
      </w:pPr>
    </w:p>
    <w:p w:rsidR="003A1A82" w:rsidRPr="003A1A82" w:rsidRDefault="003A1A82" w:rsidP="003A1A82">
      <w:pPr>
        <w:jc w:val="center"/>
        <w:rPr>
          <w:rFonts w:ascii="Times New Roman" w:hAnsi="Times New Roman" w:cs="Times New Roman"/>
          <w:lang w:val="ro-RO"/>
        </w:rPr>
      </w:pPr>
      <w:r w:rsidRPr="003A1A82">
        <w:rPr>
          <w:rFonts w:ascii="Times New Roman" w:hAnsi="Times New Roman" w:cs="Times New Roman"/>
          <w:lang w:val="ro-RO"/>
        </w:rPr>
        <w:t>__________</w:t>
      </w:r>
    </w:p>
    <w:p w:rsidR="003A1A82" w:rsidRPr="003A1A82" w:rsidRDefault="003A1A82" w:rsidP="003A1A82">
      <w:pPr>
        <w:jc w:val="center"/>
        <w:rPr>
          <w:rFonts w:ascii="Times New Roman" w:hAnsi="Times New Roman" w:cs="Times New Roman"/>
          <w:lang w:val="ro-RO"/>
        </w:rPr>
      </w:pPr>
    </w:p>
    <w:p w:rsidR="003A1A82" w:rsidRPr="003A1A82" w:rsidRDefault="003A1A82" w:rsidP="003A1A82">
      <w:pPr>
        <w:jc w:val="center"/>
        <w:rPr>
          <w:rFonts w:ascii="Times New Roman" w:hAnsi="Times New Roman" w:cs="Times New Roman"/>
          <w:lang w:val="ro-RO"/>
        </w:rPr>
      </w:pPr>
    </w:p>
    <w:p w:rsidR="003A1A82" w:rsidRPr="003A1A82" w:rsidRDefault="003A1A82" w:rsidP="003A1A82">
      <w:pPr>
        <w:jc w:val="center"/>
        <w:rPr>
          <w:rFonts w:ascii="Times New Roman" w:hAnsi="Times New Roman" w:cs="Times New Roman"/>
          <w:lang w:val="ro-RO"/>
        </w:rPr>
      </w:pPr>
    </w:p>
    <w:p w:rsidR="003A1A82" w:rsidRPr="003A1A82" w:rsidRDefault="003A1A82" w:rsidP="003A1A82">
      <w:pPr>
        <w:jc w:val="center"/>
        <w:rPr>
          <w:rFonts w:ascii="Times New Roman" w:hAnsi="Times New Roman" w:cs="Times New Roman"/>
          <w:lang w:val="ro-RO"/>
        </w:rPr>
      </w:pPr>
    </w:p>
    <w:p w:rsidR="003A1A82" w:rsidRDefault="003A1A82" w:rsidP="002C5765">
      <w:pPr>
        <w:rPr>
          <w:rFonts w:ascii="Times New Roman" w:hAnsi="Times New Roman" w:cs="Times New Roman"/>
          <w:lang w:val="ro-RO"/>
        </w:rPr>
      </w:pPr>
    </w:p>
    <w:p w:rsidR="002C5765" w:rsidRPr="003A1A82" w:rsidRDefault="002C5765" w:rsidP="002C5765">
      <w:pPr>
        <w:rPr>
          <w:rFonts w:ascii="Times New Roman" w:hAnsi="Times New Roman" w:cs="Times New Roman"/>
          <w:lang w:val="ro-RO"/>
        </w:rPr>
      </w:pPr>
    </w:p>
    <w:p w:rsidR="002C5765" w:rsidRDefault="002C5765" w:rsidP="003A1A82">
      <w:pPr>
        <w:jc w:val="right"/>
        <w:rPr>
          <w:rFonts w:ascii="Times New Roman" w:hAnsi="Times New Roman" w:cs="Times New Roman"/>
          <w:i/>
          <w:lang w:val="ro-RO"/>
        </w:rPr>
      </w:pPr>
    </w:p>
    <w:p w:rsidR="002C5765" w:rsidRDefault="002C5765"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p>
    <w:p w:rsidR="004163C8" w:rsidRDefault="004163C8" w:rsidP="003A1A82">
      <w:pPr>
        <w:jc w:val="right"/>
        <w:rPr>
          <w:rFonts w:ascii="Times New Roman" w:hAnsi="Times New Roman" w:cs="Times New Roman"/>
          <w:i/>
          <w:lang w:val="ro-RO"/>
        </w:rPr>
      </w:pPr>
      <w:bookmarkStart w:id="0" w:name="_GoBack"/>
      <w:bookmarkEnd w:id="0"/>
    </w:p>
    <w:p w:rsidR="007233ED" w:rsidRPr="007233ED" w:rsidRDefault="007233ED" w:rsidP="003A1A82">
      <w:pPr>
        <w:jc w:val="right"/>
        <w:rPr>
          <w:rFonts w:ascii="Times New Roman" w:hAnsi="Times New Roman" w:cs="Times New Roman"/>
          <w:i/>
          <w:lang w:val="ro-RO"/>
        </w:rPr>
      </w:pPr>
      <w:r w:rsidRPr="007233ED">
        <w:rPr>
          <w:rFonts w:ascii="Times New Roman" w:hAnsi="Times New Roman" w:cs="Times New Roman"/>
          <w:i/>
          <w:lang w:val="ro-RO"/>
        </w:rPr>
        <w:lastRenderedPageBreak/>
        <w:t>Anexa 1</w:t>
      </w:r>
    </w:p>
    <w:p w:rsidR="007233ED" w:rsidRDefault="007233ED" w:rsidP="003A1A82">
      <w:pPr>
        <w:jc w:val="right"/>
        <w:rPr>
          <w:rFonts w:ascii="Times New Roman" w:hAnsi="Times New Roman" w:cs="Times New Roman"/>
          <w:lang w:val="ro-RO"/>
        </w:rPr>
      </w:pPr>
    </w:p>
    <w:p w:rsidR="003A1A82" w:rsidRPr="003A1A82" w:rsidRDefault="003A1A82" w:rsidP="003A1A82">
      <w:pPr>
        <w:jc w:val="right"/>
        <w:rPr>
          <w:rFonts w:ascii="Times New Roman" w:hAnsi="Times New Roman" w:cs="Times New Roman"/>
          <w:lang w:val="ro-RO"/>
        </w:rPr>
      </w:pPr>
      <w:r w:rsidRPr="003A1A82">
        <w:rPr>
          <w:rFonts w:ascii="Times New Roman" w:hAnsi="Times New Roman" w:cs="Times New Roman"/>
          <w:lang w:val="ro-RO"/>
        </w:rPr>
        <w:t>INF/SDR/2 din 26 noiembrie 2021</w:t>
      </w:r>
    </w:p>
    <w:p w:rsidR="003A1A82" w:rsidRPr="003A1A82" w:rsidRDefault="003A1A82" w:rsidP="003A1A82">
      <w:pPr>
        <w:jc w:val="center"/>
        <w:rPr>
          <w:rFonts w:ascii="Times New Roman" w:hAnsi="Times New Roman" w:cs="Times New Roman"/>
          <w:lang w:val="ro-RO"/>
        </w:rPr>
      </w:pPr>
    </w:p>
    <w:p w:rsidR="003A1A82" w:rsidRDefault="003A1A82" w:rsidP="003A1A82">
      <w:pPr>
        <w:jc w:val="center"/>
        <w:rPr>
          <w:rFonts w:ascii="Times New Roman" w:hAnsi="Times New Roman" w:cs="Times New Roman"/>
          <w:b/>
          <w:lang w:val="ro-RO"/>
        </w:rPr>
      </w:pPr>
      <w:r w:rsidRPr="003A1A82">
        <w:rPr>
          <w:rFonts w:ascii="Times New Roman" w:hAnsi="Times New Roman" w:cs="Times New Roman"/>
          <w:b/>
          <w:lang w:val="ro-RO"/>
        </w:rPr>
        <w:t>INIȚIATIVA COMUNĂ PRIVIND REGLEMENTAREA INTERNĂ ÎN DOMENIUL SERVICIILOR</w:t>
      </w:r>
    </w:p>
    <w:p w:rsidR="007233ED" w:rsidRPr="003A1A82" w:rsidRDefault="007233ED" w:rsidP="003A1A82">
      <w:pPr>
        <w:jc w:val="center"/>
        <w:rPr>
          <w:rFonts w:ascii="Times New Roman" w:hAnsi="Times New Roman" w:cs="Times New Roman"/>
          <w:b/>
          <w:lang w:val="ro-RO"/>
        </w:rPr>
      </w:pPr>
    </w:p>
    <w:p w:rsidR="003A1A82" w:rsidRDefault="003A1A82" w:rsidP="003A1A82">
      <w:pPr>
        <w:jc w:val="center"/>
        <w:rPr>
          <w:rFonts w:ascii="Times New Roman" w:hAnsi="Times New Roman" w:cs="Times New Roman"/>
          <w:b/>
          <w:bCs/>
          <w:lang w:val="ro-RO"/>
        </w:rPr>
      </w:pPr>
      <w:r w:rsidRPr="003A1A82">
        <w:rPr>
          <w:rFonts w:ascii="Times New Roman" w:hAnsi="Times New Roman" w:cs="Times New Roman"/>
          <w:b/>
          <w:lang w:val="ro-RO"/>
        </w:rPr>
        <w:t>DOCUMENT DE REFERINȚĂ PRIVIND REGLEMENTAREA INTERNĂ ÎN DOMENIUL  SERVICIILOR</w:t>
      </w:r>
      <w:r w:rsidRPr="003A1A82">
        <w:rPr>
          <w:rFonts w:ascii="Times New Roman" w:hAnsi="Times New Roman" w:cs="Times New Roman"/>
          <w:b/>
          <w:bCs/>
          <w:lang w:val="ro-RO"/>
        </w:rPr>
        <w:t>DOCUMENT DE REFERINȚĂ PRIVIND REGLEMENTAREA INTERNĂ ÎN DOMENIUL SERVICIILOR</w:t>
      </w:r>
    </w:p>
    <w:p w:rsidR="007233ED" w:rsidRPr="003A1A82" w:rsidRDefault="007233ED" w:rsidP="003A1A82">
      <w:pPr>
        <w:jc w:val="center"/>
        <w:rPr>
          <w:rFonts w:ascii="Times New Roman" w:hAnsi="Times New Roman" w:cs="Times New Roman"/>
          <w:b/>
          <w:bCs/>
          <w:lang w:val="ro-RO"/>
        </w:rPr>
      </w:pPr>
    </w:p>
    <w:p w:rsidR="003A1A82" w:rsidRPr="003A1A82" w:rsidRDefault="003A1A82" w:rsidP="003A1A82">
      <w:pPr>
        <w:spacing w:after="172"/>
        <w:jc w:val="center"/>
        <w:rPr>
          <w:rFonts w:ascii="Times New Roman" w:hAnsi="Times New Roman" w:cs="Times New Roman"/>
          <w:lang w:val="ro-RO"/>
        </w:rPr>
      </w:pPr>
      <w:r w:rsidRPr="003A1A82">
        <w:rPr>
          <w:rFonts w:ascii="Times New Roman" w:hAnsi="Times New Roman" w:cs="Times New Roman"/>
          <w:lang w:val="ro-RO"/>
        </w:rPr>
        <w:t>SECȚIUNEA I</w:t>
      </w:r>
    </w:p>
    <w:p w:rsidR="003A1A82" w:rsidRPr="003A1A82" w:rsidRDefault="003A1A82" w:rsidP="003A1A82">
      <w:pPr>
        <w:numPr>
          <w:ilvl w:val="0"/>
          <w:numId w:val="1"/>
        </w:numPr>
        <w:tabs>
          <w:tab w:val="left" w:pos="424"/>
        </w:tabs>
        <w:spacing w:after="240"/>
        <w:ind w:left="460" w:hanging="460"/>
        <w:jc w:val="both"/>
        <w:rPr>
          <w:rFonts w:ascii="Times New Roman" w:hAnsi="Times New Roman" w:cs="Times New Roman"/>
          <w:lang w:val="ro-RO"/>
        </w:rPr>
      </w:pPr>
      <w:r w:rsidRPr="003A1A82">
        <w:rPr>
          <w:rFonts w:ascii="Times New Roman" w:hAnsi="Times New Roman" w:cs="Times New Roman"/>
          <w:lang w:val="ro-RO"/>
        </w:rPr>
        <w:t>Membrii au convenit asupra disciplinelor privind reglementarea internă în domeniul serviciilor din prezentul document de referință („discipline”) cu scopul de a elabora dispozițiile Acordului General privind Comerțul cu Servicii („acordul”), în conformitate cu alineatul 4 al articolului VI din acord.</w:t>
      </w:r>
      <w:r w:rsidRPr="003A1A82">
        <w:rPr>
          <w:rStyle w:val="FootnoteReference"/>
          <w:rFonts w:ascii="Times New Roman" w:hAnsi="Times New Roman" w:cs="Times New Roman"/>
          <w:lang w:val="ro-RO"/>
        </w:rPr>
        <w:footnoteReference w:id="1"/>
      </w:r>
    </w:p>
    <w:p w:rsidR="003A1A82" w:rsidRPr="003A1A82" w:rsidRDefault="003A1A82" w:rsidP="003A1A82">
      <w:pPr>
        <w:numPr>
          <w:ilvl w:val="0"/>
          <w:numId w:val="1"/>
        </w:numPr>
        <w:tabs>
          <w:tab w:val="left" w:pos="424"/>
        </w:tabs>
        <w:spacing w:after="240"/>
        <w:ind w:left="460" w:hanging="460"/>
        <w:jc w:val="both"/>
        <w:rPr>
          <w:rStyle w:val="20"/>
          <w:rFonts w:ascii="Times New Roman" w:hAnsi="Times New Roman" w:cs="Times New Roman"/>
          <w:sz w:val="24"/>
          <w:szCs w:val="24"/>
          <w:lang w:val="ro-RO"/>
        </w:rPr>
      </w:pPr>
      <w:r w:rsidRPr="003A1A82">
        <w:rPr>
          <w:rStyle w:val="20"/>
          <w:rFonts w:ascii="Times New Roman" w:hAnsi="Times New Roman" w:cs="Times New Roman"/>
          <w:sz w:val="24"/>
          <w:szCs w:val="24"/>
          <w:lang w:val="ro-RO"/>
        </w:rPr>
        <w:t>Membrii recunosc dificultățile cu care se pot confrunta prestatorii de servicii, în special cei din țările membre în curs de dezvoltare, în ceea ce privește respectarea măsurilor referitoare la cerințele și procedurile de acordare a licențelor, cerințele și procedurile de calificare și standardele tehnice ale altor membri și, în special, dificultățile specifice cu care se pot confrunta prestatorii de servicii din țările membre cel mai puțin dezvoltate.</w:t>
      </w:r>
    </w:p>
    <w:p w:rsidR="003A1A82" w:rsidRPr="003A1A82" w:rsidRDefault="003A1A82" w:rsidP="003A1A82">
      <w:pPr>
        <w:numPr>
          <w:ilvl w:val="0"/>
          <w:numId w:val="1"/>
        </w:numPr>
        <w:tabs>
          <w:tab w:val="left" w:pos="424"/>
        </w:tabs>
        <w:spacing w:after="240"/>
        <w:ind w:left="460" w:hanging="460"/>
        <w:jc w:val="both"/>
        <w:rPr>
          <w:rStyle w:val="20"/>
          <w:rFonts w:ascii="Times New Roman" w:hAnsi="Times New Roman" w:cs="Times New Roman"/>
          <w:sz w:val="24"/>
          <w:szCs w:val="24"/>
          <w:lang w:val="ro-RO"/>
        </w:rPr>
      </w:pPr>
      <w:r w:rsidRPr="003A1A82">
        <w:rPr>
          <w:rStyle w:val="20"/>
          <w:rFonts w:ascii="Times New Roman" w:hAnsi="Times New Roman" w:cs="Times New Roman"/>
          <w:sz w:val="24"/>
          <w:szCs w:val="24"/>
          <w:lang w:val="ro-RO"/>
        </w:rPr>
        <w:t>Membrii recunosc dreptul de a reglementa și de a introduce noi reglementări cu privire la prestarea de servicii pe teritoriul lor pentru a-și îndeplini obiectivele de politică.</w:t>
      </w:r>
    </w:p>
    <w:p w:rsidR="003A1A82" w:rsidRPr="003A1A82" w:rsidRDefault="003A1A82" w:rsidP="003A1A82">
      <w:pPr>
        <w:numPr>
          <w:ilvl w:val="0"/>
          <w:numId w:val="1"/>
        </w:numPr>
        <w:tabs>
          <w:tab w:val="left" w:pos="424"/>
        </w:tabs>
        <w:spacing w:after="240"/>
        <w:ind w:left="460" w:hanging="460"/>
        <w:jc w:val="both"/>
        <w:rPr>
          <w:rStyle w:val="20"/>
          <w:rFonts w:ascii="Times New Roman" w:hAnsi="Times New Roman" w:cs="Times New Roman"/>
          <w:sz w:val="24"/>
          <w:szCs w:val="24"/>
          <w:lang w:val="ro-RO"/>
        </w:rPr>
      </w:pPr>
      <w:r w:rsidRPr="003A1A82">
        <w:rPr>
          <w:rStyle w:val="20"/>
          <w:rFonts w:ascii="Times New Roman" w:hAnsi="Times New Roman" w:cs="Times New Roman"/>
          <w:sz w:val="24"/>
          <w:szCs w:val="24"/>
          <w:lang w:val="ro-RO"/>
        </w:rPr>
        <w:t>Membrii recunosc, de asemenea, existența unor asimetrii în ceea ce privește gradul de dezvoltare a reglementărilor privind serviciile în diferite țări, în special în cazul țărilor membre în curs de dezvoltare și al țărilor membre cel mai puțin dezvoltate..</w:t>
      </w:r>
    </w:p>
    <w:p w:rsidR="003A1A82" w:rsidRPr="003A1A82" w:rsidRDefault="003A1A82" w:rsidP="003A1A82">
      <w:pPr>
        <w:numPr>
          <w:ilvl w:val="0"/>
          <w:numId w:val="1"/>
        </w:numPr>
        <w:tabs>
          <w:tab w:val="left" w:pos="424"/>
        </w:tabs>
        <w:spacing w:after="240"/>
        <w:ind w:left="460" w:hanging="460"/>
        <w:jc w:val="both"/>
        <w:rPr>
          <w:rStyle w:val="20"/>
          <w:rFonts w:ascii="Times New Roman" w:hAnsi="Times New Roman" w:cs="Times New Roman"/>
          <w:sz w:val="24"/>
          <w:szCs w:val="24"/>
          <w:lang w:val="ro-RO"/>
        </w:rPr>
      </w:pPr>
      <w:r w:rsidRPr="003A1A82">
        <w:rPr>
          <w:rStyle w:val="20"/>
          <w:rFonts w:ascii="Times New Roman" w:hAnsi="Times New Roman" w:cs="Times New Roman"/>
          <w:sz w:val="24"/>
          <w:szCs w:val="24"/>
          <w:lang w:val="ro-RO"/>
        </w:rPr>
        <w:t>Disciplinele nu se interpretează astfel încât să prescr</w:t>
      </w:r>
      <w:r w:rsidR="007233ED">
        <w:rPr>
          <w:rStyle w:val="20"/>
          <w:rFonts w:ascii="Times New Roman" w:hAnsi="Times New Roman" w:cs="Times New Roman"/>
          <w:sz w:val="24"/>
          <w:szCs w:val="24"/>
          <w:lang w:val="ro-RO"/>
        </w:rPr>
        <w:t>i</w:t>
      </w:r>
      <w:r w:rsidRPr="003A1A82">
        <w:rPr>
          <w:rStyle w:val="20"/>
          <w:rFonts w:ascii="Times New Roman" w:hAnsi="Times New Roman" w:cs="Times New Roman"/>
          <w:sz w:val="24"/>
          <w:szCs w:val="24"/>
          <w:lang w:val="ro-RO"/>
        </w:rPr>
        <w:t>e</w:t>
      </w:r>
      <w:r w:rsidR="007233ED">
        <w:rPr>
          <w:rStyle w:val="20"/>
          <w:rFonts w:ascii="Times New Roman" w:hAnsi="Times New Roman" w:cs="Times New Roman"/>
          <w:sz w:val="24"/>
          <w:szCs w:val="24"/>
          <w:lang w:val="ro-RO"/>
        </w:rPr>
        <w:t xml:space="preserve"> </w:t>
      </w:r>
      <w:r w:rsidRPr="003A1A82">
        <w:rPr>
          <w:rStyle w:val="20"/>
          <w:rFonts w:ascii="Times New Roman" w:hAnsi="Times New Roman" w:cs="Times New Roman"/>
          <w:sz w:val="24"/>
          <w:szCs w:val="24"/>
          <w:lang w:val="ro-RO"/>
        </w:rPr>
        <w:t>sau să impună dispoziții de reglementare speciale privind punerea lor în aplicare.</w:t>
      </w:r>
    </w:p>
    <w:p w:rsidR="003A1A82" w:rsidRPr="003A1A82" w:rsidRDefault="003A1A82" w:rsidP="003A1A82">
      <w:pPr>
        <w:numPr>
          <w:ilvl w:val="0"/>
          <w:numId w:val="1"/>
        </w:numPr>
        <w:tabs>
          <w:tab w:val="left" w:pos="424"/>
        </w:tabs>
        <w:spacing w:after="240"/>
        <w:ind w:left="460" w:hanging="460"/>
        <w:jc w:val="both"/>
        <w:rPr>
          <w:rFonts w:ascii="Times New Roman" w:hAnsi="Times New Roman" w:cs="Times New Roman"/>
          <w:lang w:val="ro-RO"/>
        </w:rPr>
      </w:pPr>
      <w:r w:rsidRPr="003A1A82">
        <w:rPr>
          <w:rFonts w:ascii="Times New Roman" w:hAnsi="Times New Roman" w:cs="Times New Roman"/>
          <w:lang w:val="ro-RO"/>
        </w:rPr>
        <w:t>Disciplinele nu se interpretează astfel încât să diminueze obligațiile membrilor în temeiul acordului.</w:t>
      </w:r>
    </w:p>
    <w:p w:rsidR="003A1A82" w:rsidRPr="003A1A82" w:rsidRDefault="003A1A82" w:rsidP="003A1A82">
      <w:pPr>
        <w:tabs>
          <w:tab w:val="left" w:pos="424"/>
        </w:tabs>
        <w:spacing w:after="240"/>
        <w:ind w:left="460"/>
        <w:jc w:val="both"/>
        <w:rPr>
          <w:rStyle w:val="30"/>
          <w:rFonts w:ascii="Times New Roman" w:hAnsi="Times New Roman" w:cs="Times New Roman"/>
          <w:b w:val="0"/>
          <w:bCs w:val="0"/>
          <w:sz w:val="24"/>
          <w:szCs w:val="24"/>
          <w:lang w:val="ro-RO"/>
        </w:rPr>
      </w:pPr>
      <w:r w:rsidRPr="003A1A82">
        <w:rPr>
          <w:rStyle w:val="30"/>
          <w:rFonts w:ascii="Times New Roman" w:hAnsi="Times New Roman" w:cs="Times New Roman"/>
          <w:sz w:val="24"/>
          <w:szCs w:val="24"/>
          <w:lang w:val="ro-RO"/>
        </w:rPr>
        <w:t>Modalități de acoperire sectorială și de programare</w:t>
      </w:r>
    </w:p>
    <w:p w:rsidR="003A1A82" w:rsidRPr="003A1A82" w:rsidRDefault="003A1A82" w:rsidP="003A1A82">
      <w:pPr>
        <w:numPr>
          <w:ilvl w:val="0"/>
          <w:numId w:val="1"/>
        </w:numPr>
        <w:tabs>
          <w:tab w:val="left" w:pos="424"/>
        </w:tabs>
        <w:spacing w:after="236"/>
        <w:ind w:left="460" w:hanging="460"/>
        <w:jc w:val="both"/>
        <w:rPr>
          <w:rFonts w:ascii="Times New Roman" w:hAnsi="Times New Roman" w:cs="Times New Roman"/>
          <w:lang w:val="ro-RO"/>
        </w:rPr>
      </w:pPr>
      <w:r w:rsidRPr="003A1A82">
        <w:rPr>
          <w:rFonts w:ascii="Times New Roman" w:hAnsi="Times New Roman" w:cs="Times New Roman"/>
          <w:lang w:val="ro-RO"/>
        </w:rPr>
        <w:t>Membrii vor înscrie disciplinele din secțiunea II în listele lor ca angajamente suplimentare în temeiul articolului XVIII din acord. Membrii pot alege să înscrie disciplinele alternative în secțiunea III pentru angajamentele lor în serviciile financiare.</w:t>
      </w:r>
    </w:p>
    <w:p w:rsidR="003A1A82" w:rsidRPr="003A1A82" w:rsidRDefault="003A1A82" w:rsidP="003A1A82">
      <w:pPr>
        <w:numPr>
          <w:ilvl w:val="0"/>
          <w:numId w:val="1"/>
        </w:numPr>
        <w:tabs>
          <w:tab w:val="left" w:pos="424"/>
        </w:tabs>
        <w:spacing w:after="236"/>
        <w:ind w:left="460" w:hanging="460"/>
        <w:jc w:val="both"/>
        <w:rPr>
          <w:rFonts w:ascii="Times New Roman" w:hAnsi="Times New Roman" w:cs="Times New Roman"/>
          <w:lang w:val="ro-RO"/>
        </w:rPr>
      </w:pPr>
      <w:r w:rsidRPr="003A1A82">
        <w:rPr>
          <w:rFonts w:ascii="Times New Roman" w:hAnsi="Times New Roman" w:cs="Times New Roman"/>
          <w:lang w:val="ro-RO"/>
        </w:rPr>
        <w:t>Disciplinele înscrise în temeiul punctului</w:t>
      </w:r>
      <w:r w:rsidR="007233ED">
        <w:rPr>
          <w:rFonts w:ascii="Times New Roman" w:hAnsi="Times New Roman" w:cs="Times New Roman"/>
          <w:lang w:val="ro-RO"/>
        </w:rPr>
        <w:t xml:space="preserve"> </w:t>
      </w:r>
      <w:r w:rsidRPr="003A1A82">
        <w:rPr>
          <w:rFonts w:ascii="Times New Roman" w:hAnsi="Times New Roman" w:cs="Times New Roman"/>
          <w:lang w:val="ro-RO"/>
        </w:rPr>
        <w:t>7 din prezenta secțiune se aplică în cazul în care sunt asumate angajamente specifice. În plus, membrii sunt încurajați să înscrie în listele lor sectoare suplimentare cărora li se aplică disciplinele.</w:t>
      </w:r>
    </w:p>
    <w:p w:rsidR="003A1A82" w:rsidRPr="003A1A82" w:rsidRDefault="003A1A82" w:rsidP="003A1A82">
      <w:pPr>
        <w:numPr>
          <w:ilvl w:val="0"/>
          <w:numId w:val="1"/>
        </w:numPr>
        <w:tabs>
          <w:tab w:val="left" w:pos="424"/>
        </w:tabs>
        <w:spacing w:after="236"/>
        <w:ind w:left="460" w:hanging="460"/>
        <w:jc w:val="both"/>
        <w:rPr>
          <w:rFonts w:ascii="Times New Roman" w:hAnsi="Times New Roman" w:cs="Times New Roman"/>
          <w:lang w:val="ro-RO"/>
        </w:rPr>
      </w:pPr>
      <w:r w:rsidRPr="003A1A82">
        <w:rPr>
          <w:rFonts w:ascii="Times New Roman" w:hAnsi="Times New Roman" w:cs="Times New Roman"/>
          <w:lang w:val="ro-RO"/>
        </w:rPr>
        <w:t xml:space="preserve">Membrii pot exclude disciplina prevăzută la punctul 22, litera (d) din secțiunea II și punctul 19, litera (d) din secțiunea III din angajamentele suplimentare incluse pe listă în temeiul </w:t>
      </w:r>
      <w:r w:rsidRPr="003A1A82">
        <w:rPr>
          <w:rFonts w:ascii="Times New Roman" w:hAnsi="Times New Roman" w:cs="Times New Roman"/>
          <w:lang w:val="ro-RO"/>
        </w:rPr>
        <w:lastRenderedPageBreak/>
        <w:t>punctului 7 din prezenta secțiune.</w:t>
      </w:r>
    </w:p>
    <w:p w:rsidR="003A1A82" w:rsidRPr="007233ED" w:rsidRDefault="003A1A82" w:rsidP="003A1A82">
      <w:pPr>
        <w:spacing w:after="267"/>
        <w:ind w:left="460"/>
        <w:jc w:val="both"/>
        <w:rPr>
          <w:rFonts w:ascii="Times New Roman" w:hAnsi="Times New Roman" w:cs="Times New Roman"/>
          <w:b/>
          <w:lang w:val="ro-RO"/>
        </w:rPr>
      </w:pPr>
      <w:r w:rsidRPr="007233ED">
        <w:rPr>
          <w:rFonts w:ascii="Times New Roman" w:hAnsi="Times New Roman" w:cs="Times New Roman"/>
          <w:b/>
          <w:lang w:val="ro-RO"/>
        </w:rPr>
        <w:t>Dezvoltare</w:t>
      </w:r>
    </w:p>
    <w:p w:rsidR="003A1A82" w:rsidRPr="007233ED" w:rsidRDefault="003A1A82" w:rsidP="003A1A82">
      <w:pPr>
        <w:spacing w:after="172"/>
        <w:ind w:left="460"/>
        <w:rPr>
          <w:rFonts w:ascii="Times New Roman" w:hAnsi="Times New Roman" w:cs="Times New Roman"/>
          <w:lang w:val="ro-RO"/>
        </w:rPr>
      </w:pPr>
      <w:r w:rsidRPr="007233ED">
        <w:rPr>
          <w:rStyle w:val="40"/>
          <w:rFonts w:ascii="Times New Roman" w:hAnsi="Times New Roman" w:cs="Times New Roman"/>
          <w:iCs w:val="0"/>
          <w:sz w:val="24"/>
          <w:szCs w:val="24"/>
          <w:lang w:val="ro-RO"/>
        </w:rPr>
        <w:t>Perioade de tranziție pentru țările membre în curs de dezvoltare</w:t>
      </w:r>
    </w:p>
    <w:p w:rsidR="007C5A97" w:rsidRDefault="003A1A82" w:rsidP="007C5A97">
      <w:pPr>
        <w:numPr>
          <w:ilvl w:val="0"/>
          <w:numId w:val="1"/>
        </w:numPr>
        <w:tabs>
          <w:tab w:val="left" w:pos="422"/>
        </w:tabs>
        <w:ind w:left="460" w:hanging="460"/>
        <w:jc w:val="both"/>
        <w:rPr>
          <w:rFonts w:ascii="Times New Roman" w:hAnsi="Times New Roman" w:cs="Times New Roman"/>
          <w:lang w:val="ro-RO"/>
        </w:rPr>
      </w:pPr>
      <w:r w:rsidRPr="003A1A82">
        <w:rPr>
          <w:rFonts w:ascii="Times New Roman" w:hAnsi="Times New Roman" w:cs="Times New Roman"/>
          <w:lang w:val="ro-RO"/>
        </w:rPr>
        <w:t>O țară membră în curs de dezvoltare poate desemna discipline specifice pentru punerea în aplicare la o dată ulterioară unei perioade de tranziție de cel mult 7 ani de la intrarea în vigoare a acestor discipline. Domeniul de aplicare a desemnării poate fi limitat la sectoare sau subsectoare individuale de servicii. Perioadele de tranziție se înscriu în listele respective de angajamente specifice. O țară membră în curs de dezvoltare care solicită o perioadă de tranziție prelungită pentru punerea în aplicare trebuie să depună o cerere în conformitate cu procedurile relevante.</w:t>
      </w:r>
      <w:r w:rsidRPr="003A1A82">
        <w:rPr>
          <w:rStyle w:val="FootnoteReference"/>
          <w:rFonts w:ascii="Times New Roman" w:hAnsi="Times New Roman" w:cs="Times New Roman"/>
          <w:lang w:val="ro-RO"/>
        </w:rPr>
        <w:footnoteReference w:id="2"/>
      </w:r>
      <w:r w:rsidRPr="003A1A82">
        <w:rPr>
          <w:rFonts w:ascii="Times New Roman" w:hAnsi="Times New Roman" w:cs="Times New Roman"/>
          <w:lang w:val="ro-RO"/>
        </w:rPr>
        <w:t xml:space="preserve"> Membrii dau dovadă de înțelegere atunci când examinează aprobarea acestor solicitări, ținând cont de circumstanțele specifice ale membrului care depune cererea.</w:t>
      </w:r>
    </w:p>
    <w:p w:rsidR="007C5A97" w:rsidRDefault="007C5A97" w:rsidP="007C5A97">
      <w:pPr>
        <w:tabs>
          <w:tab w:val="left" w:pos="422"/>
        </w:tabs>
        <w:jc w:val="both"/>
        <w:rPr>
          <w:rFonts w:ascii="Times New Roman" w:hAnsi="Times New Roman" w:cs="Times New Roman"/>
          <w:lang w:val="ro-RO"/>
        </w:rPr>
      </w:pPr>
    </w:p>
    <w:p w:rsidR="007C5A97" w:rsidRPr="007C5A97" w:rsidRDefault="007C5A97" w:rsidP="007C5A97">
      <w:pPr>
        <w:tabs>
          <w:tab w:val="left" w:pos="422"/>
        </w:tabs>
        <w:jc w:val="both"/>
        <w:rPr>
          <w:rFonts w:ascii="Times New Roman" w:hAnsi="Times New Roman" w:cs="Times New Roman"/>
          <w:i/>
          <w:u w:val="single"/>
          <w:lang w:val="ro-RO"/>
        </w:rPr>
      </w:pPr>
      <w:r>
        <w:rPr>
          <w:rFonts w:ascii="Times New Roman" w:hAnsi="Times New Roman" w:cs="Times New Roman"/>
          <w:lang w:val="ro-RO"/>
        </w:rPr>
        <w:t xml:space="preserve">       </w:t>
      </w:r>
      <w:r w:rsidRPr="007C5A97">
        <w:rPr>
          <w:rFonts w:ascii="Times New Roman" w:hAnsi="Times New Roman" w:cs="Times New Roman"/>
          <w:i/>
          <w:u w:val="single"/>
          <w:lang w:val="ro-RO"/>
        </w:rPr>
        <w:t>Participarea țărilor membre cel mai puțin dezvoltate</w:t>
      </w:r>
    </w:p>
    <w:p w:rsidR="007C5A97" w:rsidRDefault="007C5A97" w:rsidP="007C5A97">
      <w:pPr>
        <w:tabs>
          <w:tab w:val="left" w:pos="422"/>
        </w:tabs>
        <w:jc w:val="both"/>
        <w:rPr>
          <w:rFonts w:ascii="Times New Roman" w:hAnsi="Times New Roman" w:cs="Times New Roman"/>
          <w:lang w:val="ro-RO"/>
        </w:rPr>
      </w:pPr>
    </w:p>
    <w:p w:rsidR="003A1A82" w:rsidRDefault="003A1A82" w:rsidP="007C5A97">
      <w:pPr>
        <w:numPr>
          <w:ilvl w:val="0"/>
          <w:numId w:val="1"/>
        </w:numPr>
        <w:tabs>
          <w:tab w:val="left" w:pos="422"/>
        </w:tabs>
        <w:ind w:left="460" w:hanging="460"/>
        <w:jc w:val="both"/>
        <w:rPr>
          <w:rFonts w:ascii="Times New Roman" w:hAnsi="Times New Roman" w:cs="Times New Roman"/>
          <w:lang w:val="ro-RO"/>
        </w:rPr>
      </w:pPr>
      <w:r w:rsidRPr="007C5A97">
        <w:rPr>
          <w:rFonts w:ascii="Times New Roman" w:hAnsi="Times New Roman" w:cs="Times New Roman"/>
          <w:lang w:val="ro-RO"/>
        </w:rPr>
        <w:t>Țările membre cel mai puțin dezvoltate înscriu disciplinele în temeiul punctului 7 al prezentei secțiuni în listele lor de angajamente specifice, cu cel puțin 6 luni înainte de a avansa de la statutul de țară cel mai puțin dezvoltată. Țările membre cel mai puțin dezvoltate pot, la momentul respectiv, să desemneze perioade de tranziție în conformitate cu punctului 10 din prezenta secțiune. Cu toate acestea, țările membre cel mai puțin dezvoltate sunt încurajate să aplice aceste discipline înainte de obținerea statutului, într-o măsură compatibilă cu capacitatea lor individuală de implementare.</w:t>
      </w:r>
    </w:p>
    <w:p w:rsidR="007C5A97" w:rsidRPr="007C5A97" w:rsidRDefault="007C5A97" w:rsidP="007C5A97">
      <w:pPr>
        <w:tabs>
          <w:tab w:val="left" w:pos="422"/>
        </w:tabs>
        <w:ind w:left="460"/>
        <w:jc w:val="both"/>
        <w:rPr>
          <w:rFonts w:ascii="Times New Roman" w:hAnsi="Times New Roman" w:cs="Times New Roman"/>
          <w:lang w:val="ro-RO"/>
        </w:rPr>
      </w:pPr>
    </w:p>
    <w:p w:rsidR="003A1A82" w:rsidRPr="007C5A97" w:rsidRDefault="003A1A82" w:rsidP="003A1A82">
      <w:pPr>
        <w:spacing w:after="232"/>
        <w:ind w:left="460"/>
        <w:rPr>
          <w:rFonts w:ascii="Times New Roman" w:hAnsi="Times New Roman" w:cs="Times New Roman"/>
          <w:lang w:val="ro-RO"/>
        </w:rPr>
      </w:pPr>
      <w:r w:rsidRPr="007C5A97">
        <w:rPr>
          <w:rStyle w:val="40"/>
          <w:rFonts w:ascii="Times New Roman" w:hAnsi="Times New Roman" w:cs="Times New Roman"/>
          <w:iCs w:val="0"/>
          <w:sz w:val="24"/>
          <w:szCs w:val="24"/>
          <w:lang w:val="ro-RO"/>
        </w:rPr>
        <w:t>Asistență tehnică și consolidarea capacităților</w:t>
      </w:r>
    </w:p>
    <w:p w:rsidR="003A1A82" w:rsidRPr="003A1A82" w:rsidRDefault="003A1A82" w:rsidP="003A1A82">
      <w:pPr>
        <w:numPr>
          <w:ilvl w:val="0"/>
          <w:numId w:val="1"/>
        </w:numPr>
        <w:tabs>
          <w:tab w:val="left" w:pos="422"/>
        </w:tabs>
        <w:spacing w:after="180"/>
        <w:ind w:left="460" w:hanging="460"/>
        <w:jc w:val="both"/>
        <w:rPr>
          <w:rFonts w:ascii="Times New Roman" w:hAnsi="Times New Roman" w:cs="Times New Roman"/>
          <w:lang w:val="ro-RO"/>
        </w:rPr>
      </w:pPr>
      <w:r w:rsidRPr="003A1A82">
        <w:rPr>
          <w:rStyle w:val="20"/>
          <w:rFonts w:ascii="Times New Roman" w:hAnsi="Times New Roman" w:cs="Times New Roman"/>
          <w:sz w:val="24"/>
          <w:szCs w:val="24"/>
          <w:lang w:val="ro-RO"/>
        </w:rPr>
        <w:t>Țările membre dezvoltate și în curs de dezvoltare, aflate în măsură să facă acest lucru, sunt încurajate să ofere asistență tehnică specifică și consolidarea capacităților țărilor membre în curs de dezvoltare și, în special, țărilor membre cel mai puțin dezvoltate, la cererea acestora și în termeni și condiții convenite de comun acord, care vizează, printre altele:</w:t>
      </w:r>
    </w:p>
    <w:p w:rsidR="003A1A82" w:rsidRPr="003A1A82" w:rsidRDefault="003A1A82" w:rsidP="003A1A82">
      <w:pPr>
        <w:numPr>
          <w:ilvl w:val="0"/>
          <w:numId w:val="2"/>
        </w:numPr>
        <w:tabs>
          <w:tab w:val="left" w:pos="1154"/>
        </w:tabs>
        <w:spacing w:after="176"/>
        <w:ind w:left="1120" w:hanging="380"/>
        <w:jc w:val="both"/>
        <w:rPr>
          <w:rFonts w:ascii="Times New Roman" w:hAnsi="Times New Roman" w:cs="Times New Roman"/>
          <w:lang w:val="ro-RO"/>
        </w:rPr>
      </w:pPr>
      <w:r w:rsidRPr="003A1A82">
        <w:rPr>
          <w:rFonts w:ascii="Times New Roman" w:hAnsi="Times New Roman" w:cs="Times New Roman"/>
          <w:lang w:val="ro-RO"/>
        </w:rPr>
        <w:t>dezvoltarea și consolidarea capacităților instituționale și de reglementare pentru a reglementa prestarea de servicii și pentru a pune în aplicare aceste discipline, în special dispoziții și sectoare cărora li se aplică perioade de tranziție;</w:t>
      </w:r>
    </w:p>
    <w:p w:rsidR="003A1A82" w:rsidRPr="003A1A82" w:rsidRDefault="003A1A82" w:rsidP="003A1A82">
      <w:pPr>
        <w:numPr>
          <w:ilvl w:val="0"/>
          <w:numId w:val="2"/>
        </w:numPr>
        <w:tabs>
          <w:tab w:val="left" w:pos="1154"/>
        </w:tabs>
        <w:spacing w:after="180"/>
        <w:ind w:left="1120" w:hanging="380"/>
        <w:jc w:val="both"/>
        <w:rPr>
          <w:rFonts w:ascii="Times New Roman" w:hAnsi="Times New Roman" w:cs="Times New Roman"/>
          <w:lang w:val="ro-RO"/>
        </w:rPr>
      </w:pPr>
      <w:r w:rsidRPr="003A1A82">
        <w:rPr>
          <w:rFonts w:ascii="Times New Roman" w:hAnsi="Times New Roman" w:cs="Times New Roman"/>
          <w:lang w:val="ro-RO"/>
        </w:rPr>
        <w:t>acordarea de asistență presta</w:t>
      </w:r>
      <w:r w:rsidR="007C5A97">
        <w:rPr>
          <w:rFonts w:ascii="Times New Roman" w:hAnsi="Times New Roman" w:cs="Times New Roman"/>
          <w:lang w:val="ro-RO"/>
        </w:rPr>
        <w:t>t</w:t>
      </w:r>
      <w:r w:rsidRPr="003A1A82">
        <w:rPr>
          <w:rFonts w:ascii="Times New Roman" w:hAnsi="Times New Roman" w:cs="Times New Roman"/>
          <w:lang w:val="ro-RO"/>
        </w:rPr>
        <w:t>orilor de servicii din țările membre în curs de dezvoltare și, în special, din țările membre cel mai puțin dezvoltate,</w:t>
      </w:r>
      <w:r w:rsidR="007C5A97">
        <w:rPr>
          <w:rFonts w:ascii="Times New Roman" w:hAnsi="Times New Roman" w:cs="Times New Roman"/>
          <w:lang w:val="ro-RO"/>
        </w:rPr>
        <w:t xml:space="preserve"> </w:t>
      </w:r>
      <w:r w:rsidRPr="003A1A82">
        <w:rPr>
          <w:rFonts w:ascii="Times New Roman" w:hAnsi="Times New Roman" w:cs="Times New Roman"/>
          <w:lang w:val="ro-RO"/>
        </w:rPr>
        <w:t>pentru a îndeplini cerințele și procedurile relevante pe piețele de export;</w:t>
      </w:r>
    </w:p>
    <w:p w:rsidR="003A1A82" w:rsidRPr="003A1A82" w:rsidRDefault="003A1A82" w:rsidP="003A1A82">
      <w:pPr>
        <w:numPr>
          <w:ilvl w:val="0"/>
          <w:numId w:val="2"/>
        </w:numPr>
        <w:tabs>
          <w:tab w:val="left" w:pos="1154"/>
        </w:tabs>
        <w:spacing w:after="184"/>
        <w:ind w:left="1120" w:hanging="380"/>
        <w:jc w:val="both"/>
        <w:rPr>
          <w:rFonts w:ascii="Times New Roman" w:hAnsi="Times New Roman" w:cs="Times New Roman"/>
          <w:lang w:val="ro-RO"/>
        </w:rPr>
      </w:pPr>
      <w:r w:rsidRPr="003A1A82">
        <w:rPr>
          <w:rFonts w:ascii="Times New Roman" w:hAnsi="Times New Roman" w:cs="Times New Roman"/>
          <w:lang w:val="ro-RO"/>
        </w:rPr>
        <w:t>facilitarea instituirii standardelor tehnice și facilitarea participării țărilor membre în curs de dezvoltare și, în special, a țărilor membre cel mai puțin dezvoltate care se confruntă cu constrângeri privind resursele disponibile  în cadrul organizațiilor internaționale relevante; și</w:t>
      </w:r>
    </w:p>
    <w:p w:rsidR="003A1A82" w:rsidRDefault="003A1A82" w:rsidP="003A1A82">
      <w:pPr>
        <w:numPr>
          <w:ilvl w:val="0"/>
          <w:numId w:val="2"/>
        </w:numPr>
        <w:tabs>
          <w:tab w:val="left" w:pos="1154"/>
        </w:tabs>
        <w:ind w:left="1120" w:hanging="380"/>
        <w:jc w:val="both"/>
        <w:rPr>
          <w:rFonts w:ascii="Times New Roman" w:hAnsi="Times New Roman" w:cs="Times New Roman"/>
          <w:lang w:val="ro-RO"/>
        </w:rPr>
      </w:pPr>
      <w:r w:rsidRPr="003A1A82">
        <w:rPr>
          <w:rFonts w:ascii="Times New Roman" w:hAnsi="Times New Roman" w:cs="Times New Roman"/>
          <w:lang w:val="ro-RO"/>
        </w:rPr>
        <w:t>acordarea de asistență, prin intermediul organelor publice sau private și al organizațiilor internaționale relevante, a presta</w:t>
      </w:r>
      <w:r w:rsidR="007C5A97">
        <w:rPr>
          <w:rFonts w:ascii="Times New Roman" w:hAnsi="Times New Roman" w:cs="Times New Roman"/>
          <w:lang w:val="ro-RO"/>
        </w:rPr>
        <w:t>t</w:t>
      </w:r>
      <w:r w:rsidRPr="003A1A82">
        <w:rPr>
          <w:rFonts w:ascii="Times New Roman" w:hAnsi="Times New Roman" w:cs="Times New Roman"/>
          <w:lang w:val="ro-RO"/>
        </w:rPr>
        <w:t xml:space="preserve">orilor de servicii din țările membre </w:t>
      </w:r>
      <w:r w:rsidRPr="003A1A82">
        <w:rPr>
          <w:rFonts w:ascii="Times New Roman" w:hAnsi="Times New Roman" w:cs="Times New Roman"/>
          <w:lang w:val="ro-RO"/>
        </w:rPr>
        <w:lastRenderedPageBreak/>
        <w:t>în curs de dezvoltare și, în special, din țările membre cel mai puțin dezvoltate, în vederea consolidării capacității lor de aprovizionare și a respectării reglementărilor interne.</w:t>
      </w:r>
    </w:p>
    <w:p w:rsidR="007C5A97" w:rsidRDefault="007C5A97" w:rsidP="007C5A97">
      <w:pPr>
        <w:tabs>
          <w:tab w:val="left" w:pos="1154"/>
        </w:tabs>
        <w:jc w:val="both"/>
        <w:rPr>
          <w:rFonts w:ascii="Times New Roman" w:hAnsi="Times New Roman" w:cs="Times New Roman"/>
          <w:lang w:val="ro-RO"/>
        </w:rPr>
      </w:pPr>
    </w:p>
    <w:p w:rsidR="007C5A97" w:rsidRDefault="007C5A97" w:rsidP="007C5A97">
      <w:pPr>
        <w:tabs>
          <w:tab w:val="left" w:pos="1154"/>
        </w:tabs>
        <w:jc w:val="both"/>
        <w:rPr>
          <w:rFonts w:ascii="Times New Roman" w:hAnsi="Times New Roman" w:cs="Times New Roman"/>
          <w:lang w:val="ro-RO"/>
        </w:rPr>
      </w:pPr>
    </w:p>
    <w:p w:rsidR="007C5A97" w:rsidRDefault="007C5A97" w:rsidP="007C5A97">
      <w:pPr>
        <w:tabs>
          <w:tab w:val="left" w:pos="1154"/>
        </w:tabs>
        <w:jc w:val="center"/>
        <w:rPr>
          <w:rFonts w:ascii="Times New Roman" w:hAnsi="Times New Roman" w:cs="Times New Roman"/>
          <w:lang w:val="ro-RO"/>
        </w:rPr>
      </w:pPr>
      <w:r w:rsidRPr="007C5A97">
        <w:rPr>
          <w:rFonts w:ascii="Times New Roman" w:hAnsi="Times New Roman" w:cs="Times New Roman"/>
          <w:lang w:val="ro-RO"/>
        </w:rPr>
        <w:t>SECȚIUNEA II - DISCIPLI</w:t>
      </w:r>
      <w:r>
        <w:rPr>
          <w:rFonts w:ascii="Times New Roman" w:hAnsi="Times New Roman" w:cs="Times New Roman"/>
          <w:lang w:val="ro-RO"/>
        </w:rPr>
        <w:t>NE PRIVIND REGLEMENTAREA INTERNĂ</w:t>
      </w:r>
      <w:r w:rsidRPr="007C5A97">
        <w:rPr>
          <w:rFonts w:ascii="Times New Roman" w:hAnsi="Times New Roman" w:cs="Times New Roman"/>
          <w:lang w:val="ro-RO"/>
        </w:rPr>
        <w:t xml:space="preserve"> ÎN DOMENIUL</w:t>
      </w:r>
      <w:r>
        <w:rPr>
          <w:rFonts w:ascii="Times New Roman" w:hAnsi="Times New Roman" w:cs="Times New Roman"/>
          <w:lang w:val="ro-RO"/>
        </w:rPr>
        <w:t xml:space="preserve"> </w:t>
      </w:r>
      <w:r w:rsidRPr="007C5A97">
        <w:rPr>
          <w:rFonts w:ascii="Times New Roman" w:hAnsi="Times New Roman" w:cs="Times New Roman"/>
          <w:lang w:val="ro-RO"/>
        </w:rPr>
        <w:t>SERVICIILOR</w:t>
      </w:r>
    </w:p>
    <w:p w:rsidR="007C5A97" w:rsidRDefault="007C5A97" w:rsidP="007C5A97">
      <w:pPr>
        <w:tabs>
          <w:tab w:val="left" w:pos="1154"/>
        </w:tabs>
        <w:jc w:val="both"/>
        <w:rPr>
          <w:rFonts w:ascii="Times New Roman" w:hAnsi="Times New Roman" w:cs="Times New Roman"/>
          <w:lang w:val="ro-RO"/>
        </w:rPr>
      </w:pPr>
    </w:p>
    <w:p w:rsidR="003A1A82" w:rsidRPr="002E40CF" w:rsidRDefault="003A1A82" w:rsidP="007C5A97">
      <w:pPr>
        <w:tabs>
          <w:tab w:val="left" w:pos="1154"/>
        </w:tabs>
        <w:jc w:val="both"/>
        <w:rPr>
          <w:rFonts w:ascii="Times New Roman" w:hAnsi="Times New Roman" w:cs="Times New Roman"/>
          <w:b/>
          <w:lang w:val="ro-RO"/>
        </w:rPr>
      </w:pPr>
      <w:r w:rsidRPr="002E40CF">
        <w:rPr>
          <w:rFonts w:ascii="Times New Roman" w:hAnsi="Times New Roman" w:cs="Times New Roman"/>
          <w:b/>
          <w:lang w:val="ro-RO"/>
        </w:rPr>
        <w:t>Domeniul de aplicare al disciplinelor</w:t>
      </w:r>
    </w:p>
    <w:p w:rsidR="002E40CF" w:rsidRPr="003A1A82" w:rsidRDefault="002E40CF" w:rsidP="007C5A97">
      <w:pPr>
        <w:tabs>
          <w:tab w:val="left" w:pos="1154"/>
        </w:tabs>
        <w:jc w:val="both"/>
        <w:rPr>
          <w:rFonts w:ascii="Times New Roman" w:hAnsi="Times New Roman" w:cs="Times New Roman"/>
          <w:lang w:val="ro-RO"/>
        </w:rPr>
      </w:pPr>
    </w:p>
    <w:p w:rsidR="003A1A82" w:rsidRPr="003A1A82" w:rsidRDefault="003A1A82" w:rsidP="003A1A82">
      <w:pPr>
        <w:numPr>
          <w:ilvl w:val="0"/>
          <w:numId w:val="3"/>
        </w:numPr>
        <w:tabs>
          <w:tab w:val="left" w:pos="422"/>
        </w:tabs>
        <w:spacing w:after="176"/>
        <w:ind w:left="460" w:hanging="460"/>
        <w:jc w:val="both"/>
        <w:rPr>
          <w:rFonts w:ascii="Times New Roman" w:hAnsi="Times New Roman" w:cs="Times New Roman"/>
          <w:lang w:val="ro-RO"/>
        </w:rPr>
      </w:pPr>
      <w:r w:rsidRPr="003A1A82">
        <w:rPr>
          <w:rFonts w:ascii="Times New Roman" w:hAnsi="Times New Roman" w:cs="Times New Roman"/>
          <w:lang w:val="ro-RO"/>
        </w:rPr>
        <w:t>Aceste discipline se aplică măsurilor luate de membri referitoare la cerințele și procedurile de acordare a licențelor, cerințele și procedurile de calificare și standardele tehnice care afectează comerțul cu servicii.</w:t>
      </w:r>
    </w:p>
    <w:p w:rsidR="003A1A82" w:rsidRPr="003A1A82" w:rsidRDefault="003A1A82" w:rsidP="003A1A82">
      <w:pPr>
        <w:numPr>
          <w:ilvl w:val="0"/>
          <w:numId w:val="3"/>
        </w:numPr>
        <w:tabs>
          <w:tab w:val="left" w:pos="422"/>
        </w:tabs>
        <w:spacing w:after="184"/>
        <w:ind w:left="460" w:hanging="460"/>
        <w:jc w:val="both"/>
        <w:rPr>
          <w:rFonts w:ascii="Times New Roman" w:hAnsi="Times New Roman" w:cs="Times New Roman"/>
          <w:lang w:val="ro-RO"/>
        </w:rPr>
      </w:pPr>
      <w:r w:rsidRPr="003A1A82">
        <w:rPr>
          <w:rFonts w:ascii="Times New Roman" w:hAnsi="Times New Roman" w:cs="Times New Roman"/>
          <w:lang w:val="ro-RO"/>
        </w:rPr>
        <w:t>Aceste discipline nu se aplică termenelor, limitărilor, condițiilor sau calificărilor stabilite în lista unui membru în temeiul articolului XVI sau XVII din acord.</w:t>
      </w:r>
    </w:p>
    <w:p w:rsidR="003A1A82" w:rsidRPr="003A1A82" w:rsidRDefault="003A1A82" w:rsidP="003A1A82">
      <w:pPr>
        <w:numPr>
          <w:ilvl w:val="0"/>
          <w:numId w:val="3"/>
        </w:numPr>
        <w:tabs>
          <w:tab w:val="left" w:pos="422"/>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În sensul acestor discipline, „autorizație” înseamnă permisiunea de a presta un serviciu, rezultată dintr-o procedură la care un solicitant trebuie să adere pentru a demonstra conformitatea cu cerințele de acordare a licențelor, a cerințelor de calificare sau standardelor tehnice.</w:t>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Depunerea cererilor</w:t>
      </w:r>
    </w:p>
    <w:p w:rsidR="003A1A82" w:rsidRPr="003A1A82" w:rsidRDefault="003A1A82" w:rsidP="003A1A82">
      <w:pPr>
        <w:numPr>
          <w:ilvl w:val="0"/>
          <w:numId w:val="3"/>
        </w:numPr>
        <w:tabs>
          <w:tab w:val="left" w:pos="422"/>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Fiecare membru trebuie, în măsura în care este posibil, să evite să solicite unui solicitant să se adreseze mai multor autorități competente pentru fiecare cerere de autorizare. Dacă un serviciu se află în jurisdicția mai multor autorități competente, pot fi necesare mai multe cereri de autorizare.</w:t>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Termene pentru depunerea cererilor</w:t>
      </w:r>
    </w:p>
    <w:p w:rsidR="003A1A82" w:rsidRPr="003A1A82" w:rsidRDefault="003A1A82" w:rsidP="003A1A82">
      <w:pPr>
        <w:numPr>
          <w:ilvl w:val="0"/>
          <w:numId w:val="3"/>
        </w:numPr>
        <w:tabs>
          <w:tab w:val="left" w:pos="422"/>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 xml:space="preserve">În cazul în care un membru impune o autorizație pentru prestarea unui serviciu, acesta se asigură că autoritățile sale competente, în măsura în care acest lucru este realizabil, permit depunerea unei cereri în orice moment pe parcursul anului. </w:t>
      </w:r>
      <w:r w:rsidRPr="003A1A82">
        <w:rPr>
          <w:rStyle w:val="FootnoteReference"/>
          <w:rFonts w:ascii="Times New Roman" w:hAnsi="Times New Roman" w:cs="Times New Roman"/>
          <w:lang w:val="ro-RO"/>
        </w:rPr>
        <w:footnoteReference w:id="3"/>
      </w:r>
      <w:r w:rsidR="002E40CF">
        <w:rPr>
          <w:rFonts w:ascii="Times New Roman" w:hAnsi="Times New Roman" w:cs="Times New Roman"/>
          <w:lang w:val="ro-RO"/>
        </w:rPr>
        <w:t xml:space="preserve"> </w:t>
      </w:r>
      <w:r w:rsidRPr="003A1A82">
        <w:rPr>
          <w:rFonts w:ascii="Times New Roman" w:hAnsi="Times New Roman" w:cs="Times New Roman"/>
          <w:lang w:val="ro-RO"/>
        </w:rPr>
        <w:t xml:space="preserve">Dacă există o anumită perioadă de timp pentru depunerea cererii, membrul se asigură că autoritățile competente acordă un termen rezonabil pentru depunerea </w:t>
      </w:r>
      <w:r w:rsidR="002E40CF">
        <w:rPr>
          <w:rFonts w:ascii="Times New Roman" w:hAnsi="Times New Roman" w:cs="Times New Roman"/>
          <w:lang w:val="ro-RO"/>
        </w:rPr>
        <w:t xml:space="preserve">unei </w:t>
      </w:r>
      <w:r w:rsidRPr="003A1A82">
        <w:rPr>
          <w:rFonts w:ascii="Times New Roman" w:hAnsi="Times New Roman" w:cs="Times New Roman"/>
          <w:lang w:val="ro-RO"/>
        </w:rPr>
        <w:t>cererii.</w:t>
      </w:r>
    </w:p>
    <w:p w:rsidR="003A1A82" w:rsidRPr="003A1A82" w:rsidRDefault="003A1A82" w:rsidP="003A1A82">
      <w:pPr>
        <w:pStyle w:val="22"/>
        <w:keepNext/>
        <w:keepLines/>
        <w:shd w:val="clear" w:color="auto" w:fill="auto"/>
        <w:spacing w:before="0" w:after="226"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Cereri în format electronic și acceptarea copiilor</w:t>
      </w:r>
    </w:p>
    <w:p w:rsidR="003A1A82" w:rsidRPr="003A1A82" w:rsidRDefault="003A1A82" w:rsidP="003A1A82">
      <w:pPr>
        <w:numPr>
          <w:ilvl w:val="0"/>
          <w:numId w:val="3"/>
        </w:numPr>
        <w:tabs>
          <w:tab w:val="left" w:pos="422"/>
        </w:tabs>
        <w:spacing w:after="180"/>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impune o autorizație pentru prestarea unui serviciu, acesta se asigură că autoritățile sale competente:</w:t>
      </w:r>
    </w:p>
    <w:p w:rsidR="003A1A82" w:rsidRPr="003A1A82" w:rsidRDefault="003A1A82" w:rsidP="003A1A82">
      <w:pPr>
        <w:numPr>
          <w:ilvl w:val="0"/>
          <w:numId w:val="4"/>
        </w:numPr>
        <w:tabs>
          <w:tab w:val="left" w:pos="1174"/>
        </w:tabs>
        <w:spacing w:after="184"/>
        <w:ind w:left="1120" w:hanging="360"/>
        <w:jc w:val="both"/>
        <w:rPr>
          <w:rFonts w:ascii="Times New Roman" w:hAnsi="Times New Roman" w:cs="Times New Roman"/>
          <w:lang w:val="ro-RO"/>
        </w:rPr>
      </w:pPr>
      <w:r w:rsidRPr="003A1A82">
        <w:rPr>
          <w:rFonts w:ascii="Times New Roman" w:hAnsi="Times New Roman" w:cs="Times New Roman"/>
          <w:lang w:val="ro-RO"/>
        </w:rPr>
        <w:t>depun eforturi să accepte cereri în format electronic, ținând seama de prioritățile lor concurente și de constrângerile pr</w:t>
      </w:r>
      <w:r w:rsidR="002E40CF">
        <w:rPr>
          <w:rFonts w:ascii="Times New Roman" w:hAnsi="Times New Roman" w:cs="Times New Roman"/>
          <w:lang w:val="ro-RO"/>
        </w:rPr>
        <w:t xml:space="preserve">ivind  resursele disponibile, </w:t>
      </w:r>
      <w:r w:rsidRPr="003A1A82">
        <w:rPr>
          <w:rFonts w:ascii="Times New Roman" w:hAnsi="Times New Roman" w:cs="Times New Roman"/>
          <w:lang w:val="ro-RO"/>
        </w:rPr>
        <w:t>și</w:t>
      </w:r>
    </w:p>
    <w:p w:rsidR="003A1A82" w:rsidRPr="003A1A82" w:rsidRDefault="003A1A82" w:rsidP="003A1A82">
      <w:pPr>
        <w:numPr>
          <w:ilvl w:val="0"/>
          <w:numId w:val="4"/>
        </w:numPr>
        <w:tabs>
          <w:tab w:val="left" w:pos="1174"/>
        </w:tabs>
        <w:spacing w:after="209"/>
        <w:ind w:left="1120" w:hanging="360"/>
        <w:jc w:val="both"/>
        <w:rPr>
          <w:rFonts w:ascii="Times New Roman" w:hAnsi="Times New Roman" w:cs="Times New Roman"/>
          <w:lang w:val="ro-RO"/>
        </w:rPr>
      </w:pPr>
      <w:r w:rsidRPr="003A1A82">
        <w:rPr>
          <w:rFonts w:ascii="Times New Roman" w:hAnsi="Times New Roman" w:cs="Times New Roman"/>
          <w:lang w:val="ro-RO"/>
        </w:rPr>
        <w:t>acceptă copii ale documentelor, care sunt autentificate în conformitate cu actele cu putere de lege și normele administrative interne ale membrului în cauză, în locul documentelor originale, cu excepția cazului în care autoritățile competente solicită documente originale pentru a proteja integritatea procesului de autorizare.</w:t>
      </w:r>
    </w:p>
    <w:p w:rsidR="003A1A82" w:rsidRPr="003A1A82" w:rsidRDefault="003A1A82" w:rsidP="003A1A82">
      <w:pPr>
        <w:pStyle w:val="22"/>
        <w:keepNext/>
        <w:keepLines/>
        <w:shd w:val="clear" w:color="auto" w:fill="auto"/>
        <w:spacing w:before="0" w:after="226"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lastRenderedPageBreak/>
        <w:t>Prelucrarea cererilor</w:t>
      </w:r>
    </w:p>
    <w:p w:rsidR="003A1A82" w:rsidRPr="003A1A82" w:rsidRDefault="003A1A82" w:rsidP="003A1A82">
      <w:pPr>
        <w:numPr>
          <w:ilvl w:val="0"/>
          <w:numId w:val="3"/>
        </w:numPr>
        <w:tabs>
          <w:tab w:val="left" w:pos="422"/>
        </w:tabs>
        <w:spacing w:after="184"/>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impune o autorizație pentru prestarea unui serviciu, acesta se asigură că autoritățile sale competente:</w:t>
      </w:r>
    </w:p>
    <w:p w:rsidR="003A1A82" w:rsidRPr="003A1A82" w:rsidRDefault="003A1A82" w:rsidP="003A1A82">
      <w:pPr>
        <w:numPr>
          <w:ilvl w:val="0"/>
          <w:numId w:val="5"/>
        </w:numPr>
        <w:tabs>
          <w:tab w:val="left" w:pos="1145"/>
        </w:tabs>
        <w:spacing w:after="180"/>
        <w:ind w:left="1120" w:hanging="360"/>
        <w:jc w:val="both"/>
        <w:rPr>
          <w:rFonts w:ascii="Times New Roman" w:hAnsi="Times New Roman" w:cs="Times New Roman"/>
          <w:lang w:val="ro-RO"/>
        </w:rPr>
      </w:pPr>
      <w:r w:rsidRPr="003A1A82">
        <w:rPr>
          <w:rFonts w:ascii="Times New Roman" w:hAnsi="Times New Roman" w:cs="Times New Roman"/>
          <w:lang w:val="ro-RO"/>
        </w:rPr>
        <w:t>prezintă un calendar orientativ pentru procesarea unei cereri, în măsura în care este posibil;</w:t>
      </w:r>
    </w:p>
    <w:p w:rsidR="003A1A82" w:rsidRPr="003A1A82" w:rsidRDefault="003A1A82" w:rsidP="003A1A82">
      <w:pPr>
        <w:numPr>
          <w:ilvl w:val="0"/>
          <w:numId w:val="5"/>
        </w:numPr>
        <w:tabs>
          <w:tab w:val="left" w:pos="1145"/>
        </w:tabs>
        <w:spacing w:after="180"/>
        <w:ind w:left="1120" w:hanging="360"/>
        <w:jc w:val="both"/>
        <w:rPr>
          <w:rFonts w:ascii="Times New Roman" w:hAnsi="Times New Roman" w:cs="Times New Roman"/>
          <w:lang w:val="ro-RO"/>
        </w:rPr>
      </w:pPr>
      <w:r w:rsidRPr="003A1A82">
        <w:rPr>
          <w:rFonts w:ascii="Times New Roman" w:hAnsi="Times New Roman" w:cs="Times New Roman"/>
          <w:lang w:val="ro-RO"/>
        </w:rPr>
        <w:t>la cererea solicitantului, prezintă, fără întârzieri nejustificate informații cu privire la stadiul cererii;</w:t>
      </w:r>
    </w:p>
    <w:p w:rsidR="003A1A82" w:rsidRDefault="003A1A82" w:rsidP="003A1A82">
      <w:pPr>
        <w:numPr>
          <w:ilvl w:val="0"/>
          <w:numId w:val="5"/>
        </w:numPr>
        <w:tabs>
          <w:tab w:val="left" w:pos="1145"/>
        </w:tabs>
        <w:ind w:left="1120" w:hanging="360"/>
        <w:jc w:val="both"/>
        <w:rPr>
          <w:rFonts w:ascii="Times New Roman" w:hAnsi="Times New Roman" w:cs="Times New Roman"/>
          <w:lang w:val="ro-RO"/>
        </w:rPr>
      </w:pPr>
      <w:r w:rsidRPr="003A1A82">
        <w:rPr>
          <w:rFonts w:ascii="Times New Roman" w:hAnsi="Times New Roman" w:cs="Times New Roman"/>
          <w:lang w:val="ro-RO"/>
        </w:rPr>
        <w:t>în măsura în care este posibil, să verifice fără întârzieri nejustificate caracterul complet al unei cereri care se află în procesare în conformitate cu legile și reglementările interne ale membrului</w:t>
      </w:r>
      <w:r w:rsidR="002E40CF">
        <w:rPr>
          <w:rFonts w:ascii="Times New Roman" w:hAnsi="Times New Roman" w:cs="Times New Roman"/>
          <w:lang w:val="ro-RO"/>
        </w:rPr>
        <w:t xml:space="preserve"> în cauză</w:t>
      </w:r>
      <w:r w:rsidRPr="003A1A82">
        <w:rPr>
          <w:rFonts w:ascii="Times New Roman" w:hAnsi="Times New Roman" w:cs="Times New Roman"/>
          <w:lang w:val="ro-RO"/>
        </w:rPr>
        <w:t>;</w:t>
      </w:r>
    </w:p>
    <w:p w:rsidR="002E40CF" w:rsidRDefault="002E40CF" w:rsidP="002E40CF">
      <w:pPr>
        <w:tabs>
          <w:tab w:val="left" w:pos="1145"/>
        </w:tabs>
        <w:ind w:left="1120"/>
        <w:jc w:val="both"/>
        <w:rPr>
          <w:rFonts w:ascii="Times New Roman" w:hAnsi="Times New Roman" w:cs="Times New Roman"/>
          <w:lang w:val="ro-RO"/>
        </w:rPr>
      </w:pPr>
    </w:p>
    <w:p w:rsidR="003A1A82" w:rsidRPr="003A1A82" w:rsidRDefault="003A1A82" w:rsidP="002E40CF">
      <w:pPr>
        <w:numPr>
          <w:ilvl w:val="0"/>
          <w:numId w:val="5"/>
        </w:numPr>
        <w:tabs>
          <w:tab w:val="left" w:pos="1145"/>
        </w:tabs>
        <w:spacing w:after="277"/>
        <w:ind w:left="1140" w:hanging="380"/>
        <w:jc w:val="both"/>
        <w:rPr>
          <w:rFonts w:ascii="Times New Roman" w:hAnsi="Times New Roman" w:cs="Times New Roman"/>
          <w:lang w:val="ro-RO"/>
        </w:rPr>
      </w:pPr>
      <w:r w:rsidRPr="003A1A82">
        <w:rPr>
          <w:rFonts w:ascii="Times New Roman" w:hAnsi="Times New Roman" w:cs="Times New Roman"/>
          <w:lang w:val="ro-RO"/>
        </w:rPr>
        <w:t>dacă consideră că o cerere este completă pentru procesare în conformitate cu legile și reglementările</w:t>
      </w:r>
      <w:r w:rsidRPr="003A1A82">
        <w:rPr>
          <w:rStyle w:val="FootnoteReference"/>
          <w:rFonts w:ascii="Times New Roman" w:hAnsi="Times New Roman" w:cs="Times New Roman"/>
          <w:lang w:val="ro-RO"/>
        </w:rPr>
        <w:footnoteReference w:id="4"/>
      </w:r>
      <w:r w:rsidRPr="003A1A82">
        <w:rPr>
          <w:rFonts w:ascii="Times New Roman" w:hAnsi="Times New Roman" w:cs="Times New Roman"/>
          <w:lang w:val="ro-RO"/>
        </w:rPr>
        <w:t xml:space="preserve"> interne ale membrului, într-o perioadă rezonabilă de timp după depunerea cererii, se asigură</w:t>
      </w:r>
      <w:r w:rsidR="002E40CF">
        <w:rPr>
          <w:rFonts w:ascii="Times New Roman" w:hAnsi="Times New Roman" w:cs="Times New Roman"/>
          <w:lang w:val="ro-RO"/>
        </w:rPr>
        <w:t>,</w:t>
      </w:r>
      <w:r w:rsidRPr="003A1A82">
        <w:rPr>
          <w:rFonts w:ascii="Times New Roman" w:hAnsi="Times New Roman" w:cs="Times New Roman"/>
          <w:lang w:val="ro-RO"/>
        </w:rPr>
        <w:t xml:space="preserve"> că:</w:t>
      </w:r>
    </w:p>
    <w:p w:rsidR="003A1A82" w:rsidRPr="003A1A82" w:rsidRDefault="003A1A82" w:rsidP="003A1A82">
      <w:pPr>
        <w:numPr>
          <w:ilvl w:val="0"/>
          <w:numId w:val="6"/>
        </w:numPr>
        <w:tabs>
          <w:tab w:val="left" w:pos="1836"/>
        </w:tabs>
        <w:spacing w:after="183"/>
        <w:ind w:left="1840" w:hanging="420"/>
        <w:jc w:val="both"/>
        <w:rPr>
          <w:rFonts w:ascii="Times New Roman" w:hAnsi="Times New Roman" w:cs="Times New Roman"/>
          <w:lang w:val="ro-RO"/>
        </w:rPr>
      </w:pPr>
      <w:r w:rsidRPr="003A1A82">
        <w:rPr>
          <w:rFonts w:ascii="Times New Roman" w:hAnsi="Times New Roman" w:cs="Times New Roman"/>
          <w:lang w:val="ro-RO"/>
        </w:rPr>
        <w:t>procesarea cererii este finalizată; și</w:t>
      </w:r>
    </w:p>
    <w:p w:rsidR="003A1A82" w:rsidRPr="003A1A82" w:rsidRDefault="003A1A82" w:rsidP="003A1A82">
      <w:pPr>
        <w:numPr>
          <w:ilvl w:val="0"/>
          <w:numId w:val="6"/>
        </w:numPr>
        <w:tabs>
          <w:tab w:val="left" w:pos="1836"/>
        </w:tabs>
        <w:spacing w:after="244"/>
        <w:ind w:left="1840" w:hanging="420"/>
        <w:jc w:val="both"/>
        <w:rPr>
          <w:rFonts w:ascii="Times New Roman" w:hAnsi="Times New Roman" w:cs="Times New Roman"/>
          <w:lang w:val="ro-RO"/>
        </w:rPr>
      </w:pPr>
      <w:r w:rsidRPr="003A1A82">
        <w:rPr>
          <w:rFonts w:ascii="Times New Roman" w:hAnsi="Times New Roman" w:cs="Times New Roman"/>
          <w:lang w:val="ro-RO"/>
        </w:rPr>
        <w:t>solicitantul este informat cu privire la decizia privind cererea</w:t>
      </w:r>
      <w:r w:rsidRPr="003A1A82">
        <w:rPr>
          <w:rStyle w:val="FootnoteReference"/>
          <w:rFonts w:ascii="Times New Roman" w:hAnsi="Times New Roman" w:cs="Times New Roman"/>
          <w:lang w:val="ro-RO"/>
        </w:rPr>
        <w:footnoteReference w:id="5"/>
      </w:r>
      <w:r w:rsidRPr="003A1A82">
        <w:rPr>
          <w:rFonts w:ascii="Times New Roman" w:hAnsi="Times New Roman" w:cs="Times New Roman"/>
          <w:lang w:val="ro-RO"/>
        </w:rPr>
        <w:t>, în măsura posibilului, în scris;</w:t>
      </w:r>
      <w:r w:rsidRPr="003A1A82">
        <w:rPr>
          <w:rFonts w:ascii="Times New Roman" w:hAnsi="Times New Roman" w:cs="Times New Roman"/>
          <w:vertAlign w:val="superscript"/>
          <w:lang w:val="ro-RO"/>
        </w:rPr>
        <w:footnoteReference w:id="6"/>
      </w:r>
    </w:p>
    <w:p w:rsidR="003A1A82" w:rsidRPr="003A1A82" w:rsidRDefault="003A1A82" w:rsidP="003A1A82">
      <w:pPr>
        <w:numPr>
          <w:ilvl w:val="0"/>
          <w:numId w:val="5"/>
        </w:numPr>
        <w:tabs>
          <w:tab w:val="left" w:pos="1145"/>
        </w:tabs>
        <w:spacing w:after="277"/>
        <w:ind w:left="1140" w:hanging="380"/>
        <w:jc w:val="both"/>
        <w:rPr>
          <w:rFonts w:ascii="Times New Roman" w:hAnsi="Times New Roman" w:cs="Times New Roman"/>
          <w:lang w:val="ro-RO"/>
        </w:rPr>
      </w:pPr>
      <w:r w:rsidRPr="003A1A82">
        <w:rPr>
          <w:rFonts w:ascii="Times New Roman" w:hAnsi="Times New Roman" w:cs="Times New Roman"/>
          <w:lang w:val="ro-RO"/>
        </w:rPr>
        <w:t>dacă consideră că o cerere este incompletă pentru procesare în conformitate cu legile și reglementările interne ale membrului, într-o perioadă rezonabilă de timp, în măsura în care este posibil:</w:t>
      </w:r>
    </w:p>
    <w:p w:rsidR="003A1A82" w:rsidRPr="003A1A82" w:rsidRDefault="003A1A82" w:rsidP="003A1A82">
      <w:pPr>
        <w:numPr>
          <w:ilvl w:val="0"/>
          <w:numId w:val="7"/>
        </w:numPr>
        <w:tabs>
          <w:tab w:val="left" w:pos="1836"/>
        </w:tabs>
        <w:spacing w:after="172"/>
        <w:ind w:left="1840" w:hanging="420"/>
        <w:jc w:val="both"/>
        <w:rPr>
          <w:rFonts w:ascii="Times New Roman" w:hAnsi="Times New Roman" w:cs="Times New Roman"/>
          <w:lang w:val="ro-RO"/>
        </w:rPr>
      </w:pPr>
      <w:r w:rsidRPr="003A1A82">
        <w:rPr>
          <w:rFonts w:ascii="Times New Roman" w:hAnsi="Times New Roman" w:cs="Times New Roman"/>
          <w:lang w:val="ro-RO"/>
        </w:rPr>
        <w:t>informează solicitantul că cererea este incompletă;</w:t>
      </w:r>
    </w:p>
    <w:p w:rsidR="003A1A82" w:rsidRPr="003A1A82" w:rsidRDefault="003A1A82" w:rsidP="003A1A82">
      <w:pPr>
        <w:numPr>
          <w:ilvl w:val="0"/>
          <w:numId w:val="7"/>
        </w:numPr>
        <w:tabs>
          <w:tab w:val="left" w:pos="1836"/>
        </w:tabs>
        <w:spacing w:after="236"/>
        <w:ind w:left="1840" w:hanging="420"/>
        <w:jc w:val="both"/>
        <w:rPr>
          <w:rFonts w:ascii="Times New Roman" w:hAnsi="Times New Roman" w:cs="Times New Roman"/>
          <w:lang w:val="ro-RO"/>
        </w:rPr>
      </w:pPr>
      <w:r w:rsidRPr="003A1A82">
        <w:rPr>
          <w:rFonts w:ascii="Times New Roman" w:hAnsi="Times New Roman" w:cs="Times New Roman"/>
          <w:lang w:val="ro-RO"/>
        </w:rPr>
        <w:t>la cererea solicitantului, identifică informațiile suplimentare necesare pentru a completa cererea sau oferă în alt mod îndrumări cu privire la motivul pentru care cererea este considerată incomplet</w:t>
      </w:r>
      <w:r w:rsidR="00E466E0">
        <w:rPr>
          <w:rFonts w:ascii="Times New Roman" w:hAnsi="Times New Roman" w:cs="Times New Roman"/>
          <w:lang w:val="ro-RO"/>
        </w:rPr>
        <w:t>ă</w:t>
      </w:r>
      <w:r w:rsidRPr="003A1A82">
        <w:rPr>
          <w:rFonts w:ascii="Times New Roman" w:hAnsi="Times New Roman" w:cs="Times New Roman"/>
          <w:lang w:val="ro-RO"/>
        </w:rPr>
        <w:t>; și</w:t>
      </w:r>
    </w:p>
    <w:p w:rsidR="003A1A82" w:rsidRPr="003A1A82" w:rsidRDefault="003A1A82" w:rsidP="003A1A82">
      <w:pPr>
        <w:numPr>
          <w:ilvl w:val="0"/>
          <w:numId w:val="7"/>
        </w:numPr>
        <w:tabs>
          <w:tab w:val="left" w:pos="1836"/>
        </w:tabs>
        <w:spacing w:after="244"/>
        <w:ind w:left="1840" w:hanging="480"/>
        <w:jc w:val="both"/>
        <w:rPr>
          <w:rFonts w:ascii="Times New Roman" w:hAnsi="Times New Roman" w:cs="Times New Roman"/>
          <w:lang w:val="ro-RO"/>
        </w:rPr>
      </w:pPr>
      <w:r w:rsidRPr="003A1A82">
        <w:rPr>
          <w:rFonts w:ascii="Times New Roman" w:hAnsi="Times New Roman" w:cs="Times New Roman"/>
          <w:lang w:val="ro-RO"/>
        </w:rPr>
        <w:t>oferă solicitantului posibilitatea de a prezenta informațiile suplimentare necesare pentru completarea cererii;</w:t>
      </w:r>
    </w:p>
    <w:p w:rsidR="003A1A82" w:rsidRPr="003A1A82" w:rsidRDefault="003A1A82" w:rsidP="003A1A82">
      <w:pPr>
        <w:spacing w:after="240"/>
        <w:ind w:left="1140"/>
        <w:jc w:val="both"/>
        <w:rPr>
          <w:rFonts w:ascii="Times New Roman" w:hAnsi="Times New Roman" w:cs="Times New Roman"/>
          <w:lang w:val="ro-RO"/>
        </w:rPr>
      </w:pPr>
      <w:r w:rsidRPr="003A1A82">
        <w:rPr>
          <w:rFonts w:ascii="Times New Roman" w:hAnsi="Times New Roman" w:cs="Times New Roman"/>
          <w:lang w:val="ro-RO"/>
        </w:rPr>
        <w:t>cu toate acestea, dacă niciuna dintre variantele  de mai sus nu este practicabilă și cererea este respinsă din cauza caracterului incomplet, se asigură că informează solicitantul într-un termen rezonabil; și</w:t>
      </w:r>
    </w:p>
    <w:p w:rsidR="003A1A82" w:rsidRPr="003A1A82" w:rsidRDefault="003A1A82" w:rsidP="003A1A82">
      <w:pPr>
        <w:numPr>
          <w:ilvl w:val="0"/>
          <w:numId w:val="5"/>
        </w:numPr>
        <w:tabs>
          <w:tab w:val="left" w:pos="1145"/>
        </w:tabs>
        <w:spacing w:after="240"/>
        <w:ind w:left="1140" w:hanging="380"/>
        <w:jc w:val="both"/>
        <w:rPr>
          <w:rFonts w:ascii="Times New Roman" w:hAnsi="Times New Roman" w:cs="Times New Roman"/>
          <w:lang w:val="ro-RO"/>
        </w:rPr>
      </w:pPr>
      <w:r w:rsidRPr="003A1A82">
        <w:rPr>
          <w:rFonts w:ascii="Times New Roman" w:hAnsi="Times New Roman" w:cs="Times New Roman"/>
          <w:lang w:val="ro-RO"/>
        </w:rPr>
        <w:t>în cazul în care o cerere este respinsă, în măsura posibilului, fie din proprie inițiativă, fie la cererea solicitantului, informează pe solicitant cu privire la motivele respingerii și, dacă este cazul, cu privire la procedurile de redepunere a unei cereri; un solicitant nu ar trebui să fie împiedicat să depună o altă cerere</w:t>
      </w:r>
      <w:r w:rsidRPr="003A1A82">
        <w:rPr>
          <w:rStyle w:val="FootnoteReference"/>
          <w:rFonts w:ascii="Times New Roman" w:hAnsi="Times New Roman" w:cs="Times New Roman"/>
          <w:lang w:val="ro-RO"/>
        </w:rPr>
        <w:footnoteReference w:id="7"/>
      </w:r>
      <w:r w:rsidRPr="003A1A82">
        <w:rPr>
          <w:rFonts w:ascii="Times New Roman" w:hAnsi="Times New Roman" w:cs="Times New Roman"/>
          <w:lang w:val="ro-RO"/>
        </w:rPr>
        <w:t xml:space="preserve"> doar pe baza unei cereri respinse anterior.</w:t>
      </w:r>
    </w:p>
    <w:p w:rsidR="003A1A82" w:rsidRPr="003A1A82" w:rsidRDefault="003A1A82" w:rsidP="003A1A82">
      <w:pPr>
        <w:numPr>
          <w:ilvl w:val="0"/>
          <w:numId w:val="3"/>
        </w:numPr>
        <w:tabs>
          <w:tab w:val="left" w:pos="422"/>
        </w:tabs>
        <w:spacing w:after="269"/>
        <w:ind w:left="460" w:hanging="460"/>
        <w:jc w:val="both"/>
        <w:rPr>
          <w:rFonts w:ascii="Times New Roman" w:hAnsi="Times New Roman" w:cs="Times New Roman"/>
          <w:lang w:val="ro-RO"/>
        </w:rPr>
      </w:pPr>
      <w:r w:rsidRPr="003A1A82">
        <w:rPr>
          <w:rFonts w:ascii="Times New Roman" w:hAnsi="Times New Roman" w:cs="Times New Roman"/>
          <w:lang w:val="ro-RO"/>
        </w:rPr>
        <w:lastRenderedPageBreak/>
        <w:t>Autoritățile competente ale unui membru se asigură că autorizația, odată acordată, intră în vigoare fără întârzieri nejustificate, sub rezerva termenilor și condițiilor aplicabile.</w:t>
      </w:r>
      <w:r w:rsidRPr="003A1A82">
        <w:rPr>
          <w:rFonts w:ascii="Times New Roman" w:hAnsi="Times New Roman" w:cs="Times New Roman"/>
          <w:vertAlign w:val="superscript"/>
          <w:lang w:val="ro-RO"/>
        </w:rPr>
        <w:footnoteReference w:id="8"/>
      </w:r>
    </w:p>
    <w:p w:rsidR="003A1A82" w:rsidRPr="003A1A82" w:rsidRDefault="003A1A82" w:rsidP="003A1A82">
      <w:pPr>
        <w:pStyle w:val="22"/>
        <w:keepNext/>
        <w:keepLines/>
        <w:shd w:val="clear" w:color="auto" w:fill="auto"/>
        <w:spacing w:before="0" w:after="176"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Taxe</w:t>
      </w:r>
    </w:p>
    <w:p w:rsidR="003A1A82" w:rsidRPr="003A1A82" w:rsidRDefault="003A1A82" w:rsidP="003A1A82">
      <w:pPr>
        <w:numPr>
          <w:ilvl w:val="0"/>
          <w:numId w:val="3"/>
        </w:numPr>
        <w:tabs>
          <w:tab w:val="left" w:pos="422"/>
        </w:tabs>
        <w:spacing w:after="273"/>
        <w:ind w:left="460" w:hanging="460"/>
        <w:jc w:val="both"/>
        <w:rPr>
          <w:rFonts w:ascii="Times New Roman" w:hAnsi="Times New Roman" w:cs="Times New Roman"/>
          <w:lang w:val="ro-RO"/>
        </w:rPr>
      </w:pPr>
      <w:r w:rsidRPr="003A1A82">
        <w:rPr>
          <w:rFonts w:ascii="Times New Roman" w:hAnsi="Times New Roman" w:cs="Times New Roman"/>
          <w:lang w:val="ro-RO"/>
        </w:rPr>
        <w:t>Fiecare membru se asigură că taxele</w:t>
      </w:r>
      <w:r w:rsidRPr="003A1A82">
        <w:rPr>
          <w:rStyle w:val="FootnoteReference"/>
          <w:rFonts w:ascii="Times New Roman" w:hAnsi="Times New Roman" w:cs="Times New Roman"/>
          <w:lang w:val="ro-RO"/>
        </w:rPr>
        <w:footnoteReference w:id="9"/>
      </w:r>
      <w:r w:rsidRPr="003A1A82">
        <w:rPr>
          <w:rFonts w:ascii="Times New Roman" w:hAnsi="Times New Roman" w:cs="Times New Roman"/>
          <w:lang w:val="ro-RO"/>
        </w:rPr>
        <w:t xml:space="preserve"> de autorizare percepute de autoritățile sale competente sunt rezonabile, transparente, bazate pe autoritatea prevăzută într-o măsură și nu limitează în sine prestarea serviciului relevant.</w:t>
      </w:r>
    </w:p>
    <w:p w:rsidR="003A1A82" w:rsidRPr="003A1A82" w:rsidRDefault="003A1A82" w:rsidP="003A1A82">
      <w:pPr>
        <w:pStyle w:val="22"/>
        <w:keepNext/>
        <w:keepLines/>
        <w:shd w:val="clear" w:color="auto" w:fill="auto"/>
        <w:spacing w:before="0" w:after="17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Evaluarea calificărilor</w:t>
      </w:r>
    </w:p>
    <w:p w:rsidR="003A1A82" w:rsidRPr="003A1A82" w:rsidRDefault="003A1A82" w:rsidP="003A1A82">
      <w:pPr>
        <w:numPr>
          <w:ilvl w:val="0"/>
          <w:numId w:val="3"/>
        </w:numPr>
        <w:tabs>
          <w:tab w:val="left" w:pos="422"/>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solicită o examinare pentru autorizarea prestării unui serviciu, acel membru se asigură că autoritățile sale competente programează o astfel de examinare la intervale rezonabil de frecvente și oferă o perioadă rezonabilă de timp pentru a permite solicitanților să solicite susținerea examinării. Având în vedere costul, sarcina administrativă și integritatea procedurilor implicate, membrii sunt încurajați să accepte cererile în format electronic de a susține astfel de examinări și să ia în considerare, în măsura în care este posibil, utilizarea mijloacelor electronice în alte aspecte ale examinării proceselor.</w:t>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Recunoașterea</w:t>
      </w:r>
    </w:p>
    <w:p w:rsidR="003A1A82" w:rsidRPr="003A1A82" w:rsidRDefault="003A1A82" w:rsidP="003A1A82">
      <w:pPr>
        <w:numPr>
          <w:ilvl w:val="0"/>
          <w:numId w:val="3"/>
        </w:numPr>
        <w:tabs>
          <w:tab w:val="left" w:pos="410"/>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În cazul în care organismele profesionale ale membrilor sunt interesate reciproc în stabilirea de dialoguri cu privire la chestiuni legate de recunoașterea calificărilor profesionale, licențierea sau înregistrarea, membrii relevanți ar trebui să ia în considerare sprijinirea dialogului acestor organisme atunci când este necesar și adecvat.</w:t>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bookmarkStart w:id="1" w:name="bookmark9"/>
      <w:r w:rsidRPr="003A1A82">
        <w:rPr>
          <w:rFonts w:ascii="Times New Roman" w:hAnsi="Times New Roman" w:cs="Times New Roman"/>
          <w:sz w:val="24"/>
          <w:szCs w:val="24"/>
          <w:lang w:val="ro-RO"/>
        </w:rPr>
        <w:t>Independen</w:t>
      </w:r>
      <w:bookmarkEnd w:id="1"/>
      <w:r w:rsidRPr="003A1A82">
        <w:rPr>
          <w:rFonts w:ascii="Times New Roman" w:hAnsi="Times New Roman" w:cs="Times New Roman"/>
          <w:sz w:val="24"/>
          <w:szCs w:val="24"/>
          <w:lang w:val="ro-RO"/>
        </w:rPr>
        <w:t>ța</w:t>
      </w:r>
    </w:p>
    <w:p w:rsidR="003A1A82" w:rsidRPr="003A1A82" w:rsidRDefault="003A1A82" w:rsidP="003A1A82">
      <w:pPr>
        <w:numPr>
          <w:ilvl w:val="0"/>
          <w:numId w:val="3"/>
        </w:numPr>
        <w:tabs>
          <w:tab w:val="left" w:pos="410"/>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adoptă sau menține măsuri referitoare la autorizația de prestare a unui serviciu, membrul se asigură că autoritățile sale competente adoptă și administrează deciziile într-un mod independent de orice prestator al serviciului pentru care este necesară autorizația.</w:t>
      </w:r>
      <w:r w:rsidRPr="003A1A82">
        <w:rPr>
          <w:rFonts w:ascii="Times New Roman" w:hAnsi="Times New Roman" w:cs="Times New Roman"/>
          <w:vertAlign w:val="superscript"/>
          <w:lang w:val="ro-RO"/>
        </w:rPr>
        <w:footnoteReference w:id="10"/>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Publicare și informații disponibile</w:t>
      </w:r>
    </w:p>
    <w:p w:rsidR="003A1A82" w:rsidRDefault="003A1A82" w:rsidP="003A1A82">
      <w:pPr>
        <w:numPr>
          <w:ilvl w:val="0"/>
          <w:numId w:val="3"/>
        </w:numPr>
        <w:tabs>
          <w:tab w:val="left" w:pos="410"/>
        </w:tabs>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necesită autorizație pentru prestarea unui serviciu, în conformitate cu articolul III din acord, membrul va publica prompt sau va pune la dispoziția publicului în scris informațiile necesare prestatorilor de servicii sau persoanelor care doresc să presteze un serviciu către să respecte cerințele și procedurile pentru obținerea, menținerea, modificarea și reînnoirea unei astfel de autorizații. Aceste informații includ, inter alia, acolo unde există:</w:t>
      </w:r>
    </w:p>
    <w:p w:rsidR="00E466E0" w:rsidRPr="003A1A82" w:rsidRDefault="00E466E0" w:rsidP="00E466E0">
      <w:pPr>
        <w:tabs>
          <w:tab w:val="left" w:pos="410"/>
        </w:tabs>
        <w:ind w:left="460"/>
        <w:jc w:val="both"/>
        <w:rPr>
          <w:rFonts w:ascii="Times New Roman" w:hAnsi="Times New Roman" w:cs="Times New Roman"/>
          <w:lang w:val="ro-RO"/>
        </w:rPr>
      </w:pPr>
    </w:p>
    <w:p w:rsidR="003A1A82" w:rsidRPr="003A1A82" w:rsidRDefault="003A1A82" w:rsidP="003A1A82">
      <w:pPr>
        <w:numPr>
          <w:ilvl w:val="0"/>
          <w:numId w:val="8"/>
        </w:numPr>
        <w:tabs>
          <w:tab w:val="left" w:pos="1191"/>
        </w:tabs>
        <w:ind w:left="760"/>
        <w:jc w:val="both"/>
        <w:rPr>
          <w:rFonts w:ascii="Times New Roman" w:hAnsi="Times New Roman" w:cs="Times New Roman"/>
          <w:lang w:val="ro-RO"/>
        </w:rPr>
      </w:pPr>
      <w:r w:rsidRPr="003A1A82">
        <w:rPr>
          <w:rFonts w:ascii="Times New Roman" w:hAnsi="Times New Roman" w:cs="Times New Roman"/>
          <w:lang w:val="ro-RO"/>
        </w:rPr>
        <w:t>cerințele și procedurile;</w:t>
      </w:r>
    </w:p>
    <w:p w:rsidR="003A1A82" w:rsidRPr="003A1A82" w:rsidRDefault="003A1A82" w:rsidP="003A1A82">
      <w:pPr>
        <w:numPr>
          <w:ilvl w:val="0"/>
          <w:numId w:val="8"/>
        </w:numPr>
        <w:tabs>
          <w:tab w:val="left" w:pos="1191"/>
        </w:tabs>
        <w:ind w:left="760"/>
        <w:jc w:val="both"/>
        <w:rPr>
          <w:rFonts w:ascii="Times New Roman" w:hAnsi="Times New Roman" w:cs="Times New Roman"/>
          <w:lang w:val="ro-RO"/>
        </w:rPr>
      </w:pPr>
      <w:r w:rsidRPr="003A1A82">
        <w:rPr>
          <w:rFonts w:ascii="Times New Roman" w:hAnsi="Times New Roman" w:cs="Times New Roman"/>
          <w:lang w:val="ro-RO"/>
        </w:rPr>
        <w:t>informațiile de contact ale autorităților competente relevante;</w:t>
      </w:r>
    </w:p>
    <w:p w:rsidR="003A1A82" w:rsidRPr="003A1A82" w:rsidRDefault="003A1A82" w:rsidP="003A1A82">
      <w:pPr>
        <w:numPr>
          <w:ilvl w:val="0"/>
          <w:numId w:val="8"/>
        </w:numPr>
        <w:tabs>
          <w:tab w:val="left" w:pos="1191"/>
        </w:tabs>
        <w:ind w:left="760"/>
        <w:jc w:val="both"/>
        <w:rPr>
          <w:rFonts w:ascii="Times New Roman" w:hAnsi="Times New Roman" w:cs="Times New Roman"/>
          <w:lang w:val="ro-RO"/>
        </w:rPr>
      </w:pPr>
      <w:r w:rsidRPr="003A1A82">
        <w:rPr>
          <w:rFonts w:ascii="Times New Roman" w:hAnsi="Times New Roman" w:cs="Times New Roman"/>
          <w:lang w:val="ro-RO"/>
        </w:rPr>
        <w:t>taxele;</w:t>
      </w:r>
    </w:p>
    <w:p w:rsidR="003A1A82" w:rsidRPr="003A1A82" w:rsidRDefault="003A1A82" w:rsidP="003A1A82">
      <w:pPr>
        <w:numPr>
          <w:ilvl w:val="0"/>
          <w:numId w:val="8"/>
        </w:numPr>
        <w:tabs>
          <w:tab w:val="left" w:pos="1191"/>
        </w:tabs>
        <w:ind w:left="760"/>
        <w:jc w:val="both"/>
        <w:rPr>
          <w:rFonts w:ascii="Times New Roman" w:hAnsi="Times New Roman" w:cs="Times New Roman"/>
          <w:lang w:val="ro-RO"/>
        </w:rPr>
      </w:pPr>
      <w:r w:rsidRPr="003A1A82">
        <w:rPr>
          <w:rFonts w:ascii="Times New Roman" w:hAnsi="Times New Roman" w:cs="Times New Roman"/>
          <w:lang w:val="ro-RO"/>
        </w:rPr>
        <w:t>standardele tehnice;</w:t>
      </w:r>
    </w:p>
    <w:p w:rsidR="003A1A82" w:rsidRPr="003A1A82" w:rsidRDefault="003A1A82" w:rsidP="003A1A82">
      <w:pPr>
        <w:numPr>
          <w:ilvl w:val="0"/>
          <w:numId w:val="8"/>
        </w:numPr>
        <w:tabs>
          <w:tab w:val="left" w:pos="1191"/>
        </w:tabs>
        <w:ind w:left="760"/>
        <w:jc w:val="both"/>
        <w:rPr>
          <w:rFonts w:ascii="Times New Roman" w:hAnsi="Times New Roman" w:cs="Times New Roman"/>
          <w:lang w:val="ro-RO"/>
        </w:rPr>
      </w:pPr>
      <w:r w:rsidRPr="003A1A82">
        <w:rPr>
          <w:rFonts w:ascii="Times New Roman" w:hAnsi="Times New Roman" w:cs="Times New Roman"/>
          <w:lang w:val="ro-RO"/>
        </w:rPr>
        <w:lastRenderedPageBreak/>
        <w:t>procedurile de contestare sau de control al deciziilor referitoare la cereri;</w:t>
      </w:r>
    </w:p>
    <w:p w:rsidR="003A1A82" w:rsidRPr="003A1A82" w:rsidRDefault="003A1A82" w:rsidP="003A1A82">
      <w:pPr>
        <w:numPr>
          <w:ilvl w:val="0"/>
          <w:numId w:val="8"/>
        </w:numPr>
        <w:tabs>
          <w:tab w:val="left" w:pos="1191"/>
        </w:tabs>
        <w:ind w:left="1120" w:hanging="360"/>
        <w:rPr>
          <w:rFonts w:ascii="Times New Roman" w:hAnsi="Times New Roman" w:cs="Times New Roman"/>
          <w:lang w:val="ro-RO"/>
        </w:rPr>
      </w:pPr>
      <w:r w:rsidRPr="003A1A82">
        <w:rPr>
          <w:rFonts w:ascii="Times New Roman" w:hAnsi="Times New Roman" w:cs="Times New Roman"/>
          <w:lang w:val="ro-RO"/>
        </w:rPr>
        <w:t>procedurile de monitorizare  sau de asigurare a respectării termenilor și condițiilor licențelor sau calificărilor;</w:t>
      </w:r>
    </w:p>
    <w:p w:rsidR="003A1A82" w:rsidRPr="003A1A82" w:rsidRDefault="003A1A82" w:rsidP="003A1A82">
      <w:pPr>
        <w:numPr>
          <w:ilvl w:val="0"/>
          <w:numId w:val="8"/>
        </w:numPr>
        <w:tabs>
          <w:tab w:val="left" w:pos="1191"/>
        </w:tabs>
        <w:ind w:left="760"/>
        <w:jc w:val="both"/>
        <w:rPr>
          <w:rFonts w:ascii="Times New Roman" w:hAnsi="Times New Roman" w:cs="Times New Roman"/>
          <w:lang w:val="ro-RO"/>
        </w:rPr>
      </w:pPr>
      <w:r w:rsidRPr="003A1A82">
        <w:rPr>
          <w:rFonts w:ascii="Times New Roman" w:hAnsi="Times New Roman" w:cs="Times New Roman"/>
          <w:lang w:val="ro-RO"/>
        </w:rPr>
        <w:t>posibilitățile de implicare a publicului, cum ar fi prin intermediul audierilor sau al observațiilor; și</w:t>
      </w:r>
    </w:p>
    <w:p w:rsidR="003A1A82" w:rsidRDefault="003A1A82" w:rsidP="003A1A82">
      <w:pPr>
        <w:numPr>
          <w:ilvl w:val="0"/>
          <w:numId w:val="8"/>
        </w:numPr>
        <w:tabs>
          <w:tab w:val="left" w:pos="1191"/>
        </w:tabs>
        <w:ind w:left="760"/>
        <w:jc w:val="both"/>
        <w:rPr>
          <w:rFonts w:ascii="Times New Roman" w:hAnsi="Times New Roman" w:cs="Times New Roman"/>
          <w:lang w:val="ro-RO"/>
        </w:rPr>
      </w:pPr>
      <w:r w:rsidRPr="003A1A82">
        <w:rPr>
          <w:rFonts w:ascii="Times New Roman" w:hAnsi="Times New Roman" w:cs="Times New Roman"/>
          <w:lang w:val="ro-RO"/>
        </w:rPr>
        <w:t>calendare orientative pentru prelucrarea unei cereri.</w:t>
      </w:r>
    </w:p>
    <w:p w:rsidR="00E466E0" w:rsidRPr="003A1A82" w:rsidRDefault="00E466E0" w:rsidP="00E466E0">
      <w:pPr>
        <w:tabs>
          <w:tab w:val="left" w:pos="1191"/>
        </w:tabs>
        <w:ind w:left="760"/>
        <w:jc w:val="both"/>
        <w:rPr>
          <w:rFonts w:ascii="Times New Roman" w:hAnsi="Times New Roman" w:cs="Times New Roman"/>
          <w:lang w:val="ro-RO"/>
        </w:rPr>
      </w:pPr>
    </w:p>
    <w:p w:rsidR="003A1A82" w:rsidRPr="003A1A82" w:rsidRDefault="003A1A82" w:rsidP="003A1A82">
      <w:pPr>
        <w:pStyle w:val="22"/>
        <w:keepNext/>
        <w:keepLines/>
        <w:shd w:val="clear" w:color="auto" w:fill="auto"/>
        <w:spacing w:before="0" w:after="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Posibilitatea de a prezenta observații și informarea înainte de intrarea în vigoare</w:t>
      </w:r>
    </w:p>
    <w:p w:rsidR="003A1A82" w:rsidRPr="003A1A82" w:rsidRDefault="003A1A82" w:rsidP="003A1A82">
      <w:pPr>
        <w:pStyle w:val="22"/>
        <w:keepNext/>
        <w:keepLines/>
        <w:shd w:val="clear" w:color="auto" w:fill="auto"/>
        <w:spacing w:before="0" w:after="0" w:line="240" w:lineRule="auto"/>
        <w:ind w:left="460" w:hanging="460"/>
        <w:rPr>
          <w:rFonts w:ascii="Times New Roman" w:hAnsi="Times New Roman" w:cs="Times New Roman"/>
          <w:sz w:val="24"/>
          <w:szCs w:val="24"/>
          <w:lang w:val="ro-RO"/>
        </w:rPr>
      </w:pPr>
    </w:p>
    <w:p w:rsidR="003A1A82" w:rsidRPr="003A1A82" w:rsidRDefault="003A1A82" w:rsidP="003A1A82">
      <w:pPr>
        <w:numPr>
          <w:ilvl w:val="0"/>
          <w:numId w:val="3"/>
        </w:numPr>
        <w:tabs>
          <w:tab w:val="left" w:pos="410"/>
        </w:tabs>
        <w:spacing w:after="60"/>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publică în prealabil:</w:t>
      </w:r>
    </w:p>
    <w:p w:rsidR="003A1A82" w:rsidRPr="003A1A82" w:rsidRDefault="003A1A82" w:rsidP="003A1A82">
      <w:pPr>
        <w:numPr>
          <w:ilvl w:val="0"/>
          <w:numId w:val="9"/>
        </w:numPr>
        <w:tabs>
          <w:tab w:val="left" w:pos="1162"/>
        </w:tabs>
        <w:ind w:left="1120" w:hanging="360"/>
        <w:rPr>
          <w:rFonts w:ascii="Times New Roman" w:hAnsi="Times New Roman" w:cs="Times New Roman"/>
          <w:lang w:val="ro-RO"/>
        </w:rPr>
      </w:pPr>
      <w:r w:rsidRPr="003A1A82">
        <w:rPr>
          <w:rFonts w:ascii="Times New Roman" w:hAnsi="Times New Roman" w:cs="Times New Roman"/>
          <w:lang w:val="ro-RO"/>
        </w:rPr>
        <w:t>legile și reglementările sale de aplicare generală pe care își propune să le adopte în legătură cu aspectele care intră în domeniul de aplicare al punctului 1 al prezentei secțiuni; sau</w:t>
      </w:r>
    </w:p>
    <w:p w:rsidR="003A1A82" w:rsidRPr="003A1A82" w:rsidRDefault="003A1A82" w:rsidP="003A1A82">
      <w:pPr>
        <w:numPr>
          <w:ilvl w:val="0"/>
          <w:numId w:val="9"/>
        </w:numPr>
        <w:tabs>
          <w:tab w:val="left" w:pos="1145"/>
        </w:tabs>
        <w:spacing w:after="180"/>
        <w:ind w:left="1120" w:hanging="360"/>
        <w:jc w:val="both"/>
        <w:rPr>
          <w:rFonts w:ascii="Times New Roman" w:hAnsi="Times New Roman" w:cs="Times New Roman"/>
          <w:lang w:val="ro-RO"/>
        </w:rPr>
      </w:pPr>
      <w:r w:rsidRPr="003A1A82">
        <w:rPr>
          <w:rFonts w:ascii="Times New Roman" w:hAnsi="Times New Roman" w:cs="Times New Roman"/>
          <w:lang w:val="ro-RO"/>
        </w:rPr>
        <w:t>documente care oferă suficiente detalii despre o astfel de posibilă nouă lege sau regulament pentru a permite persoanelor interesate și altor membri să evalueze dacă și cum interesele lor ar putea fi afectate în mod semnificativ.</w:t>
      </w:r>
    </w:p>
    <w:p w:rsidR="003A1A82" w:rsidRPr="003A1A82" w:rsidRDefault="003A1A82" w:rsidP="003A1A82">
      <w:pPr>
        <w:numPr>
          <w:ilvl w:val="0"/>
          <w:numId w:val="3"/>
        </w:numPr>
        <w:tabs>
          <w:tab w:val="left" w:pos="408"/>
        </w:tabs>
        <w:spacing w:after="180"/>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este încurajat să aplice punctul 14 din prezenta secțiune procedurilor și hotărârilor administrative de aplicare generală pe care își propune să le adopte în legătură cu aspectele care intră în domeniul de aplicare al punctului 1 al prezentei secțiuni.</w:t>
      </w:r>
    </w:p>
    <w:p w:rsidR="003A1A82" w:rsidRPr="003A1A82" w:rsidRDefault="003A1A82" w:rsidP="003A1A82">
      <w:pPr>
        <w:numPr>
          <w:ilvl w:val="0"/>
          <w:numId w:val="3"/>
        </w:numPr>
        <w:tabs>
          <w:tab w:val="left" w:pos="408"/>
        </w:tabs>
        <w:spacing w:after="176"/>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va oferi persoanelor interesate și celorlalți membri o oportunitate rezonabilă de a comenta cu privire la aceste măsuri sau documente propuse sau publicate în conformitate cu punctele 14 sau 15 din prezenta secțiune.</w:t>
      </w:r>
    </w:p>
    <w:p w:rsidR="003A1A82" w:rsidRPr="003A1A82" w:rsidRDefault="003A1A82" w:rsidP="003A1A82">
      <w:pPr>
        <w:numPr>
          <w:ilvl w:val="0"/>
          <w:numId w:val="3"/>
        </w:numPr>
        <w:tabs>
          <w:tab w:val="left" w:pos="408"/>
        </w:tabs>
        <w:spacing w:after="184"/>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va lua în considerare observațiile primite în temeiul punctului 16 al prezentei secțiuni.</w:t>
      </w:r>
      <w:r w:rsidRPr="003A1A82">
        <w:rPr>
          <w:rFonts w:ascii="Times New Roman" w:hAnsi="Times New Roman" w:cs="Times New Roman"/>
          <w:vertAlign w:val="superscript"/>
          <w:lang w:val="ro-RO"/>
        </w:rPr>
        <w:footnoteReference w:id="11"/>
      </w:r>
    </w:p>
    <w:p w:rsidR="003A1A82" w:rsidRPr="003A1A82" w:rsidRDefault="003A1A82" w:rsidP="003A1A82">
      <w:pPr>
        <w:numPr>
          <w:ilvl w:val="0"/>
          <w:numId w:val="3"/>
        </w:numPr>
        <w:tabs>
          <w:tab w:val="left" w:pos="408"/>
        </w:tabs>
        <w:spacing w:after="176"/>
        <w:ind w:left="460" w:hanging="460"/>
        <w:jc w:val="both"/>
        <w:rPr>
          <w:rFonts w:ascii="Times New Roman" w:hAnsi="Times New Roman" w:cs="Times New Roman"/>
          <w:lang w:val="ro-RO"/>
        </w:rPr>
      </w:pPr>
      <w:r w:rsidRPr="003A1A82">
        <w:rPr>
          <w:rFonts w:ascii="Times New Roman" w:hAnsi="Times New Roman" w:cs="Times New Roman"/>
          <w:lang w:val="ro-RO"/>
        </w:rPr>
        <w:t>La publicarea unei legi sau reglementări la care se face referire la punctul 14 litera (a) din prezenta secțiune, sau înainte de această publicare, în măsura în care este posibil și într-o manieră compatibilă cu sistemul său juridic de adoptare a măsurilor, un membru este încurajat să explice scopul și justificarea actului cu putere de lege sau a normei administrative.</w:t>
      </w:r>
    </w:p>
    <w:p w:rsidR="003A1A82" w:rsidRPr="003A1A82" w:rsidRDefault="003A1A82" w:rsidP="003A1A82">
      <w:pPr>
        <w:numPr>
          <w:ilvl w:val="0"/>
          <w:numId w:val="3"/>
        </w:numPr>
        <w:tabs>
          <w:tab w:val="left" w:pos="408"/>
        </w:tabs>
        <w:spacing w:after="213"/>
        <w:ind w:left="460" w:hanging="460"/>
        <w:jc w:val="both"/>
        <w:rPr>
          <w:rFonts w:ascii="Times New Roman" w:hAnsi="Times New Roman" w:cs="Times New Roman"/>
          <w:lang w:val="ro-RO"/>
        </w:rPr>
      </w:pPr>
      <w:r w:rsidRPr="003A1A82">
        <w:rPr>
          <w:rFonts w:ascii="Times New Roman" w:hAnsi="Times New Roman" w:cs="Times New Roman"/>
          <w:lang w:val="ro-RO"/>
        </w:rPr>
        <w:t>Fiecare membru va depune toate eforturile, în măsura în care este posibil, să acorde un timp rezonabil între publicarea textului unei legi sau reglementări menționate la punctul 14, litera(a) din prezenta secțiune și data la care prestatorii de servicii trebuie să respecte legea sau regulament.</w:t>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Puncte de informare</w:t>
      </w:r>
    </w:p>
    <w:p w:rsidR="003A1A82" w:rsidRPr="003A1A82" w:rsidRDefault="003A1A82" w:rsidP="003A1A82">
      <w:pPr>
        <w:numPr>
          <w:ilvl w:val="0"/>
          <w:numId w:val="3"/>
        </w:numPr>
        <w:tabs>
          <w:tab w:val="left" w:pos="408"/>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Fiecare membru va menține sau va stabili mecanisme adecvate pentru a răspunde la întrebările presta</w:t>
      </w:r>
      <w:r w:rsidR="00E466E0">
        <w:rPr>
          <w:rFonts w:ascii="Times New Roman" w:hAnsi="Times New Roman" w:cs="Times New Roman"/>
          <w:lang w:val="ro-RO"/>
        </w:rPr>
        <w:t>t</w:t>
      </w:r>
      <w:r w:rsidRPr="003A1A82">
        <w:rPr>
          <w:rFonts w:ascii="Times New Roman" w:hAnsi="Times New Roman" w:cs="Times New Roman"/>
          <w:lang w:val="ro-RO"/>
        </w:rPr>
        <w:t xml:space="preserve">orilor de servicii sau ale persoanelor care doresc să presteze un serviciu cu privire la măsurile menționate la punctul 1 al prezentei secțiuni. Un membru poate alege </w:t>
      </w:r>
      <w:r w:rsidRPr="003A1A82">
        <w:rPr>
          <w:rFonts w:ascii="Times New Roman" w:hAnsi="Times New Roman" w:cs="Times New Roman"/>
          <w:lang w:val="ro-RO"/>
        </w:rPr>
        <w:lastRenderedPageBreak/>
        <w:t>să adreseze astfel de întrebări fie prin intermediul punctelor de informare și al punctelor de contact stabilite în temeiul articolelor III și IV din acord, fie prin orice alte mecanisme, după caz.</w:t>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Standarde tehnice</w:t>
      </w:r>
    </w:p>
    <w:p w:rsidR="003A1A82" w:rsidRPr="003A1A82" w:rsidRDefault="003A1A82" w:rsidP="003A1A82">
      <w:pPr>
        <w:numPr>
          <w:ilvl w:val="0"/>
          <w:numId w:val="3"/>
        </w:numPr>
        <w:tabs>
          <w:tab w:val="left" w:pos="408"/>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Fiecare membru își încurajează autoritățile competente ca, atunci când adoptă standarde tehnice, să adopte standarde tehnice elaborate prin proceduri deschise și transparente și încurajează orice organism, inclusiv organizațiile internaționale relevante, desemnat să elaboreze standarde tehnice să utilizeze proceduri deschise și transparente.</w:t>
      </w:r>
    </w:p>
    <w:p w:rsidR="003A1A82" w:rsidRPr="003A1A82" w:rsidRDefault="003A1A82" w:rsidP="00E466E0">
      <w:pPr>
        <w:pStyle w:val="22"/>
        <w:keepNext/>
        <w:keepLines/>
        <w:shd w:val="clear" w:color="auto" w:fill="auto"/>
        <w:spacing w:before="0" w:after="226"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Elaborarea de măsuri</w:t>
      </w:r>
    </w:p>
    <w:p w:rsidR="003A1A82" w:rsidRPr="003A1A82" w:rsidRDefault="003A1A82" w:rsidP="003A1A82">
      <w:pPr>
        <w:numPr>
          <w:ilvl w:val="0"/>
          <w:numId w:val="3"/>
        </w:numPr>
        <w:tabs>
          <w:tab w:val="left" w:pos="408"/>
        </w:tabs>
        <w:spacing w:after="221"/>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adoptă sau menține măsuri referitoare la autorizația de prestare a unui serviciu, membrul respectiv se asigură că:</w:t>
      </w:r>
    </w:p>
    <w:p w:rsidR="003A1A82" w:rsidRPr="003A1A82" w:rsidRDefault="003A1A82" w:rsidP="003A1A82">
      <w:pPr>
        <w:numPr>
          <w:ilvl w:val="0"/>
          <w:numId w:val="10"/>
        </w:numPr>
        <w:tabs>
          <w:tab w:val="left" w:pos="1145"/>
        </w:tabs>
        <w:spacing w:after="232"/>
        <w:ind w:left="1120" w:hanging="360"/>
        <w:jc w:val="both"/>
        <w:rPr>
          <w:rFonts w:ascii="Times New Roman" w:hAnsi="Times New Roman" w:cs="Times New Roman"/>
          <w:lang w:val="ro-RO"/>
        </w:rPr>
      </w:pPr>
      <w:r w:rsidRPr="003A1A82">
        <w:rPr>
          <w:rFonts w:ascii="Times New Roman" w:hAnsi="Times New Roman" w:cs="Times New Roman"/>
          <w:lang w:val="ro-RO"/>
        </w:rPr>
        <w:t>aceste măsuri se bazează pe criterii obiective și transparente;</w:t>
      </w:r>
      <w:r w:rsidRPr="003A1A82">
        <w:rPr>
          <w:rFonts w:ascii="Times New Roman" w:hAnsi="Times New Roman" w:cs="Times New Roman"/>
          <w:vertAlign w:val="superscript"/>
          <w:lang w:val="ro-RO"/>
        </w:rPr>
        <w:footnoteReference w:id="12"/>
      </w:r>
    </w:p>
    <w:p w:rsidR="003A1A82" w:rsidRPr="003A1A82" w:rsidRDefault="003A1A82" w:rsidP="003A1A82">
      <w:pPr>
        <w:numPr>
          <w:ilvl w:val="0"/>
          <w:numId w:val="10"/>
        </w:numPr>
        <w:tabs>
          <w:tab w:val="left" w:pos="1145"/>
        </w:tabs>
        <w:ind w:left="1120" w:hanging="360"/>
        <w:jc w:val="both"/>
        <w:rPr>
          <w:rFonts w:ascii="Times New Roman" w:hAnsi="Times New Roman" w:cs="Times New Roman"/>
          <w:lang w:val="ro-RO"/>
        </w:rPr>
      </w:pPr>
      <w:r w:rsidRPr="003A1A82">
        <w:rPr>
          <w:rFonts w:ascii="Times New Roman" w:hAnsi="Times New Roman" w:cs="Times New Roman"/>
          <w:lang w:val="ro-RO"/>
        </w:rPr>
        <w:t>procedurile sunt imparțiale și adecvate pentru ca solicitanții să demonstreze dacă îndeplinesc cerințele, dacă există astfel de cerințe;</w:t>
      </w:r>
    </w:p>
    <w:p w:rsidR="003A1A82" w:rsidRPr="003A1A82" w:rsidRDefault="003A1A82" w:rsidP="003A1A82">
      <w:pPr>
        <w:numPr>
          <w:ilvl w:val="0"/>
          <w:numId w:val="10"/>
        </w:numPr>
        <w:tabs>
          <w:tab w:val="left" w:pos="1182"/>
        </w:tabs>
        <w:spacing w:after="221"/>
        <w:ind w:left="1120" w:hanging="360"/>
        <w:rPr>
          <w:rFonts w:ascii="Times New Roman" w:hAnsi="Times New Roman" w:cs="Times New Roman"/>
          <w:lang w:val="ro-RO"/>
        </w:rPr>
      </w:pPr>
      <w:r w:rsidRPr="003A1A82">
        <w:rPr>
          <w:rFonts w:ascii="Times New Roman" w:hAnsi="Times New Roman" w:cs="Times New Roman"/>
          <w:lang w:val="ro-RO"/>
        </w:rPr>
        <w:t>procedurile în sine nu împiedică în mod nejustificat îndeplinirea cerințelor; și</w:t>
      </w:r>
    </w:p>
    <w:p w:rsidR="003A1A82" w:rsidRPr="003A1A82" w:rsidRDefault="003A1A82" w:rsidP="003A1A82">
      <w:pPr>
        <w:numPr>
          <w:ilvl w:val="0"/>
          <w:numId w:val="10"/>
        </w:numPr>
        <w:tabs>
          <w:tab w:val="left" w:pos="1197"/>
        </w:tabs>
        <w:ind w:left="760"/>
        <w:jc w:val="both"/>
        <w:rPr>
          <w:rFonts w:ascii="Times New Roman" w:hAnsi="Times New Roman" w:cs="Times New Roman"/>
          <w:lang w:val="ro-RO"/>
        </w:rPr>
      </w:pPr>
      <w:r w:rsidRPr="003A1A82">
        <w:rPr>
          <w:rFonts w:ascii="Times New Roman" w:hAnsi="Times New Roman" w:cs="Times New Roman"/>
          <w:lang w:val="ro-RO"/>
        </w:rPr>
        <w:t>aceste măsuri nu fac discriminări între bărbați și femei.</w:t>
      </w:r>
      <w:r w:rsidRPr="003A1A82">
        <w:rPr>
          <w:rFonts w:ascii="Times New Roman" w:hAnsi="Times New Roman" w:cs="Times New Roman"/>
          <w:vertAlign w:val="superscript"/>
          <w:lang w:val="ro-RO"/>
        </w:rPr>
        <w:footnoteReference w:id="13"/>
      </w:r>
    </w:p>
    <w:p w:rsidR="003A1A82" w:rsidRDefault="003A1A82" w:rsidP="003F0597">
      <w:pPr>
        <w:spacing w:after="213"/>
        <w:ind w:right="20"/>
        <w:rPr>
          <w:rFonts w:ascii="Times New Roman" w:hAnsi="Times New Roman" w:cs="Times New Roman"/>
          <w:lang w:val="ro-RO"/>
        </w:rPr>
      </w:pPr>
    </w:p>
    <w:p w:rsidR="003F0597" w:rsidRPr="003A1A82" w:rsidRDefault="003F0597" w:rsidP="003F0597">
      <w:pPr>
        <w:spacing w:after="213"/>
        <w:ind w:right="20"/>
        <w:rPr>
          <w:rFonts w:ascii="Times New Roman" w:hAnsi="Times New Roman" w:cs="Times New Roman"/>
          <w:lang w:val="ro-RO"/>
        </w:rPr>
      </w:pPr>
    </w:p>
    <w:p w:rsidR="003A1A82" w:rsidRPr="003A1A82" w:rsidRDefault="003A1A82" w:rsidP="003A1A82">
      <w:pPr>
        <w:spacing w:after="213"/>
        <w:ind w:right="20"/>
        <w:jc w:val="center"/>
        <w:rPr>
          <w:rFonts w:ascii="Times New Roman" w:hAnsi="Times New Roman" w:cs="Times New Roman"/>
          <w:lang w:val="ro-RO"/>
        </w:rPr>
      </w:pPr>
      <w:r w:rsidRPr="003A1A82">
        <w:rPr>
          <w:rFonts w:ascii="Times New Roman" w:hAnsi="Times New Roman" w:cs="Times New Roman"/>
          <w:lang w:val="ro-RO"/>
        </w:rPr>
        <w:t>SECȚIUNEA III - DISCIPLINE ALTERNATIVE PRIVIND REGLEMENTAREA INTERNĂ</w:t>
      </w:r>
    </w:p>
    <w:p w:rsidR="003A1A82" w:rsidRPr="003A1A82" w:rsidRDefault="003A1A82" w:rsidP="003A1A82">
      <w:pPr>
        <w:spacing w:after="213"/>
        <w:ind w:right="20"/>
        <w:jc w:val="center"/>
        <w:rPr>
          <w:rFonts w:ascii="Times New Roman" w:hAnsi="Times New Roman" w:cs="Times New Roman"/>
          <w:lang w:val="ro-RO"/>
        </w:rPr>
      </w:pPr>
      <w:r w:rsidRPr="003A1A82">
        <w:rPr>
          <w:rFonts w:ascii="Times New Roman" w:hAnsi="Times New Roman" w:cs="Times New Roman"/>
          <w:lang w:val="ro-RO"/>
        </w:rPr>
        <w:t>ÎN DOMENIUL SERVICIILOR  PENTRU SERVICIILE FINANCIARE</w:t>
      </w:r>
    </w:p>
    <w:p w:rsidR="003A1A82" w:rsidRPr="003A1A82" w:rsidRDefault="003A1A82" w:rsidP="003A1A82">
      <w:pPr>
        <w:pStyle w:val="22"/>
        <w:keepNext/>
        <w:keepLines/>
        <w:shd w:val="clear" w:color="auto" w:fill="auto"/>
        <w:spacing w:before="0" w:after="230" w:line="240" w:lineRule="auto"/>
        <w:ind w:left="480"/>
        <w:rPr>
          <w:rFonts w:ascii="Times New Roman" w:hAnsi="Times New Roman" w:cs="Times New Roman"/>
          <w:sz w:val="24"/>
          <w:szCs w:val="24"/>
          <w:lang w:val="ro-RO"/>
        </w:rPr>
      </w:pPr>
      <w:r w:rsidRPr="003A1A82">
        <w:rPr>
          <w:rFonts w:ascii="Times New Roman" w:hAnsi="Times New Roman" w:cs="Times New Roman"/>
          <w:sz w:val="24"/>
          <w:szCs w:val="24"/>
          <w:lang w:val="ro-RO"/>
        </w:rPr>
        <w:t>Domeniul de aplicare</w:t>
      </w:r>
    </w:p>
    <w:p w:rsidR="003A1A82" w:rsidRPr="003A1A82" w:rsidRDefault="003A1A82" w:rsidP="003A1A82">
      <w:pPr>
        <w:numPr>
          <w:ilvl w:val="0"/>
          <w:numId w:val="11"/>
        </w:numPr>
        <w:tabs>
          <w:tab w:val="left" w:pos="425"/>
        </w:tabs>
        <w:spacing w:after="176"/>
        <w:ind w:left="480" w:hanging="480"/>
        <w:jc w:val="both"/>
        <w:rPr>
          <w:rFonts w:ascii="Times New Roman" w:hAnsi="Times New Roman" w:cs="Times New Roman"/>
          <w:lang w:val="ro-RO"/>
        </w:rPr>
      </w:pPr>
      <w:r w:rsidRPr="003A1A82">
        <w:rPr>
          <w:rStyle w:val="20"/>
          <w:rFonts w:ascii="Times New Roman" w:hAnsi="Times New Roman" w:cs="Times New Roman"/>
          <w:sz w:val="24"/>
          <w:szCs w:val="24"/>
          <w:lang w:val="ro-RO"/>
        </w:rPr>
        <w:t>Aceste discipline se aplică măsurilor luate de membri cu privire la cerințele și procedurile de acordare a licențelor și cerințele și procedurile de calificare care afectează comerțul cu servicii financiare, astfel cum sunt definite în anexa GATS privind serviciile financiare.</w:t>
      </w:r>
    </w:p>
    <w:p w:rsidR="003A1A82" w:rsidRPr="003A1A82" w:rsidRDefault="003A1A82" w:rsidP="003A1A82">
      <w:pPr>
        <w:numPr>
          <w:ilvl w:val="0"/>
          <w:numId w:val="11"/>
        </w:numPr>
        <w:tabs>
          <w:tab w:val="left" w:pos="425"/>
        </w:tabs>
        <w:spacing w:after="304"/>
        <w:ind w:left="480" w:hanging="480"/>
        <w:jc w:val="both"/>
        <w:rPr>
          <w:rFonts w:ascii="Times New Roman" w:hAnsi="Times New Roman" w:cs="Times New Roman"/>
          <w:lang w:val="ro-RO"/>
        </w:rPr>
      </w:pPr>
      <w:r w:rsidRPr="003A1A82">
        <w:rPr>
          <w:rFonts w:ascii="Times New Roman" w:hAnsi="Times New Roman" w:cs="Times New Roman"/>
          <w:lang w:val="ro-RO"/>
        </w:rPr>
        <w:t>Aceste discipline nu se aplică termenelor, limitărilor, condițiilor sau calificărilor stabilite în lista unui membru în conformitate cu articolele XVI sau XVII din acord.</w:t>
      </w:r>
    </w:p>
    <w:p w:rsidR="003A1A82" w:rsidRPr="003A1A82" w:rsidRDefault="003A1A82" w:rsidP="003A1A82">
      <w:pPr>
        <w:numPr>
          <w:ilvl w:val="0"/>
          <w:numId w:val="11"/>
        </w:numPr>
        <w:tabs>
          <w:tab w:val="left" w:pos="425"/>
        </w:tabs>
        <w:spacing w:after="209"/>
        <w:ind w:left="480" w:hanging="480"/>
        <w:jc w:val="both"/>
        <w:rPr>
          <w:rFonts w:ascii="Times New Roman" w:hAnsi="Times New Roman" w:cs="Times New Roman"/>
          <w:lang w:val="ro-RO"/>
        </w:rPr>
      </w:pPr>
      <w:r w:rsidRPr="003A1A82">
        <w:rPr>
          <w:rFonts w:ascii="Times New Roman" w:hAnsi="Times New Roman" w:cs="Times New Roman"/>
          <w:lang w:val="ro-RO"/>
        </w:rPr>
        <w:t>În sensul acestor discipline, „autorizație” înseamnă permisiunea de a presta un serviciu, rezultată dintr-o procedură la care un solicitant trebuie să adere pentru a demonstra conformitatea cu cerințele de licență sau cu cerințele de calificare.</w:t>
      </w:r>
    </w:p>
    <w:p w:rsidR="003A1A82" w:rsidRPr="003A1A82" w:rsidRDefault="003A1A82" w:rsidP="003A1A82">
      <w:pPr>
        <w:pStyle w:val="22"/>
        <w:keepNext/>
        <w:keepLines/>
        <w:shd w:val="clear" w:color="auto" w:fill="auto"/>
        <w:spacing w:before="0" w:after="230" w:line="240" w:lineRule="auto"/>
        <w:ind w:left="480"/>
        <w:rPr>
          <w:rFonts w:ascii="Times New Roman" w:hAnsi="Times New Roman" w:cs="Times New Roman"/>
          <w:sz w:val="24"/>
          <w:szCs w:val="24"/>
          <w:lang w:val="ro-RO"/>
        </w:rPr>
      </w:pPr>
      <w:r w:rsidRPr="003A1A82">
        <w:rPr>
          <w:rFonts w:ascii="Times New Roman" w:hAnsi="Times New Roman" w:cs="Times New Roman"/>
          <w:sz w:val="24"/>
          <w:szCs w:val="24"/>
          <w:lang w:val="ro-RO"/>
        </w:rPr>
        <w:t>Termenele pentru depunerea cererilor</w:t>
      </w:r>
    </w:p>
    <w:p w:rsidR="003A1A82" w:rsidRPr="003A1A82" w:rsidRDefault="003A1A82" w:rsidP="003A1A82">
      <w:pPr>
        <w:numPr>
          <w:ilvl w:val="0"/>
          <w:numId w:val="11"/>
        </w:numPr>
        <w:tabs>
          <w:tab w:val="left" w:pos="425"/>
        </w:tabs>
        <w:spacing w:after="329"/>
        <w:ind w:left="480" w:hanging="480"/>
        <w:jc w:val="both"/>
        <w:rPr>
          <w:rFonts w:ascii="Times New Roman" w:hAnsi="Times New Roman" w:cs="Times New Roman"/>
          <w:lang w:val="ro-RO"/>
        </w:rPr>
      </w:pPr>
      <w:r w:rsidRPr="003A1A82">
        <w:rPr>
          <w:rFonts w:ascii="Times New Roman" w:hAnsi="Times New Roman" w:cs="Times New Roman"/>
          <w:lang w:val="ro-RO"/>
        </w:rPr>
        <w:t xml:space="preserve">În cazul în care un membru impune o autorizație pentru prestarea unui serviciu, acesta se </w:t>
      </w:r>
      <w:r w:rsidRPr="003A1A82">
        <w:rPr>
          <w:rFonts w:ascii="Times New Roman" w:hAnsi="Times New Roman" w:cs="Times New Roman"/>
          <w:lang w:val="ro-RO"/>
        </w:rPr>
        <w:lastRenderedPageBreak/>
        <w:t>asigură că autoritățile sale competente permit, în măsura posibilului, depunerea unei cereri în orice moment pe parcursul anului.</w:t>
      </w:r>
      <w:r w:rsidRPr="003A1A82">
        <w:rPr>
          <w:rFonts w:ascii="Times New Roman" w:hAnsi="Times New Roman" w:cs="Times New Roman"/>
          <w:vertAlign w:val="superscript"/>
          <w:lang w:val="ro-RO"/>
        </w:rPr>
        <w:footnoteReference w:id="14"/>
      </w:r>
      <w:r w:rsidRPr="003A1A82">
        <w:rPr>
          <w:rFonts w:ascii="Times New Roman" w:hAnsi="Times New Roman" w:cs="Times New Roman"/>
          <w:lang w:val="ro-RO"/>
        </w:rPr>
        <w:t xml:space="preserve"> Dacă există o anumită perioadă de timp pentru depunerea cererii, membrul se asigură că autoritățile competente acordă un termen rezonabil pentru depunerea cererii.</w:t>
      </w:r>
    </w:p>
    <w:p w:rsidR="003A1A82" w:rsidRPr="003A1A82" w:rsidRDefault="003A1A82" w:rsidP="003A1A82">
      <w:pPr>
        <w:pStyle w:val="22"/>
        <w:keepNext/>
        <w:keepLines/>
        <w:shd w:val="clear" w:color="auto" w:fill="auto"/>
        <w:spacing w:before="0" w:after="230" w:line="240" w:lineRule="auto"/>
        <w:ind w:left="480"/>
        <w:rPr>
          <w:rFonts w:ascii="Times New Roman" w:hAnsi="Times New Roman" w:cs="Times New Roman"/>
          <w:sz w:val="24"/>
          <w:szCs w:val="24"/>
          <w:lang w:val="ro-RO"/>
        </w:rPr>
      </w:pPr>
      <w:r w:rsidRPr="003A1A82">
        <w:rPr>
          <w:rFonts w:ascii="Times New Roman" w:hAnsi="Times New Roman" w:cs="Times New Roman"/>
          <w:sz w:val="24"/>
          <w:szCs w:val="24"/>
          <w:lang w:val="ro-RO"/>
        </w:rPr>
        <w:t>Cereri în format electronic și acceptarea copiilor</w:t>
      </w:r>
    </w:p>
    <w:p w:rsidR="003A1A82" w:rsidRPr="003A1A82" w:rsidRDefault="003A1A82" w:rsidP="003A1A82">
      <w:pPr>
        <w:numPr>
          <w:ilvl w:val="0"/>
          <w:numId w:val="11"/>
        </w:numPr>
        <w:tabs>
          <w:tab w:val="left" w:pos="425"/>
        </w:tabs>
        <w:spacing w:after="180"/>
        <w:ind w:left="480" w:hanging="480"/>
        <w:jc w:val="both"/>
        <w:rPr>
          <w:rFonts w:ascii="Times New Roman" w:hAnsi="Times New Roman" w:cs="Times New Roman"/>
          <w:lang w:val="ro-RO"/>
        </w:rPr>
      </w:pPr>
      <w:r w:rsidRPr="003A1A82">
        <w:rPr>
          <w:rFonts w:ascii="Times New Roman" w:hAnsi="Times New Roman" w:cs="Times New Roman"/>
          <w:lang w:val="ro-RO"/>
        </w:rPr>
        <w:t>În cazul în care un membru impune o autorizație pentru prestarea unui serviciu, acesta se asigură că autoritățile sale competente:</w:t>
      </w:r>
    </w:p>
    <w:p w:rsidR="003A1A82" w:rsidRPr="003A1A82" w:rsidRDefault="003A1A82" w:rsidP="003A1A82">
      <w:pPr>
        <w:numPr>
          <w:ilvl w:val="0"/>
          <w:numId w:val="12"/>
        </w:numPr>
        <w:tabs>
          <w:tab w:val="left" w:pos="1165"/>
        </w:tabs>
        <w:spacing w:after="180"/>
        <w:ind w:left="1120" w:hanging="340"/>
        <w:jc w:val="both"/>
        <w:rPr>
          <w:rFonts w:ascii="Times New Roman" w:hAnsi="Times New Roman" w:cs="Times New Roman"/>
          <w:lang w:val="ro-RO"/>
        </w:rPr>
      </w:pPr>
      <w:r w:rsidRPr="003A1A82">
        <w:rPr>
          <w:rFonts w:ascii="Times New Roman" w:hAnsi="Times New Roman" w:cs="Times New Roman"/>
          <w:lang w:val="ro-RO"/>
        </w:rPr>
        <w:t>depun eforturi pentru a accepta cereri în format electronic, ținând seama de prioritățile lor concurente și de constrângerile de resurse disponibile,; și</w:t>
      </w:r>
    </w:p>
    <w:p w:rsidR="003A1A82" w:rsidRPr="003A1A82" w:rsidRDefault="003A1A82" w:rsidP="003A1A82">
      <w:pPr>
        <w:numPr>
          <w:ilvl w:val="0"/>
          <w:numId w:val="12"/>
        </w:numPr>
        <w:tabs>
          <w:tab w:val="left" w:pos="1165"/>
        </w:tabs>
        <w:spacing w:after="209"/>
        <w:ind w:left="1120" w:hanging="340"/>
        <w:jc w:val="both"/>
        <w:rPr>
          <w:rFonts w:ascii="Times New Roman" w:hAnsi="Times New Roman" w:cs="Times New Roman"/>
          <w:lang w:val="ro-RO"/>
        </w:rPr>
      </w:pPr>
      <w:r w:rsidRPr="003A1A82">
        <w:rPr>
          <w:rFonts w:ascii="Times New Roman" w:hAnsi="Times New Roman" w:cs="Times New Roman"/>
          <w:lang w:val="ro-RO"/>
        </w:rPr>
        <w:t>acceptă copii ale documentelor, care sunt autentificate în conformitate cu legile și reglementările interne ale membrului, în locul documentelor originale, cu excepția cazului în care autoritățile competente solicită documente originale pentru a proteja integritatea procesului de autorizare.</w:t>
      </w:r>
    </w:p>
    <w:p w:rsidR="003A1A82" w:rsidRPr="003A1A82" w:rsidRDefault="003A1A82" w:rsidP="003A1A82">
      <w:pPr>
        <w:pStyle w:val="22"/>
        <w:keepNext/>
        <w:keepLines/>
        <w:shd w:val="clear" w:color="auto" w:fill="auto"/>
        <w:spacing w:before="0" w:after="226" w:line="240" w:lineRule="auto"/>
        <w:ind w:left="480"/>
        <w:rPr>
          <w:rFonts w:ascii="Times New Roman" w:hAnsi="Times New Roman" w:cs="Times New Roman"/>
          <w:sz w:val="24"/>
          <w:szCs w:val="24"/>
          <w:lang w:val="ro-RO"/>
        </w:rPr>
      </w:pPr>
      <w:r w:rsidRPr="003A1A82">
        <w:rPr>
          <w:rFonts w:ascii="Times New Roman" w:hAnsi="Times New Roman" w:cs="Times New Roman"/>
          <w:sz w:val="24"/>
          <w:szCs w:val="24"/>
          <w:lang w:val="ro-RO"/>
        </w:rPr>
        <w:t>Prelucrarea cererilor</w:t>
      </w:r>
    </w:p>
    <w:p w:rsidR="003A1A82" w:rsidRPr="003A1A82" w:rsidRDefault="003A1A82" w:rsidP="003A1A82">
      <w:pPr>
        <w:numPr>
          <w:ilvl w:val="0"/>
          <w:numId w:val="11"/>
        </w:numPr>
        <w:tabs>
          <w:tab w:val="left" w:pos="425"/>
        </w:tabs>
        <w:spacing w:after="180"/>
        <w:ind w:left="480" w:hanging="480"/>
        <w:jc w:val="both"/>
        <w:rPr>
          <w:rFonts w:ascii="Times New Roman" w:hAnsi="Times New Roman" w:cs="Times New Roman"/>
          <w:lang w:val="ro-RO"/>
        </w:rPr>
      </w:pPr>
      <w:r w:rsidRPr="003A1A82">
        <w:rPr>
          <w:rFonts w:ascii="Times New Roman" w:hAnsi="Times New Roman" w:cs="Times New Roman"/>
          <w:lang w:val="ro-RO"/>
        </w:rPr>
        <w:t>În cazul în care un membru impune o autorizație pentru prestarea unui serviciu, acesta se asigură că autoritățile sale competente:</w:t>
      </w:r>
    </w:p>
    <w:p w:rsidR="003A1A82" w:rsidRPr="003A1A82" w:rsidRDefault="003A1A82" w:rsidP="003A1A82">
      <w:pPr>
        <w:numPr>
          <w:ilvl w:val="0"/>
          <w:numId w:val="13"/>
        </w:numPr>
        <w:tabs>
          <w:tab w:val="left" w:pos="1165"/>
        </w:tabs>
        <w:spacing w:after="180"/>
        <w:ind w:left="1120" w:hanging="340"/>
        <w:jc w:val="both"/>
        <w:rPr>
          <w:rFonts w:ascii="Times New Roman" w:hAnsi="Times New Roman" w:cs="Times New Roman"/>
          <w:lang w:val="ro-RO"/>
        </w:rPr>
      </w:pPr>
      <w:r w:rsidRPr="003A1A82">
        <w:rPr>
          <w:rFonts w:ascii="Times New Roman" w:hAnsi="Times New Roman" w:cs="Times New Roman"/>
          <w:lang w:val="ro-RO"/>
        </w:rPr>
        <w:t>furnizează un calendar orientativ pentru prelucrarea unei cereri, în măsura în care este posibil,;</w:t>
      </w:r>
    </w:p>
    <w:p w:rsidR="003A1A82" w:rsidRPr="003A1A82" w:rsidRDefault="003A1A82" w:rsidP="003A1A82">
      <w:pPr>
        <w:numPr>
          <w:ilvl w:val="0"/>
          <w:numId w:val="13"/>
        </w:numPr>
        <w:tabs>
          <w:tab w:val="left" w:pos="1165"/>
        </w:tabs>
        <w:spacing w:after="184"/>
        <w:ind w:left="1120" w:hanging="340"/>
        <w:jc w:val="both"/>
        <w:rPr>
          <w:rFonts w:ascii="Times New Roman" w:hAnsi="Times New Roman" w:cs="Times New Roman"/>
          <w:lang w:val="ro-RO"/>
        </w:rPr>
      </w:pPr>
      <w:r w:rsidRPr="003A1A82">
        <w:rPr>
          <w:rFonts w:ascii="Times New Roman" w:hAnsi="Times New Roman" w:cs="Times New Roman"/>
          <w:lang w:val="ro-RO"/>
        </w:rPr>
        <w:t>la cererea solicitantului, furnizează fără întârzieri nejustificate, informații cu privire la stadiul cererii;</w:t>
      </w:r>
    </w:p>
    <w:p w:rsidR="003A1A82" w:rsidRPr="003A1A82" w:rsidRDefault="003A1A82" w:rsidP="003A1A82">
      <w:pPr>
        <w:numPr>
          <w:ilvl w:val="0"/>
          <w:numId w:val="13"/>
        </w:numPr>
        <w:tabs>
          <w:tab w:val="left" w:pos="1165"/>
        </w:tabs>
        <w:spacing w:after="180"/>
        <w:ind w:left="1120" w:hanging="340"/>
        <w:jc w:val="both"/>
        <w:rPr>
          <w:rFonts w:ascii="Times New Roman" w:hAnsi="Times New Roman" w:cs="Times New Roman"/>
          <w:lang w:val="ro-RO"/>
        </w:rPr>
      </w:pPr>
      <w:r w:rsidRPr="003A1A82">
        <w:rPr>
          <w:rFonts w:ascii="Times New Roman" w:hAnsi="Times New Roman" w:cs="Times New Roman"/>
          <w:lang w:val="ro-RO"/>
        </w:rPr>
        <w:t>în măsura în care este posibil, să verifice fără întârzieri nejustificate caracterul complet al unei cereri de procesare în conformitate cu legile și reglementările interne ale membrului;</w:t>
      </w:r>
    </w:p>
    <w:p w:rsidR="003A1A82" w:rsidRPr="003A1A82" w:rsidRDefault="003A1A82" w:rsidP="003A1A82">
      <w:pPr>
        <w:numPr>
          <w:ilvl w:val="0"/>
          <w:numId w:val="13"/>
        </w:numPr>
        <w:tabs>
          <w:tab w:val="left" w:pos="1165"/>
        </w:tabs>
        <w:spacing w:after="217"/>
        <w:ind w:left="1120" w:hanging="340"/>
        <w:jc w:val="both"/>
        <w:rPr>
          <w:rFonts w:ascii="Times New Roman" w:hAnsi="Times New Roman" w:cs="Times New Roman"/>
          <w:lang w:val="ro-RO"/>
        </w:rPr>
      </w:pPr>
      <w:r w:rsidRPr="003A1A82">
        <w:rPr>
          <w:rFonts w:ascii="Times New Roman" w:hAnsi="Times New Roman" w:cs="Times New Roman"/>
          <w:lang w:val="ro-RO"/>
        </w:rPr>
        <w:t>dacă consideră că o cerere este completă pentru procesare în conformitate cu legile și reglementările interne ale membrului,</w:t>
      </w:r>
      <w:r w:rsidRPr="003A1A82">
        <w:rPr>
          <w:rFonts w:ascii="Times New Roman" w:hAnsi="Times New Roman" w:cs="Times New Roman"/>
          <w:vertAlign w:val="superscript"/>
          <w:lang w:val="ro-RO"/>
        </w:rPr>
        <w:footnoteReference w:id="15"/>
      </w:r>
      <w:r w:rsidRPr="003A1A82">
        <w:rPr>
          <w:rFonts w:ascii="Times New Roman" w:hAnsi="Times New Roman" w:cs="Times New Roman"/>
          <w:lang w:val="ro-RO"/>
        </w:rPr>
        <w:t xml:space="preserve"> într-o perioadă rezonabilă de timp după depunerea cererii, se asigură că:</w:t>
      </w:r>
    </w:p>
    <w:p w:rsidR="003F0597" w:rsidRDefault="003A1A82" w:rsidP="003A1A82">
      <w:pPr>
        <w:numPr>
          <w:ilvl w:val="0"/>
          <w:numId w:val="14"/>
        </w:numPr>
        <w:tabs>
          <w:tab w:val="left" w:pos="1839"/>
        </w:tabs>
        <w:spacing w:after="240"/>
        <w:ind w:left="1840" w:hanging="440"/>
        <w:jc w:val="both"/>
        <w:rPr>
          <w:rFonts w:ascii="Times New Roman" w:hAnsi="Times New Roman" w:cs="Times New Roman"/>
          <w:lang w:val="ro-RO"/>
        </w:rPr>
      </w:pPr>
      <w:r w:rsidRPr="003F0597">
        <w:rPr>
          <w:rFonts w:ascii="Times New Roman" w:hAnsi="Times New Roman" w:cs="Times New Roman"/>
          <w:lang w:val="ro-RO"/>
        </w:rPr>
        <w:t>prelucrarea cererii este finalizată; și</w:t>
      </w:r>
    </w:p>
    <w:p w:rsidR="003A1A82" w:rsidRPr="003F0597" w:rsidRDefault="003A1A82" w:rsidP="003A1A82">
      <w:pPr>
        <w:numPr>
          <w:ilvl w:val="0"/>
          <w:numId w:val="14"/>
        </w:numPr>
        <w:tabs>
          <w:tab w:val="left" w:pos="1839"/>
        </w:tabs>
        <w:spacing w:after="240"/>
        <w:ind w:left="1840" w:hanging="440"/>
        <w:jc w:val="both"/>
        <w:rPr>
          <w:rFonts w:ascii="Times New Roman" w:hAnsi="Times New Roman" w:cs="Times New Roman"/>
          <w:lang w:val="ro-RO"/>
        </w:rPr>
      </w:pPr>
      <w:r w:rsidRPr="003F0597">
        <w:rPr>
          <w:rFonts w:ascii="Times New Roman" w:hAnsi="Times New Roman" w:cs="Times New Roman"/>
          <w:lang w:val="ro-RO"/>
        </w:rPr>
        <w:t>solicitantul este informat cu privire la decizia privind cererea, în măsura posibilului, în scris;</w:t>
      </w:r>
      <w:r w:rsidRPr="003A1A82">
        <w:rPr>
          <w:rFonts w:ascii="Times New Roman" w:hAnsi="Times New Roman" w:cs="Times New Roman"/>
          <w:vertAlign w:val="superscript"/>
          <w:lang w:val="ro-RO"/>
        </w:rPr>
        <w:footnoteReference w:id="16"/>
      </w:r>
    </w:p>
    <w:p w:rsidR="003A1A82" w:rsidRPr="003A1A82" w:rsidRDefault="003A1A82" w:rsidP="003A1A82">
      <w:pPr>
        <w:numPr>
          <w:ilvl w:val="0"/>
          <w:numId w:val="13"/>
        </w:numPr>
        <w:tabs>
          <w:tab w:val="left" w:pos="1145"/>
        </w:tabs>
        <w:spacing w:after="277"/>
        <w:ind w:left="1140" w:hanging="380"/>
        <w:jc w:val="both"/>
        <w:rPr>
          <w:rFonts w:ascii="Times New Roman" w:hAnsi="Times New Roman" w:cs="Times New Roman"/>
          <w:lang w:val="ro-RO"/>
        </w:rPr>
      </w:pPr>
      <w:r w:rsidRPr="003A1A82">
        <w:rPr>
          <w:rFonts w:ascii="Times New Roman" w:hAnsi="Times New Roman" w:cs="Times New Roman"/>
          <w:lang w:val="ro-RO"/>
        </w:rPr>
        <w:t>dacă consideră că o cerere este incompletă pentru procesare în conformitate cu legile și reglementările interne ale membrului, într-o perioadă rezonabilă de timp, în măsura în care este posibil:</w:t>
      </w:r>
    </w:p>
    <w:p w:rsidR="003A1A82" w:rsidRPr="003A1A82" w:rsidRDefault="003A1A82" w:rsidP="003A1A82">
      <w:pPr>
        <w:numPr>
          <w:ilvl w:val="0"/>
          <w:numId w:val="15"/>
        </w:numPr>
        <w:tabs>
          <w:tab w:val="left" w:pos="1839"/>
        </w:tabs>
        <w:spacing w:after="172"/>
        <w:ind w:left="1840" w:hanging="440"/>
        <w:jc w:val="both"/>
        <w:rPr>
          <w:rFonts w:ascii="Times New Roman" w:hAnsi="Times New Roman" w:cs="Times New Roman"/>
          <w:lang w:val="ro-RO"/>
        </w:rPr>
      </w:pPr>
      <w:r w:rsidRPr="003A1A82">
        <w:rPr>
          <w:rFonts w:ascii="Times New Roman" w:hAnsi="Times New Roman" w:cs="Times New Roman"/>
          <w:lang w:val="ro-RO"/>
        </w:rPr>
        <w:t>informează solicitantul că cererea este incompletă;</w:t>
      </w:r>
    </w:p>
    <w:p w:rsidR="003A1A82" w:rsidRPr="003A1A82" w:rsidRDefault="003A1A82" w:rsidP="003A1A82">
      <w:pPr>
        <w:numPr>
          <w:ilvl w:val="0"/>
          <w:numId w:val="15"/>
        </w:numPr>
        <w:tabs>
          <w:tab w:val="left" w:pos="1839"/>
        </w:tabs>
        <w:spacing w:after="236"/>
        <w:ind w:left="1840" w:hanging="440"/>
        <w:jc w:val="both"/>
        <w:rPr>
          <w:rFonts w:ascii="Times New Roman" w:hAnsi="Times New Roman" w:cs="Times New Roman"/>
          <w:lang w:val="ro-RO"/>
        </w:rPr>
      </w:pPr>
      <w:r w:rsidRPr="003A1A82">
        <w:rPr>
          <w:rFonts w:ascii="Times New Roman" w:hAnsi="Times New Roman" w:cs="Times New Roman"/>
          <w:lang w:val="ro-RO"/>
        </w:rPr>
        <w:t xml:space="preserve">la cererea solicitantului, identifică informațiile suplimentare necesare pentru </w:t>
      </w:r>
      <w:r w:rsidRPr="003A1A82">
        <w:rPr>
          <w:rFonts w:ascii="Times New Roman" w:hAnsi="Times New Roman" w:cs="Times New Roman"/>
          <w:lang w:val="ro-RO"/>
        </w:rPr>
        <w:lastRenderedPageBreak/>
        <w:t>a completa cererea sau oferă în alt mod îndrumări cu privire la motivul pentru care cererea este considerată incompletă; și</w:t>
      </w:r>
    </w:p>
    <w:p w:rsidR="003A1A82" w:rsidRPr="003A1A82" w:rsidRDefault="003A1A82" w:rsidP="003A1A82">
      <w:pPr>
        <w:numPr>
          <w:ilvl w:val="0"/>
          <w:numId w:val="15"/>
        </w:numPr>
        <w:tabs>
          <w:tab w:val="left" w:pos="1839"/>
        </w:tabs>
        <w:spacing w:after="240"/>
        <w:ind w:left="1840" w:hanging="440"/>
        <w:jc w:val="both"/>
        <w:rPr>
          <w:rFonts w:ascii="Times New Roman" w:hAnsi="Times New Roman" w:cs="Times New Roman"/>
          <w:lang w:val="ro-RO"/>
        </w:rPr>
      </w:pPr>
      <w:r w:rsidRPr="003A1A82">
        <w:rPr>
          <w:rFonts w:ascii="Times New Roman" w:hAnsi="Times New Roman" w:cs="Times New Roman"/>
          <w:lang w:val="ro-RO"/>
        </w:rPr>
        <w:t>oferă solicitantului posibilitatea de a furniza informațiile suplimentare necesare pentru completarea cererii;</w:t>
      </w:r>
    </w:p>
    <w:p w:rsidR="003A1A82" w:rsidRPr="003A1A82" w:rsidRDefault="003A1A82" w:rsidP="003A1A82">
      <w:pPr>
        <w:spacing w:after="244"/>
        <w:ind w:left="1140"/>
        <w:jc w:val="both"/>
        <w:rPr>
          <w:rFonts w:ascii="Times New Roman" w:hAnsi="Times New Roman" w:cs="Times New Roman"/>
          <w:lang w:val="ro-RO"/>
        </w:rPr>
      </w:pPr>
      <w:r w:rsidRPr="003A1A82">
        <w:rPr>
          <w:rFonts w:ascii="Times New Roman" w:hAnsi="Times New Roman" w:cs="Times New Roman"/>
          <w:lang w:val="ro-RO"/>
        </w:rPr>
        <w:t>cu toate acestea, dacă niciuna dintre cele de mai sus nu este practicabilă și cererea este respinsă din cauza caracterului incomplet, se asigură că informează solicitantul într-un termen rezonabil; și</w:t>
      </w:r>
    </w:p>
    <w:p w:rsidR="003A1A82" w:rsidRPr="003A1A82" w:rsidRDefault="003A1A82" w:rsidP="003A1A82">
      <w:pPr>
        <w:numPr>
          <w:ilvl w:val="0"/>
          <w:numId w:val="13"/>
        </w:numPr>
        <w:tabs>
          <w:tab w:val="left" w:pos="1145"/>
        </w:tabs>
        <w:spacing w:after="236"/>
        <w:ind w:left="1140" w:hanging="380"/>
        <w:jc w:val="both"/>
        <w:rPr>
          <w:rFonts w:ascii="Times New Roman" w:hAnsi="Times New Roman" w:cs="Times New Roman"/>
          <w:lang w:val="ro-RO"/>
        </w:rPr>
      </w:pPr>
      <w:r w:rsidRPr="003A1A82">
        <w:rPr>
          <w:rFonts w:ascii="Times New Roman" w:hAnsi="Times New Roman" w:cs="Times New Roman"/>
          <w:lang w:val="ro-RO"/>
        </w:rPr>
        <w:t>în cazul în care o cerere este respinsă, în măsura în care este posibil, fie din proprie inițiativă, fie la cererea solicitantului, îl informează pe solicitant cu privire la motivele respingerii și, dacă este cazul, cu privire la procedurile de reintroducere a unei cereri; un solicitant nu ar trebui să fie împiedicat să depună o altă cerere doar pe baza faptului că o cerere a fost respinsă anterior.</w:t>
      </w:r>
    </w:p>
    <w:p w:rsidR="003A1A82" w:rsidRPr="003A1A82" w:rsidRDefault="003A1A82" w:rsidP="003A1A82">
      <w:pPr>
        <w:numPr>
          <w:ilvl w:val="0"/>
          <w:numId w:val="11"/>
        </w:numPr>
        <w:tabs>
          <w:tab w:val="left" w:pos="422"/>
        </w:tabs>
        <w:spacing w:after="273"/>
        <w:ind w:left="460" w:hanging="460"/>
        <w:jc w:val="both"/>
        <w:rPr>
          <w:rFonts w:ascii="Times New Roman" w:hAnsi="Times New Roman" w:cs="Times New Roman"/>
          <w:lang w:val="ro-RO"/>
        </w:rPr>
      </w:pPr>
      <w:r w:rsidRPr="003A1A82">
        <w:rPr>
          <w:rFonts w:ascii="Times New Roman" w:hAnsi="Times New Roman" w:cs="Times New Roman"/>
          <w:lang w:val="ro-RO"/>
        </w:rPr>
        <w:t>Autoritățile competente ale unui membru se asigură că autorizația, odată acordată, intră în vigoare fără întârzieri nejustificate, sub rezerva termenilor și condițiilor aplicabile.</w:t>
      </w:r>
      <w:r w:rsidRPr="003A1A82">
        <w:rPr>
          <w:rFonts w:ascii="Times New Roman" w:hAnsi="Times New Roman" w:cs="Times New Roman"/>
          <w:vertAlign w:val="superscript"/>
          <w:lang w:val="ro-RO"/>
        </w:rPr>
        <w:footnoteReference w:id="17"/>
      </w:r>
    </w:p>
    <w:p w:rsidR="003A1A82" w:rsidRPr="003A1A82" w:rsidRDefault="003A1A82" w:rsidP="003A1A82">
      <w:pPr>
        <w:pStyle w:val="22"/>
        <w:keepNext/>
        <w:keepLines/>
        <w:shd w:val="clear" w:color="auto" w:fill="auto"/>
        <w:spacing w:before="0" w:after="185"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Taxe</w:t>
      </w:r>
    </w:p>
    <w:p w:rsidR="003A1A82" w:rsidRPr="003A1A82" w:rsidRDefault="003A1A82" w:rsidP="003A1A82">
      <w:pPr>
        <w:numPr>
          <w:ilvl w:val="0"/>
          <w:numId w:val="11"/>
        </w:numPr>
        <w:tabs>
          <w:tab w:val="left" w:pos="422"/>
        </w:tabs>
        <w:spacing w:after="269"/>
        <w:ind w:left="460" w:hanging="460"/>
        <w:jc w:val="both"/>
        <w:rPr>
          <w:rFonts w:ascii="Times New Roman" w:hAnsi="Times New Roman" w:cs="Times New Roman"/>
          <w:lang w:val="ro-RO"/>
        </w:rPr>
      </w:pPr>
      <w:r w:rsidRPr="003A1A82">
        <w:rPr>
          <w:rFonts w:ascii="Times New Roman" w:hAnsi="Times New Roman" w:cs="Times New Roman"/>
          <w:lang w:val="ro-RO"/>
        </w:rPr>
        <w:t>Fiecare membru se asigură că autoritățile sale competente, în ceea ce privește taxele de autorizare pe care le percep, pun la dispoziția solicitanților un grafic al taxelor sau informații despre modul în care sunt stabilite valorile taxelor.</w:t>
      </w:r>
    </w:p>
    <w:p w:rsidR="003A1A82" w:rsidRPr="003A1A82" w:rsidRDefault="003A1A82" w:rsidP="003A1A82">
      <w:pPr>
        <w:pStyle w:val="22"/>
        <w:keepNext/>
        <w:keepLines/>
        <w:shd w:val="clear" w:color="auto" w:fill="auto"/>
        <w:spacing w:before="0" w:after="17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Evaluarea calificărilor</w:t>
      </w:r>
    </w:p>
    <w:p w:rsidR="003A1A82" w:rsidRPr="003A1A82" w:rsidRDefault="003A1A82" w:rsidP="003A1A82">
      <w:pPr>
        <w:numPr>
          <w:ilvl w:val="0"/>
          <w:numId w:val="11"/>
        </w:numPr>
        <w:shd w:val="clear" w:color="auto" w:fill="FFFFFF"/>
        <w:tabs>
          <w:tab w:val="left" w:pos="422"/>
        </w:tabs>
        <w:spacing w:before="300" w:after="269"/>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solicită o examinare pentru autorizarea prestării unui serviciu, acel membru se asigură că autoritățile sale competente programează o astfel de examinare la intervale rezonabile de frecvente și oferă o perioadă rezonabilă de timp pentru a permite solicitanților să solicite susținerea examinării. Având în vedere costurile, sarcina administrativă și integritatea procedurilor implicate, membrii sunt încurajați să accepte cererile în format electronic de a susține astfel de examinări și să ia în considerare, în măsura în care este posibil, utilizarea mijloacelor electronice în alte aspecte ale examinării proceselor.</w:t>
      </w:r>
    </w:p>
    <w:p w:rsidR="003A1A82" w:rsidRPr="003A1A82" w:rsidRDefault="003A1A82" w:rsidP="003A1A82">
      <w:pPr>
        <w:pStyle w:val="22"/>
        <w:keepNext/>
        <w:keepLines/>
        <w:shd w:val="clear" w:color="auto" w:fill="auto"/>
        <w:spacing w:before="0" w:after="17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Independenţa</w:t>
      </w:r>
    </w:p>
    <w:p w:rsidR="003A1A82" w:rsidRPr="003A1A82" w:rsidRDefault="003A1A82" w:rsidP="003A1A82">
      <w:pPr>
        <w:numPr>
          <w:ilvl w:val="0"/>
          <w:numId w:val="11"/>
        </w:numPr>
        <w:tabs>
          <w:tab w:val="left" w:pos="422"/>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adoptă sau menține măsuri referitoare la autorizația pentru prestarea unui serviciu, membrul se asigură că autoritățile sale competente adoptă și își administrează deciziile într-un mod independent de orice prestator al serviciului pentru care este necesară autorizația.</w:t>
      </w:r>
      <w:r w:rsidRPr="003A1A82">
        <w:rPr>
          <w:rFonts w:ascii="Times New Roman" w:hAnsi="Times New Roman" w:cs="Times New Roman"/>
          <w:vertAlign w:val="superscript"/>
          <w:lang w:val="ro-RO"/>
        </w:rPr>
        <w:footnoteReference w:id="18"/>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Publicare și informații disponibile</w:t>
      </w:r>
    </w:p>
    <w:p w:rsidR="003A1A82" w:rsidRPr="003A1A82" w:rsidRDefault="003A1A82" w:rsidP="003A1A82">
      <w:pPr>
        <w:numPr>
          <w:ilvl w:val="0"/>
          <w:numId w:val="11"/>
        </w:numPr>
        <w:tabs>
          <w:tab w:val="left" w:pos="406"/>
        </w:tabs>
        <w:ind w:left="460" w:hanging="460"/>
        <w:jc w:val="both"/>
        <w:rPr>
          <w:rFonts w:ascii="Times New Roman" w:hAnsi="Times New Roman" w:cs="Times New Roman"/>
          <w:lang w:val="ro-RO"/>
        </w:rPr>
      </w:pPr>
      <w:r w:rsidRPr="003A1A82">
        <w:rPr>
          <w:rFonts w:ascii="Times New Roman" w:hAnsi="Times New Roman" w:cs="Times New Roman"/>
          <w:lang w:val="ro-RO"/>
        </w:rPr>
        <w:t xml:space="preserve">În cazul în care un membru impune o autorizație pentru prestarea unui serviciu, în conformitate cu articolul III din acord și punctele 6 și 8 din prezenta secțiune, membrul va publica cu promptitudine sau va pune la dispoziția publicului în scris informațiile necesare </w:t>
      </w:r>
      <w:r w:rsidRPr="003A1A82">
        <w:rPr>
          <w:rFonts w:ascii="Times New Roman" w:hAnsi="Times New Roman" w:cs="Times New Roman"/>
          <w:lang w:val="ro-RO"/>
        </w:rPr>
        <w:lastRenderedPageBreak/>
        <w:t>pentru prestatorii de servicii sau persoanele care doresc să presteze un serviciu pentru a respecta cerințele și procedurile de obținere, menținere, modificare și reînnoire a unei astfel de autorizații. Aceste informații includ, inter alia, acolo unde există:</w:t>
      </w:r>
    </w:p>
    <w:p w:rsidR="003A1A82" w:rsidRPr="003A1A82" w:rsidRDefault="003A1A82" w:rsidP="003A1A82">
      <w:pPr>
        <w:numPr>
          <w:ilvl w:val="0"/>
          <w:numId w:val="16"/>
        </w:numPr>
        <w:tabs>
          <w:tab w:val="left" w:pos="1174"/>
        </w:tabs>
        <w:ind w:left="1120" w:hanging="360"/>
        <w:jc w:val="both"/>
        <w:rPr>
          <w:rFonts w:ascii="Times New Roman" w:hAnsi="Times New Roman" w:cs="Times New Roman"/>
          <w:lang w:val="ro-RO"/>
        </w:rPr>
      </w:pPr>
      <w:r w:rsidRPr="003A1A82">
        <w:rPr>
          <w:rFonts w:ascii="Times New Roman" w:hAnsi="Times New Roman" w:cs="Times New Roman"/>
          <w:lang w:val="ro-RO"/>
        </w:rPr>
        <w:t>cerințele și procedurile;</w:t>
      </w:r>
    </w:p>
    <w:p w:rsidR="003A1A82" w:rsidRPr="003A1A82" w:rsidRDefault="003A1A82" w:rsidP="003A1A82">
      <w:pPr>
        <w:numPr>
          <w:ilvl w:val="0"/>
          <w:numId w:val="16"/>
        </w:numPr>
        <w:tabs>
          <w:tab w:val="left" w:pos="1174"/>
        </w:tabs>
        <w:ind w:left="1120" w:hanging="360"/>
        <w:jc w:val="both"/>
        <w:rPr>
          <w:rFonts w:ascii="Times New Roman" w:hAnsi="Times New Roman" w:cs="Times New Roman"/>
          <w:lang w:val="ro-RO"/>
        </w:rPr>
      </w:pPr>
      <w:r w:rsidRPr="003A1A82">
        <w:rPr>
          <w:rFonts w:ascii="Times New Roman" w:hAnsi="Times New Roman" w:cs="Times New Roman"/>
          <w:lang w:val="ro-RO"/>
        </w:rPr>
        <w:t>informațiile de contact ale autorităților competente relevante;;</w:t>
      </w:r>
    </w:p>
    <w:p w:rsidR="003A1A82" w:rsidRPr="003A1A82" w:rsidRDefault="003A1A82" w:rsidP="003A1A82">
      <w:pPr>
        <w:numPr>
          <w:ilvl w:val="0"/>
          <w:numId w:val="16"/>
        </w:numPr>
        <w:tabs>
          <w:tab w:val="left" w:pos="1174"/>
        </w:tabs>
        <w:ind w:left="1120" w:hanging="360"/>
        <w:jc w:val="both"/>
        <w:rPr>
          <w:rFonts w:ascii="Times New Roman" w:hAnsi="Times New Roman" w:cs="Times New Roman"/>
          <w:lang w:val="ro-RO"/>
        </w:rPr>
      </w:pPr>
      <w:r w:rsidRPr="003A1A82">
        <w:rPr>
          <w:rFonts w:ascii="Times New Roman" w:hAnsi="Times New Roman" w:cs="Times New Roman"/>
          <w:lang w:val="ro-RO"/>
        </w:rPr>
        <w:t>procedurile de contestare sau de control al deciziilor referitoare la cereri;</w:t>
      </w:r>
    </w:p>
    <w:p w:rsidR="003A1A82" w:rsidRPr="003A1A82" w:rsidRDefault="003A1A82" w:rsidP="003A1A82">
      <w:pPr>
        <w:numPr>
          <w:ilvl w:val="0"/>
          <w:numId w:val="16"/>
        </w:numPr>
        <w:tabs>
          <w:tab w:val="left" w:pos="1174"/>
        </w:tabs>
        <w:spacing w:after="221"/>
        <w:ind w:left="1120" w:hanging="360"/>
        <w:jc w:val="both"/>
        <w:rPr>
          <w:rFonts w:ascii="Times New Roman" w:hAnsi="Times New Roman" w:cs="Times New Roman"/>
          <w:lang w:val="ro-RO"/>
        </w:rPr>
      </w:pPr>
      <w:r w:rsidRPr="003A1A82">
        <w:rPr>
          <w:rFonts w:ascii="Times New Roman" w:hAnsi="Times New Roman" w:cs="Times New Roman"/>
          <w:lang w:val="ro-RO"/>
        </w:rPr>
        <w:t>procedurile pentru monitorizarea sau asigurarea respectării termenelor și condițiilor licențelor sau calificărilor; și</w:t>
      </w:r>
    </w:p>
    <w:p w:rsidR="003A1A82" w:rsidRPr="003A1A82" w:rsidRDefault="003A1A82" w:rsidP="003A1A82">
      <w:pPr>
        <w:numPr>
          <w:ilvl w:val="0"/>
          <w:numId w:val="16"/>
        </w:numPr>
        <w:tabs>
          <w:tab w:val="left" w:pos="1174"/>
        </w:tabs>
        <w:spacing w:after="261"/>
        <w:ind w:left="1120" w:hanging="360"/>
        <w:jc w:val="both"/>
        <w:rPr>
          <w:rFonts w:ascii="Times New Roman" w:hAnsi="Times New Roman" w:cs="Times New Roman"/>
          <w:lang w:val="ro-RO"/>
        </w:rPr>
      </w:pPr>
      <w:r w:rsidRPr="003A1A82">
        <w:rPr>
          <w:rFonts w:ascii="Times New Roman" w:hAnsi="Times New Roman" w:cs="Times New Roman"/>
          <w:lang w:val="ro-RO"/>
        </w:rPr>
        <w:t>posibilitățile de implicare a publicului, cum ar fi prin intermediul audierilor sau observațiilor.</w:t>
      </w:r>
    </w:p>
    <w:p w:rsidR="003A1A82" w:rsidRPr="003A1A82" w:rsidRDefault="003A1A82" w:rsidP="003A1A82">
      <w:pPr>
        <w:pStyle w:val="22"/>
        <w:keepNext/>
        <w:keepLines/>
        <w:shd w:val="clear" w:color="auto" w:fill="auto"/>
        <w:spacing w:before="0" w:after="226"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Posibilitatea de a prezenta observații și informarea înainte de intrarea în vigoare</w:t>
      </w:r>
    </w:p>
    <w:p w:rsidR="003A1A82" w:rsidRPr="003A1A82" w:rsidRDefault="003A1A82" w:rsidP="003A1A82">
      <w:pPr>
        <w:numPr>
          <w:ilvl w:val="0"/>
          <w:numId w:val="11"/>
        </w:numPr>
        <w:tabs>
          <w:tab w:val="left" w:pos="406"/>
        </w:tabs>
        <w:spacing w:after="180"/>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publică în prealabil:</w:t>
      </w:r>
    </w:p>
    <w:p w:rsidR="003A1A82" w:rsidRPr="003A1A82" w:rsidRDefault="003A1A82" w:rsidP="003A1A82">
      <w:pPr>
        <w:numPr>
          <w:ilvl w:val="0"/>
          <w:numId w:val="17"/>
        </w:numPr>
        <w:tabs>
          <w:tab w:val="left" w:pos="1145"/>
        </w:tabs>
        <w:spacing w:after="184"/>
        <w:ind w:left="1120" w:hanging="360"/>
        <w:jc w:val="both"/>
        <w:rPr>
          <w:rFonts w:ascii="Times New Roman" w:hAnsi="Times New Roman" w:cs="Times New Roman"/>
          <w:lang w:val="ro-RO"/>
        </w:rPr>
      </w:pPr>
      <w:r w:rsidRPr="003A1A82">
        <w:rPr>
          <w:rFonts w:ascii="Times New Roman" w:hAnsi="Times New Roman" w:cs="Times New Roman"/>
          <w:lang w:val="ro-RO"/>
        </w:rPr>
        <w:t>legile și reglementările sale de aplicare generală pe care își propune să le adopte în legătură cu aspectele care intră în domeniul de aplicare al punctului 1 al prezentei secțiuni; sau</w:t>
      </w:r>
    </w:p>
    <w:p w:rsidR="003A1A82" w:rsidRPr="003A1A82" w:rsidRDefault="003A1A82" w:rsidP="003A1A82">
      <w:pPr>
        <w:numPr>
          <w:ilvl w:val="0"/>
          <w:numId w:val="17"/>
        </w:numPr>
        <w:tabs>
          <w:tab w:val="left" w:pos="1145"/>
        </w:tabs>
        <w:spacing w:after="180"/>
        <w:ind w:left="1120" w:hanging="360"/>
        <w:jc w:val="both"/>
        <w:rPr>
          <w:rFonts w:ascii="Times New Roman" w:hAnsi="Times New Roman" w:cs="Times New Roman"/>
          <w:lang w:val="ro-RO"/>
        </w:rPr>
      </w:pPr>
      <w:r w:rsidRPr="003A1A82">
        <w:rPr>
          <w:rFonts w:ascii="Times New Roman" w:hAnsi="Times New Roman" w:cs="Times New Roman"/>
          <w:lang w:val="ro-RO"/>
        </w:rPr>
        <w:t>documente care oferă suficiente detalii despre o astfel de posibilă nouă lege sau regulament pentru a permite persoanelor interesate și altor membri să evalueze dacă și cum interesele lor ar putea fi afectate în mod semnificativ.</w:t>
      </w:r>
    </w:p>
    <w:p w:rsidR="003A1A82" w:rsidRPr="003A1A82" w:rsidRDefault="003A1A82" w:rsidP="003A1A82">
      <w:pPr>
        <w:numPr>
          <w:ilvl w:val="0"/>
          <w:numId w:val="11"/>
        </w:numPr>
        <w:tabs>
          <w:tab w:val="left" w:pos="406"/>
        </w:tabs>
        <w:spacing w:after="180"/>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este încurajat să aplice punctul 12 din prezenta secțiune procedurilor și hotărârilor administrative de aplicare generală pe care își propune să le adopte în legătură cu aspectele care intră în domeniul de aplicare al punctului 1.</w:t>
      </w:r>
    </w:p>
    <w:p w:rsidR="003A1A82" w:rsidRPr="003A1A82" w:rsidRDefault="003A1A82" w:rsidP="003A1A82">
      <w:pPr>
        <w:numPr>
          <w:ilvl w:val="0"/>
          <w:numId w:val="11"/>
        </w:numPr>
        <w:tabs>
          <w:tab w:val="left" w:pos="406"/>
        </w:tabs>
        <w:spacing w:after="180"/>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va oferi persoanelor interesate și celorlalți membri o oportunitate rezonabilă de a comenta cu privire la măsurile sau documentele propuse publicate în conformitate cu punctele 12 sau 13 din prezenta secțiune.</w:t>
      </w:r>
    </w:p>
    <w:p w:rsidR="003A1A82" w:rsidRPr="003A1A82" w:rsidRDefault="003A1A82" w:rsidP="003A1A82">
      <w:pPr>
        <w:numPr>
          <w:ilvl w:val="0"/>
          <w:numId w:val="11"/>
        </w:numPr>
        <w:tabs>
          <w:tab w:val="left" w:pos="406"/>
        </w:tabs>
        <w:spacing w:after="180"/>
        <w:ind w:left="460" w:hanging="460"/>
        <w:jc w:val="both"/>
        <w:rPr>
          <w:rFonts w:ascii="Times New Roman" w:hAnsi="Times New Roman" w:cs="Times New Roman"/>
          <w:lang w:val="ro-RO"/>
        </w:rPr>
      </w:pPr>
      <w:r w:rsidRPr="003A1A82">
        <w:rPr>
          <w:rFonts w:ascii="Times New Roman" w:hAnsi="Times New Roman" w:cs="Times New Roman"/>
          <w:lang w:val="ro-RO"/>
        </w:rPr>
        <w:t>În măsura în care este posibil și într-o manieră compatibilă cu sistemul său juridic de adoptare a măsurilor, fiecare membru va lua în considerare observațiile primite în temeiul punctului 14 al prezentei secțiuni.</w:t>
      </w:r>
      <w:r w:rsidRPr="003A1A82">
        <w:rPr>
          <w:rFonts w:ascii="Times New Roman" w:hAnsi="Times New Roman" w:cs="Times New Roman"/>
          <w:vertAlign w:val="superscript"/>
          <w:lang w:val="ro-RO"/>
        </w:rPr>
        <w:footnoteReference w:id="19"/>
      </w:r>
    </w:p>
    <w:p w:rsidR="003A1A82" w:rsidRPr="003F0597" w:rsidRDefault="003A1A82" w:rsidP="003F0597">
      <w:pPr>
        <w:numPr>
          <w:ilvl w:val="0"/>
          <w:numId w:val="11"/>
        </w:numPr>
        <w:tabs>
          <w:tab w:val="left" w:pos="406"/>
        </w:tabs>
        <w:spacing w:after="180"/>
        <w:ind w:left="460" w:hanging="460"/>
        <w:jc w:val="both"/>
        <w:rPr>
          <w:rFonts w:ascii="Times New Roman" w:hAnsi="Times New Roman" w:cs="Times New Roman"/>
          <w:lang w:val="ro-RO"/>
        </w:rPr>
      </w:pPr>
      <w:r w:rsidRPr="003A1A82">
        <w:rPr>
          <w:rFonts w:ascii="Times New Roman" w:hAnsi="Times New Roman" w:cs="Times New Roman"/>
          <w:lang w:val="ro-RO"/>
        </w:rPr>
        <w:t>La publicarea unei legi sau reglementări la care se face referire la punctul 12 litera (a) din prezenta secțiune, sau înaintea unei astfel de publicări, în măsura în care este posibil și într-o manieră compatibilă cu sistemul său juridic de adoptare a măsurilor, un membru este încurajat să explice scopul și rațiunea legii sau regulamentului.</w:t>
      </w:r>
    </w:p>
    <w:p w:rsidR="003A1A82" w:rsidRPr="003A1A82" w:rsidRDefault="003A1A82" w:rsidP="003A1A82">
      <w:pPr>
        <w:numPr>
          <w:ilvl w:val="0"/>
          <w:numId w:val="11"/>
        </w:numPr>
        <w:tabs>
          <w:tab w:val="left" w:pos="419"/>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Fiecare membru se va strădui, în măsura în care este posibil, să acorde un timp rezonabil între publicarea textului unei legi sau reglementări menționate la punctul 12 (a) din prezenta secțiune și data la care prestatorii de servicii trebuie să respecte legea sau regulamentul.</w:t>
      </w:r>
    </w:p>
    <w:p w:rsidR="003A1A82" w:rsidRPr="003A1A82" w:rsidRDefault="003A1A82" w:rsidP="003A1A82">
      <w:pPr>
        <w:pStyle w:val="22"/>
        <w:keepNext/>
        <w:keepLines/>
        <w:shd w:val="clear" w:color="auto" w:fill="auto"/>
        <w:spacing w:before="0" w:after="230"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lastRenderedPageBreak/>
        <w:t>Puncte de informare</w:t>
      </w:r>
    </w:p>
    <w:p w:rsidR="003A1A82" w:rsidRPr="003A1A82" w:rsidRDefault="003A1A82" w:rsidP="003A1A82">
      <w:pPr>
        <w:numPr>
          <w:ilvl w:val="0"/>
          <w:numId w:val="11"/>
        </w:numPr>
        <w:tabs>
          <w:tab w:val="left" w:pos="419"/>
        </w:tabs>
        <w:spacing w:after="209"/>
        <w:ind w:left="460" w:hanging="460"/>
        <w:jc w:val="both"/>
        <w:rPr>
          <w:rFonts w:ascii="Times New Roman" w:hAnsi="Times New Roman" w:cs="Times New Roman"/>
          <w:lang w:val="ro-RO"/>
        </w:rPr>
      </w:pPr>
      <w:r w:rsidRPr="003A1A82">
        <w:rPr>
          <w:rFonts w:ascii="Times New Roman" w:hAnsi="Times New Roman" w:cs="Times New Roman"/>
          <w:lang w:val="ro-RO"/>
        </w:rPr>
        <w:t>Fiecare membru va menține sau va stabili mecanisme adecvate pentru a răspunde la întrebările prestatorilor de servicii sau ale persoanelor care doresc să presteze un serviciu cu privire la măsurile menționate la punctul 1 al prezentei secțiuni. Un membru poate alege să adreseze astfel de întrebări fie prin intermediul punctelor de anchetă și al punctelor de contact stabilite în temeiul articolelor III și IV din acord, fie prin orice alte mecanisme, după caz.</w:t>
      </w:r>
    </w:p>
    <w:p w:rsidR="003A1A82" w:rsidRPr="003A1A82" w:rsidRDefault="003A1A82" w:rsidP="003A1A82">
      <w:pPr>
        <w:pStyle w:val="22"/>
        <w:keepNext/>
        <w:keepLines/>
        <w:shd w:val="clear" w:color="auto" w:fill="auto"/>
        <w:spacing w:before="0" w:after="226" w:line="240" w:lineRule="auto"/>
        <w:ind w:left="460" w:hanging="460"/>
        <w:rPr>
          <w:rFonts w:ascii="Times New Roman" w:hAnsi="Times New Roman" w:cs="Times New Roman"/>
          <w:sz w:val="24"/>
          <w:szCs w:val="24"/>
          <w:lang w:val="ro-RO"/>
        </w:rPr>
      </w:pPr>
      <w:r w:rsidRPr="003A1A82">
        <w:rPr>
          <w:rFonts w:ascii="Times New Roman" w:hAnsi="Times New Roman" w:cs="Times New Roman"/>
          <w:sz w:val="24"/>
          <w:szCs w:val="24"/>
          <w:lang w:val="ro-RO"/>
        </w:rPr>
        <w:t>Elaborarea de măsuri</w:t>
      </w:r>
    </w:p>
    <w:p w:rsidR="003A1A82" w:rsidRPr="003A1A82" w:rsidRDefault="003A1A82" w:rsidP="003A1A82">
      <w:pPr>
        <w:numPr>
          <w:ilvl w:val="0"/>
          <w:numId w:val="11"/>
        </w:numPr>
        <w:tabs>
          <w:tab w:val="left" w:pos="419"/>
        </w:tabs>
        <w:spacing w:after="221"/>
        <w:ind w:left="460" w:hanging="460"/>
        <w:jc w:val="both"/>
        <w:rPr>
          <w:rFonts w:ascii="Times New Roman" w:hAnsi="Times New Roman" w:cs="Times New Roman"/>
          <w:lang w:val="ro-RO"/>
        </w:rPr>
      </w:pPr>
      <w:r w:rsidRPr="003A1A82">
        <w:rPr>
          <w:rFonts w:ascii="Times New Roman" w:hAnsi="Times New Roman" w:cs="Times New Roman"/>
          <w:lang w:val="ro-RO"/>
        </w:rPr>
        <w:t>În cazul în care un membru adoptă sau menține măsuri referitoare la autorizația pentru prestarea unui serviciu, membrul se asigură că:</w:t>
      </w:r>
    </w:p>
    <w:p w:rsidR="003A1A82" w:rsidRPr="003A1A82" w:rsidRDefault="003A1A82" w:rsidP="003A1A82">
      <w:pPr>
        <w:numPr>
          <w:ilvl w:val="0"/>
          <w:numId w:val="18"/>
        </w:numPr>
        <w:tabs>
          <w:tab w:val="left" w:pos="1155"/>
        </w:tabs>
        <w:spacing w:after="232"/>
        <w:ind w:left="740"/>
        <w:jc w:val="both"/>
        <w:rPr>
          <w:rFonts w:ascii="Times New Roman" w:hAnsi="Times New Roman" w:cs="Times New Roman"/>
          <w:lang w:val="ro-RO"/>
        </w:rPr>
      </w:pPr>
      <w:r w:rsidRPr="003A1A82">
        <w:rPr>
          <w:rFonts w:ascii="Times New Roman" w:hAnsi="Times New Roman" w:cs="Times New Roman"/>
          <w:lang w:val="ro-RO"/>
        </w:rPr>
        <w:t>astfel de măsuri se bazează pe criterii obiective și transparente;</w:t>
      </w:r>
      <w:r w:rsidRPr="003A1A82">
        <w:rPr>
          <w:rFonts w:ascii="Times New Roman" w:hAnsi="Times New Roman" w:cs="Times New Roman"/>
          <w:vertAlign w:val="superscript"/>
          <w:lang w:val="ro-RO"/>
        </w:rPr>
        <w:footnoteReference w:id="20"/>
      </w:r>
    </w:p>
    <w:p w:rsidR="003A1A82" w:rsidRPr="003A1A82" w:rsidRDefault="003A1A82" w:rsidP="003A1A82">
      <w:pPr>
        <w:numPr>
          <w:ilvl w:val="0"/>
          <w:numId w:val="18"/>
        </w:numPr>
        <w:tabs>
          <w:tab w:val="left" w:pos="1155"/>
        </w:tabs>
        <w:spacing w:after="180"/>
        <w:ind w:left="1160" w:hanging="420"/>
        <w:rPr>
          <w:rFonts w:ascii="Times New Roman" w:hAnsi="Times New Roman" w:cs="Times New Roman"/>
          <w:lang w:val="ro-RO"/>
        </w:rPr>
      </w:pPr>
      <w:r w:rsidRPr="003A1A82">
        <w:rPr>
          <w:rFonts w:ascii="Times New Roman" w:hAnsi="Times New Roman" w:cs="Times New Roman"/>
          <w:lang w:val="ro-RO"/>
        </w:rPr>
        <w:t>procedurile sunt imparțiale și adecvate pentru ca solicitanții să demonstreze dacă îndeplinesc cerințele, dacă există astfel de cerințe;</w:t>
      </w:r>
    </w:p>
    <w:p w:rsidR="003A1A82" w:rsidRPr="003A1A82" w:rsidRDefault="003A1A82" w:rsidP="003A1A82">
      <w:pPr>
        <w:numPr>
          <w:ilvl w:val="0"/>
          <w:numId w:val="18"/>
        </w:numPr>
        <w:tabs>
          <w:tab w:val="left" w:pos="1155"/>
        </w:tabs>
        <w:spacing w:after="217"/>
        <w:ind w:left="1160" w:hanging="420"/>
        <w:rPr>
          <w:rFonts w:ascii="Times New Roman" w:hAnsi="Times New Roman" w:cs="Times New Roman"/>
          <w:lang w:val="ro-RO"/>
        </w:rPr>
      </w:pPr>
      <w:r w:rsidRPr="003A1A82">
        <w:rPr>
          <w:rFonts w:ascii="Times New Roman" w:hAnsi="Times New Roman" w:cs="Times New Roman"/>
          <w:lang w:val="ro-RO"/>
        </w:rPr>
        <w:t>procedurile nu împiedică în sine în mod nejustificat îndeplinirea cerințelor; și</w:t>
      </w:r>
    </w:p>
    <w:p w:rsidR="003A1A82" w:rsidRDefault="003A1A82" w:rsidP="003A1A82">
      <w:pPr>
        <w:numPr>
          <w:ilvl w:val="0"/>
          <w:numId w:val="18"/>
        </w:numPr>
        <w:tabs>
          <w:tab w:val="left" w:pos="1155"/>
        </w:tabs>
        <w:ind w:left="740"/>
        <w:jc w:val="both"/>
        <w:rPr>
          <w:rFonts w:ascii="Times New Roman" w:hAnsi="Times New Roman" w:cs="Times New Roman"/>
          <w:lang w:val="ro-RO"/>
        </w:rPr>
      </w:pPr>
      <w:r w:rsidRPr="003A1A82">
        <w:rPr>
          <w:rFonts w:ascii="Times New Roman" w:hAnsi="Times New Roman" w:cs="Times New Roman"/>
          <w:lang w:val="ro-RO"/>
        </w:rPr>
        <w:t>astfel de măsuri nu fac discriminări între bărbați și femei.</w:t>
      </w:r>
      <w:r w:rsidRPr="003A1A82">
        <w:rPr>
          <w:rFonts w:ascii="Times New Roman" w:hAnsi="Times New Roman" w:cs="Times New Roman"/>
          <w:vertAlign w:val="superscript"/>
          <w:lang w:val="ro-RO"/>
        </w:rPr>
        <w:footnoteReference w:id="21"/>
      </w: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1942F7" w:rsidRDefault="001942F7" w:rsidP="001942F7">
      <w:pPr>
        <w:tabs>
          <w:tab w:val="left" w:pos="1155"/>
        </w:tabs>
        <w:jc w:val="both"/>
        <w:rPr>
          <w:rFonts w:ascii="Times New Roman" w:hAnsi="Times New Roman" w:cs="Times New Roman"/>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2C5765" w:rsidRDefault="002C5765" w:rsidP="0014295F">
      <w:pPr>
        <w:tabs>
          <w:tab w:val="left" w:pos="1155"/>
        </w:tabs>
        <w:jc w:val="right"/>
        <w:rPr>
          <w:rFonts w:ascii="Times New Roman" w:hAnsi="Times New Roman" w:cs="Times New Roman"/>
          <w:i/>
          <w:lang w:val="ro-RO"/>
        </w:rPr>
      </w:pPr>
    </w:p>
    <w:p w:rsidR="001942F7" w:rsidRPr="002C5765" w:rsidRDefault="001942F7" w:rsidP="0014295F">
      <w:pPr>
        <w:tabs>
          <w:tab w:val="left" w:pos="1155"/>
        </w:tabs>
        <w:jc w:val="right"/>
        <w:rPr>
          <w:rFonts w:ascii="Times New Roman" w:hAnsi="Times New Roman" w:cs="Times New Roman"/>
          <w:i/>
          <w:lang w:val="ro-RO"/>
        </w:rPr>
      </w:pPr>
      <w:r w:rsidRPr="002C5765">
        <w:rPr>
          <w:rFonts w:ascii="Times New Roman" w:hAnsi="Times New Roman" w:cs="Times New Roman"/>
          <w:i/>
          <w:lang w:val="ro-RO"/>
        </w:rPr>
        <w:lastRenderedPageBreak/>
        <w:t>Anexa 2</w:t>
      </w:r>
    </w:p>
    <w:p w:rsidR="001942F7" w:rsidRDefault="001942F7" w:rsidP="001942F7">
      <w:pPr>
        <w:tabs>
          <w:tab w:val="left" w:pos="1155"/>
        </w:tabs>
        <w:jc w:val="both"/>
        <w:rPr>
          <w:rFonts w:ascii="Times New Roman" w:hAnsi="Times New Roman" w:cs="Times New Roman"/>
          <w:lang w:val="ro-RO"/>
        </w:rPr>
      </w:pPr>
    </w:p>
    <w:p w:rsidR="001942F7" w:rsidRPr="003A1A82" w:rsidRDefault="001942F7" w:rsidP="001942F7">
      <w:pPr>
        <w:tabs>
          <w:tab w:val="left" w:pos="1155"/>
        </w:tabs>
        <w:jc w:val="right"/>
        <w:rPr>
          <w:rFonts w:ascii="Times New Roman" w:hAnsi="Times New Roman" w:cs="Times New Roman"/>
          <w:lang w:val="ro-RO"/>
        </w:rPr>
      </w:pPr>
      <w:r w:rsidRPr="001942F7">
        <w:rPr>
          <w:rFonts w:ascii="Times New Roman" w:hAnsi="Times New Roman" w:cs="Times New Roman"/>
          <w:lang w:val="ro-RO"/>
        </w:rPr>
        <w:t>INF/SDR/3/Rev.1 din 2 decembrie 2021</w:t>
      </w:r>
    </w:p>
    <w:p w:rsidR="005E3AC6" w:rsidRDefault="005E3AC6" w:rsidP="005E3AC6">
      <w:pPr>
        <w:jc w:val="center"/>
        <w:rPr>
          <w:rFonts w:ascii="Times New Roman" w:hAnsi="Times New Roman" w:cs="Times New Roman"/>
          <w:lang w:val="ro-RO"/>
        </w:rPr>
      </w:pPr>
    </w:p>
    <w:p w:rsidR="001942F7" w:rsidRPr="001942F7" w:rsidRDefault="001942F7" w:rsidP="005E3AC6">
      <w:pPr>
        <w:jc w:val="center"/>
        <w:rPr>
          <w:rFonts w:ascii="Times New Roman" w:hAnsi="Times New Roman" w:cs="Times New Roman"/>
          <w:lang w:val="ro-RO"/>
        </w:rPr>
      </w:pPr>
      <w:r w:rsidRPr="001942F7">
        <w:rPr>
          <w:rFonts w:ascii="Times New Roman" w:hAnsi="Times New Roman" w:cs="Times New Roman"/>
          <w:lang w:val="ro-RO"/>
        </w:rPr>
        <w:t>INIȚIATIVA COMUN</w:t>
      </w:r>
      <w:r w:rsidRPr="001942F7">
        <w:rPr>
          <w:rFonts w:ascii="Times New Roman" w:hAnsi="Times New Roman" w:cs="Times New Roman" w:hint="eastAsia"/>
          <w:lang w:val="ro-RO"/>
        </w:rPr>
        <w:t>Ă</w:t>
      </w:r>
      <w:r w:rsidRPr="001942F7">
        <w:rPr>
          <w:rFonts w:ascii="Times New Roman" w:hAnsi="Times New Roman" w:cs="Times New Roman"/>
          <w:lang w:val="ro-RO"/>
        </w:rPr>
        <w:t xml:space="preserve"> PRIVIND REGLEMENTAREA INTERN</w:t>
      </w:r>
      <w:r w:rsidRPr="001942F7">
        <w:rPr>
          <w:rFonts w:ascii="Times New Roman" w:hAnsi="Times New Roman" w:cs="Times New Roman" w:hint="eastAsia"/>
          <w:lang w:val="ro-RO"/>
        </w:rPr>
        <w:t>Ă</w:t>
      </w:r>
      <w:r w:rsidRPr="001942F7">
        <w:rPr>
          <w:rFonts w:ascii="Times New Roman" w:hAnsi="Times New Roman" w:cs="Times New Roman"/>
          <w:lang w:val="ro-RO"/>
        </w:rPr>
        <w:t xml:space="preserve"> </w:t>
      </w:r>
      <w:r w:rsidRPr="001942F7">
        <w:rPr>
          <w:rFonts w:ascii="Times New Roman" w:hAnsi="Times New Roman" w:cs="Times New Roman" w:hint="eastAsia"/>
          <w:lang w:val="ro-RO"/>
        </w:rPr>
        <w:t>Î</w:t>
      </w:r>
      <w:r w:rsidRPr="001942F7">
        <w:rPr>
          <w:rFonts w:ascii="Times New Roman" w:hAnsi="Times New Roman" w:cs="Times New Roman"/>
          <w:lang w:val="ro-RO"/>
        </w:rPr>
        <w:t>N DOMENIUL</w:t>
      </w:r>
    </w:p>
    <w:p w:rsidR="001942F7" w:rsidRDefault="001942F7" w:rsidP="005E3AC6">
      <w:pPr>
        <w:jc w:val="center"/>
        <w:rPr>
          <w:rFonts w:ascii="Times New Roman" w:hAnsi="Times New Roman" w:cs="Times New Roman"/>
          <w:lang w:val="ro-RO"/>
        </w:rPr>
      </w:pPr>
      <w:r w:rsidRPr="001942F7">
        <w:rPr>
          <w:rFonts w:ascii="Times New Roman" w:hAnsi="Times New Roman" w:cs="Times New Roman"/>
          <w:lang w:val="ro-RO"/>
        </w:rPr>
        <w:t>SERVICIILOR</w:t>
      </w:r>
    </w:p>
    <w:p w:rsidR="005E3AC6" w:rsidRPr="001942F7" w:rsidRDefault="005E3AC6" w:rsidP="005E3AC6">
      <w:pPr>
        <w:jc w:val="center"/>
        <w:rPr>
          <w:rFonts w:ascii="Times New Roman" w:hAnsi="Times New Roman" w:cs="Times New Roman"/>
          <w:lang w:val="ro-RO"/>
        </w:rPr>
      </w:pPr>
    </w:p>
    <w:p w:rsidR="001942F7" w:rsidRDefault="001942F7" w:rsidP="005E3AC6">
      <w:pPr>
        <w:jc w:val="center"/>
        <w:rPr>
          <w:rFonts w:ascii="Times New Roman" w:hAnsi="Times New Roman" w:cs="Times New Roman"/>
          <w:lang w:val="ro-RO"/>
        </w:rPr>
      </w:pPr>
      <w:r w:rsidRPr="001942F7">
        <w:rPr>
          <w:rFonts w:ascii="Times New Roman" w:hAnsi="Times New Roman" w:cs="Times New Roman"/>
          <w:lang w:val="ro-RO"/>
        </w:rPr>
        <w:t>LISTELE DE ANGAJAMENTE SPECIFICE</w:t>
      </w:r>
    </w:p>
    <w:p w:rsidR="005E3AC6" w:rsidRPr="001942F7" w:rsidRDefault="005E3AC6" w:rsidP="005E3AC6">
      <w:pPr>
        <w:jc w:val="center"/>
        <w:rPr>
          <w:rFonts w:ascii="Times New Roman" w:hAnsi="Times New Roman" w:cs="Times New Roman"/>
          <w:lang w:val="ro-RO"/>
        </w:rPr>
      </w:pPr>
    </w:p>
    <w:p w:rsidR="001942F7" w:rsidRDefault="001942F7" w:rsidP="005E3AC6">
      <w:pPr>
        <w:jc w:val="center"/>
        <w:rPr>
          <w:rFonts w:ascii="Times New Roman" w:hAnsi="Times New Roman" w:cs="Times New Roman"/>
          <w:lang w:val="ro-RO"/>
        </w:rPr>
      </w:pPr>
      <w:r w:rsidRPr="001942F7">
        <w:rPr>
          <w:rFonts w:ascii="Times New Roman" w:hAnsi="Times New Roman" w:cs="Times New Roman"/>
          <w:lang w:val="ro-RO"/>
        </w:rPr>
        <w:t>Revizuirea*</w:t>
      </w:r>
    </w:p>
    <w:p w:rsidR="005E3AC6" w:rsidRPr="001942F7" w:rsidRDefault="005E3AC6" w:rsidP="005E3AC6">
      <w:pPr>
        <w:jc w:val="center"/>
        <w:rPr>
          <w:rFonts w:ascii="Times New Roman" w:hAnsi="Times New Roman" w:cs="Times New Roman"/>
          <w:lang w:val="ro-RO"/>
        </w:rPr>
      </w:pPr>
    </w:p>
    <w:p w:rsidR="008C015A" w:rsidRDefault="001942F7" w:rsidP="000E7BA2">
      <w:pPr>
        <w:jc w:val="both"/>
        <w:rPr>
          <w:rFonts w:ascii="Times New Roman" w:hAnsi="Times New Roman" w:cs="Times New Roman"/>
          <w:lang w:val="ro-RO"/>
        </w:rPr>
      </w:pPr>
      <w:r w:rsidRPr="001942F7">
        <w:rPr>
          <w:rFonts w:ascii="Times New Roman" w:hAnsi="Times New Roman" w:cs="Times New Roman"/>
          <w:lang w:val="ro-RO"/>
        </w:rPr>
        <w:t>Prezentul document conține o enumerare a listelor de angajamente specifice pr</w:t>
      </w:r>
      <w:r w:rsidR="005E3AC6">
        <w:rPr>
          <w:rFonts w:ascii="Times New Roman" w:hAnsi="Times New Roman" w:cs="Times New Roman"/>
          <w:lang w:val="ro-RO"/>
        </w:rPr>
        <w:t xml:space="preserve">ivind </w:t>
      </w:r>
      <w:r w:rsidR="000E7BA2">
        <w:rPr>
          <w:rFonts w:ascii="Times New Roman" w:hAnsi="Times New Roman" w:cs="Times New Roman"/>
          <w:lang w:val="ro-RO"/>
        </w:rPr>
        <w:t xml:space="preserve">disciplinele </w:t>
      </w:r>
      <w:r w:rsidRPr="001942F7">
        <w:rPr>
          <w:rFonts w:ascii="Times New Roman" w:hAnsi="Times New Roman" w:cs="Times New Roman"/>
          <w:lang w:val="ro-RO"/>
        </w:rPr>
        <w:t>de reglementare internă în domeniul serviciilor.</w:t>
      </w:r>
    </w:p>
    <w:p w:rsidR="005E3AC6" w:rsidRDefault="005E3AC6" w:rsidP="005E3AC6">
      <w:pPr>
        <w:jc w:val="both"/>
        <w:rPr>
          <w:rFonts w:ascii="Times New Roman" w:hAnsi="Times New Roman" w:cs="Times New Roman"/>
          <w:lang w:val="ro-RO"/>
        </w:rPr>
      </w:pPr>
    </w:p>
    <w:tbl>
      <w:tblPr>
        <w:tblW w:w="9445" w:type="dxa"/>
        <w:tblInd w:w="5" w:type="dxa"/>
        <w:tblCellMar>
          <w:top w:w="38" w:type="dxa"/>
          <w:left w:w="107" w:type="dxa"/>
          <w:right w:w="32" w:type="dxa"/>
        </w:tblCellMar>
        <w:tblLook w:val="04A0" w:firstRow="1" w:lastRow="0" w:firstColumn="1" w:lastColumn="0" w:noHBand="0" w:noVBand="1"/>
      </w:tblPr>
      <w:tblGrid>
        <w:gridCol w:w="564"/>
        <w:gridCol w:w="2782"/>
        <w:gridCol w:w="2989"/>
        <w:gridCol w:w="3110"/>
      </w:tblGrid>
      <w:tr w:rsidR="0014295F" w:rsidRPr="0014295F" w:rsidTr="0014295F">
        <w:trPr>
          <w:trHeight w:val="360"/>
        </w:trPr>
        <w:tc>
          <w:tcPr>
            <w:tcW w:w="3346" w:type="dxa"/>
            <w:gridSpan w:val="2"/>
            <w:tcBorders>
              <w:top w:val="nil"/>
              <w:left w:val="nil"/>
              <w:bottom w:val="nil"/>
              <w:right w:val="nil"/>
            </w:tcBorders>
            <w:shd w:val="clear" w:color="auto" w:fill="4F81BD"/>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vertAlign w:val="superscript"/>
              </w:rPr>
              <w:tab/>
            </w:r>
            <w:r>
              <w:rPr>
                <w:rFonts w:ascii="Times New Roman" w:hAnsi="Times New Roman" w:cs="Times New Roman"/>
                <w:b/>
              </w:rPr>
              <w:t>MEMBRU</w:t>
            </w:r>
          </w:p>
        </w:tc>
        <w:tc>
          <w:tcPr>
            <w:tcW w:w="2989" w:type="dxa"/>
            <w:tcBorders>
              <w:top w:val="nil"/>
              <w:left w:val="nil"/>
              <w:bottom w:val="nil"/>
              <w:right w:val="nil"/>
            </w:tcBorders>
            <w:shd w:val="clear" w:color="auto" w:fill="4F81BD"/>
          </w:tcPr>
          <w:p w:rsidR="0014295F" w:rsidRPr="0014295F" w:rsidRDefault="0014295F" w:rsidP="0014295F">
            <w:pPr>
              <w:jc w:val="both"/>
              <w:rPr>
                <w:rFonts w:ascii="Times New Roman" w:hAnsi="Times New Roman" w:cs="Times New Roman"/>
              </w:rPr>
            </w:pPr>
            <w:r>
              <w:rPr>
                <w:rFonts w:ascii="Times New Roman" w:hAnsi="Times New Roman" w:cs="Times New Roman"/>
                <w:b/>
              </w:rPr>
              <w:t>DATA TRANSMITERII</w:t>
            </w:r>
            <w:r w:rsidRPr="0014295F">
              <w:rPr>
                <w:rFonts w:ascii="Times New Roman" w:hAnsi="Times New Roman" w:cs="Times New Roman"/>
              </w:rPr>
              <w:t xml:space="preserve"> </w:t>
            </w:r>
          </w:p>
        </w:tc>
        <w:tc>
          <w:tcPr>
            <w:tcW w:w="3110" w:type="dxa"/>
            <w:tcBorders>
              <w:top w:val="nil"/>
              <w:left w:val="nil"/>
              <w:bottom w:val="nil"/>
              <w:right w:val="nil"/>
            </w:tcBorders>
            <w:shd w:val="clear" w:color="auto" w:fill="4F81BD"/>
          </w:tcPr>
          <w:p w:rsidR="0014295F" w:rsidRPr="0014295F" w:rsidRDefault="0014295F" w:rsidP="0014295F">
            <w:pPr>
              <w:jc w:val="both"/>
              <w:rPr>
                <w:rFonts w:ascii="Times New Roman" w:hAnsi="Times New Roman" w:cs="Times New Roman"/>
              </w:rPr>
            </w:pPr>
            <w:r>
              <w:rPr>
                <w:rFonts w:ascii="Times New Roman" w:hAnsi="Times New Roman" w:cs="Times New Roman"/>
                <w:b/>
              </w:rPr>
              <w:t>SIMBOLUL DOCUMENTULUI</w:t>
            </w:r>
            <w:r w:rsidRPr="0014295F">
              <w:rPr>
                <w:rFonts w:ascii="Times New Roman" w:hAnsi="Times New Roman" w:cs="Times New Roman"/>
              </w:rPr>
              <w:t xml:space="preserve"> </w:t>
            </w:r>
          </w:p>
        </w:tc>
      </w:tr>
      <w:tr w:rsidR="0014295F" w:rsidRPr="0014295F" w:rsidTr="0014295F">
        <w:trPr>
          <w:trHeight w:val="344"/>
        </w:trPr>
        <w:tc>
          <w:tcPr>
            <w:tcW w:w="564" w:type="dxa"/>
            <w:tcBorders>
              <w:top w:val="nil"/>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 </w:t>
            </w:r>
          </w:p>
        </w:tc>
        <w:tc>
          <w:tcPr>
            <w:tcW w:w="2782" w:type="dxa"/>
            <w:tcBorders>
              <w:top w:val="nil"/>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Albania  </w:t>
            </w:r>
          </w:p>
        </w:tc>
        <w:tc>
          <w:tcPr>
            <w:tcW w:w="2989" w:type="dxa"/>
            <w:tcBorders>
              <w:top w:val="nil"/>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22.11.2021 </w:t>
            </w:r>
          </w:p>
        </w:tc>
        <w:tc>
          <w:tcPr>
            <w:tcW w:w="3110" w:type="dxa"/>
            <w:tcBorders>
              <w:top w:val="nil"/>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INF/SDR/IDS/ALB/Rev.1 </w:t>
            </w:r>
          </w:p>
        </w:tc>
      </w:tr>
      <w:tr w:rsidR="0014295F" w:rsidRPr="0014295F" w:rsidTr="0014295F">
        <w:trPr>
          <w:trHeight w:val="352"/>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2.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Argentina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INF/SDR/IDS/ARG </w:t>
            </w:r>
          </w:p>
        </w:tc>
      </w:tr>
      <w:tr w:rsidR="0014295F" w:rsidRPr="0014295F" w:rsidTr="0014295F">
        <w:trPr>
          <w:trHeight w:val="348"/>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3.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Australia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19.10.2021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INF/SDR/IDS/AUS/Rev.1 </w:t>
            </w:r>
          </w:p>
        </w:tc>
      </w:tr>
      <w:tr w:rsidR="0014295F" w:rsidRPr="0014295F" w:rsidTr="0014295F">
        <w:trPr>
          <w:trHeight w:val="450"/>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4.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Pr>
                <w:rFonts w:ascii="Times New Roman" w:hAnsi="Times New Roman" w:cs="Times New Roman"/>
                <w:b/>
              </w:rPr>
              <w:t xml:space="preserve">Regatul </w:t>
            </w:r>
            <w:r w:rsidRPr="0014295F">
              <w:rPr>
                <w:rFonts w:ascii="Times New Roman" w:hAnsi="Times New Roman" w:cs="Times New Roman"/>
                <w:b/>
              </w:rPr>
              <w:t xml:space="preserve">Bahrain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Pr>
                <w:rFonts w:ascii="Times New Roman" w:hAnsi="Times New Roman" w:cs="Times New Roman"/>
              </w:rPr>
              <w:t>A se depune cel târziu până la</w:t>
            </w:r>
            <w:r w:rsidRPr="0014295F">
              <w:rPr>
                <w:rFonts w:ascii="Times New Roman" w:hAnsi="Times New Roman" w:cs="Times New Roman"/>
              </w:rPr>
              <w:t xml:space="preserve"> 31 </w:t>
            </w:r>
            <w:r>
              <w:rPr>
                <w:rFonts w:ascii="Times New Roman" w:hAnsi="Times New Roman" w:cs="Times New Roman"/>
              </w:rPr>
              <w:t>martie</w:t>
            </w:r>
            <w:r w:rsidRPr="0014295F">
              <w:rPr>
                <w:rFonts w:ascii="Times New Roman" w:hAnsi="Times New Roman" w:cs="Times New Roman"/>
              </w:rPr>
              <w:t xml:space="preserve"> 2022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 </w:t>
            </w:r>
          </w:p>
        </w:tc>
      </w:tr>
      <w:tr w:rsidR="0014295F" w:rsidRPr="0014295F" w:rsidTr="0014295F">
        <w:trPr>
          <w:trHeight w:val="348"/>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5.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Brazil</w:t>
            </w:r>
            <w:r w:rsidR="000E7BA2">
              <w:rPr>
                <w:rFonts w:ascii="Times New Roman" w:hAnsi="Times New Roman" w:cs="Times New Roman"/>
                <w:b/>
              </w:rPr>
              <w:t>ia</w:t>
            </w:r>
            <w:r w:rsidRPr="0014295F">
              <w:rPr>
                <w:rFonts w:ascii="Times New Roman" w:hAnsi="Times New Roman" w:cs="Times New Roman"/>
                <w:b/>
              </w:rPr>
              <w:t xml:space="preserve">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12.11.2021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INF/SDR/IDS/BRA/Rev.1 </w:t>
            </w:r>
          </w:p>
        </w:tc>
      </w:tr>
      <w:tr w:rsidR="0014295F" w:rsidRPr="0014295F" w:rsidTr="0014295F">
        <w:trPr>
          <w:trHeight w:val="352"/>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6.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Canada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22.10.2021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INF/SDR/IDS/CAN/Rev.1 </w:t>
            </w:r>
          </w:p>
        </w:tc>
      </w:tr>
      <w:tr w:rsidR="0014295F" w:rsidRPr="0014295F" w:rsidTr="0014295F">
        <w:trPr>
          <w:trHeight w:val="347"/>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7.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Chile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INF/SDR/IDS/CHL/Rev.1 </w:t>
            </w:r>
          </w:p>
        </w:tc>
      </w:tr>
      <w:tr w:rsidR="0014295F" w:rsidRPr="0014295F" w:rsidTr="0014295F">
        <w:trPr>
          <w:trHeight w:val="353"/>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8.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China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INF/SDR/IDS/CHN/Rev.1 </w:t>
            </w:r>
          </w:p>
        </w:tc>
      </w:tr>
      <w:tr w:rsidR="0014295F" w:rsidRPr="0014295F" w:rsidTr="0014295F">
        <w:trPr>
          <w:trHeight w:val="347"/>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9.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rPr>
            </w:pPr>
            <w:r>
              <w:rPr>
                <w:rFonts w:ascii="Times New Roman" w:hAnsi="Times New Roman" w:cs="Times New Roman"/>
                <w:b/>
              </w:rPr>
              <w:t>Colu</w:t>
            </w:r>
            <w:r w:rsidR="0014295F" w:rsidRPr="0014295F">
              <w:rPr>
                <w:rFonts w:ascii="Times New Roman" w:hAnsi="Times New Roman" w:cs="Times New Roman"/>
                <w:b/>
              </w:rPr>
              <w:t xml:space="preserve">mbia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INF/SDR/IDS/COL/Rev.1 </w:t>
            </w:r>
          </w:p>
        </w:tc>
      </w:tr>
      <w:tr w:rsidR="0014295F" w:rsidRPr="0014295F" w:rsidTr="0014295F">
        <w:trPr>
          <w:trHeight w:val="353"/>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10.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Costa Rica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17.11.2021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INF/SDR/IDS/CRI/Rev.1 </w:t>
            </w:r>
          </w:p>
        </w:tc>
      </w:tr>
      <w:tr w:rsidR="0014295F" w:rsidRPr="0014295F" w:rsidTr="0014295F">
        <w:trPr>
          <w:trHeight w:val="445"/>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11.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El Salvador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rPr>
            </w:pPr>
            <w:r>
              <w:rPr>
                <w:rFonts w:ascii="Times New Roman" w:hAnsi="Times New Roman" w:cs="Times New Roman"/>
              </w:rPr>
              <w:t>A se depune cel târziu până la</w:t>
            </w:r>
            <w:r w:rsidRPr="0014295F">
              <w:rPr>
                <w:rFonts w:ascii="Times New Roman" w:hAnsi="Times New Roman" w:cs="Times New Roman"/>
              </w:rPr>
              <w:t xml:space="preserve"> 31 </w:t>
            </w:r>
            <w:r>
              <w:rPr>
                <w:rFonts w:ascii="Times New Roman" w:hAnsi="Times New Roman" w:cs="Times New Roman"/>
              </w:rPr>
              <w:t>martie</w:t>
            </w:r>
            <w:r w:rsidRPr="0014295F">
              <w:rPr>
                <w:rFonts w:ascii="Times New Roman" w:hAnsi="Times New Roman" w:cs="Times New Roman"/>
              </w:rPr>
              <w:t xml:space="preserve"> 2022</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 </w:t>
            </w:r>
          </w:p>
        </w:tc>
      </w:tr>
      <w:tr w:rsidR="0014295F" w:rsidRPr="0014295F" w:rsidTr="0014295F">
        <w:trPr>
          <w:trHeight w:val="353"/>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12.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0E7BA2" w:rsidP="0014295F">
            <w:pPr>
              <w:jc w:val="both"/>
              <w:rPr>
                <w:rFonts w:ascii="Times New Roman" w:hAnsi="Times New Roman" w:cs="Times New Roman"/>
              </w:rPr>
            </w:pPr>
            <w:r>
              <w:rPr>
                <w:rFonts w:ascii="Times New Roman" w:hAnsi="Times New Roman" w:cs="Times New Roman"/>
                <w:b/>
              </w:rPr>
              <w:t>Uniunea Europeană</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INF/SDR/IDS/EU/Rev.1 </w:t>
            </w:r>
          </w:p>
        </w:tc>
      </w:tr>
      <w:tr w:rsidR="0014295F" w:rsidRPr="0014295F" w:rsidTr="0014295F">
        <w:trPr>
          <w:trHeight w:val="347"/>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13.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Hong Kong, China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02.11.2021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INF/SDR/IDS/HKG/Rev.1 </w:t>
            </w:r>
          </w:p>
        </w:tc>
      </w:tr>
      <w:tr w:rsidR="0014295F" w:rsidRPr="0014295F" w:rsidTr="0014295F">
        <w:trPr>
          <w:trHeight w:val="353"/>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14.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0E7BA2" w:rsidP="0014295F">
            <w:pPr>
              <w:jc w:val="both"/>
              <w:rPr>
                <w:rFonts w:ascii="Times New Roman" w:hAnsi="Times New Roman" w:cs="Times New Roman"/>
              </w:rPr>
            </w:pPr>
            <w:r>
              <w:rPr>
                <w:rFonts w:ascii="Times New Roman" w:hAnsi="Times New Roman" w:cs="Times New Roman"/>
                <w:b/>
              </w:rPr>
              <w:t>Islanda</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INF/SDR/IDS/ISL/Rev.1 </w:t>
            </w:r>
          </w:p>
        </w:tc>
      </w:tr>
      <w:tr w:rsidR="0014295F" w:rsidRPr="0014295F" w:rsidTr="0014295F">
        <w:trPr>
          <w:trHeight w:val="348"/>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15.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Israel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INF/SDR/IDS/ISR/Rev.1 </w:t>
            </w:r>
          </w:p>
        </w:tc>
      </w:tr>
      <w:tr w:rsidR="0014295F" w:rsidRPr="0014295F" w:rsidTr="0014295F">
        <w:trPr>
          <w:trHeight w:val="352"/>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16.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14295F" w:rsidP="000E7BA2">
            <w:pPr>
              <w:jc w:val="both"/>
              <w:rPr>
                <w:rFonts w:ascii="Times New Roman" w:hAnsi="Times New Roman" w:cs="Times New Roman"/>
              </w:rPr>
            </w:pPr>
            <w:r w:rsidRPr="0014295F">
              <w:rPr>
                <w:rFonts w:ascii="Times New Roman" w:hAnsi="Times New Roman" w:cs="Times New Roman"/>
                <w:b/>
              </w:rPr>
              <w:t>Jap</w:t>
            </w:r>
            <w:r w:rsidR="000E7BA2">
              <w:rPr>
                <w:rFonts w:ascii="Times New Roman" w:hAnsi="Times New Roman" w:cs="Times New Roman"/>
                <w:b/>
              </w:rPr>
              <w:t>onia</w:t>
            </w:r>
            <w:r w:rsidRPr="0014295F">
              <w:rPr>
                <w:rFonts w:ascii="Times New Roman" w:hAnsi="Times New Roman" w:cs="Times New Roman"/>
                <w:b/>
              </w:rPr>
              <w:t xml:space="preserve">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28.10.2021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INF/SDR/IDS/JPN/Rev.1 </w:t>
            </w:r>
          </w:p>
        </w:tc>
      </w:tr>
      <w:tr w:rsidR="0014295F" w:rsidRPr="0014295F" w:rsidTr="0014295F">
        <w:trPr>
          <w:trHeight w:val="347"/>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17.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Kazakhstan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26.11.2021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INF/SDR/IDS/KAZ/Rev.1 </w:t>
            </w:r>
          </w:p>
        </w:tc>
      </w:tr>
      <w:tr w:rsidR="0014295F" w:rsidRPr="0014295F" w:rsidTr="0014295F">
        <w:trPr>
          <w:trHeight w:val="353"/>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18.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0E7BA2" w:rsidP="000E7BA2">
            <w:pPr>
              <w:jc w:val="both"/>
              <w:rPr>
                <w:rFonts w:ascii="Times New Roman" w:hAnsi="Times New Roman" w:cs="Times New Roman"/>
              </w:rPr>
            </w:pPr>
            <w:r>
              <w:rPr>
                <w:rFonts w:ascii="Times New Roman" w:hAnsi="Times New Roman" w:cs="Times New Roman"/>
                <w:b/>
              </w:rPr>
              <w:t xml:space="preserve">Republica </w:t>
            </w:r>
            <w:r w:rsidR="0014295F" w:rsidRPr="0014295F">
              <w:rPr>
                <w:rFonts w:ascii="Times New Roman" w:hAnsi="Times New Roman" w:cs="Times New Roman"/>
                <w:b/>
              </w:rPr>
              <w:t xml:space="preserve">Korea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28.10.2021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INF/SDR/IDS/KOR/Rev.1 </w:t>
            </w:r>
          </w:p>
        </w:tc>
      </w:tr>
      <w:tr w:rsidR="0014295F" w:rsidRPr="0014295F" w:rsidTr="0014295F">
        <w:trPr>
          <w:trHeight w:val="347"/>
        </w:trPr>
        <w:tc>
          <w:tcPr>
            <w:tcW w:w="56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19. </w:t>
            </w:r>
          </w:p>
        </w:tc>
        <w:tc>
          <w:tcPr>
            <w:tcW w:w="2782"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Liechtenstein </w:t>
            </w:r>
          </w:p>
        </w:tc>
        <w:tc>
          <w:tcPr>
            <w:tcW w:w="2989"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10.11.2021 </w:t>
            </w:r>
          </w:p>
        </w:tc>
        <w:tc>
          <w:tcPr>
            <w:tcW w:w="311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INF/SDR/IDS/LIE/Rev.1 </w:t>
            </w:r>
          </w:p>
        </w:tc>
      </w:tr>
      <w:tr w:rsidR="0014295F" w:rsidRPr="0014295F" w:rsidTr="0014295F">
        <w:trPr>
          <w:trHeight w:val="352"/>
        </w:trPr>
        <w:tc>
          <w:tcPr>
            <w:tcW w:w="56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20. </w:t>
            </w:r>
          </w:p>
        </w:tc>
        <w:tc>
          <w:tcPr>
            <w:tcW w:w="2782"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b/>
              </w:rPr>
              <w:t xml:space="preserve">Mauritius </w:t>
            </w:r>
          </w:p>
        </w:tc>
        <w:tc>
          <w:tcPr>
            <w:tcW w:w="2989"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27.10.2021 </w:t>
            </w:r>
          </w:p>
        </w:tc>
        <w:tc>
          <w:tcPr>
            <w:tcW w:w="311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INF/SDR/IDS/MUS/Rev.1 </w:t>
            </w:r>
          </w:p>
        </w:tc>
      </w:tr>
    </w:tbl>
    <w:tbl>
      <w:tblPr>
        <w:tblStyle w:val="TableGrid"/>
        <w:tblW w:w="9445" w:type="dxa"/>
        <w:tblInd w:w="0" w:type="dxa"/>
        <w:tblLayout w:type="fixed"/>
        <w:tblCellMar>
          <w:top w:w="41" w:type="dxa"/>
          <w:left w:w="107" w:type="dxa"/>
          <w:right w:w="32" w:type="dxa"/>
        </w:tblCellMar>
        <w:tblLook w:val="04A0" w:firstRow="1" w:lastRow="0" w:firstColumn="1" w:lastColumn="0" w:noHBand="0" w:noVBand="1"/>
      </w:tblPr>
      <w:tblGrid>
        <w:gridCol w:w="554"/>
        <w:gridCol w:w="2771"/>
        <w:gridCol w:w="2970"/>
        <w:gridCol w:w="3150"/>
      </w:tblGrid>
      <w:tr w:rsidR="0014295F" w:rsidRPr="0014295F" w:rsidTr="0014295F">
        <w:trPr>
          <w:trHeight w:val="344"/>
        </w:trPr>
        <w:tc>
          <w:tcPr>
            <w:tcW w:w="554" w:type="dxa"/>
            <w:tcBorders>
              <w:top w:val="nil"/>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21. </w:t>
            </w:r>
          </w:p>
        </w:tc>
        <w:tc>
          <w:tcPr>
            <w:tcW w:w="2771" w:type="dxa"/>
            <w:tcBorders>
              <w:top w:val="nil"/>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b/>
              </w:rPr>
            </w:pPr>
            <w:r>
              <w:rPr>
                <w:rFonts w:ascii="Times New Roman" w:hAnsi="Times New Roman" w:cs="Times New Roman"/>
                <w:b/>
              </w:rPr>
              <w:t>Mexic</w:t>
            </w:r>
          </w:p>
        </w:tc>
        <w:tc>
          <w:tcPr>
            <w:tcW w:w="2970" w:type="dxa"/>
            <w:tcBorders>
              <w:top w:val="nil"/>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01.11.2021 </w:t>
            </w:r>
          </w:p>
        </w:tc>
        <w:tc>
          <w:tcPr>
            <w:tcW w:w="3150" w:type="dxa"/>
            <w:tcBorders>
              <w:top w:val="nil"/>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INF/SDR/IDS/MEX/Rev.1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22.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0E7BA2" w:rsidP="000E7BA2">
            <w:pPr>
              <w:jc w:val="both"/>
              <w:rPr>
                <w:rFonts w:ascii="Times New Roman" w:hAnsi="Times New Roman" w:cs="Times New Roman"/>
                <w:b/>
              </w:rPr>
            </w:pPr>
            <w:r>
              <w:rPr>
                <w:rFonts w:ascii="Times New Roman" w:hAnsi="Times New Roman" w:cs="Times New Roman"/>
                <w:b/>
              </w:rPr>
              <w:t xml:space="preserve">Republica </w:t>
            </w:r>
            <w:r w:rsidR="0014295F" w:rsidRPr="0014295F">
              <w:rPr>
                <w:rFonts w:ascii="Times New Roman" w:hAnsi="Times New Roman" w:cs="Times New Roman"/>
                <w:b/>
              </w:rPr>
              <w:t xml:space="preserve">Moldova </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INF/SDR/IDS/MDA/Rev.1 </w:t>
            </w:r>
          </w:p>
        </w:tc>
      </w:tr>
      <w:tr w:rsidR="0014295F" w:rsidRPr="0014295F" w:rsidTr="0014295F">
        <w:trPr>
          <w:trHeight w:val="347"/>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lastRenderedPageBreak/>
              <w:t xml:space="preserve">23.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b/>
              </w:rPr>
            </w:pPr>
            <w:r>
              <w:rPr>
                <w:rFonts w:ascii="Times New Roman" w:hAnsi="Times New Roman" w:cs="Times New Roman"/>
                <w:b/>
              </w:rPr>
              <w:t>Muntenegru</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16.11.2021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INF/SDR/IDS/MNE/Rev.1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24.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14295F" w:rsidP="000E7BA2">
            <w:pPr>
              <w:jc w:val="both"/>
              <w:rPr>
                <w:rFonts w:ascii="Times New Roman" w:hAnsi="Times New Roman" w:cs="Times New Roman"/>
                <w:b/>
              </w:rPr>
            </w:pPr>
            <w:r w:rsidRPr="0014295F">
              <w:rPr>
                <w:rFonts w:ascii="Times New Roman" w:hAnsi="Times New Roman" w:cs="Times New Roman"/>
                <w:b/>
              </w:rPr>
              <w:t>N</w:t>
            </w:r>
            <w:r w:rsidR="000E7BA2">
              <w:rPr>
                <w:rFonts w:ascii="Times New Roman" w:hAnsi="Times New Roman" w:cs="Times New Roman"/>
                <w:b/>
              </w:rPr>
              <w:t>oua</w:t>
            </w:r>
            <w:r w:rsidRPr="0014295F">
              <w:rPr>
                <w:rFonts w:ascii="Times New Roman" w:hAnsi="Times New Roman" w:cs="Times New Roman"/>
                <w:b/>
              </w:rPr>
              <w:t xml:space="preserve"> Zealand</w:t>
            </w:r>
            <w:r w:rsidR="000E7BA2">
              <w:rPr>
                <w:rFonts w:ascii="Times New Roman" w:hAnsi="Times New Roman" w:cs="Times New Roman"/>
                <w:b/>
              </w:rPr>
              <w:t>ă</w:t>
            </w:r>
            <w:r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INF/SDR/IDS/NZL/Rev.1 </w:t>
            </w:r>
          </w:p>
        </w:tc>
      </w:tr>
      <w:tr w:rsidR="0014295F" w:rsidRPr="0014295F" w:rsidTr="0014295F">
        <w:trPr>
          <w:trHeight w:val="348"/>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25.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Nigeria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23.11.2021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INF/SDR/IDS/NGA/Rev.1 </w:t>
            </w:r>
          </w:p>
        </w:tc>
      </w:tr>
      <w:tr w:rsidR="0014295F" w:rsidRPr="0014295F" w:rsidTr="0014295F">
        <w:trPr>
          <w:trHeight w:val="352"/>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26.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Macedonia </w:t>
            </w:r>
            <w:r w:rsidR="000E7BA2">
              <w:rPr>
                <w:rFonts w:ascii="Times New Roman" w:hAnsi="Times New Roman" w:cs="Times New Roman"/>
                <w:b/>
              </w:rPr>
              <w:t>de Nord</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16.11.2021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INF/SDR/IDS/MDK/Rev.1 </w:t>
            </w:r>
          </w:p>
        </w:tc>
      </w:tr>
      <w:tr w:rsidR="0014295F" w:rsidRPr="0014295F" w:rsidTr="0014295F">
        <w:trPr>
          <w:trHeight w:val="347"/>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27.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b/>
              </w:rPr>
            </w:pPr>
            <w:r>
              <w:rPr>
                <w:rFonts w:ascii="Times New Roman" w:hAnsi="Times New Roman" w:cs="Times New Roman"/>
                <w:b/>
              </w:rPr>
              <w:t>Norvegia</w:t>
            </w:r>
            <w:r w:rsidR="0014295F"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28.10.2021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INF/SDR/IDS/NOR/Rev.1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28.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Paraguay </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19.11.2021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INF/SDR/IDS/PRY/Rev.1 </w:t>
            </w:r>
          </w:p>
        </w:tc>
      </w:tr>
      <w:tr w:rsidR="0014295F" w:rsidRPr="0014295F" w:rsidTr="0014295F">
        <w:trPr>
          <w:trHeight w:val="347"/>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29.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Peru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17.11.2021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INF/SDR/IDS/PER/Rev.1 </w:t>
            </w:r>
          </w:p>
        </w:tc>
      </w:tr>
      <w:tr w:rsidR="0014295F" w:rsidRPr="0014295F" w:rsidTr="0014295F">
        <w:trPr>
          <w:trHeight w:val="450"/>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30.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0E7BA2" w:rsidP="0014295F">
            <w:pPr>
              <w:jc w:val="both"/>
              <w:rPr>
                <w:rFonts w:ascii="Times New Roman" w:hAnsi="Times New Roman" w:cs="Times New Roman"/>
                <w:b/>
              </w:rPr>
            </w:pPr>
            <w:r>
              <w:rPr>
                <w:rFonts w:ascii="Times New Roman" w:hAnsi="Times New Roman" w:cs="Times New Roman"/>
                <w:b/>
              </w:rPr>
              <w:t>Filipine</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0E7BA2" w:rsidP="000E7BA2">
            <w:pPr>
              <w:jc w:val="both"/>
              <w:rPr>
                <w:rFonts w:ascii="Times New Roman" w:hAnsi="Times New Roman" w:cs="Times New Roman"/>
              </w:rPr>
            </w:pPr>
            <w:r w:rsidRPr="000E7BA2">
              <w:rPr>
                <w:rFonts w:ascii="Times New Roman" w:hAnsi="Times New Roman" w:cs="Times New Roman"/>
              </w:rPr>
              <w:t xml:space="preserve">A se depune cel târziu până la </w:t>
            </w:r>
            <w:r>
              <w:rPr>
                <w:rFonts w:ascii="Times New Roman" w:hAnsi="Times New Roman" w:cs="Times New Roman"/>
              </w:rPr>
              <w:t>28 februarie</w:t>
            </w:r>
            <w:r w:rsidRPr="000E7BA2">
              <w:rPr>
                <w:rFonts w:ascii="Times New Roman" w:hAnsi="Times New Roman" w:cs="Times New Roman"/>
              </w:rPr>
              <w:t xml:space="preserve"> 2022</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 </w:t>
            </w:r>
          </w:p>
        </w:tc>
      </w:tr>
      <w:tr w:rsidR="0014295F" w:rsidRPr="0014295F" w:rsidTr="0014295F">
        <w:trPr>
          <w:trHeight w:val="445"/>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31.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b/>
              </w:rPr>
            </w:pPr>
            <w:r>
              <w:rPr>
                <w:rFonts w:ascii="Times New Roman" w:hAnsi="Times New Roman" w:cs="Times New Roman"/>
                <w:b/>
              </w:rPr>
              <w:t>Federația Rusă</w:t>
            </w:r>
            <w:r w:rsidR="0014295F"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rPr>
            </w:pPr>
            <w:r w:rsidRPr="000E7BA2">
              <w:rPr>
                <w:rFonts w:ascii="Times New Roman" w:hAnsi="Times New Roman" w:cs="Times New Roman"/>
              </w:rPr>
              <w:t>A se depune cel târziu până la 28 februarie 2022</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32.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0E7BA2" w:rsidP="0014295F">
            <w:pPr>
              <w:jc w:val="both"/>
              <w:rPr>
                <w:rFonts w:ascii="Times New Roman" w:hAnsi="Times New Roman" w:cs="Times New Roman"/>
                <w:b/>
              </w:rPr>
            </w:pPr>
            <w:r>
              <w:rPr>
                <w:rFonts w:ascii="Times New Roman" w:hAnsi="Times New Roman" w:cs="Times New Roman"/>
                <w:b/>
              </w:rPr>
              <w:t>Regatul Arabiei Saudite</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22.11.2021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INF/SDR/IDS/KSA/Rev.1 </w:t>
            </w:r>
          </w:p>
        </w:tc>
      </w:tr>
      <w:tr w:rsidR="0014295F" w:rsidRPr="0014295F" w:rsidTr="0014295F">
        <w:trPr>
          <w:trHeight w:val="347"/>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33.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Singapore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03.11.2021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INF/SDR/IDS/SGP/Rev.1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34.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0E7BA2" w:rsidP="0014295F">
            <w:pPr>
              <w:jc w:val="both"/>
              <w:rPr>
                <w:rFonts w:ascii="Times New Roman" w:hAnsi="Times New Roman" w:cs="Times New Roman"/>
                <w:b/>
              </w:rPr>
            </w:pPr>
            <w:r>
              <w:rPr>
                <w:rFonts w:ascii="Times New Roman" w:hAnsi="Times New Roman" w:cs="Times New Roman"/>
                <w:b/>
              </w:rPr>
              <w:t>Elveția</w:t>
            </w:r>
            <w:r w:rsidR="0014295F"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01.11.2021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INF/SDR/IDS/CHE/Rev.1 </w:t>
            </w:r>
          </w:p>
        </w:tc>
      </w:tr>
      <w:tr w:rsidR="0014295F" w:rsidRPr="0014295F" w:rsidTr="0014295F">
        <w:trPr>
          <w:trHeight w:val="1003"/>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35.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b/>
              </w:rPr>
            </w:pPr>
            <w:r>
              <w:rPr>
                <w:rFonts w:ascii="Times New Roman" w:hAnsi="Times New Roman" w:cs="Times New Roman"/>
                <w:b/>
              </w:rPr>
              <w:t xml:space="preserve">Teritoriul vamal distinct </w:t>
            </w:r>
            <w:r w:rsidR="0014295F" w:rsidRPr="0014295F">
              <w:rPr>
                <w:rFonts w:ascii="Times New Roman" w:hAnsi="Times New Roman" w:cs="Times New Roman"/>
                <w:b/>
              </w:rPr>
              <w:t xml:space="preserve">Taiwan, </w:t>
            </w:r>
          </w:p>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Penghu, Kinmen </w:t>
            </w:r>
            <w:r w:rsidR="000E7BA2">
              <w:rPr>
                <w:rFonts w:ascii="Times New Roman" w:hAnsi="Times New Roman" w:cs="Times New Roman"/>
                <w:b/>
              </w:rPr>
              <w:t>și</w:t>
            </w:r>
            <w:r w:rsidRPr="0014295F">
              <w:rPr>
                <w:rFonts w:ascii="Times New Roman" w:hAnsi="Times New Roman" w:cs="Times New Roman"/>
                <w:b/>
              </w:rPr>
              <w:t xml:space="preserve"> </w:t>
            </w:r>
          </w:p>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Matsu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27.10.2021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INF/SDR/IDS/TPKM/Rev.1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36.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Thailand</w:t>
            </w:r>
            <w:r w:rsidR="000E7BA2">
              <w:rPr>
                <w:rFonts w:ascii="Times New Roman" w:hAnsi="Times New Roman" w:cs="Times New Roman"/>
                <w:b/>
              </w:rPr>
              <w:t>a</w:t>
            </w:r>
            <w:r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25.11.2021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INF/SDR/IDS/THA </w:t>
            </w:r>
          </w:p>
        </w:tc>
      </w:tr>
      <w:tr w:rsidR="0014295F" w:rsidRPr="0014295F" w:rsidTr="0014295F">
        <w:trPr>
          <w:trHeight w:val="347"/>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37.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b/>
              </w:rPr>
            </w:pPr>
            <w:r>
              <w:rPr>
                <w:rFonts w:ascii="Times New Roman" w:hAnsi="Times New Roman" w:cs="Times New Roman"/>
                <w:b/>
              </w:rPr>
              <w:t>Turcia</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28.10.2021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INF/SDR/IDS/TUR/Rev.1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38.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0E7BA2" w:rsidP="0014295F">
            <w:pPr>
              <w:jc w:val="both"/>
              <w:rPr>
                <w:rFonts w:ascii="Times New Roman" w:hAnsi="Times New Roman" w:cs="Times New Roman"/>
                <w:b/>
              </w:rPr>
            </w:pPr>
            <w:r>
              <w:rPr>
                <w:rFonts w:ascii="Times New Roman" w:hAnsi="Times New Roman" w:cs="Times New Roman"/>
                <w:b/>
              </w:rPr>
              <w:t>Ucraina</w:t>
            </w:r>
            <w:r w:rsidR="0014295F"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05.11.2021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INF/SDR/IDS/UKR/Rev.1 </w:t>
            </w:r>
          </w:p>
        </w:tc>
      </w:tr>
      <w:tr w:rsidR="0014295F" w:rsidRPr="0014295F" w:rsidTr="0014295F">
        <w:trPr>
          <w:trHeight w:val="347"/>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39.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0E7BA2" w:rsidP="0014295F">
            <w:pPr>
              <w:jc w:val="both"/>
              <w:rPr>
                <w:rFonts w:ascii="Times New Roman" w:hAnsi="Times New Roman" w:cs="Times New Roman"/>
                <w:b/>
              </w:rPr>
            </w:pPr>
            <w:r>
              <w:rPr>
                <w:rFonts w:ascii="Times New Roman" w:hAnsi="Times New Roman" w:cs="Times New Roman"/>
                <w:b/>
              </w:rPr>
              <w:t>Regatul Unit</w:t>
            </w:r>
            <w:r w:rsidR="0014295F"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27.10.2021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INF/SDR/IDS/GBR </w:t>
            </w:r>
          </w:p>
        </w:tc>
      </w:tr>
      <w:tr w:rsidR="0014295F" w:rsidRPr="0014295F" w:rsidTr="0014295F">
        <w:trPr>
          <w:trHeight w:val="353"/>
        </w:trPr>
        <w:tc>
          <w:tcPr>
            <w:tcW w:w="554"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40. </w:t>
            </w:r>
          </w:p>
        </w:tc>
        <w:tc>
          <w:tcPr>
            <w:tcW w:w="2771" w:type="dxa"/>
            <w:tcBorders>
              <w:top w:val="single" w:sz="4" w:space="0" w:color="95B3D7"/>
              <w:left w:val="single" w:sz="4" w:space="0" w:color="95B3D7"/>
              <w:bottom w:val="single" w:sz="4" w:space="0" w:color="95B3D7"/>
              <w:right w:val="single" w:sz="4" w:space="0" w:color="95B3D7"/>
            </w:tcBorders>
          </w:tcPr>
          <w:p w:rsidR="0014295F" w:rsidRPr="0014295F" w:rsidRDefault="000E7BA2" w:rsidP="0014295F">
            <w:pPr>
              <w:jc w:val="both"/>
              <w:rPr>
                <w:rFonts w:ascii="Times New Roman" w:hAnsi="Times New Roman" w:cs="Times New Roman"/>
                <w:b/>
              </w:rPr>
            </w:pPr>
            <w:r>
              <w:rPr>
                <w:rFonts w:ascii="Times New Roman" w:hAnsi="Times New Roman" w:cs="Times New Roman"/>
                <w:b/>
              </w:rPr>
              <w:t>Statele Unite</w:t>
            </w:r>
            <w:r w:rsidR="0014295F" w:rsidRPr="0014295F">
              <w:rPr>
                <w:rFonts w:ascii="Times New Roman" w:hAnsi="Times New Roman" w:cs="Times New Roman"/>
                <w:b/>
              </w:rPr>
              <w:t xml:space="preserve">  </w:t>
            </w:r>
          </w:p>
        </w:tc>
        <w:tc>
          <w:tcPr>
            <w:tcW w:w="297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22.10.2021 </w:t>
            </w:r>
          </w:p>
        </w:tc>
        <w:tc>
          <w:tcPr>
            <w:tcW w:w="3150" w:type="dxa"/>
            <w:tcBorders>
              <w:top w:val="single" w:sz="4" w:space="0" w:color="95B3D7"/>
              <w:left w:val="single" w:sz="4" w:space="0" w:color="95B3D7"/>
              <w:bottom w:val="single" w:sz="4" w:space="0" w:color="95B3D7"/>
              <w:right w:val="single" w:sz="4" w:space="0" w:color="95B3D7"/>
            </w:tcBorders>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INF/SDR/IDS/USA </w:t>
            </w:r>
          </w:p>
        </w:tc>
      </w:tr>
      <w:tr w:rsidR="0014295F" w:rsidRPr="0014295F" w:rsidTr="0014295F">
        <w:trPr>
          <w:trHeight w:val="348"/>
        </w:trPr>
        <w:tc>
          <w:tcPr>
            <w:tcW w:w="554"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41. </w:t>
            </w:r>
          </w:p>
        </w:tc>
        <w:tc>
          <w:tcPr>
            <w:tcW w:w="2771"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b/>
              </w:rPr>
            </w:pPr>
            <w:r w:rsidRPr="0014295F">
              <w:rPr>
                <w:rFonts w:ascii="Times New Roman" w:hAnsi="Times New Roman" w:cs="Times New Roman"/>
                <w:b/>
              </w:rPr>
              <w:t xml:space="preserve">Uruguay </w:t>
            </w:r>
          </w:p>
        </w:tc>
        <w:tc>
          <w:tcPr>
            <w:tcW w:w="297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29.10.2021 </w:t>
            </w:r>
          </w:p>
        </w:tc>
        <w:tc>
          <w:tcPr>
            <w:tcW w:w="3150" w:type="dxa"/>
            <w:tcBorders>
              <w:top w:val="single" w:sz="4" w:space="0" w:color="95B3D7"/>
              <w:left w:val="single" w:sz="4" w:space="0" w:color="95B3D7"/>
              <w:bottom w:val="single" w:sz="4" w:space="0" w:color="95B3D7"/>
              <w:right w:val="single" w:sz="4" w:space="0" w:color="95B3D7"/>
            </w:tcBorders>
            <w:shd w:val="clear" w:color="auto" w:fill="DBE5F1"/>
          </w:tcPr>
          <w:p w:rsidR="0014295F" w:rsidRPr="0014295F" w:rsidRDefault="0014295F" w:rsidP="0014295F">
            <w:pPr>
              <w:jc w:val="both"/>
              <w:rPr>
                <w:rFonts w:ascii="Times New Roman" w:hAnsi="Times New Roman" w:cs="Times New Roman"/>
              </w:rPr>
            </w:pPr>
            <w:r w:rsidRPr="0014295F">
              <w:rPr>
                <w:rFonts w:ascii="Times New Roman" w:hAnsi="Times New Roman" w:cs="Times New Roman"/>
              </w:rPr>
              <w:t xml:space="preserve">INF/SDR/IDS/URY/Rev.1 </w:t>
            </w:r>
          </w:p>
        </w:tc>
      </w:tr>
    </w:tbl>
    <w:p w:rsidR="005E3AC6" w:rsidRPr="0014295F" w:rsidRDefault="005E3AC6" w:rsidP="0014295F">
      <w:pPr>
        <w:jc w:val="both"/>
        <w:rPr>
          <w:rFonts w:ascii="Times New Roman" w:hAnsi="Times New Roman" w:cs="Times New Roman"/>
          <w:b/>
        </w:rPr>
      </w:pPr>
    </w:p>
    <w:p w:rsidR="0014295F" w:rsidRPr="0014295F" w:rsidRDefault="0014295F" w:rsidP="0014295F">
      <w:pPr>
        <w:jc w:val="both"/>
        <w:rPr>
          <w:rFonts w:ascii="Times New Roman" w:hAnsi="Times New Roman" w:cs="Times New Roman"/>
          <w:b/>
        </w:rPr>
      </w:pPr>
    </w:p>
    <w:p w:rsidR="0014295F" w:rsidRPr="0014295F" w:rsidRDefault="0014295F" w:rsidP="0014295F">
      <w:pPr>
        <w:jc w:val="both"/>
        <w:rPr>
          <w:rFonts w:ascii="Times New Roman" w:hAnsi="Times New Roman" w:cs="Times New Roman"/>
          <w:b/>
        </w:rPr>
      </w:pPr>
    </w:p>
    <w:sectPr w:rsidR="0014295F" w:rsidRPr="0014295F" w:rsidSect="002C5765">
      <w:headerReference w:type="even" r:id="rId8"/>
      <w:headerReference w:type="default" r:id="rId9"/>
      <w:footerReference w:type="default" r:id="rId10"/>
      <w:pgSz w:w="11900" w:h="16840"/>
      <w:pgMar w:top="1440" w:right="1406" w:bottom="1402" w:left="14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E45" w:rsidRDefault="00305E45" w:rsidP="003A1A82">
      <w:r>
        <w:separator/>
      </w:r>
    </w:p>
  </w:endnote>
  <w:endnote w:type="continuationSeparator" w:id="0">
    <w:p w:rsidR="00305E45" w:rsidRDefault="00305E45" w:rsidP="003A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468669"/>
      <w:docPartObj>
        <w:docPartGallery w:val="Page Numbers (Bottom of Page)"/>
        <w:docPartUnique/>
      </w:docPartObj>
    </w:sdtPr>
    <w:sdtEndPr>
      <w:rPr>
        <w:noProof/>
      </w:rPr>
    </w:sdtEndPr>
    <w:sdtContent>
      <w:p w:rsidR="002C5765" w:rsidRDefault="002C5765">
        <w:pPr>
          <w:pStyle w:val="Footer"/>
          <w:jc w:val="center"/>
        </w:pPr>
        <w:r>
          <w:fldChar w:fldCharType="begin"/>
        </w:r>
        <w:r>
          <w:instrText xml:space="preserve"> PAGE   \* MERGEFORMAT </w:instrText>
        </w:r>
        <w:r>
          <w:fldChar w:fldCharType="separate"/>
        </w:r>
        <w:r w:rsidR="004163C8">
          <w:rPr>
            <w:noProof/>
          </w:rPr>
          <w:t>15</w:t>
        </w:r>
        <w:r>
          <w:rPr>
            <w:noProof/>
          </w:rPr>
          <w:fldChar w:fldCharType="end"/>
        </w:r>
      </w:p>
    </w:sdtContent>
  </w:sdt>
  <w:p w:rsidR="002C5765" w:rsidRDefault="002C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E45" w:rsidRDefault="00305E45" w:rsidP="003A1A82">
      <w:r>
        <w:separator/>
      </w:r>
    </w:p>
  </w:footnote>
  <w:footnote w:type="continuationSeparator" w:id="0">
    <w:p w:rsidR="00305E45" w:rsidRDefault="00305E45" w:rsidP="003A1A82">
      <w:r>
        <w:continuationSeparator/>
      </w:r>
    </w:p>
  </w:footnote>
  <w:footnote w:id="1">
    <w:p w:rsidR="003A1A82" w:rsidRPr="009B5C2B" w:rsidRDefault="003A1A82" w:rsidP="003A1A82">
      <w:pPr>
        <w:pStyle w:val="FootnoteText"/>
        <w:jc w:val="both"/>
        <w:rPr>
          <w:rFonts w:ascii="Times New Roman" w:hAnsi="Times New Roman" w:cs="Times New Roman"/>
          <w:sz w:val="16"/>
          <w:szCs w:val="16"/>
          <w:lang w:val="ro-RO"/>
        </w:rPr>
      </w:pPr>
      <w:r w:rsidRPr="009B5C2B">
        <w:rPr>
          <w:rStyle w:val="FootnoteReference"/>
          <w:rFonts w:ascii="Times New Roman" w:hAnsi="Times New Roman" w:cs="Times New Roman"/>
          <w:sz w:val="16"/>
          <w:szCs w:val="16"/>
          <w:lang w:val="ro-RO"/>
        </w:rPr>
        <w:footnoteRef/>
      </w:r>
      <w:r w:rsidRPr="009B5C2B">
        <w:rPr>
          <w:rFonts w:ascii="Times New Roman" w:hAnsi="Times New Roman" w:cs="Times New Roman"/>
          <w:sz w:val="16"/>
          <w:szCs w:val="16"/>
          <w:lang w:val="ro-RO"/>
        </w:rPr>
        <w:t xml:space="preserve"> Membrii recunosc că pot fi elaborate și alte discipline suplimentare </w:t>
      </w:r>
      <w:r w:rsidRPr="009B5C2B">
        <w:rPr>
          <w:rFonts w:ascii="Times New Roman" w:eastAsia="Malgun Gothic Semilight" w:hAnsi="Times New Roman" w:cs="Times New Roman"/>
          <w:sz w:val="16"/>
          <w:szCs w:val="16"/>
          <w:lang w:val="ro-RO"/>
        </w:rPr>
        <w:t>î</w:t>
      </w:r>
      <w:r w:rsidRPr="009B5C2B">
        <w:rPr>
          <w:rFonts w:ascii="Times New Roman" w:hAnsi="Times New Roman" w:cs="Times New Roman"/>
          <w:sz w:val="16"/>
          <w:szCs w:val="16"/>
          <w:lang w:val="ro-RO"/>
        </w:rPr>
        <w:t>n conformitate cu alineatul 4 al articolului VI din acord.</w:t>
      </w:r>
    </w:p>
    <w:p w:rsidR="003A1A82" w:rsidRPr="007233ED" w:rsidRDefault="003A1A82" w:rsidP="003A1A82">
      <w:pPr>
        <w:pStyle w:val="FootnoteText"/>
        <w:jc w:val="both"/>
        <w:rPr>
          <w:rFonts w:ascii="Times New Roman" w:hAnsi="Times New Roman" w:cs="Times New Roman"/>
          <w:lang w:val="ro-RO"/>
        </w:rPr>
      </w:pPr>
    </w:p>
  </w:footnote>
  <w:footnote w:id="2">
    <w:p w:rsidR="003A1A82" w:rsidRPr="009B5C2B" w:rsidRDefault="003A1A82" w:rsidP="003A1A82">
      <w:pPr>
        <w:pStyle w:val="FootnoteText"/>
        <w:jc w:val="both"/>
        <w:rPr>
          <w:rFonts w:ascii="Times New Roman" w:hAnsi="Times New Roman" w:cs="Times New Roman"/>
          <w:sz w:val="16"/>
          <w:szCs w:val="16"/>
          <w:lang w:val="ro-RO"/>
        </w:rPr>
      </w:pPr>
      <w:r w:rsidRPr="009B5C2B">
        <w:rPr>
          <w:rStyle w:val="FootnoteReference"/>
          <w:rFonts w:ascii="Times New Roman" w:hAnsi="Times New Roman" w:cs="Times New Roman"/>
          <w:sz w:val="16"/>
          <w:szCs w:val="16"/>
          <w:lang w:val="ro-RO"/>
        </w:rPr>
        <w:footnoteRef/>
      </w:r>
      <w:r w:rsidRPr="009B5C2B">
        <w:rPr>
          <w:rFonts w:ascii="Times New Roman" w:hAnsi="Times New Roman" w:cs="Times New Roman"/>
          <w:sz w:val="16"/>
          <w:szCs w:val="16"/>
          <w:lang w:val="ro-RO"/>
        </w:rPr>
        <w:t xml:space="preserve"> Printre procedurile relevante se numără cererile de derogare în conformitate cu alineatul 3, litera (b) al articolului IX din Acordul de la Marrakech sau invocarea articolului XXI din GATS.</w:t>
      </w:r>
    </w:p>
    <w:p w:rsidR="003A1A82" w:rsidRPr="004B74BA" w:rsidRDefault="003A1A82" w:rsidP="003A1A82">
      <w:pPr>
        <w:pStyle w:val="FootnoteText"/>
        <w:rPr>
          <w:lang w:val="ro-RO"/>
        </w:rPr>
      </w:pPr>
    </w:p>
  </w:footnote>
  <w:footnote w:id="3">
    <w:p w:rsidR="003A1A82" w:rsidRPr="009B5C2B" w:rsidRDefault="003A1A82" w:rsidP="002E40CF">
      <w:pPr>
        <w:pStyle w:val="FootnoteText"/>
        <w:jc w:val="both"/>
        <w:rPr>
          <w:rFonts w:ascii="Times New Roman" w:hAnsi="Times New Roman" w:cs="Times New Roman"/>
          <w:sz w:val="16"/>
          <w:szCs w:val="16"/>
          <w:lang w:val="ro-RO"/>
        </w:rPr>
      </w:pPr>
      <w:r w:rsidRPr="009B5C2B">
        <w:rPr>
          <w:rStyle w:val="FootnoteReference"/>
          <w:rFonts w:ascii="Times New Roman" w:hAnsi="Times New Roman" w:cs="Times New Roman"/>
          <w:sz w:val="16"/>
          <w:szCs w:val="16"/>
          <w:lang w:val="ro-RO"/>
        </w:rPr>
        <w:footnoteRef/>
      </w:r>
      <w:r w:rsidRPr="009B5C2B">
        <w:rPr>
          <w:rFonts w:ascii="Times New Roman" w:hAnsi="Times New Roman" w:cs="Times New Roman"/>
          <w:sz w:val="16"/>
          <w:szCs w:val="16"/>
          <w:lang w:val="ro-RO"/>
        </w:rPr>
        <w:t xml:space="preserve"> Autoritățile competente nu sunt obligate să </w:t>
      </w:r>
      <w:r w:rsidRPr="009B5C2B">
        <w:rPr>
          <w:rFonts w:ascii="Times New Roman" w:eastAsia="Malgun Gothic Semilight" w:hAnsi="Times New Roman" w:cs="Times New Roman"/>
          <w:sz w:val="16"/>
          <w:szCs w:val="16"/>
          <w:lang w:val="ro-RO"/>
        </w:rPr>
        <w:t>î</w:t>
      </w:r>
      <w:r w:rsidRPr="009B5C2B">
        <w:rPr>
          <w:rFonts w:ascii="Times New Roman" w:hAnsi="Times New Roman" w:cs="Times New Roman"/>
          <w:sz w:val="16"/>
          <w:szCs w:val="16"/>
          <w:lang w:val="ro-RO"/>
        </w:rPr>
        <w:t xml:space="preserve">nceapă examinarea cererilor </w:t>
      </w:r>
      <w:r w:rsidRPr="009B5C2B">
        <w:rPr>
          <w:rFonts w:ascii="Times New Roman" w:eastAsia="Malgun Gothic Semilight" w:hAnsi="Times New Roman" w:cs="Times New Roman"/>
          <w:sz w:val="16"/>
          <w:szCs w:val="16"/>
          <w:lang w:val="ro-RO"/>
        </w:rPr>
        <w:t>î</w:t>
      </w:r>
      <w:r w:rsidRPr="009B5C2B">
        <w:rPr>
          <w:rFonts w:ascii="Times New Roman" w:hAnsi="Times New Roman" w:cs="Times New Roman"/>
          <w:sz w:val="16"/>
          <w:szCs w:val="16"/>
          <w:lang w:val="ro-RO"/>
        </w:rPr>
        <w:t>n afara programului oficial de lucru și a zilelor lor lucrătoare.</w:t>
      </w:r>
    </w:p>
  </w:footnote>
  <w:footnote w:id="4">
    <w:p w:rsidR="003A1A82" w:rsidRPr="009B5C2B" w:rsidRDefault="003A1A82" w:rsidP="003A1A82">
      <w:pPr>
        <w:pStyle w:val="FootnoteText"/>
        <w:jc w:val="both"/>
        <w:rPr>
          <w:rFonts w:ascii="Times New Roman" w:hAnsi="Times New Roman" w:cs="Times New Roman"/>
          <w:sz w:val="16"/>
          <w:szCs w:val="16"/>
          <w:lang w:val="ro-RO"/>
        </w:rPr>
      </w:pPr>
      <w:r w:rsidRPr="009B5C2B">
        <w:rPr>
          <w:rStyle w:val="FootnoteReference"/>
          <w:rFonts w:ascii="Times New Roman" w:hAnsi="Times New Roman" w:cs="Times New Roman"/>
          <w:sz w:val="16"/>
          <w:szCs w:val="16"/>
          <w:lang w:val="ro-RO"/>
        </w:rPr>
        <w:footnoteRef/>
      </w:r>
      <w:r w:rsidRPr="009B5C2B">
        <w:rPr>
          <w:rFonts w:ascii="Times New Roman" w:hAnsi="Times New Roman" w:cs="Times New Roman"/>
          <w:sz w:val="16"/>
          <w:szCs w:val="16"/>
          <w:lang w:val="ro-RO"/>
        </w:rPr>
        <w:t xml:space="preserve"> Autoritățile competente pot cere ca toate informațiile să fie transmise </w:t>
      </w:r>
      <w:r w:rsidRPr="009B5C2B">
        <w:rPr>
          <w:rFonts w:ascii="Times New Roman" w:eastAsia="Malgun Gothic Semilight" w:hAnsi="Times New Roman" w:cs="Times New Roman"/>
          <w:sz w:val="16"/>
          <w:szCs w:val="16"/>
          <w:lang w:val="ro-RO"/>
        </w:rPr>
        <w:t>î</w:t>
      </w:r>
      <w:r w:rsidRPr="009B5C2B">
        <w:rPr>
          <w:rFonts w:ascii="Times New Roman" w:hAnsi="Times New Roman" w:cs="Times New Roman"/>
          <w:sz w:val="16"/>
          <w:szCs w:val="16"/>
          <w:lang w:val="ro-RO"/>
        </w:rPr>
        <w:t xml:space="preserve">ntr-un format specificat pentru a le considera </w:t>
      </w:r>
      <w:r w:rsidRPr="009B5C2B">
        <w:rPr>
          <w:rFonts w:ascii="Times New Roman" w:eastAsia="Malgun Gothic Semilight" w:hAnsi="Times New Roman" w:cs="Times New Roman"/>
          <w:sz w:val="16"/>
          <w:szCs w:val="16"/>
          <w:lang w:val="ro-RO"/>
        </w:rPr>
        <w:t>„</w:t>
      </w:r>
      <w:r w:rsidRPr="009B5C2B">
        <w:rPr>
          <w:rFonts w:ascii="Times New Roman" w:hAnsi="Times New Roman" w:cs="Times New Roman"/>
          <w:sz w:val="16"/>
          <w:szCs w:val="16"/>
          <w:lang w:val="ro-RO"/>
        </w:rPr>
        <w:t>complete pentru prelucrare</w:t>
      </w:r>
      <w:r w:rsidRPr="009B5C2B">
        <w:rPr>
          <w:rFonts w:ascii="Times New Roman" w:eastAsia="Malgun Gothic Semilight" w:hAnsi="Times New Roman" w:cs="Times New Roman"/>
          <w:sz w:val="16"/>
          <w:szCs w:val="16"/>
          <w:lang w:val="ro-RO"/>
        </w:rPr>
        <w:t>”</w:t>
      </w:r>
      <w:r w:rsidRPr="009B5C2B">
        <w:rPr>
          <w:rFonts w:ascii="Times New Roman" w:hAnsi="Times New Roman" w:cs="Times New Roman"/>
          <w:sz w:val="16"/>
          <w:szCs w:val="16"/>
          <w:lang w:val="ro-RO"/>
        </w:rPr>
        <w:t>.</w:t>
      </w:r>
    </w:p>
  </w:footnote>
  <w:footnote w:id="5">
    <w:p w:rsidR="003A1A82" w:rsidRPr="009B5C2B" w:rsidRDefault="003A1A82" w:rsidP="003A1A82">
      <w:pPr>
        <w:pStyle w:val="FootnoteText"/>
        <w:jc w:val="both"/>
        <w:rPr>
          <w:rFonts w:ascii="Times New Roman" w:hAnsi="Times New Roman" w:cs="Times New Roman"/>
          <w:sz w:val="16"/>
          <w:szCs w:val="16"/>
          <w:lang w:val="ro-RO"/>
        </w:rPr>
      </w:pPr>
      <w:r w:rsidRPr="009B5C2B">
        <w:rPr>
          <w:rStyle w:val="FootnoteReference"/>
          <w:rFonts w:ascii="Times New Roman" w:hAnsi="Times New Roman" w:cs="Times New Roman"/>
          <w:sz w:val="16"/>
          <w:szCs w:val="16"/>
          <w:lang w:val="ro-RO"/>
        </w:rPr>
        <w:footnoteRef/>
      </w:r>
      <w:r w:rsidRPr="009B5C2B">
        <w:rPr>
          <w:rFonts w:ascii="Times New Roman" w:hAnsi="Times New Roman" w:cs="Times New Roman"/>
          <w:sz w:val="16"/>
          <w:szCs w:val="16"/>
          <w:lang w:val="ro-RO"/>
        </w:rPr>
        <w:t xml:space="preserve"> Autoritățile competente pot </w:t>
      </w:r>
      <w:r w:rsidRPr="009B5C2B">
        <w:rPr>
          <w:rFonts w:ascii="Times New Roman" w:eastAsia="Malgun Gothic Semilight" w:hAnsi="Times New Roman" w:cs="Times New Roman"/>
          <w:sz w:val="16"/>
          <w:szCs w:val="16"/>
          <w:lang w:val="ro-RO"/>
        </w:rPr>
        <w:t>î</w:t>
      </w:r>
      <w:r w:rsidRPr="009B5C2B">
        <w:rPr>
          <w:rFonts w:ascii="Times New Roman" w:hAnsi="Times New Roman" w:cs="Times New Roman"/>
          <w:sz w:val="16"/>
          <w:szCs w:val="16"/>
          <w:lang w:val="ro-RO"/>
        </w:rPr>
        <w:t>ndeplini această cerință inform</w:t>
      </w:r>
      <w:r w:rsidRPr="009B5C2B">
        <w:rPr>
          <w:rFonts w:ascii="Times New Roman" w:eastAsia="Malgun Gothic Semilight" w:hAnsi="Times New Roman" w:cs="Times New Roman"/>
          <w:sz w:val="16"/>
          <w:szCs w:val="16"/>
          <w:lang w:val="ro-RO"/>
        </w:rPr>
        <w:t>â</w:t>
      </w:r>
      <w:r w:rsidRPr="009B5C2B">
        <w:rPr>
          <w:rFonts w:ascii="Times New Roman" w:hAnsi="Times New Roman" w:cs="Times New Roman"/>
          <w:sz w:val="16"/>
          <w:szCs w:val="16"/>
          <w:lang w:val="ro-RO"/>
        </w:rPr>
        <w:t xml:space="preserve">nd </w:t>
      </w:r>
      <w:r w:rsidRPr="009B5C2B">
        <w:rPr>
          <w:rFonts w:ascii="Times New Roman" w:eastAsia="Malgun Gothic Semilight" w:hAnsi="Times New Roman" w:cs="Times New Roman"/>
          <w:sz w:val="16"/>
          <w:szCs w:val="16"/>
          <w:lang w:val="ro-RO"/>
        </w:rPr>
        <w:t>î</w:t>
      </w:r>
      <w:r w:rsidRPr="009B5C2B">
        <w:rPr>
          <w:rFonts w:ascii="Times New Roman" w:hAnsi="Times New Roman" w:cs="Times New Roman"/>
          <w:sz w:val="16"/>
          <w:szCs w:val="16"/>
          <w:lang w:val="ro-RO"/>
        </w:rPr>
        <w:t xml:space="preserve">n prealabil un solicitant </w:t>
      </w:r>
      <w:r w:rsidRPr="009B5C2B">
        <w:rPr>
          <w:rFonts w:ascii="Times New Roman" w:eastAsia="Malgun Gothic Semilight" w:hAnsi="Times New Roman" w:cs="Times New Roman"/>
          <w:sz w:val="16"/>
          <w:szCs w:val="16"/>
          <w:lang w:val="ro-RO"/>
        </w:rPr>
        <w:t>î</w:t>
      </w:r>
      <w:r w:rsidRPr="009B5C2B">
        <w:rPr>
          <w:rFonts w:ascii="Times New Roman" w:hAnsi="Times New Roman" w:cs="Times New Roman"/>
          <w:sz w:val="16"/>
          <w:szCs w:val="16"/>
          <w:lang w:val="ro-RO"/>
        </w:rPr>
        <w:t>n scris, inclusiv printr-o măsură publicată, că lipsa răspunsului după o perioadă de timp specificată de la data depunerii unei cereri indică acceptarea cererii sau respingerea cererii.</w:t>
      </w:r>
    </w:p>
  </w:footnote>
  <w:footnote w:id="6">
    <w:p w:rsidR="003A1A82" w:rsidRPr="004B74BA" w:rsidRDefault="003A1A82" w:rsidP="003A1A82">
      <w:pPr>
        <w:pStyle w:val="a0"/>
        <w:shd w:val="clear" w:color="auto" w:fill="auto"/>
        <w:ind w:left="600" w:hanging="600"/>
        <w:jc w:val="both"/>
        <w:rPr>
          <w:sz w:val="16"/>
          <w:szCs w:val="16"/>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b/>
        <w:t>„În scris” poate include în formă electronică.</w:t>
      </w:r>
    </w:p>
  </w:footnote>
  <w:footnote w:id="7">
    <w:p w:rsidR="003A1A82" w:rsidRPr="009B5C2B" w:rsidRDefault="003A1A82" w:rsidP="003A1A82">
      <w:pPr>
        <w:pStyle w:val="FootnoteText"/>
        <w:jc w:val="both"/>
        <w:rPr>
          <w:rFonts w:ascii="Times New Roman" w:hAnsi="Times New Roman" w:cs="Times New Roman"/>
          <w:sz w:val="16"/>
          <w:szCs w:val="16"/>
          <w:lang w:val="ro-RO"/>
        </w:rPr>
      </w:pPr>
      <w:r w:rsidRPr="009B5C2B">
        <w:rPr>
          <w:rStyle w:val="FootnoteReference"/>
          <w:rFonts w:ascii="Times New Roman" w:hAnsi="Times New Roman" w:cs="Times New Roman"/>
          <w:sz w:val="16"/>
          <w:szCs w:val="16"/>
          <w:lang w:val="ro-RO"/>
        </w:rPr>
        <w:footnoteRef/>
      </w:r>
      <w:r w:rsidRPr="009B5C2B">
        <w:rPr>
          <w:rFonts w:ascii="Times New Roman" w:hAnsi="Times New Roman" w:cs="Times New Roman"/>
          <w:sz w:val="16"/>
          <w:szCs w:val="16"/>
          <w:lang w:val="ro-RO"/>
        </w:rPr>
        <w:t xml:space="preserve"> O astfel de oportunitate nu necesită ca o autoritate competentă să prevadă prelungiri ale termenelor.</w:t>
      </w:r>
    </w:p>
  </w:footnote>
  <w:footnote w:id="8">
    <w:p w:rsidR="003A1A82" w:rsidRPr="009B5C2B" w:rsidRDefault="003A1A82" w:rsidP="003A1A82">
      <w:pPr>
        <w:pStyle w:val="a0"/>
        <w:shd w:val="clear" w:color="auto" w:fill="auto"/>
        <w:ind w:left="600" w:hanging="600"/>
        <w:jc w:val="both"/>
        <w:rPr>
          <w:rFonts w:ascii="Times New Roman" w:hAnsi="Times New Roman" w:cs="Times New Roman"/>
          <w:sz w:val="16"/>
          <w:szCs w:val="16"/>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Autoritățile competente nu sunt responsabile pentru întârzierile din motive care nu sunt de competența lor.</w:t>
      </w:r>
    </w:p>
  </w:footnote>
  <w:footnote w:id="9">
    <w:p w:rsidR="003A1A82" w:rsidRPr="009B5C2B" w:rsidRDefault="003A1A82" w:rsidP="003A1A82">
      <w:pPr>
        <w:pStyle w:val="FootnoteText"/>
        <w:jc w:val="both"/>
        <w:rPr>
          <w:rFonts w:ascii="Times New Roman" w:hAnsi="Times New Roman" w:cs="Times New Roman"/>
          <w:sz w:val="16"/>
          <w:szCs w:val="16"/>
          <w:lang w:val="ro-RO"/>
        </w:rPr>
      </w:pPr>
      <w:r w:rsidRPr="009B5C2B">
        <w:rPr>
          <w:rStyle w:val="FootnoteReference"/>
          <w:rFonts w:ascii="Times New Roman" w:hAnsi="Times New Roman" w:cs="Times New Roman"/>
          <w:sz w:val="16"/>
          <w:szCs w:val="16"/>
          <w:lang w:val="ro-RO"/>
        </w:rPr>
        <w:footnoteRef/>
      </w:r>
      <w:r w:rsidRPr="009B5C2B">
        <w:rPr>
          <w:rFonts w:ascii="Times New Roman" w:hAnsi="Times New Roman" w:cs="Times New Roman"/>
          <w:sz w:val="16"/>
          <w:szCs w:val="16"/>
          <w:lang w:val="ro-RO"/>
        </w:rPr>
        <w:t xml:space="preserve"> Taxele de autorizare nu includ taxe pentru utilizarea resurselor naturale, plăți pentru licitație, licitație sau alte mijloace nediscriminatorii de atribuire a concesiunilor sau contribuții obligatorii la prestarea serviciului universal.</w:t>
      </w:r>
    </w:p>
  </w:footnote>
  <w:footnote w:id="10">
    <w:p w:rsidR="003A1A82" w:rsidRPr="00E466E0" w:rsidRDefault="003A1A82" w:rsidP="00E466E0">
      <w:pPr>
        <w:pStyle w:val="a0"/>
        <w:shd w:val="clear" w:color="auto" w:fill="auto"/>
        <w:tabs>
          <w:tab w:val="left" w:pos="763"/>
        </w:tabs>
        <w:jc w:val="both"/>
        <w:rPr>
          <w:rFonts w:ascii="Times New Roman" w:hAnsi="Times New Roman" w:cs="Times New Roman"/>
          <w:sz w:val="20"/>
          <w:szCs w:val="20"/>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Pentru mai multă certitudine, această prevedere nu impune o a</w:t>
      </w:r>
      <w:r w:rsidR="00E466E0" w:rsidRPr="009B5C2B">
        <w:rPr>
          <w:rFonts w:ascii="Times New Roman" w:hAnsi="Times New Roman" w:cs="Times New Roman"/>
          <w:sz w:val="16"/>
          <w:szCs w:val="16"/>
          <w:lang w:val="ro-RO"/>
        </w:rPr>
        <w:t>numită structură administrativă</w:t>
      </w:r>
      <w:r w:rsidRPr="009B5C2B">
        <w:rPr>
          <w:rFonts w:ascii="Times New Roman" w:hAnsi="Times New Roman" w:cs="Times New Roman"/>
          <w:sz w:val="16"/>
          <w:szCs w:val="16"/>
          <w:lang w:val="ro-RO"/>
        </w:rPr>
        <w:t>; se referă la procesul decizional și la administrarea deciziilor.</w:t>
      </w:r>
    </w:p>
  </w:footnote>
  <w:footnote w:id="11">
    <w:p w:rsidR="003A1A82" w:rsidRPr="009B5C2B" w:rsidRDefault="003A1A82" w:rsidP="003A1A82">
      <w:pPr>
        <w:pStyle w:val="a0"/>
        <w:shd w:val="clear" w:color="auto" w:fill="auto"/>
        <w:tabs>
          <w:tab w:val="left" w:pos="739"/>
        </w:tabs>
        <w:ind w:right="480" w:firstLine="600"/>
        <w:jc w:val="both"/>
        <w:rPr>
          <w:rFonts w:ascii="Times New Roman" w:hAnsi="Times New Roman" w:cs="Times New Roman"/>
          <w:sz w:val="16"/>
          <w:szCs w:val="16"/>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b/>
        <w:t>Această dispoziție nu aduce atingere deciziei final</w:t>
      </w:r>
      <w:r w:rsidR="003F0597" w:rsidRPr="009B5C2B">
        <w:rPr>
          <w:rFonts w:ascii="Times New Roman" w:hAnsi="Times New Roman" w:cs="Times New Roman"/>
          <w:sz w:val="16"/>
          <w:szCs w:val="16"/>
          <w:lang w:val="ro-RO"/>
        </w:rPr>
        <w:t xml:space="preserve">e a unui Membru care adoptă sau </w:t>
      </w:r>
      <w:r w:rsidRPr="009B5C2B">
        <w:rPr>
          <w:rFonts w:ascii="Times New Roman" w:hAnsi="Times New Roman" w:cs="Times New Roman"/>
          <w:sz w:val="16"/>
          <w:szCs w:val="16"/>
          <w:lang w:val="ro-RO"/>
        </w:rPr>
        <w:t>menține orice măsură de autorizare pentru prestarea unui serviciu.</w:t>
      </w:r>
    </w:p>
  </w:footnote>
  <w:footnote w:id="12">
    <w:p w:rsidR="003A1A82" w:rsidRPr="009B5C2B" w:rsidRDefault="003A1A82" w:rsidP="003A1A82">
      <w:pPr>
        <w:pStyle w:val="a0"/>
        <w:shd w:val="clear" w:color="auto" w:fill="auto"/>
        <w:tabs>
          <w:tab w:val="left" w:pos="749"/>
        </w:tabs>
        <w:ind w:firstLine="600"/>
        <w:jc w:val="both"/>
        <w:rPr>
          <w:rFonts w:ascii="Times New Roman" w:hAnsi="Times New Roman" w:cs="Times New Roman"/>
          <w:sz w:val="16"/>
          <w:szCs w:val="16"/>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b/>
        <w:t>Astfel de criterii pot include, inter alia, competența și capacitatea de a presta un serviciu, inclusiv de a face acest lucru într-un mod compatibil cu cerințele de reglementare ale unui membru, cum ar fi cerințele de sănătate și de mediu. Autoritățile competente pot evalua ponderea care trebuie acordată fiecărui criteriu.</w:t>
      </w:r>
    </w:p>
  </w:footnote>
  <w:footnote w:id="13">
    <w:p w:rsidR="003A1A82" w:rsidRPr="009B5C2B" w:rsidRDefault="003A1A82" w:rsidP="003A1A82">
      <w:pPr>
        <w:pStyle w:val="a0"/>
        <w:shd w:val="clear" w:color="auto" w:fill="auto"/>
        <w:tabs>
          <w:tab w:val="left" w:pos="763"/>
        </w:tabs>
        <w:ind w:firstLine="600"/>
        <w:jc w:val="both"/>
        <w:rPr>
          <w:rFonts w:ascii="Times New Roman" w:hAnsi="Times New Roman" w:cs="Times New Roman"/>
          <w:sz w:val="16"/>
          <w:szCs w:val="16"/>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b/>
        <w:t>Tratamentul diferențial care este rezonabil și obiectiv și are ca scop atingerea unui scop legitim și adoptarea de către membri a unor măsuri speciale temporare care vizează accelerarea egalității de facto între bărbați și femei nu vor fi considerate discriminare în sensul prezentei dispoziții.</w:t>
      </w:r>
    </w:p>
  </w:footnote>
  <w:footnote w:id="14">
    <w:p w:rsidR="003A1A82" w:rsidRPr="003F0597" w:rsidRDefault="003A1A82" w:rsidP="003A1A82">
      <w:pPr>
        <w:pStyle w:val="a0"/>
        <w:shd w:val="clear" w:color="auto" w:fill="auto"/>
        <w:tabs>
          <w:tab w:val="left" w:pos="758"/>
        </w:tabs>
        <w:ind w:right="680" w:firstLine="620"/>
        <w:jc w:val="both"/>
        <w:rPr>
          <w:rFonts w:ascii="Times New Roman" w:hAnsi="Times New Roman" w:cs="Times New Roman"/>
          <w:sz w:val="16"/>
          <w:szCs w:val="16"/>
          <w:lang w:val="ro-RO"/>
        </w:rPr>
      </w:pPr>
      <w:r w:rsidRPr="003F0597">
        <w:rPr>
          <w:rFonts w:ascii="Times New Roman" w:hAnsi="Times New Roman" w:cs="Times New Roman"/>
          <w:sz w:val="16"/>
          <w:szCs w:val="16"/>
          <w:vertAlign w:val="superscript"/>
          <w:lang w:val="ro-RO"/>
        </w:rPr>
        <w:footnoteRef/>
      </w:r>
      <w:r w:rsidRPr="003F0597">
        <w:rPr>
          <w:rFonts w:ascii="Times New Roman" w:hAnsi="Times New Roman" w:cs="Times New Roman"/>
          <w:sz w:val="16"/>
          <w:szCs w:val="16"/>
          <w:lang w:val="ro-RO"/>
        </w:rPr>
        <w:tab/>
        <w:t>Autoritățile competente nu sunt obligate să înceapă să ia în considerare cererile în afara programului oficial de lucru și a zilelor lor lucrătoare.</w:t>
      </w:r>
    </w:p>
  </w:footnote>
  <w:footnote w:id="15">
    <w:p w:rsidR="003A1A82" w:rsidRPr="003F0597" w:rsidRDefault="003A1A82" w:rsidP="003A1A82">
      <w:pPr>
        <w:pStyle w:val="a0"/>
        <w:shd w:val="clear" w:color="auto" w:fill="auto"/>
        <w:tabs>
          <w:tab w:val="left" w:pos="763"/>
        </w:tabs>
        <w:ind w:firstLine="620"/>
        <w:jc w:val="both"/>
        <w:rPr>
          <w:rFonts w:ascii="Times New Roman" w:hAnsi="Times New Roman" w:cs="Times New Roman"/>
          <w:sz w:val="16"/>
          <w:szCs w:val="16"/>
          <w:lang w:val="ro-RO"/>
        </w:rPr>
      </w:pPr>
      <w:r w:rsidRPr="003F0597">
        <w:rPr>
          <w:rFonts w:ascii="Times New Roman" w:hAnsi="Times New Roman" w:cs="Times New Roman"/>
          <w:sz w:val="16"/>
          <w:szCs w:val="16"/>
          <w:vertAlign w:val="superscript"/>
          <w:lang w:val="ro-RO"/>
        </w:rPr>
        <w:footnoteRef/>
      </w:r>
      <w:r w:rsidRPr="003F0597">
        <w:rPr>
          <w:rFonts w:ascii="Times New Roman" w:hAnsi="Times New Roman" w:cs="Times New Roman"/>
          <w:sz w:val="16"/>
          <w:szCs w:val="16"/>
          <w:lang w:val="ro-RO"/>
        </w:rPr>
        <w:tab/>
        <w:t>Autoritățile competente pot cere ca toate informațiile să fie transmise într-un format specificat pentru a le considera „complete pentru prelucrare".</w:t>
      </w:r>
    </w:p>
  </w:footnote>
  <w:footnote w:id="16">
    <w:p w:rsidR="003A1A82" w:rsidRPr="003F0597" w:rsidRDefault="003A1A82" w:rsidP="003A1A82">
      <w:pPr>
        <w:pStyle w:val="a0"/>
        <w:shd w:val="clear" w:color="auto" w:fill="auto"/>
        <w:tabs>
          <w:tab w:val="left" w:pos="792"/>
        </w:tabs>
        <w:ind w:left="600"/>
        <w:jc w:val="both"/>
        <w:rPr>
          <w:rFonts w:ascii="Times New Roman" w:hAnsi="Times New Roman" w:cs="Times New Roman"/>
          <w:sz w:val="16"/>
          <w:szCs w:val="16"/>
          <w:lang w:val="ro-RO"/>
        </w:rPr>
      </w:pPr>
      <w:r w:rsidRPr="003F0597">
        <w:rPr>
          <w:rFonts w:ascii="Times New Roman" w:hAnsi="Times New Roman" w:cs="Times New Roman"/>
          <w:sz w:val="16"/>
          <w:szCs w:val="16"/>
          <w:vertAlign w:val="superscript"/>
          <w:lang w:val="ro-RO"/>
        </w:rPr>
        <w:footnoteRef/>
      </w:r>
      <w:r w:rsidRPr="003F0597">
        <w:rPr>
          <w:rFonts w:ascii="Times New Roman" w:hAnsi="Times New Roman" w:cs="Times New Roman"/>
          <w:sz w:val="16"/>
          <w:szCs w:val="16"/>
          <w:lang w:val="ro-RO"/>
        </w:rPr>
        <w:tab/>
        <w:t>„În scris” poate include în formă electronică.</w:t>
      </w:r>
    </w:p>
  </w:footnote>
  <w:footnote w:id="17">
    <w:p w:rsidR="003A1A82" w:rsidRPr="004B74BA" w:rsidRDefault="003A1A82" w:rsidP="003A1A82">
      <w:pPr>
        <w:pStyle w:val="a0"/>
        <w:shd w:val="clear" w:color="auto" w:fill="auto"/>
        <w:tabs>
          <w:tab w:val="left" w:pos="787"/>
        </w:tabs>
        <w:ind w:left="600"/>
        <w:jc w:val="both"/>
        <w:rPr>
          <w:lang w:val="ro-RO"/>
        </w:rPr>
      </w:pPr>
      <w:r w:rsidRPr="003F0597">
        <w:rPr>
          <w:rFonts w:ascii="Times New Roman" w:hAnsi="Times New Roman" w:cs="Times New Roman"/>
          <w:sz w:val="16"/>
          <w:szCs w:val="16"/>
          <w:vertAlign w:val="superscript"/>
          <w:lang w:val="ro-RO"/>
        </w:rPr>
        <w:footnoteRef/>
      </w:r>
      <w:r w:rsidRPr="003F0597">
        <w:rPr>
          <w:rFonts w:ascii="Times New Roman" w:hAnsi="Times New Roman" w:cs="Times New Roman"/>
          <w:sz w:val="16"/>
          <w:szCs w:val="16"/>
          <w:lang w:val="ro-RO"/>
        </w:rPr>
        <w:tab/>
        <w:t>Autoritățile competente nu sunt responsabile pentru întârzierile din motive care nu sunt de competența lor.</w:t>
      </w:r>
    </w:p>
  </w:footnote>
  <w:footnote w:id="18">
    <w:p w:rsidR="003A1A82" w:rsidRPr="003F0597" w:rsidRDefault="003A1A82" w:rsidP="003A1A82">
      <w:pPr>
        <w:pStyle w:val="a0"/>
        <w:shd w:val="clear" w:color="auto" w:fill="auto"/>
        <w:tabs>
          <w:tab w:val="left" w:pos="763"/>
        </w:tabs>
        <w:ind w:firstLine="600"/>
        <w:jc w:val="both"/>
        <w:rPr>
          <w:rFonts w:ascii="Times New Roman" w:hAnsi="Times New Roman" w:cs="Times New Roman"/>
          <w:sz w:val="16"/>
          <w:szCs w:val="16"/>
          <w:lang w:val="ro-RO"/>
        </w:rPr>
      </w:pPr>
      <w:r w:rsidRPr="003F0597">
        <w:rPr>
          <w:rFonts w:ascii="Times New Roman" w:hAnsi="Times New Roman" w:cs="Times New Roman"/>
          <w:sz w:val="16"/>
          <w:szCs w:val="16"/>
          <w:vertAlign w:val="superscript"/>
          <w:lang w:val="ro-RO"/>
        </w:rPr>
        <w:footnoteRef/>
      </w:r>
      <w:r w:rsidRPr="003F0597">
        <w:rPr>
          <w:rFonts w:ascii="Times New Roman" w:hAnsi="Times New Roman" w:cs="Times New Roman"/>
          <w:sz w:val="16"/>
          <w:szCs w:val="16"/>
          <w:lang w:val="ro-RO"/>
        </w:rPr>
        <w:tab/>
        <w:t>Pentru o mai mare certitudine, această prevedere nu impune o anumită structură administrativă; se referă la procesul decizional și la administrarea deciziilor.</w:t>
      </w:r>
    </w:p>
  </w:footnote>
  <w:footnote w:id="19">
    <w:p w:rsidR="003A1A82" w:rsidRPr="009B5C2B" w:rsidRDefault="003A1A82" w:rsidP="003A1A82">
      <w:pPr>
        <w:pStyle w:val="a0"/>
        <w:shd w:val="clear" w:color="auto" w:fill="auto"/>
        <w:tabs>
          <w:tab w:val="left" w:pos="739"/>
        </w:tabs>
        <w:ind w:right="480" w:firstLine="600"/>
        <w:jc w:val="both"/>
        <w:rPr>
          <w:rFonts w:ascii="Times New Roman" w:hAnsi="Times New Roman" w:cs="Times New Roman"/>
          <w:sz w:val="16"/>
          <w:szCs w:val="16"/>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b/>
        <w:t>Această dispoziție nu aduce atingere deciziei finale a unui membru care adoptă sau menține orice măsură de autorizare pentru prestarea unui serviciu.</w:t>
      </w:r>
    </w:p>
  </w:footnote>
  <w:footnote w:id="20">
    <w:p w:rsidR="003A1A82" w:rsidRPr="009B5C2B" w:rsidRDefault="003A1A82" w:rsidP="003A1A82">
      <w:pPr>
        <w:pStyle w:val="a0"/>
        <w:shd w:val="clear" w:color="auto" w:fill="auto"/>
        <w:tabs>
          <w:tab w:val="left" w:pos="758"/>
        </w:tabs>
        <w:spacing w:line="197" w:lineRule="exact"/>
        <w:ind w:firstLine="600"/>
        <w:jc w:val="both"/>
        <w:rPr>
          <w:rFonts w:ascii="Times New Roman" w:hAnsi="Times New Roman" w:cs="Times New Roman"/>
          <w:sz w:val="16"/>
          <w:szCs w:val="16"/>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b/>
        <w:t>Astfel de criterii pot include, inter alia, competența și capacitatea de a presta un serviciu, inclusiv de a face acest lucru într-un mod compatibil cu cerințele de reglementare ale unui Membru. Autoritățile competente pot evalua ponderea care trebuie acordată fiecărui criteriu.</w:t>
      </w:r>
    </w:p>
  </w:footnote>
  <w:footnote w:id="21">
    <w:p w:rsidR="003A1A82" w:rsidRPr="004B74BA" w:rsidRDefault="003A1A82" w:rsidP="003A1A82">
      <w:pPr>
        <w:pStyle w:val="a0"/>
        <w:shd w:val="clear" w:color="auto" w:fill="auto"/>
        <w:tabs>
          <w:tab w:val="left" w:pos="763"/>
        </w:tabs>
        <w:spacing w:line="197" w:lineRule="exact"/>
        <w:ind w:firstLine="600"/>
        <w:jc w:val="both"/>
        <w:rPr>
          <w:lang w:val="ro-RO"/>
        </w:rPr>
      </w:pPr>
      <w:r w:rsidRPr="009B5C2B">
        <w:rPr>
          <w:rFonts w:ascii="Times New Roman" w:hAnsi="Times New Roman" w:cs="Times New Roman"/>
          <w:sz w:val="16"/>
          <w:szCs w:val="16"/>
          <w:vertAlign w:val="superscript"/>
          <w:lang w:val="ro-RO"/>
        </w:rPr>
        <w:footnoteRef/>
      </w:r>
      <w:r w:rsidRPr="009B5C2B">
        <w:rPr>
          <w:rFonts w:ascii="Times New Roman" w:hAnsi="Times New Roman" w:cs="Times New Roman"/>
          <w:sz w:val="16"/>
          <w:szCs w:val="16"/>
          <w:lang w:val="ro-RO"/>
        </w:rPr>
        <w:tab/>
        <w:t>Tratamentul diferențial care este rezonabil și obiectiv și are ca scop atingerea unui scop legitim și adoptarea de către membri a unor măsuri speciale temporare care vizează accelerarea egalității de facto între bărbați și femei nu vor fi considerate discriminare în sensul prezentei dispoziții.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82" w:rsidRDefault="003A1A82">
    <w:pPr>
      <w:rPr>
        <w:sz w:val="2"/>
        <w:szCs w:val="2"/>
      </w:rPr>
    </w:pPr>
    <w:r>
      <w:rPr>
        <w:noProof/>
        <w:lang w:bidi="ar-SA"/>
      </w:rPr>
      <mc:AlternateContent>
        <mc:Choice Requires="wps">
          <w:drawing>
            <wp:anchor distT="0" distB="0" distL="63500" distR="63500" simplePos="0" relativeHeight="251659264" behindDoc="1" locked="0" layoutInCell="1" allowOverlap="1" wp14:anchorId="170B54DE" wp14:editId="28C391C8">
              <wp:simplePos x="0" y="0"/>
              <wp:positionH relativeFrom="page">
                <wp:posOffset>3469640</wp:posOffset>
              </wp:positionH>
              <wp:positionV relativeFrom="page">
                <wp:posOffset>485140</wp:posOffset>
              </wp:positionV>
              <wp:extent cx="621665" cy="139065"/>
              <wp:effectExtent l="2540" t="0" r="444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A82" w:rsidRDefault="003A1A82">
                          <w:r>
                            <w:rPr>
                              <w:rStyle w:val="a2"/>
                            </w:rPr>
                            <w:t>INF/SDR/2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B54DE" id="_x0000_t202" coordsize="21600,21600" o:spt="202" path="m,l,21600r21600,l21600,xe">
              <v:stroke joinstyle="miter"/>
              <v:path gradientshapeok="t" o:connecttype="rect"/>
            </v:shapetype>
            <v:shape id="Text Box 4" o:spid="_x0000_s1026" type="#_x0000_t202" style="position:absolute;margin-left:273.2pt;margin-top:38.2pt;width:48.95pt;height:10.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qqAIAAKY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" filled="f" stroked="f">
              <v:textbox style="mso-fit-shape-to-text:t" inset="0,0,0,0">
                <w:txbxContent>
                  <w:p w:rsidR="003A1A82" w:rsidRDefault="003A1A82">
                    <w:r>
                      <w:rPr>
                        <w:rStyle w:val="a2"/>
                      </w:rPr>
                      <w:t>INF/SDR/2</w:t>
                    </w:r>
                  </w:p>
                </w:txbxContent>
              </v:textbox>
              <w10:wrap anchorx="page" anchory="page"/>
            </v:shape>
          </w:pict>
        </mc:Fallback>
      </mc:AlternateContent>
    </w:r>
    <w:r>
      <w:rPr>
        <w:noProof/>
        <w:lang w:bidi="ar-SA"/>
      </w:rPr>
      <mc:AlternateContent>
        <mc:Choice Requires="wps">
          <w:drawing>
            <wp:anchor distT="0" distB="0" distL="63500" distR="63500" simplePos="0" relativeHeight="251660288" behindDoc="1" locked="0" layoutInCell="1" allowOverlap="1" wp14:anchorId="71BC63EB" wp14:editId="63522C66">
              <wp:simplePos x="0" y="0"/>
              <wp:positionH relativeFrom="page">
                <wp:posOffset>3618865</wp:posOffset>
              </wp:positionH>
              <wp:positionV relativeFrom="page">
                <wp:posOffset>762635</wp:posOffset>
              </wp:positionV>
              <wp:extent cx="329565" cy="139065"/>
              <wp:effectExtent l="0" t="635" r="444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A82" w:rsidRDefault="003A1A82">
                          <w:r>
                            <w:rPr>
                              <w:rStyle w:val="a2"/>
                            </w:rPr>
                            <w:t xml:space="preserve">- </w:t>
                          </w:r>
                          <w:r>
                            <w:fldChar w:fldCharType="begin"/>
                          </w:r>
                          <w:r>
                            <w:instrText xml:space="preserve"> PAGE \* MERGEFORMAT </w:instrText>
                          </w:r>
                          <w:r>
                            <w:fldChar w:fldCharType="separate"/>
                          </w:r>
                          <w:r w:rsidRPr="00951BA7">
                            <w:rPr>
                              <w:rStyle w:val="a2"/>
                              <w:noProof/>
                            </w:rPr>
                            <w:t>18</w:t>
                          </w:r>
                          <w:r>
                            <w:rPr>
                              <w:rStyle w:val="a2"/>
                              <w:noProof/>
                            </w:rPr>
                            <w:fldChar w:fldCharType="end"/>
                          </w:r>
                          <w:r>
                            <w:rPr>
                              <w:rStyle w:val="a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C63EB" id="Text Box 3" o:spid="_x0000_s1027" type="#_x0000_t202" style="position:absolute;margin-left:284.95pt;margin-top:60.05pt;width:25.95pt;height:10.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pEqwIAAK0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" filled="f" stroked="f">
              <v:textbox style="mso-fit-shape-to-text:t" inset="0,0,0,0">
                <w:txbxContent>
                  <w:p w:rsidR="003A1A82" w:rsidRDefault="003A1A82">
                    <w:r>
                      <w:rPr>
                        <w:rStyle w:val="a2"/>
                      </w:rPr>
                      <w:t xml:space="preserve">- </w:t>
                    </w:r>
                    <w:r>
                      <w:fldChar w:fldCharType="begin"/>
                    </w:r>
                    <w:r>
                      <w:instrText xml:space="preserve"> PAGE \* MERGEFORMAT </w:instrText>
                    </w:r>
                    <w:r>
                      <w:fldChar w:fldCharType="separate"/>
                    </w:r>
                    <w:r w:rsidRPr="00951BA7">
                      <w:rPr>
                        <w:rStyle w:val="a2"/>
                        <w:noProof/>
                      </w:rPr>
                      <w:t>18</w:t>
                    </w:r>
                    <w:r>
                      <w:rPr>
                        <w:rStyle w:val="a2"/>
                        <w:noProof/>
                      </w:rPr>
                      <w:fldChar w:fldCharType="end"/>
                    </w:r>
                    <w:r>
                      <w:rPr>
                        <w:rStyle w:val="a2"/>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82" w:rsidRPr="002C5765" w:rsidRDefault="002C5765">
    <w:pPr>
      <w:rPr>
        <w:rFonts w:ascii="Times New Roman" w:hAnsi="Times New Roman" w:cs="Times New Roman"/>
        <w:lang w:val="ro-RO"/>
      </w:rPr>
    </w:pPr>
    <w:r>
      <w:rPr>
        <w:sz w:val="2"/>
        <w:szCs w:val="2"/>
        <w:lang w:val="ro-RO"/>
      </w:rPr>
      <w:t>tra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710"/>
    <w:multiLevelType w:val="multilevel"/>
    <w:tmpl w:val="8FD2E08E"/>
    <w:lvl w:ilvl="0">
      <w:start w:val="2"/>
      <w:numFmt w:val="lowerRoman"/>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14F3A"/>
    <w:multiLevelType w:val="multilevel"/>
    <w:tmpl w:val="1CDA37B4"/>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82211"/>
    <w:multiLevelType w:val="multilevel"/>
    <w:tmpl w:val="0C2A1A28"/>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9692C"/>
    <w:multiLevelType w:val="multilevel"/>
    <w:tmpl w:val="AB1CC6A4"/>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F2356"/>
    <w:multiLevelType w:val="multilevel"/>
    <w:tmpl w:val="598E390C"/>
    <w:lvl w:ilvl="0">
      <w:start w:val="1"/>
      <w:numFmt w:val="lowerRoman"/>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ro-RO"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8A7C45"/>
    <w:multiLevelType w:val="multilevel"/>
    <w:tmpl w:val="789A257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14856"/>
    <w:multiLevelType w:val="multilevel"/>
    <w:tmpl w:val="023C3B48"/>
    <w:lvl w:ilvl="0">
      <w:start w:val="1"/>
      <w:numFmt w:val="lowerRoman"/>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918F6"/>
    <w:multiLevelType w:val="multilevel"/>
    <w:tmpl w:val="4BD235FA"/>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5B5D0A"/>
    <w:multiLevelType w:val="multilevel"/>
    <w:tmpl w:val="352C3072"/>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C268AC"/>
    <w:multiLevelType w:val="multilevel"/>
    <w:tmpl w:val="92707F0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C411CD"/>
    <w:multiLevelType w:val="multilevel"/>
    <w:tmpl w:val="9C2604E2"/>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5457F"/>
    <w:multiLevelType w:val="multilevel"/>
    <w:tmpl w:val="38F6B2CE"/>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877D65"/>
    <w:multiLevelType w:val="multilevel"/>
    <w:tmpl w:val="E974B71C"/>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592DD6"/>
    <w:multiLevelType w:val="multilevel"/>
    <w:tmpl w:val="1BE8FF4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783529"/>
    <w:multiLevelType w:val="multilevel"/>
    <w:tmpl w:val="0BC00B24"/>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7F58E0"/>
    <w:multiLevelType w:val="multilevel"/>
    <w:tmpl w:val="DF2892BC"/>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F13323"/>
    <w:multiLevelType w:val="multilevel"/>
    <w:tmpl w:val="3A427E38"/>
    <w:lvl w:ilvl="0">
      <w:start w:val="1"/>
      <w:numFmt w:val="lowerRoman"/>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C60C16"/>
    <w:multiLevelType w:val="multilevel"/>
    <w:tmpl w:val="41BC2462"/>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3"/>
  </w:num>
  <w:num w:numId="4">
    <w:abstractNumId w:val="15"/>
  </w:num>
  <w:num w:numId="5">
    <w:abstractNumId w:val="12"/>
  </w:num>
  <w:num w:numId="6">
    <w:abstractNumId w:val="4"/>
  </w:num>
  <w:num w:numId="7">
    <w:abstractNumId w:val="6"/>
  </w:num>
  <w:num w:numId="8">
    <w:abstractNumId w:val="14"/>
  </w:num>
  <w:num w:numId="9">
    <w:abstractNumId w:val="7"/>
  </w:num>
  <w:num w:numId="10">
    <w:abstractNumId w:val="10"/>
  </w:num>
  <w:num w:numId="11">
    <w:abstractNumId w:val="11"/>
  </w:num>
  <w:num w:numId="12">
    <w:abstractNumId w:val="9"/>
  </w:num>
  <w:num w:numId="13">
    <w:abstractNumId w:val="8"/>
  </w:num>
  <w:num w:numId="14">
    <w:abstractNumId w:val="0"/>
  </w:num>
  <w:num w:numId="15">
    <w:abstractNumId w:val="16"/>
  </w:num>
  <w:num w:numId="16">
    <w:abstractNumId w:val="3"/>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82"/>
    <w:rsid w:val="00006908"/>
    <w:rsid w:val="000E7BA2"/>
    <w:rsid w:val="0014295F"/>
    <w:rsid w:val="001942F7"/>
    <w:rsid w:val="002C5765"/>
    <w:rsid w:val="002E40CF"/>
    <w:rsid w:val="00305E45"/>
    <w:rsid w:val="003A1A82"/>
    <w:rsid w:val="003F0597"/>
    <w:rsid w:val="004163C8"/>
    <w:rsid w:val="005E3AC6"/>
    <w:rsid w:val="007233ED"/>
    <w:rsid w:val="007C5A97"/>
    <w:rsid w:val="008C015A"/>
    <w:rsid w:val="009B5C2B"/>
    <w:rsid w:val="00E26BD4"/>
    <w:rsid w:val="00E466E0"/>
    <w:rsid w:val="00FA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EB5DEC-D2B8-4E2E-B31E-7EA50967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1A82"/>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носка_"/>
    <w:basedOn w:val="DefaultParagraphFont"/>
    <w:link w:val="a0"/>
    <w:rsid w:val="003A1A82"/>
    <w:rPr>
      <w:rFonts w:ascii="Verdana" w:eastAsia="Verdana" w:hAnsi="Verdana" w:cs="Verdana"/>
      <w:sz w:val="17"/>
      <w:szCs w:val="17"/>
      <w:shd w:val="clear" w:color="auto" w:fill="FFFFFF"/>
    </w:rPr>
  </w:style>
  <w:style w:type="character" w:customStyle="1" w:styleId="a1">
    <w:name w:val="Колонтитул_"/>
    <w:basedOn w:val="DefaultParagraphFont"/>
    <w:rsid w:val="003A1A82"/>
    <w:rPr>
      <w:rFonts w:ascii="Verdana" w:eastAsia="Verdana" w:hAnsi="Verdana" w:cs="Verdana"/>
      <w:b w:val="0"/>
      <w:bCs w:val="0"/>
      <w:i w:val="0"/>
      <w:iCs w:val="0"/>
      <w:smallCaps w:val="0"/>
      <w:strike w:val="0"/>
      <w:sz w:val="18"/>
      <w:szCs w:val="18"/>
      <w:u w:val="none"/>
    </w:rPr>
  </w:style>
  <w:style w:type="character" w:customStyle="1" w:styleId="85pt">
    <w:name w:val="Колонтитул + 8;5 pt;Полужирный"/>
    <w:basedOn w:val="a1"/>
    <w:rsid w:val="003A1A82"/>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2">
    <w:name w:val="Основной текст (2)_"/>
    <w:basedOn w:val="DefaultParagraphFont"/>
    <w:rsid w:val="003A1A82"/>
    <w:rPr>
      <w:rFonts w:ascii="Verdana" w:eastAsia="Verdana" w:hAnsi="Verdana" w:cs="Verdana"/>
      <w:b w:val="0"/>
      <w:bCs w:val="0"/>
      <w:i w:val="0"/>
      <w:iCs w:val="0"/>
      <w:smallCaps w:val="0"/>
      <w:strike w:val="0"/>
      <w:sz w:val="17"/>
      <w:szCs w:val="17"/>
      <w:u w:val="none"/>
    </w:rPr>
  </w:style>
  <w:style w:type="character" w:customStyle="1" w:styleId="3">
    <w:name w:val="Основной текст (3)_"/>
    <w:basedOn w:val="DefaultParagraphFont"/>
    <w:rsid w:val="003A1A82"/>
    <w:rPr>
      <w:rFonts w:ascii="Verdana" w:eastAsia="Verdana" w:hAnsi="Verdana" w:cs="Verdana"/>
      <w:b/>
      <w:bCs/>
      <w:i w:val="0"/>
      <w:iCs w:val="0"/>
      <w:smallCaps w:val="0"/>
      <w:strike w:val="0"/>
      <w:sz w:val="18"/>
      <w:szCs w:val="18"/>
      <w:u w:val="none"/>
    </w:rPr>
  </w:style>
  <w:style w:type="character" w:customStyle="1" w:styleId="a2">
    <w:name w:val="Колонтитул"/>
    <w:basedOn w:val="a1"/>
    <w:rsid w:val="003A1A82"/>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style>
  <w:style w:type="character" w:customStyle="1" w:styleId="20">
    <w:name w:val="Основной текст (2)"/>
    <w:basedOn w:val="2"/>
    <w:rsid w:val="003A1A82"/>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style>
  <w:style w:type="character" w:customStyle="1" w:styleId="30">
    <w:name w:val="Основной текст (3)"/>
    <w:basedOn w:val="3"/>
    <w:rsid w:val="003A1A82"/>
    <w:rPr>
      <w:rFonts w:ascii="Verdana" w:eastAsia="Verdana" w:hAnsi="Verdana" w:cs="Verdana"/>
      <w:b/>
      <w:bCs/>
      <w:i w:val="0"/>
      <w:iCs w:val="0"/>
      <w:smallCaps w:val="0"/>
      <w:strike w:val="0"/>
      <w:color w:val="000000"/>
      <w:spacing w:val="0"/>
      <w:w w:val="100"/>
      <w:position w:val="0"/>
      <w:sz w:val="18"/>
      <w:szCs w:val="18"/>
      <w:u w:val="none"/>
      <w:lang w:val="en-US" w:eastAsia="en-US" w:bidi="en-US"/>
    </w:rPr>
  </w:style>
  <w:style w:type="character" w:customStyle="1" w:styleId="4">
    <w:name w:val="Основной текст (4)_"/>
    <w:basedOn w:val="DefaultParagraphFont"/>
    <w:rsid w:val="003A1A82"/>
    <w:rPr>
      <w:rFonts w:ascii="Verdana" w:eastAsia="Verdana" w:hAnsi="Verdana" w:cs="Verdana"/>
      <w:b w:val="0"/>
      <w:bCs w:val="0"/>
      <w:i/>
      <w:iCs/>
      <w:smallCaps w:val="0"/>
      <w:strike w:val="0"/>
      <w:sz w:val="17"/>
      <w:szCs w:val="17"/>
      <w:u w:val="none"/>
    </w:rPr>
  </w:style>
  <w:style w:type="character" w:customStyle="1" w:styleId="40">
    <w:name w:val="Основной текст (4)"/>
    <w:basedOn w:val="4"/>
    <w:rsid w:val="003A1A82"/>
    <w:rPr>
      <w:rFonts w:ascii="Verdana" w:eastAsia="Verdana" w:hAnsi="Verdana" w:cs="Verdana"/>
      <w:b w:val="0"/>
      <w:bCs w:val="0"/>
      <w:i/>
      <w:iCs/>
      <w:smallCaps w:val="0"/>
      <w:strike w:val="0"/>
      <w:color w:val="000000"/>
      <w:spacing w:val="0"/>
      <w:w w:val="100"/>
      <w:position w:val="0"/>
      <w:sz w:val="17"/>
      <w:szCs w:val="17"/>
      <w:u w:val="single"/>
      <w:lang w:val="en-US" w:eastAsia="en-US" w:bidi="en-US"/>
    </w:rPr>
  </w:style>
  <w:style w:type="character" w:customStyle="1" w:styleId="21">
    <w:name w:val="Заголовок №2_"/>
    <w:basedOn w:val="DefaultParagraphFont"/>
    <w:link w:val="22"/>
    <w:rsid w:val="003A1A82"/>
    <w:rPr>
      <w:rFonts w:ascii="Verdana" w:eastAsia="Verdana" w:hAnsi="Verdana" w:cs="Verdana"/>
      <w:b/>
      <w:bCs/>
      <w:sz w:val="18"/>
      <w:szCs w:val="18"/>
      <w:shd w:val="clear" w:color="auto" w:fill="FFFFFF"/>
    </w:rPr>
  </w:style>
  <w:style w:type="paragraph" w:customStyle="1" w:styleId="a0">
    <w:name w:val="Сноска"/>
    <w:basedOn w:val="Normal"/>
    <w:link w:val="a"/>
    <w:rsid w:val="003A1A82"/>
    <w:pPr>
      <w:shd w:val="clear" w:color="auto" w:fill="FFFFFF"/>
      <w:spacing w:line="192" w:lineRule="exact"/>
    </w:pPr>
    <w:rPr>
      <w:rFonts w:ascii="Verdana" w:eastAsia="Verdana" w:hAnsi="Verdana" w:cs="Verdana"/>
      <w:color w:val="auto"/>
      <w:sz w:val="17"/>
      <w:szCs w:val="17"/>
      <w:lang w:bidi="ar-SA"/>
    </w:rPr>
  </w:style>
  <w:style w:type="paragraph" w:customStyle="1" w:styleId="22">
    <w:name w:val="Заголовок №2"/>
    <w:basedOn w:val="Normal"/>
    <w:link w:val="21"/>
    <w:rsid w:val="003A1A82"/>
    <w:pPr>
      <w:shd w:val="clear" w:color="auto" w:fill="FFFFFF"/>
      <w:spacing w:before="300" w:after="300" w:line="0" w:lineRule="atLeast"/>
      <w:ind w:hanging="480"/>
      <w:jc w:val="both"/>
      <w:outlineLvl w:val="1"/>
    </w:pPr>
    <w:rPr>
      <w:rFonts w:ascii="Verdana" w:eastAsia="Verdana" w:hAnsi="Verdana" w:cs="Verdana"/>
      <w:b/>
      <w:bCs/>
      <w:color w:val="auto"/>
      <w:sz w:val="18"/>
      <w:szCs w:val="18"/>
      <w:lang w:bidi="ar-SA"/>
    </w:rPr>
  </w:style>
  <w:style w:type="paragraph" w:styleId="FootnoteText">
    <w:name w:val="footnote text"/>
    <w:basedOn w:val="Normal"/>
    <w:link w:val="FootnoteTextChar"/>
    <w:uiPriority w:val="99"/>
    <w:semiHidden/>
    <w:unhideWhenUsed/>
    <w:rsid w:val="003A1A82"/>
    <w:rPr>
      <w:sz w:val="20"/>
      <w:szCs w:val="20"/>
    </w:rPr>
  </w:style>
  <w:style w:type="character" w:customStyle="1" w:styleId="FootnoteTextChar">
    <w:name w:val="Footnote Text Char"/>
    <w:basedOn w:val="DefaultParagraphFont"/>
    <w:link w:val="FootnoteText"/>
    <w:uiPriority w:val="99"/>
    <w:semiHidden/>
    <w:rsid w:val="003A1A82"/>
    <w:rPr>
      <w:rFonts w:ascii="Arial Unicode MS" w:eastAsia="Arial Unicode MS" w:hAnsi="Arial Unicode MS" w:cs="Arial Unicode MS"/>
      <w:color w:val="000000"/>
      <w:sz w:val="20"/>
      <w:szCs w:val="20"/>
      <w:lang w:bidi="en-US"/>
    </w:rPr>
  </w:style>
  <w:style w:type="character" w:styleId="FootnoteReference">
    <w:name w:val="footnote reference"/>
    <w:basedOn w:val="DefaultParagraphFont"/>
    <w:uiPriority w:val="99"/>
    <w:semiHidden/>
    <w:unhideWhenUsed/>
    <w:rsid w:val="003A1A82"/>
    <w:rPr>
      <w:vertAlign w:val="superscript"/>
    </w:rPr>
  </w:style>
  <w:style w:type="paragraph" w:styleId="Footer">
    <w:name w:val="footer"/>
    <w:basedOn w:val="Normal"/>
    <w:link w:val="FooterChar"/>
    <w:uiPriority w:val="99"/>
    <w:unhideWhenUsed/>
    <w:rsid w:val="007C5A97"/>
    <w:pPr>
      <w:tabs>
        <w:tab w:val="center" w:pos="4844"/>
        <w:tab w:val="right" w:pos="9689"/>
      </w:tabs>
    </w:pPr>
  </w:style>
  <w:style w:type="character" w:customStyle="1" w:styleId="FooterChar">
    <w:name w:val="Footer Char"/>
    <w:basedOn w:val="DefaultParagraphFont"/>
    <w:link w:val="Footer"/>
    <w:uiPriority w:val="99"/>
    <w:rsid w:val="007C5A97"/>
    <w:rPr>
      <w:rFonts w:ascii="Arial Unicode MS" w:eastAsia="Arial Unicode MS" w:hAnsi="Arial Unicode MS" w:cs="Arial Unicode MS"/>
      <w:color w:val="000000"/>
      <w:sz w:val="24"/>
      <w:szCs w:val="24"/>
      <w:lang w:bidi="en-US"/>
    </w:rPr>
  </w:style>
  <w:style w:type="paragraph" w:styleId="Header">
    <w:name w:val="header"/>
    <w:basedOn w:val="Normal"/>
    <w:link w:val="HeaderChar"/>
    <w:uiPriority w:val="99"/>
    <w:unhideWhenUsed/>
    <w:rsid w:val="00E466E0"/>
    <w:pPr>
      <w:tabs>
        <w:tab w:val="center" w:pos="4844"/>
        <w:tab w:val="right" w:pos="9689"/>
      </w:tabs>
    </w:pPr>
  </w:style>
  <w:style w:type="character" w:customStyle="1" w:styleId="HeaderChar">
    <w:name w:val="Header Char"/>
    <w:basedOn w:val="DefaultParagraphFont"/>
    <w:link w:val="Header"/>
    <w:uiPriority w:val="99"/>
    <w:rsid w:val="00E466E0"/>
    <w:rPr>
      <w:rFonts w:ascii="Arial Unicode MS" w:eastAsia="Arial Unicode MS" w:hAnsi="Arial Unicode MS" w:cs="Arial Unicode MS"/>
      <w:color w:val="000000"/>
      <w:sz w:val="24"/>
      <w:szCs w:val="24"/>
      <w:lang w:bidi="en-US"/>
    </w:rPr>
  </w:style>
  <w:style w:type="table" w:customStyle="1" w:styleId="TableGrid">
    <w:name w:val="TableGrid"/>
    <w:rsid w:val="0014295F"/>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FA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51C28-5797-47C1-943A-116FE6D6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4733</Words>
  <Characters>26980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Chitanu</dc:creator>
  <cp:keywords/>
  <dc:description/>
  <cp:lastModifiedBy>Marina Chitanu</cp:lastModifiedBy>
  <cp:revision>2</cp:revision>
  <dcterms:created xsi:type="dcterms:W3CDTF">2022-12-28T14:36:00Z</dcterms:created>
  <dcterms:modified xsi:type="dcterms:W3CDTF">2022-12-28T14:36:00Z</dcterms:modified>
</cp:coreProperties>
</file>